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D4EA" w14:textId="18228C8E" w:rsidR="00644A78" w:rsidRPr="00F90ED4" w:rsidRDefault="00644A78" w:rsidP="007627FC">
      <w:pPr>
        <w:autoSpaceDE w:val="0"/>
        <w:autoSpaceDN w:val="0"/>
        <w:adjustRightInd w:val="0"/>
        <w:spacing w:line="360" w:lineRule="auto"/>
        <w:jc w:val="center"/>
        <w:rPr>
          <w:sz w:val="36"/>
          <w:szCs w:val="36"/>
        </w:rPr>
      </w:pPr>
      <w:bookmarkStart w:id="0" w:name="_Hlk75073263"/>
      <w:r w:rsidRPr="00F90ED4">
        <w:rPr>
          <w:sz w:val="36"/>
          <w:szCs w:val="36"/>
        </w:rPr>
        <w:t>Reconciliation of Experimental and Computed Thermodynamic Properties for Methyl-Substituted 3-Ring Aromatics. Part 1: 9</w:t>
      </w:r>
      <w:r w:rsidRPr="00F90ED4">
        <w:rPr>
          <w:sz w:val="36"/>
          <w:szCs w:val="36"/>
        </w:rPr>
        <w:noBreakHyphen/>
        <w:t>Methylanthracene</w:t>
      </w:r>
      <w:bookmarkEnd w:id="0"/>
    </w:p>
    <w:p w14:paraId="4A3A0BEF" w14:textId="77777777" w:rsidR="00E50BC9" w:rsidRPr="00F90ED4" w:rsidRDefault="00E50BC9" w:rsidP="007627FC">
      <w:pPr>
        <w:pStyle w:val="Normal1"/>
        <w:spacing w:line="480" w:lineRule="auto"/>
        <w:jc w:val="center"/>
        <w:rPr>
          <w:spacing w:val="20"/>
          <w:sz w:val="36"/>
          <w:szCs w:val="36"/>
        </w:rPr>
      </w:pPr>
    </w:p>
    <w:p w14:paraId="2FE8B162" w14:textId="60465BF4" w:rsidR="00E50BC9" w:rsidRPr="00F90ED4" w:rsidRDefault="008E1BA1" w:rsidP="007627FC">
      <w:pPr>
        <w:pStyle w:val="Normal1"/>
        <w:spacing w:line="480" w:lineRule="auto"/>
        <w:jc w:val="center"/>
        <w:rPr>
          <w:szCs w:val="24"/>
        </w:rPr>
      </w:pPr>
      <w:r w:rsidRPr="00F90ED4">
        <w:rPr>
          <w:szCs w:val="24"/>
        </w:rPr>
        <w:t>Andrei Kazakov,</w:t>
      </w:r>
      <w:r w:rsidR="001E3CDC" w:rsidRPr="00F90ED4">
        <w:rPr>
          <w:szCs w:val="24"/>
        </w:rPr>
        <w:t>*</w:t>
      </w:r>
      <w:r w:rsidRPr="00F90ED4">
        <w:rPr>
          <w:szCs w:val="24"/>
        </w:rPr>
        <w:t xml:space="preserve"> Eugene Paulechka, and </w:t>
      </w:r>
      <w:r w:rsidR="00E50BC9" w:rsidRPr="00F90ED4">
        <w:rPr>
          <w:szCs w:val="24"/>
        </w:rPr>
        <w:t>Robert D. Chirico</w:t>
      </w:r>
    </w:p>
    <w:p w14:paraId="0CE9C31D" w14:textId="77777777" w:rsidR="00E50BC9" w:rsidRPr="00F90ED4" w:rsidRDefault="005F0E0C" w:rsidP="007627FC">
      <w:pPr>
        <w:pStyle w:val="Normal1"/>
        <w:spacing w:line="360" w:lineRule="auto"/>
        <w:jc w:val="center"/>
        <w:rPr>
          <w:i/>
          <w:szCs w:val="24"/>
        </w:rPr>
      </w:pPr>
      <w:r w:rsidRPr="00F90ED4">
        <w:rPr>
          <w:i/>
          <w:szCs w:val="24"/>
        </w:rPr>
        <w:t xml:space="preserve">Thermodynamics Research Center, </w:t>
      </w:r>
      <w:r w:rsidR="006D5A96" w:rsidRPr="00F90ED4">
        <w:rPr>
          <w:i/>
          <w:szCs w:val="24"/>
        </w:rPr>
        <w:t>Applied Chemicals and Materials Division</w:t>
      </w:r>
      <w:r w:rsidRPr="00F90ED4">
        <w:rPr>
          <w:i/>
          <w:szCs w:val="24"/>
        </w:rPr>
        <w:t xml:space="preserve">, </w:t>
      </w:r>
      <w:r w:rsidR="00E50BC9" w:rsidRPr="00F90ED4">
        <w:rPr>
          <w:i/>
          <w:szCs w:val="24"/>
        </w:rPr>
        <w:t>National Institute of Standards and Technology</w:t>
      </w:r>
      <w:r w:rsidRPr="00F90ED4">
        <w:rPr>
          <w:i/>
          <w:szCs w:val="24"/>
        </w:rPr>
        <w:t xml:space="preserve">, </w:t>
      </w:r>
      <w:r w:rsidR="00E50BC9" w:rsidRPr="00F90ED4">
        <w:rPr>
          <w:i/>
          <w:szCs w:val="24"/>
        </w:rPr>
        <w:t>Boulder, CO 80305-3337, U.S.A.</w:t>
      </w:r>
    </w:p>
    <w:p w14:paraId="7EEEE016" w14:textId="77777777" w:rsidR="00D91DA0" w:rsidRPr="00F90ED4" w:rsidRDefault="00D91DA0" w:rsidP="00F255F2">
      <w:pPr>
        <w:pStyle w:val="Normal1"/>
        <w:spacing w:line="480" w:lineRule="auto"/>
        <w:jc w:val="left"/>
        <w:rPr>
          <w:rFonts w:ascii="Helvetica" w:hAnsi="Helvetica"/>
        </w:rPr>
      </w:pPr>
    </w:p>
    <w:p w14:paraId="2D17A0CF" w14:textId="77777777" w:rsidR="00D91DA0" w:rsidRPr="00F90ED4" w:rsidRDefault="00D91DA0" w:rsidP="00F255F2">
      <w:pPr>
        <w:pStyle w:val="Normal1"/>
        <w:spacing w:line="480" w:lineRule="auto"/>
        <w:jc w:val="left"/>
        <w:rPr>
          <w:rFonts w:ascii="Helvetica" w:hAnsi="Helvetica"/>
        </w:rPr>
      </w:pPr>
    </w:p>
    <w:p w14:paraId="7E80DF91" w14:textId="77777777" w:rsidR="00D91DA0" w:rsidRPr="00F90ED4" w:rsidRDefault="00D91DA0" w:rsidP="00F255F2">
      <w:pPr>
        <w:pStyle w:val="Normal1"/>
        <w:spacing w:line="480" w:lineRule="auto"/>
        <w:jc w:val="left"/>
        <w:rPr>
          <w:rFonts w:ascii="Helvetica" w:hAnsi="Helvetica"/>
        </w:rPr>
      </w:pPr>
    </w:p>
    <w:p w14:paraId="310DAA9F" w14:textId="77777777" w:rsidR="00D91DA0" w:rsidRPr="00F90ED4" w:rsidRDefault="00D91DA0" w:rsidP="00F255F2">
      <w:pPr>
        <w:pStyle w:val="Normal1"/>
        <w:spacing w:line="480" w:lineRule="auto"/>
        <w:jc w:val="left"/>
        <w:rPr>
          <w:rFonts w:ascii="Helvetica" w:hAnsi="Helvetica"/>
        </w:rPr>
      </w:pPr>
    </w:p>
    <w:p w14:paraId="745773CB" w14:textId="77777777" w:rsidR="00D91DA0" w:rsidRPr="00F90ED4" w:rsidRDefault="00D91DA0" w:rsidP="00F255F2">
      <w:pPr>
        <w:pStyle w:val="Normal1"/>
        <w:spacing w:line="480" w:lineRule="auto"/>
        <w:jc w:val="left"/>
        <w:rPr>
          <w:rFonts w:ascii="Helvetica" w:hAnsi="Helvetica"/>
        </w:rPr>
      </w:pPr>
    </w:p>
    <w:p w14:paraId="5A023160" w14:textId="77777777" w:rsidR="00D91DA0" w:rsidRPr="00F90ED4" w:rsidRDefault="00D91DA0" w:rsidP="00F255F2">
      <w:pPr>
        <w:pStyle w:val="Normal1"/>
        <w:spacing w:line="480" w:lineRule="auto"/>
        <w:jc w:val="left"/>
        <w:rPr>
          <w:rFonts w:ascii="Helvetica" w:hAnsi="Helvetica"/>
        </w:rPr>
      </w:pPr>
    </w:p>
    <w:p w14:paraId="212D08D1" w14:textId="77777777" w:rsidR="00F255F2" w:rsidRPr="00F90ED4" w:rsidRDefault="00F255F2" w:rsidP="00F255F2">
      <w:pPr>
        <w:pStyle w:val="Normal1"/>
        <w:spacing w:line="480" w:lineRule="auto"/>
        <w:jc w:val="left"/>
        <w:rPr>
          <w:rFonts w:ascii="Helvetica" w:hAnsi="Helvetica"/>
        </w:rPr>
      </w:pPr>
    </w:p>
    <w:p w14:paraId="57B804B4" w14:textId="77777777" w:rsidR="00F255F2" w:rsidRPr="00F90ED4" w:rsidRDefault="00F255F2" w:rsidP="00F255F2">
      <w:pPr>
        <w:pStyle w:val="Normal1"/>
        <w:spacing w:line="480" w:lineRule="auto"/>
        <w:jc w:val="left"/>
        <w:rPr>
          <w:rFonts w:ascii="Helvetica" w:hAnsi="Helvetica"/>
        </w:rPr>
      </w:pPr>
    </w:p>
    <w:p w14:paraId="499951DF" w14:textId="77777777" w:rsidR="00F255F2" w:rsidRPr="00F90ED4" w:rsidRDefault="00F255F2" w:rsidP="00F255F2">
      <w:pPr>
        <w:pStyle w:val="Normal1"/>
        <w:spacing w:line="480" w:lineRule="auto"/>
        <w:jc w:val="left"/>
        <w:rPr>
          <w:rFonts w:ascii="Helvetica" w:hAnsi="Helvetica"/>
        </w:rPr>
      </w:pPr>
    </w:p>
    <w:p w14:paraId="3FD7C5AC" w14:textId="77777777" w:rsidR="00D91DA0" w:rsidRPr="00F90ED4" w:rsidRDefault="00D91DA0" w:rsidP="00F255F2">
      <w:pPr>
        <w:pStyle w:val="Normal1"/>
        <w:spacing w:line="480" w:lineRule="auto"/>
        <w:jc w:val="left"/>
        <w:rPr>
          <w:rFonts w:ascii="Helvetica" w:hAnsi="Helvetica"/>
        </w:rPr>
      </w:pPr>
    </w:p>
    <w:p w14:paraId="50F69344" w14:textId="4FBDE66C" w:rsidR="00FB02FA" w:rsidRPr="00F90ED4" w:rsidRDefault="00FB02FA" w:rsidP="00FB02FA">
      <w:pPr>
        <w:pStyle w:val="Normal1"/>
        <w:spacing w:after="120" w:line="240" w:lineRule="auto"/>
        <w:ind w:left="180" w:hanging="180"/>
        <w:jc w:val="left"/>
        <w:rPr>
          <w:sz w:val="36"/>
          <w:szCs w:val="36"/>
          <w:vertAlign w:val="superscript"/>
        </w:rPr>
      </w:pPr>
    </w:p>
    <w:p w14:paraId="53C7348B" w14:textId="739DCA40" w:rsidR="00D91DA0" w:rsidRPr="00F90ED4" w:rsidRDefault="00D91DA0" w:rsidP="00D91DA0">
      <w:pPr>
        <w:pStyle w:val="Normal1"/>
        <w:spacing w:line="480" w:lineRule="auto"/>
        <w:jc w:val="left"/>
        <w:rPr>
          <w:rFonts w:ascii="Helvetica" w:hAnsi="Helvetica"/>
        </w:rPr>
      </w:pPr>
      <w:r w:rsidRPr="00F90ED4">
        <w:rPr>
          <w:szCs w:val="24"/>
        </w:rPr>
        <w:t xml:space="preserve">* Corresponding author. E-mail address: </w:t>
      </w:r>
      <w:r w:rsidR="001E3CDC" w:rsidRPr="00F90ED4">
        <w:rPr>
          <w:szCs w:val="24"/>
        </w:rPr>
        <w:t>andrei.kazakov@nist.gov</w:t>
      </w:r>
    </w:p>
    <w:p w14:paraId="1C37A944" w14:textId="5045F5C6" w:rsidR="00E50BC9" w:rsidRPr="00F90ED4" w:rsidRDefault="00E50BC9" w:rsidP="00A03DD9">
      <w:pPr>
        <w:pStyle w:val="Normal1"/>
        <w:spacing w:line="480" w:lineRule="auto"/>
        <w:jc w:val="center"/>
        <w:rPr>
          <w:i/>
        </w:rPr>
      </w:pPr>
      <w:r w:rsidRPr="00F90ED4">
        <w:rPr>
          <w:rFonts w:ascii="Helvetica" w:hAnsi="Helvetica"/>
        </w:rPr>
        <w:br w:type="page"/>
      </w:r>
    </w:p>
    <w:p w14:paraId="1E655758" w14:textId="2B64395D" w:rsidR="00E50BC9" w:rsidRPr="00F90ED4" w:rsidRDefault="00775276" w:rsidP="00CD4C5F">
      <w:pPr>
        <w:pStyle w:val="BodyText2"/>
        <w:spacing w:line="360" w:lineRule="auto"/>
        <w:jc w:val="left"/>
        <w:rPr>
          <w:color w:val="auto"/>
          <w:spacing w:val="0"/>
          <w:szCs w:val="24"/>
        </w:rPr>
      </w:pPr>
      <w:r w:rsidRPr="00F90ED4">
        <w:rPr>
          <w:b/>
          <w:bCs/>
          <w:color w:val="auto"/>
          <w:spacing w:val="0"/>
          <w:szCs w:val="24"/>
        </w:rPr>
        <w:lastRenderedPageBreak/>
        <w:t>ABSTRACT:</w:t>
      </w:r>
      <w:r w:rsidRPr="00F90ED4">
        <w:rPr>
          <w:color w:val="auto"/>
          <w:spacing w:val="0"/>
          <w:szCs w:val="24"/>
        </w:rPr>
        <w:t xml:space="preserve"> </w:t>
      </w:r>
      <w:r w:rsidR="00E50BC9" w:rsidRPr="00F90ED4">
        <w:rPr>
          <w:color w:val="auto"/>
          <w:spacing w:val="0"/>
          <w:szCs w:val="24"/>
        </w:rPr>
        <w:t>Measurements leading to the calculation of thermo</w:t>
      </w:r>
      <w:r w:rsidR="0079662A" w:rsidRPr="00F90ED4">
        <w:rPr>
          <w:color w:val="auto"/>
          <w:spacing w:val="0"/>
          <w:szCs w:val="24"/>
        </w:rPr>
        <w:t xml:space="preserve">dynamic properties </w:t>
      </w:r>
      <w:r w:rsidR="006D5A96" w:rsidRPr="00F90ED4">
        <w:rPr>
          <w:color w:val="auto"/>
          <w:spacing w:val="0"/>
          <w:szCs w:val="24"/>
        </w:rPr>
        <w:t xml:space="preserve">in the ideal-gas state </w:t>
      </w:r>
      <w:r w:rsidR="0079662A" w:rsidRPr="00F90ED4">
        <w:rPr>
          <w:color w:val="auto"/>
          <w:spacing w:val="0"/>
          <w:szCs w:val="24"/>
        </w:rPr>
        <w:t xml:space="preserve">for </w:t>
      </w:r>
      <w:r w:rsidR="00894475" w:rsidRPr="00F90ED4">
        <w:rPr>
          <w:color w:val="auto"/>
          <w:spacing w:val="0"/>
          <w:szCs w:val="24"/>
        </w:rPr>
        <w:t>9-methylanthracene</w:t>
      </w:r>
      <w:r w:rsidR="005F0E0C" w:rsidRPr="00F90ED4">
        <w:rPr>
          <w:color w:val="auto"/>
          <w:spacing w:val="0"/>
          <w:szCs w:val="24"/>
        </w:rPr>
        <w:t xml:space="preserve"> (Chemical Abstracts registry number [</w:t>
      </w:r>
      <w:r w:rsidR="00BE1921" w:rsidRPr="00F90ED4">
        <w:rPr>
          <w:color w:val="auto"/>
          <w:spacing w:val="0"/>
          <w:szCs w:val="24"/>
        </w:rPr>
        <w:t>779-02-2</w:t>
      </w:r>
      <w:r w:rsidR="005F0E0C" w:rsidRPr="00F90ED4">
        <w:rPr>
          <w:color w:val="auto"/>
          <w:spacing w:val="0"/>
          <w:szCs w:val="24"/>
        </w:rPr>
        <w:t>]</w:t>
      </w:r>
      <w:r w:rsidR="004D6C74" w:rsidRPr="00F90ED4">
        <w:rPr>
          <w:color w:val="auto"/>
          <w:spacing w:val="0"/>
          <w:szCs w:val="24"/>
        </w:rPr>
        <w:t>)</w:t>
      </w:r>
      <w:r w:rsidR="00397ED8" w:rsidRPr="00F90ED4">
        <w:rPr>
          <w:color w:val="auto"/>
          <w:spacing w:val="0"/>
          <w:szCs w:val="24"/>
        </w:rPr>
        <w:t xml:space="preserve"> </w:t>
      </w:r>
      <w:r w:rsidR="00E50BC9" w:rsidRPr="00F90ED4">
        <w:rPr>
          <w:color w:val="auto"/>
          <w:spacing w:val="0"/>
          <w:szCs w:val="24"/>
        </w:rPr>
        <w:t>are reported.</w:t>
      </w:r>
      <w:r w:rsidR="00FA1F97" w:rsidRPr="00F90ED4">
        <w:rPr>
          <w:color w:val="auto"/>
          <w:spacing w:val="0"/>
          <w:szCs w:val="24"/>
        </w:rPr>
        <w:t xml:space="preserve"> Experimental </w:t>
      </w:r>
      <w:r w:rsidR="000A126E" w:rsidRPr="00F90ED4">
        <w:rPr>
          <w:color w:val="auto"/>
          <w:spacing w:val="0"/>
          <w:szCs w:val="24"/>
        </w:rPr>
        <w:t xml:space="preserve">methods </w:t>
      </w:r>
      <w:r w:rsidR="00FA1F97" w:rsidRPr="00F90ED4">
        <w:rPr>
          <w:color w:val="auto"/>
          <w:spacing w:val="0"/>
          <w:szCs w:val="24"/>
        </w:rPr>
        <w:t xml:space="preserve">were </w:t>
      </w:r>
      <w:r w:rsidR="00E50BC9" w:rsidRPr="00F90ED4">
        <w:rPr>
          <w:color w:val="auto"/>
          <w:spacing w:val="0"/>
          <w:szCs w:val="24"/>
        </w:rPr>
        <w:t xml:space="preserve">adiabatic heat-capacity calorimetry, </w:t>
      </w:r>
      <w:r w:rsidR="00FA1F97" w:rsidRPr="00F90ED4">
        <w:rPr>
          <w:color w:val="auto"/>
          <w:spacing w:val="0"/>
          <w:szCs w:val="24"/>
        </w:rPr>
        <w:t>dif</w:t>
      </w:r>
      <w:r w:rsidR="00DA5AE6" w:rsidRPr="00F90ED4">
        <w:rPr>
          <w:color w:val="auto"/>
          <w:spacing w:val="0"/>
          <w:szCs w:val="24"/>
        </w:rPr>
        <w:t>ferential scanning calorimetry</w:t>
      </w:r>
      <w:r w:rsidR="003A2164" w:rsidRPr="00F90ED4">
        <w:rPr>
          <w:color w:val="auto"/>
          <w:spacing w:val="0"/>
          <w:szCs w:val="24"/>
        </w:rPr>
        <w:t xml:space="preserve"> (d.s.c.)</w:t>
      </w:r>
      <w:r w:rsidR="00E50BC9" w:rsidRPr="00F90ED4">
        <w:rPr>
          <w:color w:val="auto"/>
          <w:spacing w:val="0"/>
          <w:szCs w:val="24"/>
        </w:rPr>
        <w:t xml:space="preserve">, </w:t>
      </w:r>
      <w:r w:rsidR="00774BA2" w:rsidRPr="00F90ED4">
        <w:rPr>
          <w:color w:val="auto"/>
          <w:spacing w:val="0"/>
          <w:szCs w:val="24"/>
        </w:rPr>
        <w:t xml:space="preserve">comparative ebulliometry, </w:t>
      </w:r>
      <w:r w:rsidR="003A2164" w:rsidRPr="00F90ED4">
        <w:rPr>
          <w:color w:val="auto"/>
          <w:spacing w:val="0"/>
          <w:szCs w:val="24"/>
        </w:rPr>
        <w:t>inclined-piston manometry</w:t>
      </w:r>
      <w:r w:rsidR="00842EF2" w:rsidRPr="00F90ED4">
        <w:rPr>
          <w:color w:val="auto"/>
          <w:spacing w:val="0"/>
          <w:szCs w:val="24"/>
        </w:rPr>
        <w:t xml:space="preserve">, </w:t>
      </w:r>
      <w:r w:rsidR="000B5332" w:rsidRPr="00F90ED4">
        <w:rPr>
          <w:color w:val="auto"/>
          <w:spacing w:val="0"/>
          <w:szCs w:val="24"/>
        </w:rPr>
        <w:t>vibrating-tube densitometry</w:t>
      </w:r>
      <w:r w:rsidR="00902021" w:rsidRPr="00F90ED4">
        <w:rPr>
          <w:color w:val="auto"/>
          <w:spacing w:val="0"/>
          <w:szCs w:val="24"/>
        </w:rPr>
        <w:t>,</w:t>
      </w:r>
      <w:r w:rsidR="000B5332" w:rsidRPr="00F90ED4">
        <w:rPr>
          <w:color w:val="auto"/>
          <w:spacing w:val="0"/>
          <w:szCs w:val="24"/>
        </w:rPr>
        <w:t xml:space="preserve"> </w:t>
      </w:r>
      <w:r w:rsidR="00842EF2" w:rsidRPr="00F90ED4">
        <w:rPr>
          <w:color w:val="auto"/>
          <w:spacing w:val="0"/>
          <w:szCs w:val="24"/>
        </w:rPr>
        <w:t>and oxygen bomb calorimetry</w:t>
      </w:r>
      <w:r w:rsidR="00E50BC9" w:rsidRPr="00F90ED4">
        <w:rPr>
          <w:color w:val="auto"/>
          <w:spacing w:val="0"/>
          <w:szCs w:val="24"/>
        </w:rPr>
        <w:t xml:space="preserve">. </w:t>
      </w:r>
      <w:r w:rsidR="003A2164" w:rsidRPr="00F90ED4">
        <w:rPr>
          <w:color w:val="auto"/>
          <w:spacing w:val="0"/>
          <w:szCs w:val="24"/>
        </w:rPr>
        <w:t xml:space="preserve">The critical </w:t>
      </w:r>
      <w:r w:rsidR="000B5332" w:rsidRPr="00F90ED4">
        <w:rPr>
          <w:color w:val="auto"/>
          <w:spacing w:val="0"/>
          <w:szCs w:val="24"/>
        </w:rPr>
        <w:t>temperature, pressure, and density were estimated based on these measurements</w:t>
      </w:r>
      <w:r w:rsidRPr="00F90ED4">
        <w:rPr>
          <w:color w:val="auto"/>
          <w:spacing w:val="0"/>
          <w:szCs w:val="24"/>
        </w:rPr>
        <w:t xml:space="preserve"> with</w:t>
      </w:r>
      <w:r w:rsidR="000B5332" w:rsidRPr="00F90ED4">
        <w:rPr>
          <w:color w:val="auto"/>
          <w:spacing w:val="0"/>
          <w:szCs w:val="24"/>
        </w:rPr>
        <w:t xml:space="preserve"> </w:t>
      </w:r>
      <w:r w:rsidR="002D11F9" w:rsidRPr="00F90ED4">
        <w:rPr>
          <w:color w:val="auto"/>
          <w:spacing w:val="0"/>
          <w:szCs w:val="24"/>
        </w:rPr>
        <w:t>well-established</w:t>
      </w:r>
      <w:r w:rsidR="000B5332" w:rsidRPr="00F90ED4">
        <w:rPr>
          <w:color w:val="auto"/>
          <w:spacing w:val="0"/>
          <w:szCs w:val="24"/>
        </w:rPr>
        <w:t xml:space="preserve"> correlations</w:t>
      </w:r>
      <w:r w:rsidR="003A2164" w:rsidRPr="00F90ED4">
        <w:rPr>
          <w:color w:val="auto"/>
          <w:spacing w:val="0"/>
          <w:szCs w:val="24"/>
        </w:rPr>
        <w:t xml:space="preserve">. </w:t>
      </w:r>
      <w:r w:rsidR="00FA1F97" w:rsidRPr="00F90ED4">
        <w:rPr>
          <w:color w:val="auto"/>
          <w:spacing w:val="0"/>
          <w:szCs w:val="24"/>
        </w:rPr>
        <w:t>Molar thermodynamic functions</w:t>
      </w:r>
      <w:r w:rsidR="003A2164" w:rsidRPr="00F90ED4">
        <w:rPr>
          <w:color w:val="auto"/>
          <w:spacing w:val="0"/>
          <w:szCs w:val="24"/>
        </w:rPr>
        <w:t xml:space="preserve"> </w:t>
      </w:r>
      <w:r w:rsidR="00FA1F97" w:rsidRPr="00F90ED4">
        <w:rPr>
          <w:color w:val="auto"/>
          <w:spacing w:val="0"/>
          <w:szCs w:val="24"/>
        </w:rPr>
        <w:t>for the condensed</w:t>
      </w:r>
      <w:r w:rsidR="003A2164" w:rsidRPr="00F90ED4">
        <w:rPr>
          <w:color w:val="auto"/>
          <w:spacing w:val="0"/>
          <w:szCs w:val="24"/>
        </w:rPr>
        <w:t xml:space="preserve"> </w:t>
      </w:r>
      <w:r w:rsidR="00FA1F97" w:rsidRPr="00F90ED4">
        <w:rPr>
          <w:color w:val="auto"/>
          <w:spacing w:val="0"/>
          <w:szCs w:val="24"/>
        </w:rPr>
        <w:t>and ideal-gas states were</w:t>
      </w:r>
      <w:r w:rsidR="00774BA2" w:rsidRPr="00F90ED4">
        <w:rPr>
          <w:color w:val="auto"/>
          <w:spacing w:val="0"/>
          <w:szCs w:val="24"/>
        </w:rPr>
        <w:t xml:space="preserve"> derived </w:t>
      </w:r>
      <w:r w:rsidR="00E65D71" w:rsidRPr="00F90ED4">
        <w:rPr>
          <w:color w:val="auto"/>
          <w:spacing w:val="0"/>
          <w:szCs w:val="24"/>
        </w:rPr>
        <w:t>from the experiment</w:t>
      </w:r>
      <w:r w:rsidR="003A2164" w:rsidRPr="00F90ED4">
        <w:rPr>
          <w:color w:val="auto"/>
          <w:spacing w:val="0"/>
          <w:szCs w:val="24"/>
        </w:rPr>
        <w:t>al results</w:t>
      </w:r>
      <w:r w:rsidR="00FA1F97" w:rsidRPr="00F90ED4">
        <w:rPr>
          <w:color w:val="auto"/>
          <w:spacing w:val="0"/>
          <w:szCs w:val="24"/>
        </w:rPr>
        <w:t>. S</w:t>
      </w:r>
      <w:r w:rsidR="009601CD" w:rsidRPr="00F90ED4">
        <w:rPr>
          <w:color w:val="auto"/>
          <w:spacing w:val="0"/>
          <w:szCs w:val="24"/>
        </w:rPr>
        <w:t xml:space="preserve">tatistical </w:t>
      </w:r>
      <w:r w:rsidR="00774BA2" w:rsidRPr="00F90ED4">
        <w:rPr>
          <w:color w:val="auto"/>
          <w:spacing w:val="0"/>
          <w:szCs w:val="24"/>
        </w:rPr>
        <w:t xml:space="preserve">calculations were </w:t>
      </w:r>
      <w:r w:rsidR="00E50BC9" w:rsidRPr="00F90ED4">
        <w:rPr>
          <w:color w:val="auto"/>
          <w:spacing w:val="0"/>
          <w:szCs w:val="24"/>
        </w:rPr>
        <w:t>per</w:t>
      </w:r>
      <w:r w:rsidR="00774BA2" w:rsidRPr="00F90ED4">
        <w:rPr>
          <w:color w:val="auto"/>
          <w:spacing w:val="0"/>
          <w:szCs w:val="24"/>
        </w:rPr>
        <w:t xml:space="preserve">formed </w:t>
      </w:r>
      <w:r w:rsidR="009601CD" w:rsidRPr="00F90ED4">
        <w:rPr>
          <w:color w:val="auto"/>
          <w:spacing w:val="0"/>
          <w:szCs w:val="24"/>
        </w:rPr>
        <w:t>based on molecular geometry optimiza</w:t>
      </w:r>
      <w:r w:rsidR="000704F4" w:rsidRPr="00F90ED4">
        <w:rPr>
          <w:color w:val="auto"/>
          <w:spacing w:val="0"/>
          <w:szCs w:val="24"/>
        </w:rPr>
        <w:t>tion and vibrational frequencies</w:t>
      </w:r>
      <w:r w:rsidR="006733F8" w:rsidRPr="00F90ED4">
        <w:rPr>
          <w:color w:val="auto"/>
          <w:spacing w:val="0"/>
          <w:szCs w:val="24"/>
        </w:rPr>
        <w:t xml:space="preserve"> using</w:t>
      </w:r>
      <w:r w:rsidR="006733F8" w:rsidRPr="00F90ED4">
        <w:rPr>
          <w:color w:val="auto"/>
          <w:spacing w:val="0"/>
        </w:rPr>
        <w:t xml:space="preserve"> B3LYP hybrid density functional theory with </w:t>
      </w:r>
      <w:r w:rsidR="005231D3" w:rsidRPr="00F90ED4">
        <w:rPr>
          <w:color w:val="auto"/>
          <w:spacing w:val="0"/>
        </w:rPr>
        <w:t xml:space="preserve">def2-QZVPD </w:t>
      </w:r>
      <w:r w:rsidR="006733F8" w:rsidRPr="00F90ED4">
        <w:rPr>
          <w:color w:val="auto"/>
          <w:spacing w:val="0"/>
        </w:rPr>
        <w:t>basis set</w:t>
      </w:r>
      <w:r w:rsidR="006733F8" w:rsidRPr="00F90ED4">
        <w:rPr>
          <w:color w:val="auto"/>
          <w:spacing w:val="0"/>
          <w:szCs w:val="24"/>
        </w:rPr>
        <w:t xml:space="preserve">. Excellent accord </w:t>
      </w:r>
      <w:r w:rsidR="005335C9" w:rsidRPr="00F90ED4">
        <w:rPr>
          <w:color w:val="auto"/>
          <w:spacing w:val="0"/>
          <w:szCs w:val="24"/>
        </w:rPr>
        <w:t>between computed and experimentally</w:t>
      </w:r>
      <w:r w:rsidR="00382AE1" w:rsidRPr="00F90ED4">
        <w:rPr>
          <w:color w:val="auto"/>
          <w:spacing w:val="0"/>
          <w:szCs w:val="24"/>
        </w:rPr>
        <w:t xml:space="preserve"> </w:t>
      </w:r>
      <w:r w:rsidR="005335C9" w:rsidRPr="00F90ED4">
        <w:rPr>
          <w:color w:val="auto"/>
          <w:spacing w:val="0"/>
          <w:szCs w:val="24"/>
        </w:rPr>
        <w:t>derived</w:t>
      </w:r>
      <w:r w:rsidR="006733F8" w:rsidRPr="00F90ED4">
        <w:rPr>
          <w:color w:val="auto"/>
          <w:spacing w:val="0"/>
          <w:szCs w:val="24"/>
        </w:rPr>
        <w:t xml:space="preserve"> ideal-gas entropies</w:t>
      </w:r>
      <w:r w:rsidR="005335C9" w:rsidRPr="00F90ED4">
        <w:rPr>
          <w:color w:val="auto"/>
          <w:spacing w:val="0"/>
          <w:szCs w:val="24"/>
        </w:rPr>
        <w:t xml:space="preserve"> is shown</w:t>
      </w:r>
      <w:r w:rsidR="006B2561" w:rsidRPr="00F90ED4">
        <w:rPr>
          <w:color w:val="auto"/>
          <w:spacing w:val="0"/>
          <w:szCs w:val="24"/>
        </w:rPr>
        <w:t>, once account is taken of coupled low-frequency vibrational modes reported in the literature.</w:t>
      </w:r>
      <w:r w:rsidR="005335C9" w:rsidRPr="00F90ED4">
        <w:rPr>
          <w:color w:val="auto"/>
          <w:spacing w:val="0"/>
          <w:szCs w:val="24"/>
        </w:rPr>
        <w:t xml:space="preserve"> The enthalpy of formation for </w:t>
      </w:r>
      <w:r w:rsidR="006B2561" w:rsidRPr="00F90ED4">
        <w:rPr>
          <w:color w:val="auto"/>
          <w:spacing w:val="0"/>
          <w:szCs w:val="24"/>
        </w:rPr>
        <w:t>9-methylanthracene</w:t>
      </w:r>
      <w:r w:rsidR="005335C9" w:rsidRPr="00F90ED4">
        <w:rPr>
          <w:color w:val="auto"/>
          <w:spacing w:val="0"/>
          <w:szCs w:val="24"/>
        </w:rPr>
        <w:t xml:space="preserve"> in the gas phase was computed </w:t>
      </w:r>
      <w:r w:rsidR="005335C9" w:rsidRPr="00F90ED4">
        <w:rPr>
          <w:color w:val="auto"/>
          <w:spacing w:val="0"/>
        </w:rPr>
        <w:t xml:space="preserve">with an </w:t>
      </w:r>
      <w:r w:rsidR="005D1678" w:rsidRPr="00F90ED4">
        <w:rPr>
          <w:color w:val="auto"/>
          <w:spacing w:val="0"/>
        </w:rPr>
        <w:t>atom-equivalent</w:t>
      </w:r>
      <w:r w:rsidR="0049655D" w:rsidRPr="00F90ED4">
        <w:rPr>
          <w:color w:val="auto"/>
          <w:spacing w:val="0"/>
        </w:rPr>
        <w:t xml:space="preserve"> </w:t>
      </w:r>
      <w:r w:rsidR="005335C9" w:rsidRPr="00F90ED4">
        <w:rPr>
          <w:color w:val="auto"/>
          <w:spacing w:val="0"/>
        </w:rPr>
        <w:t>based protocol described recently, and excellent agreement with the experiment</w:t>
      </w:r>
      <w:r w:rsidR="006A5024" w:rsidRPr="00F90ED4">
        <w:rPr>
          <w:color w:val="auto"/>
          <w:spacing w:val="0"/>
        </w:rPr>
        <w:t>al</w:t>
      </w:r>
      <w:r w:rsidR="005335C9" w:rsidRPr="00F90ED4">
        <w:rPr>
          <w:color w:val="auto"/>
          <w:spacing w:val="0"/>
        </w:rPr>
        <w:t xml:space="preserve"> value is seen. </w:t>
      </w:r>
      <w:r w:rsidR="002E269D" w:rsidRPr="00F90ED4">
        <w:rPr>
          <w:color w:val="auto"/>
          <w:spacing w:val="0"/>
          <w:szCs w:val="24"/>
        </w:rPr>
        <w:t>A</w:t>
      </w:r>
      <w:r w:rsidR="002F1198" w:rsidRPr="00F90ED4">
        <w:rPr>
          <w:color w:val="auto"/>
          <w:spacing w:val="0"/>
          <w:szCs w:val="24"/>
        </w:rPr>
        <w:t xml:space="preserve">ll </w:t>
      </w:r>
      <w:r w:rsidR="005335C9" w:rsidRPr="00F90ED4">
        <w:rPr>
          <w:color w:val="auto"/>
          <w:spacing w:val="0"/>
          <w:szCs w:val="24"/>
        </w:rPr>
        <w:t>e</w:t>
      </w:r>
      <w:r w:rsidR="006101C4" w:rsidRPr="00F90ED4">
        <w:rPr>
          <w:color w:val="auto"/>
          <w:spacing w:val="0"/>
          <w:szCs w:val="24"/>
        </w:rPr>
        <w:t xml:space="preserve">xperimental </w:t>
      </w:r>
      <w:r w:rsidR="00E50BC9" w:rsidRPr="00F90ED4">
        <w:rPr>
          <w:color w:val="auto"/>
          <w:spacing w:val="0"/>
          <w:szCs w:val="24"/>
        </w:rPr>
        <w:t>results</w:t>
      </w:r>
      <w:r w:rsidR="006101C4" w:rsidRPr="00F90ED4">
        <w:rPr>
          <w:color w:val="auto"/>
          <w:spacing w:val="0"/>
          <w:szCs w:val="24"/>
        </w:rPr>
        <w:t xml:space="preserve"> are compared with </w:t>
      </w:r>
      <w:r w:rsidR="00E50BC9" w:rsidRPr="00F90ED4">
        <w:rPr>
          <w:color w:val="auto"/>
          <w:spacing w:val="0"/>
          <w:szCs w:val="24"/>
        </w:rPr>
        <w:t>property values reported in the literature</w:t>
      </w:r>
      <w:r w:rsidR="006B2561" w:rsidRPr="00F90ED4">
        <w:rPr>
          <w:color w:val="auto"/>
          <w:spacing w:val="0"/>
          <w:szCs w:val="24"/>
        </w:rPr>
        <w:t>. Multiple</w:t>
      </w:r>
      <w:r w:rsidR="00902021" w:rsidRPr="00F90ED4">
        <w:rPr>
          <w:color w:val="auto"/>
          <w:spacing w:val="0"/>
          <w:szCs w:val="24"/>
        </w:rPr>
        <w:t xml:space="preserve"> large</w:t>
      </w:r>
      <w:r w:rsidR="006B2561" w:rsidRPr="00F90ED4">
        <w:rPr>
          <w:color w:val="auto"/>
          <w:spacing w:val="0"/>
          <w:szCs w:val="24"/>
        </w:rPr>
        <w:t xml:space="preserve"> inconsistencies in literature property values are resolved here.</w:t>
      </w:r>
    </w:p>
    <w:p w14:paraId="47C0716A" w14:textId="77777777" w:rsidR="00BA725C" w:rsidRPr="00F90ED4" w:rsidRDefault="00BA725C" w:rsidP="00CD4C5F">
      <w:pPr>
        <w:pStyle w:val="BodyText2"/>
        <w:spacing w:line="360" w:lineRule="auto"/>
        <w:jc w:val="left"/>
        <w:rPr>
          <w:color w:val="auto"/>
          <w:spacing w:val="0"/>
          <w:szCs w:val="24"/>
        </w:rPr>
      </w:pPr>
    </w:p>
    <w:p w14:paraId="7794CFD2" w14:textId="77777777" w:rsidR="00C168A5" w:rsidRPr="00F90ED4" w:rsidRDefault="00C168A5" w:rsidP="00CD4C5F">
      <w:pPr>
        <w:spacing w:line="360" w:lineRule="auto"/>
        <w:jc w:val="center"/>
        <w:rPr>
          <w:rFonts w:ascii="Helvetica" w:hAnsi="Helvetica"/>
          <w:b/>
        </w:rPr>
        <w:sectPr w:rsidR="00C168A5" w:rsidRPr="00F90ED4" w:rsidSect="00C168A5">
          <w:headerReference w:type="default" r:id="rId8"/>
          <w:footerReference w:type="even" r:id="rId9"/>
          <w:footerReference w:type="default" r:id="rId10"/>
          <w:footnotePr>
            <w:numRestart w:val="eachPage"/>
          </w:footnotePr>
          <w:endnotePr>
            <w:numFmt w:val="decimal"/>
          </w:endnotePr>
          <w:type w:val="continuous"/>
          <w:pgSz w:w="12240" w:h="15840"/>
          <w:pgMar w:top="1440" w:right="1800" w:bottom="1440" w:left="1800" w:header="720" w:footer="720" w:gutter="0"/>
          <w:pgNumType w:fmt="lowerRoman"/>
          <w:cols w:space="720"/>
        </w:sectPr>
      </w:pPr>
    </w:p>
    <w:p w14:paraId="22F58FFF" w14:textId="77777777" w:rsidR="00C168A5" w:rsidRPr="00F90ED4" w:rsidRDefault="00C168A5" w:rsidP="00A03DD9">
      <w:pPr>
        <w:keepNext/>
        <w:spacing w:after="120" w:line="480" w:lineRule="auto"/>
        <w:jc w:val="left"/>
        <w:rPr>
          <w:rFonts w:ascii="Arial" w:hAnsi="Arial" w:cs="Arial"/>
          <w:b/>
          <w:caps/>
        </w:rPr>
      </w:pPr>
      <w:r w:rsidRPr="00F90ED4">
        <w:rPr>
          <w:rFonts w:ascii="Arial" w:hAnsi="Arial" w:cs="Arial"/>
          <w:b/>
          <w:caps/>
        </w:rPr>
        <w:lastRenderedPageBreak/>
        <w:t>1. Introduction</w:t>
      </w:r>
    </w:p>
    <w:p w14:paraId="41A1E1E8" w14:textId="2087F6F1" w:rsidR="00DB1169" w:rsidRPr="00F90ED4" w:rsidRDefault="00683D4C" w:rsidP="00DB1169">
      <w:pPr>
        <w:autoSpaceDE w:val="0"/>
        <w:autoSpaceDN w:val="0"/>
        <w:adjustRightInd w:val="0"/>
        <w:spacing w:line="480" w:lineRule="auto"/>
        <w:ind w:firstLine="360"/>
        <w:jc w:val="left"/>
      </w:pPr>
      <w:r w:rsidRPr="00F90ED4">
        <w:t xml:space="preserve">This work </w:t>
      </w:r>
      <w:r w:rsidR="00ED225F" w:rsidRPr="00F90ED4">
        <w:t>is part of our continuing research</w:t>
      </w:r>
      <w:r w:rsidR="004D28BC" w:rsidRPr="00F90ED4">
        <w:t xml:space="preserve"> </w:t>
      </w:r>
      <w:r w:rsidR="00136FE6" w:rsidRPr="00F90ED4">
        <w:t xml:space="preserve">into </w:t>
      </w:r>
      <w:r w:rsidR="00D27D81" w:rsidRPr="00F90ED4">
        <w:t>quantification of uncertainties for thermodynamic properties deri</w:t>
      </w:r>
      <w:r w:rsidR="00760F07" w:rsidRPr="00F90ED4">
        <w:t>ved with computational methods</w:t>
      </w:r>
      <w:r w:rsidR="00363E8E" w:rsidRPr="00F90ED4">
        <w:t>.</w:t>
      </w:r>
      <w:bookmarkStart w:id="1" w:name="_Ref429661809"/>
      <w:bookmarkStart w:id="2" w:name="_Ref367368769"/>
      <w:r w:rsidR="004D28BC" w:rsidRPr="00F90ED4">
        <w:rPr>
          <w:rStyle w:val="EndnoteReference"/>
        </w:rPr>
        <w:endnoteReference w:id="1"/>
      </w:r>
      <w:bookmarkEnd w:id="1"/>
      <w:r w:rsidR="004D28BC" w:rsidRPr="00F90ED4">
        <w:rPr>
          <w:vertAlign w:val="superscript"/>
        </w:rPr>
        <w:t>-</w:t>
      </w:r>
      <w:r w:rsidR="004D28BC" w:rsidRPr="00F90ED4">
        <w:rPr>
          <w:rStyle w:val="EndnoteReference"/>
          <w:vanish/>
          <w:vertAlign w:val="baseline"/>
        </w:rPr>
        <w:endnoteReference w:id="2"/>
      </w:r>
      <w:bookmarkStart w:id="3" w:name="_Ref367353982"/>
      <w:bookmarkEnd w:id="2"/>
      <w:r w:rsidR="004D28BC" w:rsidRPr="00F90ED4">
        <w:rPr>
          <w:rStyle w:val="EndnoteReference"/>
          <w:vanish/>
          <w:vertAlign w:val="baseline"/>
        </w:rPr>
        <w:endnoteReference w:id="3"/>
      </w:r>
      <w:bookmarkStart w:id="4" w:name="_Ref367368761"/>
      <w:bookmarkEnd w:id="3"/>
      <w:r w:rsidR="004D28BC" w:rsidRPr="00F90ED4">
        <w:rPr>
          <w:rStyle w:val="EndnoteReference"/>
          <w:vanish/>
          <w:vertAlign w:val="baseline"/>
        </w:rPr>
        <w:endnoteReference w:id="4"/>
      </w:r>
      <w:bookmarkStart w:id="5" w:name="_Ref367730758"/>
      <w:bookmarkEnd w:id="4"/>
      <w:r w:rsidR="004D28BC" w:rsidRPr="00F90ED4">
        <w:rPr>
          <w:rStyle w:val="EndnoteReference"/>
          <w:vanish/>
          <w:vertAlign w:val="baseline"/>
        </w:rPr>
        <w:endnoteReference w:id="5"/>
      </w:r>
      <w:bookmarkStart w:id="6" w:name="_Ref429665280"/>
      <w:bookmarkEnd w:id="5"/>
      <w:r w:rsidR="004D28BC" w:rsidRPr="00F90ED4">
        <w:rPr>
          <w:rStyle w:val="EndnoteReference"/>
          <w:vanish/>
          <w:vertAlign w:val="baseline"/>
        </w:rPr>
        <w:endnoteReference w:id="6"/>
      </w:r>
      <w:bookmarkEnd w:id="6"/>
      <w:r w:rsidR="004D28BC" w:rsidRPr="00F90ED4">
        <w:rPr>
          <w:rStyle w:val="EndnoteReference"/>
          <w:vanish/>
          <w:vertAlign w:val="baseline"/>
        </w:rPr>
        <w:endnoteReference w:id="7"/>
      </w:r>
      <w:bookmarkStart w:id="7" w:name="_Ref429661205"/>
      <w:r w:rsidR="004D28BC" w:rsidRPr="00F90ED4">
        <w:rPr>
          <w:rStyle w:val="EndnoteReference"/>
          <w:vanish/>
          <w:vertAlign w:val="baseline"/>
        </w:rPr>
        <w:endnoteReference w:id="8"/>
      </w:r>
      <w:bookmarkEnd w:id="7"/>
      <w:r w:rsidR="004D28BC" w:rsidRPr="00F90ED4">
        <w:rPr>
          <w:rStyle w:val="EndnoteReference"/>
          <w:vanish/>
          <w:vertAlign w:val="baseline"/>
        </w:rPr>
        <w:endnoteReference w:id="9"/>
      </w:r>
      <w:bookmarkStart w:id="8" w:name="_Ref503264564"/>
      <w:r w:rsidR="004D28BC" w:rsidRPr="00F90ED4">
        <w:rPr>
          <w:rStyle w:val="EndnoteReference"/>
          <w:vanish/>
          <w:vertAlign w:val="baseline"/>
        </w:rPr>
        <w:endnoteReference w:id="10"/>
      </w:r>
      <w:bookmarkStart w:id="9" w:name="_Ref74828528"/>
      <w:bookmarkEnd w:id="8"/>
      <w:r w:rsidR="004D28BC" w:rsidRPr="00F90ED4">
        <w:rPr>
          <w:rStyle w:val="EndnoteReference"/>
        </w:rPr>
        <w:endnoteReference w:id="11"/>
      </w:r>
      <w:bookmarkEnd w:id="9"/>
      <w:r w:rsidR="004D28BC" w:rsidRPr="00F90ED4">
        <w:t xml:space="preserve"> </w:t>
      </w:r>
      <w:r w:rsidR="00D27D81" w:rsidRPr="00F90ED4">
        <w:t xml:space="preserve">Entropies </w:t>
      </w:r>
      <w:r w:rsidR="00363E8E" w:rsidRPr="00F90ED4">
        <w:t xml:space="preserve">and enthalpies of formation </w:t>
      </w:r>
      <w:r w:rsidR="00D27D81" w:rsidRPr="00F90ED4">
        <w:t xml:space="preserve">for the ideal-gas state can be </w:t>
      </w:r>
      <w:r w:rsidR="00363E8E" w:rsidRPr="00F90ED4">
        <w:t>derived</w:t>
      </w:r>
      <w:r w:rsidR="00D27D81" w:rsidRPr="00F90ED4">
        <w:t xml:space="preserve"> with structural</w:t>
      </w:r>
      <w:r w:rsidR="00760F07" w:rsidRPr="00F90ED4">
        <w:t xml:space="preserve"> information and </w:t>
      </w:r>
      <w:r w:rsidR="00D27D81" w:rsidRPr="00F90ED4">
        <w:t xml:space="preserve">computational </w:t>
      </w:r>
      <w:r w:rsidR="00760F07" w:rsidRPr="00F90ED4">
        <w:t>methods</w:t>
      </w:r>
      <w:r w:rsidR="00B361CA" w:rsidRPr="00F90ED4">
        <w:t>, as well as through appropriate combination of experimentally determined properties. T</w:t>
      </w:r>
      <w:r w:rsidR="00760F07" w:rsidRPr="00F90ED4">
        <w:t>hese</w:t>
      </w:r>
      <w:r w:rsidR="00363E8E" w:rsidRPr="00F90ED4">
        <w:t xml:space="preserve"> </w:t>
      </w:r>
      <w:r w:rsidR="00760F07" w:rsidRPr="00F90ED4">
        <w:t xml:space="preserve">methods are </w:t>
      </w:r>
      <w:r w:rsidR="00B361CA" w:rsidRPr="00F90ED4">
        <w:t>independent</w:t>
      </w:r>
      <w:r w:rsidR="006B229B" w:rsidRPr="00F90ED4">
        <w:t>,</w:t>
      </w:r>
      <w:r w:rsidR="00B361CA" w:rsidRPr="00F90ED4">
        <w:t xml:space="preserve"> and </w:t>
      </w:r>
      <w:r w:rsidR="005A662D" w:rsidRPr="00F90ED4">
        <w:t xml:space="preserve">demonstration of accord between the methods provides </w:t>
      </w:r>
      <w:r w:rsidR="00B361CA" w:rsidRPr="00F90ED4">
        <w:t>mutual validation.</w:t>
      </w:r>
      <w:r w:rsidR="00363E8E" w:rsidRPr="00F90ED4">
        <w:t xml:space="preserve"> </w:t>
      </w:r>
      <w:r w:rsidR="005A662D" w:rsidRPr="00F90ED4">
        <w:t>Careful assessment of uncertainties is essential. The value of reliable ideal-gas properties has been noted previously, as has the value in development of computational methods with demonstrable uncertainties.</w:t>
      </w:r>
      <w:r w:rsidR="005A662D" w:rsidRPr="00F90ED4">
        <w:rPr>
          <w:vertAlign w:val="superscript"/>
        </w:rPr>
        <w:fldChar w:fldCharType="begin"/>
      </w:r>
      <w:r w:rsidR="005A662D" w:rsidRPr="00F90ED4">
        <w:rPr>
          <w:vertAlign w:val="superscript"/>
        </w:rPr>
        <w:instrText xml:space="preserve"> NOTEREF _Ref74828528 \h  \* MERGEFORMAT </w:instrText>
      </w:r>
      <w:r w:rsidR="005A662D" w:rsidRPr="00F90ED4">
        <w:rPr>
          <w:vertAlign w:val="superscript"/>
        </w:rPr>
      </w:r>
      <w:r w:rsidR="005A662D" w:rsidRPr="00F90ED4">
        <w:rPr>
          <w:vertAlign w:val="superscript"/>
        </w:rPr>
        <w:fldChar w:fldCharType="separate"/>
      </w:r>
      <w:r w:rsidR="004B24B5" w:rsidRPr="00F90ED4">
        <w:rPr>
          <w:vertAlign w:val="superscript"/>
        </w:rPr>
        <w:t>11</w:t>
      </w:r>
      <w:r w:rsidR="005A662D" w:rsidRPr="00F90ED4">
        <w:rPr>
          <w:vertAlign w:val="superscript"/>
        </w:rPr>
        <w:fldChar w:fldCharType="end"/>
      </w:r>
      <w:r w:rsidR="00C5022E" w:rsidRPr="00F90ED4">
        <w:t xml:space="preserve"> The present work represents the first in which consideration of coupled non-harmonic molecular vibrations was essential</w:t>
      </w:r>
      <w:r w:rsidR="006619B5" w:rsidRPr="00F90ED4">
        <w:t xml:space="preserve"> in the assessment</w:t>
      </w:r>
      <w:r w:rsidR="00C5022E" w:rsidRPr="00F90ED4">
        <w:t xml:space="preserve">. </w:t>
      </w:r>
    </w:p>
    <w:p w14:paraId="7A646AED" w14:textId="01301219" w:rsidR="00C168A5" w:rsidRPr="00F90ED4" w:rsidRDefault="000467CD" w:rsidP="00A03DD9">
      <w:pPr>
        <w:autoSpaceDE w:val="0"/>
        <w:autoSpaceDN w:val="0"/>
        <w:adjustRightInd w:val="0"/>
        <w:spacing w:line="480" w:lineRule="auto"/>
        <w:ind w:firstLine="360"/>
        <w:jc w:val="left"/>
      </w:pPr>
      <w:r w:rsidRPr="00F90ED4">
        <w:t>This article describes thermodynamic property meas</w:t>
      </w:r>
      <w:r w:rsidR="003443DB" w:rsidRPr="00F90ED4">
        <w:t xml:space="preserve">urements for </w:t>
      </w:r>
      <w:r w:rsidR="00C5022E" w:rsidRPr="00F90ED4">
        <w:t>9</w:t>
      </w:r>
      <w:r w:rsidR="000308E2" w:rsidRPr="00F90ED4">
        <w:noBreakHyphen/>
      </w:r>
      <w:r w:rsidR="00C5022E" w:rsidRPr="00F90ED4">
        <w:t>methylanthracene</w:t>
      </w:r>
      <w:r w:rsidRPr="00F90ED4">
        <w:t xml:space="preserve"> (</w:t>
      </w:r>
      <w:r w:rsidRPr="00F90ED4">
        <w:rPr>
          <w:szCs w:val="24"/>
        </w:rPr>
        <w:t>Chemical Abstracts registry number [</w:t>
      </w:r>
      <w:r w:rsidR="00C5022E" w:rsidRPr="00F90ED4">
        <w:rPr>
          <w:szCs w:val="24"/>
        </w:rPr>
        <w:t>779</w:t>
      </w:r>
      <w:r w:rsidR="002E41EB" w:rsidRPr="00F90ED4">
        <w:rPr>
          <w:szCs w:val="24"/>
        </w:rPr>
        <w:t>-</w:t>
      </w:r>
      <w:r w:rsidR="00C5022E" w:rsidRPr="00F90ED4">
        <w:rPr>
          <w:szCs w:val="24"/>
        </w:rPr>
        <w:t>02</w:t>
      </w:r>
      <w:r w:rsidR="002E41EB" w:rsidRPr="00F90ED4">
        <w:rPr>
          <w:szCs w:val="24"/>
        </w:rPr>
        <w:t>-</w:t>
      </w:r>
      <w:r w:rsidR="00C5022E" w:rsidRPr="00F90ED4">
        <w:rPr>
          <w:szCs w:val="24"/>
        </w:rPr>
        <w:t>2</w:t>
      </w:r>
      <w:r w:rsidRPr="00F90ED4">
        <w:rPr>
          <w:szCs w:val="24"/>
        </w:rPr>
        <w:t>]</w:t>
      </w:r>
      <w:r w:rsidR="000308E2" w:rsidRPr="00F90ED4">
        <w:rPr>
          <w:szCs w:val="24"/>
        </w:rPr>
        <w:t>; abbreviated “9</w:t>
      </w:r>
      <w:r w:rsidR="000308E2" w:rsidRPr="00F90ED4">
        <w:rPr>
          <w:szCs w:val="24"/>
        </w:rPr>
        <w:noBreakHyphen/>
        <w:t>MA”</w:t>
      </w:r>
      <w:r w:rsidR="003443DB" w:rsidRPr="00F90ED4">
        <w:rPr>
          <w:szCs w:val="24"/>
        </w:rPr>
        <w:t>)</w:t>
      </w:r>
      <w:r w:rsidR="00BA2BFE" w:rsidRPr="00F90ED4">
        <w:rPr>
          <w:szCs w:val="24"/>
        </w:rPr>
        <w:t xml:space="preserve">. A </w:t>
      </w:r>
      <w:r w:rsidR="00683D4C" w:rsidRPr="00F90ED4">
        <w:rPr>
          <w:szCs w:val="24"/>
        </w:rPr>
        <w:t>summary of the experiment</w:t>
      </w:r>
      <w:r w:rsidR="002E41EB" w:rsidRPr="00F90ED4">
        <w:rPr>
          <w:szCs w:val="24"/>
        </w:rPr>
        <w:t>s</w:t>
      </w:r>
      <w:r w:rsidR="00683D4C" w:rsidRPr="00F90ED4">
        <w:rPr>
          <w:szCs w:val="24"/>
        </w:rPr>
        <w:t xml:space="preserve"> </w:t>
      </w:r>
      <w:r w:rsidR="00BA2BFE" w:rsidRPr="00F90ED4">
        <w:rPr>
          <w:szCs w:val="24"/>
        </w:rPr>
        <w:t xml:space="preserve">is provided in </w:t>
      </w:r>
      <w:r w:rsidR="00C2186C" w:rsidRPr="00F90ED4">
        <w:rPr>
          <w:szCs w:val="24"/>
        </w:rPr>
        <w:t>Table</w:t>
      </w:r>
      <w:r w:rsidRPr="00F90ED4">
        <w:rPr>
          <w:szCs w:val="24"/>
        </w:rPr>
        <w:t xml:space="preserve"> 1.</w:t>
      </w:r>
      <w:r w:rsidR="003E1310" w:rsidRPr="00F90ED4">
        <w:t xml:space="preserve"> E</w:t>
      </w:r>
      <w:r w:rsidR="00C168A5" w:rsidRPr="00F90ED4">
        <w:t>ntropies</w:t>
      </w:r>
      <w:r w:rsidR="002E41EB" w:rsidRPr="00F90ED4">
        <w:t xml:space="preserve"> for a </w:t>
      </w:r>
      <w:r w:rsidR="00C178A8" w:rsidRPr="00F90ED4">
        <w:t xml:space="preserve">wide </w:t>
      </w:r>
      <w:r w:rsidR="002E41EB" w:rsidRPr="00F90ED4">
        <w:t>range of temperatures</w:t>
      </w:r>
      <w:r w:rsidR="00C178A8" w:rsidRPr="00F90ED4">
        <w:t xml:space="preserve"> (298.15 </w:t>
      </w:r>
      <w:r w:rsidR="00943BC5" w:rsidRPr="00F90ED4">
        <w:t xml:space="preserve">≤ </w:t>
      </w:r>
      <w:r w:rsidR="00C178A8" w:rsidRPr="00F90ED4">
        <w:rPr>
          <w:i/>
        </w:rPr>
        <w:t>T</w:t>
      </w:r>
      <w:r w:rsidR="00C178A8" w:rsidRPr="00F90ED4">
        <w:t xml:space="preserve">/K </w:t>
      </w:r>
      <w:r w:rsidR="00943BC5" w:rsidRPr="00F90ED4">
        <w:t xml:space="preserve">≤ </w:t>
      </w:r>
      <w:r w:rsidR="00C5022E" w:rsidRPr="00F90ED4">
        <w:t>650</w:t>
      </w:r>
      <w:r w:rsidR="00943BC5" w:rsidRPr="00F90ED4">
        <w:t>)</w:t>
      </w:r>
      <w:r w:rsidR="002E41EB" w:rsidRPr="00F90ED4">
        <w:t xml:space="preserve"> </w:t>
      </w:r>
      <w:r w:rsidR="00C178A8" w:rsidRPr="00F90ED4">
        <w:t xml:space="preserve">and the enthalpy of formation at </w:t>
      </w:r>
      <w:r w:rsidR="00C178A8" w:rsidRPr="00F90ED4">
        <w:rPr>
          <w:i/>
        </w:rPr>
        <w:t>T</w:t>
      </w:r>
      <w:r w:rsidR="00C178A8" w:rsidRPr="00F90ED4">
        <w:t xml:space="preserve">/K = 298.15 </w:t>
      </w:r>
      <w:r w:rsidR="00C168A5" w:rsidRPr="00F90ED4">
        <w:t>for the ideal-gas state are derived from the property m</w:t>
      </w:r>
      <w:r w:rsidR="003443DB" w:rsidRPr="00F90ED4">
        <w:t>easurements</w:t>
      </w:r>
      <w:r w:rsidR="00C178A8" w:rsidRPr="00F90ED4">
        <w:t>. T</w:t>
      </w:r>
      <w:r w:rsidR="006C698E" w:rsidRPr="00F90ED4">
        <w:t>hes</w:t>
      </w:r>
      <w:r w:rsidR="003E1310" w:rsidRPr="00F90ED4">
        <w:t xml:space="preserve">e </w:t>
      </w:r>
      <w:r w:rsidR="00C168A5" w:rsidRPr="00F90ED4">
        <w:t xml:space="preserve">are compared with </w:t>
      </w:r>
      <w:r w:rsidR="00943BC5" w:rsidRPr="00F90ED4">
        <w:t>values</w:t>
      </w:r>
      <w:r w:rsidR="003443DB" w:rsidRPr="00F90ED4">
        <w:t xml:space="preserve"> </w:t>
      </w:r>
      <w:r w:rsidR="003E1310" w:rsidRPr="00F90ED4">
        <w:t xml:space="preserve">calculated </w:t>
      </w:r>
      <w:r w:rsidR="003443DB" w:rsidRPr="00F90ED4">
        <w:t xml:space="preserve">independently </w:t>
      </w:r>
      <w:r w:rsidR="00C168A5" w:rsidRPr="00F90ED4">
        <w:t>with the methods of computational chemistry</w:t>
      </w:r>
      <w:r w:rsidR="00BF6BA8" w:rsidRPr="00F90ED4">
        <w:t>.</w:t>
      </w:r>
      <w:r w:rsidR="00E36E5A" w:rsidRPr="00F90ED4">
        <w:t xml:space="preserve"> Coupling of the two lowest</w:t>
      </w:r>
      <w:r w:rsidR="00192645" w:rsidRPr="00F90ED4">
        <w:t>-</w:t>
      </w:r>
      <w:r w:rsidR="00E36E5A" w:rsidRPr="00F90ED4">
        <w:t>wavenumber vibrations has been reported by</w:t>
      </w:r>
      <w:r w:rsidR="00942BE5" w:rsidRPr="00F90ED4">
        <w:t xml:space="preserve"> Nakagaki et al.,</w:t>
      </w:r>
      <w:bookmarkStart w:id="10" w:name="_Ref74918528"/>
      <w:r w:rsidR="00942BE5" w:rsidRPr="00F90ED4">
        <w:rPr>
          <w:rStyle w:val="EndnoteReference"/>
        </w:rPr>
        <w:endnoteReference w:id="12"/>
      </w:r>
      <w:bookmarkEnd w:id="10"/>
      <w:r w:rsidR="00E36E5A" w:rsidRPr="00F90ED4">
        <w:t xml:space="preserve"> and consideration of this in </w:t>
      </w:r>
      <w:r w:rsidR="00C05CA6" w:rsidRPr="00F90ED4">
        <w:t xml:space="preserve">the </w:t>
      </w:r>
      <w:r w:rsidR="00E36E5A" w:rsidRPr="00F90ED4">
        <w:t>computation</w:t>
      </w:r>
      <w:r w:rsidR="00C05CA6" w:rsidRPr="00F90ED4">
        <w:t>s</w:t>
      </w:r>
      <w:r w:rsidR="00E36E5A" w:rsidRPr="00F90ED4">
        <w:t xml:space="preserve"> </w:t>
      </w:r>
      <w:r w:rsidR="00942BE5" w:rsidRPr="00F90ED4">
        <w:t>is</w:t>
      </w:r>
      <w:r w:rsidR="00E36E5A" w:rsidRPr="00F90ED4">
        <w:t xml:space="preserve"> shown to be essential.</w:t>
      </w:r>
    </w:p>
    <w:p w14:paraId="79670AA5" w14:textId="19DA2966" w:rsidR="00C168A5" w:rsidRPr="00F90ED4" w:rsidRDefault="00C168A5" w:rsidP="00A03DD9">
      <w:pPr>
        <w:pStyle w:val="AA-AdiabaticPhaseHEADING"/>
        <w:keepNext/>
        <w:tabs>
          <w:tab w:val="clear" w:pos="450"/>
          <w:tab w:val="clear" w:pos="1350"/>
          <w:tab w:val="clear" w:pos="2340"/>
          <w:tab w:val="clear" w:pos="3510"/>
          <w:tab w:val="clear" w:pos="4770"/>
          <w:tab w:val="clear" w:pos="5760"/>
          <w:tab w:val="clear" w:pos="6750"/>
          <w:tab w:val="clear" w:pos="7830"/>
        </w:tabs>
        <w:spacing w:before="120" w:after="120" w:line="480" w:lineRule="auto"/>
        <w:jc w:val="left"/>
        <w:rPr>
          <w:rFonts w:ascii="Arial" w:hAnsi="Arial" w:cs="Arial"/>
          <w:b/>
          <w:color w:val="auto"/>
        </w:rPr>
      </w:pPr>
      <w:r w:rsidRPr="00F90ED4">
        <w:rPr>
          <w:rFonts w:ascii="Arial" w:hAnsi="Arial" w:cs="Arial"/>
          <w:b/>
          <w:color w:val="auto"/>
        </w:rPr>
        <w:lastRenderedPageBreak/>
        <w:t xml:space="preserve">2. </w:t>
      </w:r>
      <w:r w:rsidR="00E24458" w:rsidRPr="00F90ED4">
        <w:rPr>
          <w:rFonts w:ascii="Arial" w:hAnsi="Arial" w:cs="Arial"/>
          <w:b/>
          <w:color w:val="auto"/>
        </w:rPr>
        <w:t>EXPERIMENTAL SECTION</w:t>
      </w:r>
    </w:p>
    <w:p w14:paraId="6172EC3E" w14:textId="5D8EDD2F" w:rsidR="0004018B" w:rsidRPr="00F90ED4" w:rsidRDefault="0004018B" w:rsidP="0004018B">
      <w:pPr>
        <w:pStyle w:val="AA-AdiabaticPhaseHEADING"/>
        <w:keepNext/>
        <w:tabs>
          <w:tab w:val="clear" w:pos="450"/>
          <w:tab w:val="clear" w:pos="1350"/>
          <w:tab w:val="clear" w:pos="2340"/>
          <w:tab w:val="clear" w:pos="3510"/>
          <w:tab w:val="clear" w:pos="4770"/>
          <w:tab w:val="clear" w:pos="5760"/>
          <w:tab w:val="clear" w:pos="6750"/>
          <w:tab w:val="clear" w:pos="7830"/>
        </w:tabs>
        <w:spacing w:before="120" w:after="120" w:line="480" w:lineRule="auto"/>
        <w:ind w:firstLine="360"/>
        <w:jc w:val="left"/>
        <w:rPr>
          <w:rFonts w:ascii="Times New Roman" w:hAnsi="Times New Roman"/>
          <w:bCs/>
          <w:color w:val="auto"/>
        </w:rPr>
      </w:pPr>
      <w:bookmarkStart w:id="11" w:name="_Hlk78284167"/>
      <w:r w:rsidRPr="00F90ED4">
        <w:rPr>
          <w:rFonts w:ascii="Times New Roman" w:hAnsi="Times New Roman"/>
          <w:bCs/>
          <w:color w:val="auto"/>
        </w:rPr>
        <w:t>All experimental property measurements were done at the National Institute for Petroleum and Energy Research (NIPER) in Bartlesville, Oklahoma, in the 1990s.</w:t>
      </w:r>
    </w:p>
    <w:bookmarkEnd w:id="11"/>
    <w:p w14:paraId="581B87A5" w14:textId="278462B7" w:rsidR="005A44D7" w:rsidRPr="00F90ED4" w:rsidRDefault="00C168A5" w:rsidP="009D2044">
      <w:pPr>
        <w:pStyle w:val="AA-AdiabaticPhaseHEADING"/>
        <w:keepNext/>
        <w:tabs>
          <w:tab w:val="clear" w:pos="450"/>
          <w:tab w:val="clear" w:pos="1350"/>
          <w:tab w:val="clear" w:pos="2340"/>
          <w:tab w:val="clear" w:pos="3510"/>
          <w:tab w:val="clear" w:pos="4770"/>
          <w:tab w:val="clear" w:pos="5760"/>
          <w:tab w:val="clear" w:pos="6750"/>
          <w:tab w:val="clear" w:pos="7830"/>
        </w:tabs>
        <w:spacing w:before="120" w:after="120" w:line="480" w:lineRule="auto"/>
        <w:ind w:firstLine="360"/>
        <w:jc w:val="left"/>
        <w:rPr>
          <w:rFonts w:ascii="Arial" w:hAnsi="Arial" w:cs="Arial"/>
          <w:b/>
          <w:bCs/>
          <w:iCs/>
          <w:color w:val="auto"/>
        </w:rPr>
      </w:pPr>
      <w:r w:rsidRPr="00F90ED4">
        <w:rPr>
          <w:rFonts w:ascii="Arial" w:hAnsi="Arial" w:cs="Arial"/>
          <w:b/>
          <w:bCs/>
          <w:iCs/>
          <w:color w:val="auto"/>
        </w:rPr>
        <w:t>2.1 Materials</w:t>
      </w:r>
      <w:r w:rsidR="00E24458" w:rsidRPr="00F90ED4">
        <w:rPr>
          <w:rFonts w:ascii="Arial" w:hAnsi="Arial" w:cs="Arial"/>
          <w:b/>
          <w:bCs/>
          <w:iCs/>
          <w:color w:val="auto"/>
        </w:rPr>
        <w:t xml:space="preserve">. </w:t>
      </w:r>
      <w:r w:rsidR="00492B2B" w:rsidRPr="00F90ED4">
        <w:rPr>
          <w:color w:val="auto"/>
          <w:szCs w:val="24"/>
        </w:rPr>
        <w:t xml:space="preserve">The sample of </w:t>
      </w:r>
      <w:r w:rsidR="000308E2" w:rsidRPr="00F90ED4">
        <w:rPr>
          <w:color w:val="auto"/>
          <w:szCs w:val="24"/>
        </w:rPr>
        <w:t>9-MA</w:t>
      </w:r>
      <w:r w:rsidR="00492B2B" w:rsidRPr="00F90ED4">
        <w:rPr>
          <w:color w:val="auto"/>
          <w:szCs w:val="24"/>
        </w:rPr>
        <w:t xml:space="preserve"> was </w:t>
      </w:r>
      <w:r w:rsidR="009A5F9C" w:rsidRPr="00F90ED4">
        <w:rPr>
          <w:color w:val="auto"/>
          <w:szCs w:val="24"/>
        </w:rPr>
        <w:t xml:space="preserve">synthesized and purified </w:t>
      </w:r>
      <w:r w:rsidR="007A3AAC" w:rsidRPr="00F90ED4">
        <w:rPr>
          <w:color w:val="auto"/>
          <w:szCs w:val="24"/>
        </w:rPr>
        <w:t>by the</w:t>
      </w:r>
      <w:r w:rsidRPr="00F90ED4">
        <w:rPr>
          <w:color w:val="auto"/>
          <w:szCs w:val="24"/>
        </w:rPr>
        <w:t xml:space="preserve"> research group of Professor E. J. “Pete” Eisenbraun of Oklahoma State University</w:t>
      </w:r>
      <w:r w:rsidR="00936C11" w:rsidRPr="00F90ED4">
        <w:rPr>
          <w:color w:val="auto"/>
          <w:szCs w:val="24"/>
        </w:rPr>
        <w:t xml:space="preserve"> in 1990</w:t>
      </w:r>
      <w:r w:rsidR="005A44D7" w:rsidRPr="00F90ED4">
        <w:rPr>
          <w:color w:val="auto"/>
          <w:szCs w:val="24"/>
        </w:rPr>
        <w:t>, using the following reaction sequence.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6"/>
        <w:gridCol w:w="2847"/>
        <w:gridCol w:w="2847"/>
      </w:tblGrid>
      <w:tr w:rsidR="00F90ED4" w:rsidRPr="00F90ED4" w14:paraId="23AB99AE" w14:textId="77777777" w:rsidTr="00E60A8E">
        <w:tc>
          <w:tcPr>
            <w:tcW w:w="8540" w:type="dxa"/>
            <w:gridSpan w:val="3"/>
          </w:tcPr>
          <w:p w14:paraId="6162BAF8" w14:textId="1C5E254F" w:rsidR="00E60A8E" w:rsidRPr="00F90ED4" w:rsidRDefault="00E60A8E" w:rsidP="00E24458">
            <w:pPr>
              <w:jc w:val="center"/>
            </w:pPr>
            <w:r w:rsidRPr="00F90ED4">
              <w:rPr>
                <w:noProof/>
              </w:rPr>
              <w:drawing>
                <wp:inline distT="0" distB="0" distL="0" distR="0" wp14:anchorId="62CA1313" wp14:editId="7D4AB5C3">
                  <wp:extent cx="5191125" cy="90647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5235535" cy="914229"/>
                          </a:xfrm>
                          <a:prstGeom prst="rect">
                            <a:avLst/>
                          </a:prstGeom>
                        </pic:spPr>
                      </pic:pic>
                    </a:graphicData>
                  </a:graphic>
                </wp:inline>
              </w:drawing>
            </w:r>
          </w:p>
        </w:tc>
      </w:tr>
      <w:tr w:rsidR="00E60A8E" w:rsidRPr="00F90ED4" w14:paraId="3186F045" w14:textId="77777777" w:rsidTr="00E60A8E">
        <w:tc>
          <w:tcPr>
            <w:tcW w:w="2846" w:type="dxa"/>
          </w:tcPr>
          <w:p w14:paraId="09337D09" w14:textId="2B63BFD2" w:rsidR="00E60A8E" w:rsidRPr="00F90ED4" w:rsidRDefault="006F33BD" w:rsidP="00E24458">
            <w:pPr>
              <w:jc w:val="center"/>
            </w:pPr>
            <w:r w:rsidRPr="00F90ED4">
              <w:t>A</w:t>
            </w:r>
            <w:r w:rsidR="00E60A8E" w:rsidRPr="00F90ED4">
              <w:t>nthrone</w:t>
            </w:r>
          </w:p>
        </w:tc>
        <w:tc>
          <w:tcPr>
            <w:tcW w:w="2847" w:type="dxa"/>
          </w:tcPr>
          <w:p w14:paraId="17506710" w14:textId="77777777" w:rsidR="00E60A8E" w:rsidRPr="00F90ED4" w:rsidRDefault="00E60A8E" w:rsidP="00E24458">
            <w:pPr>
              <w:jc w:val="center"/>
            </w:pPr>
          </w:p>
        </w:tc>
        <w:tc>
          <w:tcPr>
            <w:tcW w:w="2847" w:type="dxa"/>
          </w:tcPr>
          <w:p w14:paraId="028E8B69" w14:textId="32950172" w:rsidR="00E60A8E" w:rsidRPr="00F90ED4" w:rsidRDefault="00E60A8E" w:rsidP="00E24458">
            <w:pPr>
              <w:jc w:val="center"/>
            </w:pPr>
            <w:r w:rsidRPr="00F90ED4">
              <w:t>9-MA</w:t>
            </w:r>
          </w:p>
        </w:tc>
      </w:tr>
    </w:tbl>
    <w:p w14:paraId="41AAD511" w14:textId="2B5411D9" w:rsidR="00FD7F59" w:rsidRPr="00F90ED4" w:rsidRDefault="00FD7F59" w:rsidP="00E24458">
      <w:pPr>
        <w:jc w:val="center"/>
      </w:pPr>
    </w:p>
    <w:p w14:paraId="53828A13" w14:textId="77777777" w:rsidR="00E60A8E" w:rsidRPr="00F90ED4" w:rsidRDefault="00E60A8E" w:rsidP="00E24458">
      <w:pPr>
        <w:jc w:val="center"/>
      </w:pPr>
    </w:p>
    <w:p w14:paraId="04353DDC" w14:textId="77777777" w:rsidR="00E24458" w:rsidRPr="00F90ED4" w:rsidRDefault="00E24458" w:rsidP="00E24458">
      <w:pPr>
        <w:jc w:val="center"/>
      </w:pPr>
    </w:p>
    <w:p w14:paraId="4D764A42" w14:textId="2E81B7EB" w:rsidR="004A2798" w:rsidRPr="00F90ED4" w:rsidRDefault="00E24458" w:rsidP="00A03DD9">
      <w:pPr>
        <w:spacing w:line="480" w:lineRule="auto"/>
        <w:ind w:firstLine="360"/>
        <w:jc w:val="left"/>
        <w:rPr>
          <w:szCs w:val="24"/>
        </w:rPr>
      </w:pPr>
      <w:r w:rsidRPr="00F90ED4">
        <w:rPr>
          <w:i/>
          <w:iCs/>
          <w:szCs w:val="24"/>
        </w:rPr>
        <w:t>Step 1</w:t>
      </w:r>
      <w:r w:rsidRPr="00F90ED4">
        <w:rPr>
          <w:szCs w:val="24"/>
        </w:rPr>
        <w:t xml:space="preserve">. </w:t>
      </w:r>
      <w:r w:rsidR="00E150C3" w:rsidRPr="00F90ED4">
        <w:rPr>
          <w:szCs w:val="24"/>
        </w:rPr>
        <w:t xml:space="preserve">Anthrone (190 g, 0.96 mol), under an argon atmosphere, was added in small portions to a stirred mixture of dry toluene (500 </w:t>
      </w:r>
      <w:r w:rsidR="009D55C8" w:rsidRPr="00F90ED4">
        <w:rPr>
          <w:szCs w:val="24"/>
        </w:rPr>
        <w:t>cm</w:t>
      </w:r>
      <w:r w:rsidR="009D55C8" w:rsidRPr="00F90ED4">
        <w:rPr>
          <w:szCs w:val="24"/>
          <w:vertAlign w:val="superscript"/>
        </w:rPr>
        <w:t>3</w:t>
      </w:r>
      <w:r w:rsidR="00E150C3" w:rsidRPr="00F90ED4">
        <w:rPr>
          <w:szCs w:val="24"/>
        </w:rPr>
        <w:t xml:space="preserve">) and methylmagnesium bromide (3 </w:t>
      </w:r>
      <w:r w:rsidR="009D55C8" w:rsidRPr="00F90ED4">
        <w:rPr>
          <w:szCs w:val="24"/>
        </w:rPr>
        <w:t>mol</w:t>
      </w:r>
      <w:r w:rsidR="009D55C8" w:rsidRPr="00F90ED4">
        <w:rPr>
          <w:szCs w:val="24"/>
        </w:rPr>
        <w:sym w:font="Symbol" w:char="F0D7"/>
      </w:r>
      <w:r w:rsidR="009D55C8" w:rsidRPr="00F90ED4">
        <w:rPr>
          <w:szCs w:val="24"/>
        </w:rPr>
        <w:t>dm</w:t>
      </w:r>
      <w:r w:rsidR="009D55C8" w:rsidRPr="00F90ED4">
        <w:rPr>
          <w:szCs w:val="24"/>
          <w:vertAlign w:val="superscript"/>
        </w:rPr>
        <w:t>–3</w:t>
      </w:r>
      <w:r w:rsidR="00E150C3" w:rsidRPr="00F90ED4">
        <w:rPr>
          <w:szCs w:val="24"/>
        </w:rPr>
        <w:t xml:space="preserve"> in ether, 800 </w:t>
      </w:r>
      <w:r w:rsidR="009D55C8" w:rsidRPr="00F90ED4">
        <w:rPr>
          <w:szCs w:val="24"/>
        </w:rPr>
        <w:t>cm</w:t>
      </w:r>
      <w:r w:rsidR="009D55C8" w:rsidRPr="00F90ED4">
        <w:rPr>
          <w:szCs w:val="24"/>
          <w:vertAlign w:val="superscript"/>
        </w:rPr>
        <w:t>3</w:t>
      </w:r>
      <w:r w:rsidR="00E150C3" w:rsidRPr="00F90ED4">
        <w:rPr>
          <w:szCs w:val="24"/>
        </w:rPr>
        <w:t xml:space="preserve">), and cooled in an ice/salt bath. The reaction mixture was stirred for 20 h at room temperature under argon, poured onto ice water, acidified with 10 % HCl, and extracted with ether. The extract was washed with brine (500 </w:t>
      </w:r>
      <w:r w:rsidR="009D55C8" w:rsidRPr="00F90ED4">
        <w:rPr>
          <w:szCs w:val="24"/>
        </w:rPr>
        <w:t>cm</w:t>
      </w:r>
      <w:r w:rsidR="009D55C8" w:rsidRPr="00F90ED4">
        <w:rPr>
          <w:szCs w:val="24"/>
          <w:vertAlign w:val="superscript"/>
        </w:rPr>
        <w:t>3</w:t>
      </w:r>
      <w:r w:rsidR="00E150C3" w:rsidRPr="00F90ED4">
        <w:rPr>
          <w:szCs w:val="24"/>
        </w:rPr>
        <w:t xml:space="preserve">) and water (3 x 500 </w:t>
      </w:r>
      <w:r w:rsidR="009D55C8" w:rsidRPr="00F90ED4">
        <w:rPr>
          <w:szCs w:val="24"/>
        </w:rPr>
        <w:t>cm</w:t>
      </w:r>
      <w:r w:rsidR="009D55C8" w:rsidRPr="00F90ED4">
        <w:rPr>
          <w:szCs w:val="24"/>
          <w:vertAlign w:val="superscript"/>
        </w:rPr>
        <w:t>3</w:t>
      </w:r>
      <w:r w:rsidR="00E150C3" w:rsidRPr="00F90ED4">
        <w:rPr>
          <w:szCs w:val="24"/>
        </w:rPr>
        <w:t xml:space="preserve">), dried </w:t>
      </w:r>
      <w:r w:rsidR="009D55C8" w:rsidRPr="00F90ED4">
        <w:rPr>
          <w:szCs w:val="24"/>
        </w:rPr>
        <w:t xml:space="preserve">with </w:t>
      </w:r>
      <w:r w:rsidR="00E150C3" w:rsidRPr="00F90ED4">
        <w:rPr>
          <w:szCs w:val="24"/>
        </w:rPr>
        <w:t>MgSO</w:t>
      </w:r>
      <w:r w:rsidR="00E150C3" w:rsidRPr="00F90ED4">
        <w:rPr>
          <w:szCs w:val="24"/>
          <w:vertAlign w:val="subscript"/>
        </w:rPr>
        <w:t>4</w:t>
      </w:r>
      <w:r w:rsidR="00E150C3" w:rsidRPr="00F90ED4">
        <w:rPr>
          <w:szCs w:val="24"/>
        </w:rPr>
        <w:t>, filtered, and concentrated to 183</w:t>
      </w:r>
      <w:r w:rsidR="004A2798" w:rsidRPr="00F90ED4">
        <w:rPr>
          <w:szCs w:val="24"/>
        </w:rPr>
        <w:t> </w:t>
      </w:r>
      <w:r w:rsidR="00E150C3" w:rsidRPr="00F90ED4">
        <w:rPr>
          <w:szCs w:val="24"/>
        </w:rPr>
        <w:t xml:space="preserve">g (99 % yield) of orange solid. This solid was eluted with hexane through a 5.5 cm diameter </w:t>
      </w:r>
      <w:r w:rsidR="004A2798" w:rsidRPr="00F90ED4">
        <w:rPr>
          <w:szCs w:val="24"/>
        </w:rPr>
        <w:t xml:space="preserve">column consisting of 200 g of acidic, neutral, and basic alumina to give, after rotary evaporation, 147 g (79 % yield) of orange-yellow solid with melting range </w:t>
      </w:r>
      <w:r w:rsidR="00057A0A" w:rsidRPr="00F90ED4">
        <w:rPr>
          <w:szCs w:val="24"/>
        </w:rPr>
        <w:t>(</w:t>
      </w:r>
      <w:r w:rsidR="00936C11" w:rsidRPr="00F90ED4">
        <w:rPr>
          <w:szCs w:val="24"/>
        </w:rPr>
        <w:t>333</w:t>
      </w:r>
      <w:r w:rsidR="00057A0A" w:rsidRPr="00F90ED4">
        <w:rPr>
          <w:szCs w:val="24"/>
        </w:rPr>
        <w:t xml:space="preserve"> &lt; </w:t>
      </w:r>
      <w:r w:rsidR="00057A0A" w:rsidRPr="00F90ED4">
        <w:rPr>
          <w:i/>
          <w:iCs/>
          <w:szCs w:val="24"/>
        </w:rPr>
        <w:t>T</w:t>
      </w:r>
      <w:r w:rsidR="00057A0A" w:rsidRPr="00F90ED4">
        <w:rPr>
          <w:szCs w:val="24"/>
        </w:rPr>
        <w:t>/K &lt; </w:t>
      </w:r>
      <w:r w:rsidR="00936C11" w:rsidRPr="00F90ED4">
        <w:rPr>
          <w:szCs w:val="24"/>
        </w:rPr>
        <w:t>340</w:t>
      </w:r>
      <w:r w:rsidR="00057A0A" w:rsidRPr="00F90ED4">
        <w:rPr>
          <w:szCs w:val="24"/>
        </w:rPr>
        <w:t>)</w:t>
      </w:r>
      <w:r w:rsidR="004A2798" w:rsidRPr="00F90ED4">
        <w:rPr>
          <w:szCs w:val="24"/>
        </w:rPr>
        <w:t>.</w:t>
      </w:r>
    </w:p>
    <w:p w14:paraId="69E48255" w14:textId="005E6D0D" w:rsidR="004A2798" w:rsidRPr="00F90ED4" w:rsidRDefault="00AB00A8" w:rsidP="00A03DD9">
      <w:pPr>
        <w:spacing w:line="480" w:lineRule="auto"/>
        <w:ind w:firstLine="360"/>
        <w:jc w:val="left"/>
        <w:rPr>
          <w:szCs w:val="24"/>
        </w:rPr>
      </w:pPr>
      <w:r w:rsidRPr="00F90ED4">
        <w:rPr>
          <w:i/>
          <w:iCs/>
          <w:szCs w:val="24"/>
        </w:rPr>
        <w:t>Step 2</w:t>
      </w:r>
      <w:r w:rsidRPr="00F90ED4">
        <w:rPr>
          <w:szCs w:val="24"/>
        </w:rPr>
        <w:t xml:space="preserve">. </w:t>
      </w:r>
      <w:r w:rsidR="004A2798" w:rsidRPr="00F90ED4">
        <w:rPr>
          <w:szCs w:val="24"/>
        </w:rPr>
        <w:t xml:space="preserve">A 250 g sample prepared as described above, was treated with picric acid (500 g) in toluene (1.5 L) by heating on a steam bath to aid dissolution. The resulting brown picrate was filtered and recrystallized from toluene to give 298 g of picrate, </w:t>
      </w:r>
      <w:r w:rsidRPr="00F90ED4">
        <w:rPr>
          <w:szCs w:val="24"/>
        </w:rPr>
        <w:t xml:space="preserve">with </w:t>
      </w:r>
      <w:r w:rsidR="004A2798" w:rsidRPr="00F90ED4">
        <w:rPr>
          <w:szCs w:val="24"/>
        </w:rPr>
        <w:lastRenderedPageBreak/>
        <w:t xml:space="preserve">melting </w:t>
      </w:r>
      <w:r w:rsidRPr="00F90ED4">
        <w:rPr>
          <w:szCs w:val="24"/>
        </w:rPr>
        <w:t xml:space="preserve">temperature </w:t>
      </w:r>
      <w:r w:rsidRPr="00F90ED4">
        <w:rPr>
          <w:i/>
          <w:iCs/>
          <w:szCs w:val="24"/>
        </w:rPr>
        <w:t>T</w:t>
      </w:r>
      <w:r w:rsidR="00DF059D" w:rsidRPr="00F90ED4">
        <w:rPr>
          <w:szCs w:val="24"/>
          <w:vertAlign w:val="subscript"/>
        </w:rPr>
        <w:t>fus</w:t>
      </w:r>
      <w:r w:rsidR="004A2798" w:rsidRPr="00F90ED4">
        <w:rPr>
          <w:szCs w:val="24"/>
        </w:rPr>
        <w:t xml:space="preserve"> </w:t>
      </w:r>
      <w:r w:rsidRPr="00F90ED4">
        <w:rPr>
          <w:szCs w:val="24"/>
        </w:rPr>
        <w:t>= (</w:t>
      </w:r>
      <w:r w:rsidR="00936C11" w:rsidRPr="00F90ED4">
        <w:rPr>
          <w:szCs w:val="24"/>
        </w:rPr>
        <w:t>409</w:t>
      </w:r>
      <w:r w:rsidRPr="00F90ED4">
        <w:rPr>
          <w:szCs w:val="24"/>
        </w:rPr>
        <w:t xml:space="preserve"> ± 2)</w:t>
      </w:r>
      <w:r w:rsidR="00936C11" w:rsidRPr="00F90ED4">
        <w:rPr>
          <w:szCs w:val="24"/>
        </w:rPr>
        <w:t> K</w:t>
      </w:r>
      <w:r w:rsidRPr="00F90ED4">
        <w:rPr>
          <w:szCs w:val="24"/>
        </w:rPr>
        <w:t xml:space="preserve"> (0.95 level of confidence)</w:t>
      </w:r>
      <w:r w:rsidR="004A2798" w:rsidRPr="00F90ED4">
        <w:rPr>
          <w:szCs w:val="24"/>
        </w:rPr>
        <w:t xml:space="preserve">. The picrate was cleaved with basic alumina and ether in a Soxhlet apparatus under argon. </w:t>
      </w:r>
      <w:bookmarkStart w:id="12" w:name="_Hlk78284134"/>
      <w:r w:rsidR="004A2798" w:rsidRPr="00F90ED4">
        <w:rPr>
          <w:szCs w:val="24"/>
        </w:rPr>
        <w:t xml:space="preserve">The eluate was </w:t>
      </w:r>
      <w:r w:rsidR="005A4BFD" w:rsidRPr="00F90ED4">
        <w:rPr>
          <w:szCs w:val="24"/>
        </w:rPr>
        <w:t>concentrated,</w:t>
      </w:r>
      <w:r w:rsidR="004A2798" w:rsidRPr="00F90ED4">
        <w:rPr>
          <w:szCs w:val="24"/>
        </w:rPr>
        <w:t xml:space="preserve"> and the resulting </w:t>
      </w:r>
      <w:r w:rsidR="000308E2" w:rsidRPr="00F90ED4">
        <w:rPr>
          <w:szCs w:val="24"/>
        </w:rPr>
        <w:t>9-MA</w:t>
      </w:r>
      <w:r w:rsidR="004A2798" w:rsidRPr="00F90ED4">
        <w:rPr>
          <w:szCs w:val="24"/>
        </w:rPr>
        <w:t xml:space="preserve"> (60 g)</w:t>
      </w:r>
      <w:r w:rsidR="00263692" w:rsidRPr="00F90ED4">
        <w:rPr>
          <w:szCs w:val="24"/>
        </w:rPr>
        <w:t xml:space="preserve"> was sealed in a glass ampoule</w:t>
      </w:r>
      <w:r w:rsidR="0004018B" w:rsidRPr="00F90ED4">
        <w:rPr>
          <w:szCs w:val="24"/>
        </w:rPr>
        <w:t xml:space="preserve"> and delivered to the NIPER Thermodynamics Laboratory</w:t>
      </w:r>
      <w:r w:rsidR="00263692" w:rsidRPr="00F90ED4">
        <w:rPr>
          <w:szCs w:val="24"/>
        </w:rPr>
        <w:t>.</w:t>
      </w:r>
      <w:bookmarkEnd w:id="12"/>
      <w:r w:rsidR="00263692" w:rsidRPr="00F90ED4">
        <w:rPr>
          <w:szCs w:val="24"/>
        </w:rPr>
        <w:t xml:space="preserve"> The mole fraction purity </w:t>
      </w:r>
      <w:r w:rsidR="00645552" w:rsidRPr="00F90ED4">
        <w:rPr>
          <w:i/>
          <w:iCs/>
          <w:szCs w:val="24"/>
        </w:rPr>
        <w:t>x</w:t>
      </w:r>
      <w:r w:rsidR="00645552" w:rsidRPr="00F90ED4">
        <w:rPr>
          <w:szCs w:val="24"/>
        </w:rPr>
        <w:t xml:space="preserve"> = </w:t>
      </w:r>
      <w:r w:rsidR="00263692" w:rsidRPr="00F90ED4">
        <w:rPr>
          <w:szCs w:val="24"/>
        </w:rPr>
        <w:t>0.9997</w:t>
      </w:r>
      <w:r w:rsidR="00645552" w:rsidRPr="00F90ED4">
        <w:rPr>
          <w:szCs w:val="24"/>
          <w:vertAlign w:val="subscript"/>
        </w:rPr>
        <w:t>1</w:t>
      </w:r>
      <w:r w:rsidR="00263692" w:rsidRPr="00F90ED4">
        <w:rPr>
          <w:szCs w:val="24"/>
        </w:rPr>
        <w:t xml:space="preserve"> was determined by fractional melting in an adiabatic calorimeter, as described later.</w:t>
      </w:r>
    </w:p>
    <w:p w14:paraId="2D26F8A1" w14:textId="53F1283E" w:rsidR="00C168A5" w:rsidRPr="00F90ED4" w:rsidRDefault="00C168A5" w:rsidP="00A03DD9">
      <w:pPr>
        <w:spacing w:line="480" w:lineRule="auto"/>
        <w:ind w:firstLine="360"/>
        <w:jc w:val="left"/>
        <w:rPr>
          <w:szCs w:val="24"/>
        </w:rPr>
      </w:pPr>
      <w:r w:rsidRPr="00F90ED4">
        <w:rPr>
          <w:szCs w:val="24"/>
        </w:rPr>
        <w:t>Purification of the water and decane used as reference materials in the ebulliometric vapor-pres</w:t>
      </w:r>
      <w:r w:rsidR="00083A3F" w:rsidRPr="00F90ED4">
        <w:rPr>
          <w:szCs w:val="24"/>
        </w:rPr>
        <w:t xml:space="preserve">sure measurements </w:t>
      </w:r>
      <w:r w:rsidRPr="00F90ED4">
        <w:rPr>
          <w:szCs w:val="24"/>
        </w:rPr>
        <w:t>has been described</w:t>
      </w:r>
      <w:r w:rsidR="00936C11" w:rsidRPr="00F90ED4">
        <w:rPr>
          <w:szCs w:val="24"/>
        </w:rPr>
        <w:t>.</w:t>
      </w:r>
      <w:bookmarkStart w:id="13" w:name="_Ref240784487"/>
      <w:r w:rsidRPr="00F90ED4">
        <w:rPr>
          <w:rStyle w:val="EndnoteReference"/>
          <w:szCs w:val="24"/>
        </w:rPr>
        <w:endnoteReference w:id="13"/>
      </w:r>
      <w:bookmarkEnd w:id="13"/>
      <w:r w:rsidR="00126C9E" w:rsidRPr="00F90ED4">
        <w:rPr>
          <w:szCs w:val="24"/>
        </w:rPr>
        <w:t xml:space="preserve"> All transfers of samples were completed under nitrogen or helium or by vacuum distillation.</w:t>
      </w:r>
    </w:p>
    <w:p w14:paraId="328372A6" w14:textId="2A316665" w:rsidR="00C168A5" w:rsidRPr="00F90ED4" w:rsidRDefault="00C168A5" w:rsidP="00FC322C">
      <w:pPr>
        <w:pStyle w:val="AA-AdiabaticPhaseHEADING"/>
        <w:keepNext/>
        <w:tabs>
          <w:tab w:val="clear" w:pos="450"/>
          <w:tab w:val="clear" w:pos="1350"/>
          <w:tab w:val="clear" w:pos="2340"/>
          <w:tab w:val="clear" w:pos="3510"/>
          <w:tab w:val="clear" w:pos="4770"/>
          <w:tab w:val="clear" w:pos="5760"/>
          <w:tab w:val="clear" w:pos="6750"/>
          <w:tab w:val="clear" w:pos="7830"/>
        </w:tabs>
        <w:spacing w:before="120" w:after="120" w:line="480" w:lineRule="auto"/>
        <w:ind w:firstLine="360"/>
        <w:jc w:val="left"/>
        <w:rPr>
          <w:rFonts w:ascii="Arial" w:hAnsi="Arial" w:cs="Arial"/>
          <w:b/>
          <w:bCs/>
          <w:iCs/>
          <w:color w:val="auto"/>
        </w:rPr>
      </w:pPr>
      <w:r w:rsidRPr="00F90ED4">
        <w:rPr>
          <w:rFonts w:ascii="Arial" w:hAnsi="Arial" w:cs="Arial"/>
          <w:b/>
          <w:bCs/>
          <w:iCs/>
          <w:color w:val="auto"/>
        </w:rPr>
        <w:t xml:space="preserve">2.2. Physical </w:t>
      </w:r>
      <w:r w:rsidR="00836DE2" w:rsidRPr="00F90ED4">
        <w:rPr>
          <w:rFonts w:ascii="Arial" w:hAnsi="Arial" w:cs="Arial"/>
          <w:b/>
          <w:bCs/>
          <w:iCs/>
          <w:color w:val="auto"/>
        </w:rPr>
        <w:t>c</w:t>
      </w:r>
      <w:r w:rsidRPr="00F90ED4">
        <w:rPr>
          <w:rFonts w:ascii="Arial" w:hAnsi="Arial" w:cs="Arial"/>
          <w:b/>
          <w:bCs/>
          <w:iCs/>
          <w:color w:val="auto"/>
        </w:rPr>
        <w:t xml:space="preserve">onstants and </w:t>
      </w:r>
      <w:r w:rsidR="0058236C" w:rsidRPr="00F90ED4">
        <w:rPr>
          <w:rFonts w:ascii="Arial" w:hAnsi="Arial" w:cs="Arial"/>
          <w:b/>
          <w:bCs/>
          <w:iCs/>
          <w:color w:val="auto"/>
        </w:rPr>
        <w:t>s</w:t>
      </w:r>
      <w:r w:rsidRPr="00F90ED4">
        <w:rPr>
          <w:rFonts w:ascii="Arial" w:hAnsi="Arial" w:cs="Arial"/>
          <w:b/>
          <w:bCs/>
          <w:iCs/>
          <w:color w:val="auto"/>
        </w:rPr>
        <w:t>tandards</w:t>
      </w:r>
      <w:r w:rsidR="00FC322C" w:rsidRPr="00F90ED4">
        <w:rPr>
          <w:rFonts w:ascii="Arial" w:hAnsi="Arial" w:cs="Arial"/>
          <w:b/>
          <w:bCs/>
          <w:iCs/>
          <w:color w:val="auto"/>
        </w:rPr>
        <w:t xml:space="preserve">. </w:t>
      </w:r>
      <w:r w:rsidR="00126C9E" w:rsidRPr="00F90ED4">
        <w:rPr>
          <w:color w:val="auto"/>
        </w:rPr>
        <w:t xml:space="preserve">The molar mass used for </w:t>
      </w:r>
      <w:r w:rsidR="000308E2" w:rsidRPr="00F90ED4">
        <w:rPr>
          <w:color w:val="auto"/>
        </w:rPr>
        <w:t>9-MA</w:t>
      </w:r>
      <w:r w:rsidR="00B11BAC" w:rsidRPr="00F90ED4">
        <w:rPr>
          <w:color w:val="auto"/>
        </w:rPr>
        <w:t xml:space="preserve"> </w:t>
      </w:r>
      <w:r w:rsidR="00FE5395" w:rsidRPr="00F90ED4">
        <w:rPr>
          <w:color w:val="auto"/>
        </w:rPr>
        <w:t>is</w:t>
      </w:r>
      <w:r w:rsidR="00126C9E" w:rsidRPr="00F90ED4">
        <w:rPr>
          <w:color w:val="auto"/>
        </w:rPr>
        <w:t xml:space="preserve"> </w:t>
      </w:r>
      <w:r w:rsidRPr="00F90ED4">
        <w:rPr>
          <w:i/>
          <w:color w:val="auto"/>
        </w:rPr>
        <w:t>M</w:t>
      </w:r>
      <w:r w:rsidR="001F5522" w:rsidRPr="00F90ED4">
        <w:rPr>
          <w:color w:val="auto"/>
        </w:rPr>
        <w:t xml:space="preserve"> = </w:t>
      </w:r>
      <w:r w:rsidR="008B53DD" w:rsidRPr="00F90ED4">
        <w:rPr>
          <w:color w:val="auto"/>
        </w:rPr>
        <w:t>192.2</w:t>
      </w:r>
      <w:r w:rsidR="00202146" w:rsidRPr="00F90ED4">
        <w:rPr>
          <w:color w:val="auto"/>
        </w:rPr>
        <w:t>5</w:t>
      </w:r>
      <w:r w:rsidR="008B53DD" w:rsidRPr="00F90ED4">
        <w:rPr>
          <w:color w:val="auto"/>
        </w:rPr>
        <w:t>5</w:t>
      </w:r>
      <w:r w:rsidR="00596B88" w:rsidRPr="00F90ED4">
        <w:rPr>
          <w:color w:val="auto"/>
        </w:rPr>
        <w:t> g</w:t>
      </w:r>
      <w:r w:rsidR="00596B88" w:rsidRPr="00F90ED4">
        <w:rPr>
          <w:color w:val="auto"/>
        </w:rPr>
        <w:sym w:font="Symbol" w:char="F0D7"/>
      </w:r>
      <w:r w:rsidR="00596B88" w:rsidRPr="00F90ED4">
        <w:rPr>
          <w:color w:val="auto"/>
        </w:rPr>
        <w:t>mol</w:t>
      </w:r>
      <w:r w:rsidR="00596B88" w:rsidRPr="00F90ED4">
        <w:rPr>
          <w:color w:val="auto"/>
          <w:vertAlign w:val="superscript"/>
        </w:rPr>
        <w:noBreakHyphen/>
        <w:t>1</w:t>
      </w:r>
      <w:r w:rsidR="00596B88" w:rsidRPr="00F90ED4">
        <w:rPr>
          <w:color w:val="auto"/>
        </w:rPr>
        <w:t xml:space="preserve"> </w:t>
      </w:r>
      <w:r w:rsidRPr="00F90ED4">
        <w:rPr>
          <w:color w:val="auto"/>
        </w:rPr>
        <w:t>based on the formula C</w:t>
      </w:r>
      <w:r w:rsidR="00FC322C" w:rsidRPr="00F90ED4">
        <w:rPr>
          <w:color w:val="auto"/>
          <w:vertAlign w:val="subscript"/>
        </w:rPr>
        <w:t>15</w:t>
      </w:r>
      <w:r w:rsidRPr="00F90ED4">
        <w:rPr>
          <w:color w:val="auto"/>
        </w:rPr>
        <w:t>H</w:t>
      </w:r>
      <w:r w:rsidR="00FC322C" w:rsidRPr="00F90ED4">
        <w:rPr>
          <w:color w:val="auto"/>
          <w:vertAlign w:val="subscript"/>
        </w:rPr>
        <w:t>12</w:t>
      </w:r>
      <w:r w:rsidRPr="00F90ED4">
        <w:rPr>
          <w:color w:val="auto"/>
          <w:vertAlign w:val="subscript"/>
        </w:rPr>
        <w:t xml:space="preserve"> </w:t>
      </w:r>
      <w:r w:rsidRPr="00F90ED4">
        <w:rPr>
          <w:color w:val="auto"/>
        </w:rPr>
        <w:t xml:space="preserve">and </w:t>
      </w:r>
      <w:r w:rsidR="00E21053" w:rsidRPr="00F90ED4">
        <w:rPr>
          <w:color w:val="auto"/>
        </w:rPr>
        <w:t xml:space="preserve">the </w:t>
      </w:r>
      <w:r w:rsidR="00166DE3" w:rsidRPr="00F90ED4">
        <w:rPr>
          <w:color w:val="auto"/>
        </w:rPr>
        <w:t>S</w:t>
      </w:r>
      <w:r w:rsidR="00E21053" w:rsidRPr="00F90ED4">
        <w:rPr>
          <w:color w:val="auto"/>
        </w:rPr>
        <w:t xml:space="preserve">tandard </w:t>
      </w:r>
      <w:r w:rsidR="00166DE3" w:rsidRPr="00F90ED4">
        <w:rPr>
          <w:color w:val="auto"/>
        </w:rPr>
        <w:t>A</w:t>
      </w:r>
      <w:r w:rsidR="00E21053" w:rsidRPr="00F90ED4">
        <w:rPr>
          <w:color w:val="auto"/>
        </w:rPr>
        <w:t xml:space="preserve">tomic </w:t>
      </w:r>
      <w:r w:rsidR="00166DE3" w:rsidRPr="00F90ED4">
        <w:rPr>
          <w:color w:val="auto"/>
        </w:rPr>
        <w:t>W</w:t>
      </w:r>
      <w:r w:rsidR="00E21053" w:rsidRPr="00F90ED4">
        <w:rPr>
          <w:color w:val="auto"/>
        </w:rPr>
        <w:t>eights</w:t>
      </w:r>
      <w:r w:rsidR="006F33BD" w:rsidRPr="00F90ED4">
        <w:rPr>
          <w:color w:val="auto"/>
        </w:rPr>
        <w:t xml:space="preserve"> of the elements</w:t>
      </w:r>
      <w:r w:rsidR="00E21053" w:rsidRPr="00F90ED4">
        <w:rPr>
          <w:rStyle w:val="EndnoteReference"/>
          <w:color w:val="auto"/>
        </w:rPr>
        <w:endnoteReference w:id="14"/>
      </w:r>
      <w:r w:rsidR="00E21053" w:rsidRPr="00F90ED4">
        <w:rPr>
          <w:color w:val="auto"/>
        </w:rPr>
        <w:t xml:space="preserve"> published by the International Union of Pure and Applied Chemistry (IUPAC)</w:t>
      </w:r>
      <w:r w:rsidR="00FE5395" w:rsidRPr="00F90ED4">
        <w:rPr>
          <w:color w:val="auto"/>
        </w:rPr>
        <w:t>.</w:t>
      </w:r>
      <w:r w:rsidR="00E21053" w:rsidRPr="00F90ED4">
        <w:rPr>
          <w:color w:val="auto"/>
        </w:rPr>
        <w:t xml:space="preserve"> </w:t>
      </w:r>
      <w:r w:rsidR="00FE5395" w:rsidRPr="00F90ED4">
        <w:rPr>
          <w:color w:val="auto"/>
        </w:rPr>
        <w:t>T</w:t>
      </w:r>
      <w:r w:rsidRPr="00F90ED4">
        <w:rPr>
          <w:color w:val="auto"/>
        </w:rPr>
        <w:t xml:space="preserve">he gas constant </w:t>
      </w:r>
      <w:r w:rsidRPr="00F90ED4">
        <w:rPr>
          <w:i/>
          <w:iCs/>
          <w:color w:val="auto"/>
        </w:rPr>
        <w:t>R</w:t>
      </w:r>
      <w:r w:rsidR="00A247C2" w:rsidRPr="00F90ED4">
        <w:rPr>
          <w:color w:val="auto"/>
        </w:rPr>
        <w:t xml:space="preserve"> = </w:t>
      </w:r>
      <w:r w:rsidR="00E16E72" w:rsidRPr="00F90ED4">
        <w:rPr>
          <w:color w:val="auto"/>
        </w:rPr>
        <w:t>8.3144</w:t>
      </w:r>
      <w:r w:rsidR="00BC7395" w:rsidRPr="00F90ED4">
        <w:rPr>
          <w:color w:val="auto"/>
        </w:rPr>
        <w:t>62618</w:t>
      </w:r>
      <w:r w:rsidRPr="00F90ED4">
        <w:rPr>
          <w:color w:val="auto"/>
        </w:rPr>
        <w:t> J</w:t>
      </w:r>
      <w:r w:rsidRPr="00F90ED4">
        <w:rPr>
          <w:color w:val="auto"/>
          <w:position w:val="6"/>
        </w:rPr>
        <w:t>.</w:t>
      </w:r>
      <w:r w:rsidRPr="00F90ED4">
        <w:rPr>
          <w:color w:val="auto"/>
        </w:rPr>
        <w:t>K</w:t>
      </w:r>
      <w:r w:rsidRPr="00F90ED4">
        <w:rPr>
          <w:color w:val="auto"/>
          <w:vertAlign w:val="superscript"/>
        </w:rPr>
        <w:noBreakHyphen/>
        <w:t>1</w:t>
      </w:r>
      <w:r w:rsidRPr="00F90ED4">
        <w:rPr>
          <w:color w:val="auto"/>
          <w:position w:val="6"/>
        </w:rPr>
        <w:t>.</w:t>
      </w:r>
      <w:r w:rsidRPr="00F90ED4">
        <w:rPr>
          <w:color w:val="auto"/>
        </w:rPr>
        <w:t>mol</w:t>
      </w:r>
      <w:r w:rsidRPr="00F90ED4">
        <w:rPr>
          <w:color w:val="auto"/>
          <w:vertAlign w:val="superscript"/>
        </w:rPr>
        <w:noBreakHyphen/>
        <w:t>1</w:t>
      </w:r>
      <w:r w:rsidR="005A4BFD" w:rsidRPr="00F90ED4">
        <w:rPr>
          <w:color w:val="auto"/>
        </w:rPr>
        <w:t xml:space="preserve">, the speed of light in vacuum </w:t>
      </w:r>
      <w:r w:rsidR="005A4BFD" w:rsidRPr="00F90ED4">
        <w:rPr>
          <w:i/>
          <w:iCs/>
          <w:color w:val="auto"/>
        </w:rPr>
        <w:t>c</w:t>
      </w:r>
      <w:r w:rsidR="005A4BFD" w:rsidRPr="00F90ED4">
        <w:rPr>
          <w:color w:val="auto"/>
        </w:rPr>
        <w:t xml:space="preserve"> = 299792458 m</w:t>
      </w:r>
      <w:r w:rsidR="005A4BFD" w:rsidRPr="00F90ED4">
        <w:rPr>
          <w:color w:val="auto"/>
        </w:rPr>
        <w:sym w:font="Symbol" w:char="F0D7"/>
      </w:r>
      <w:r w:rsidR="005A4BFD" w:rsidRPr="00F90ED4">
        <w:rPr>
          <w:color w:val="auto"/>
        </w:rPr>
        <w:t>s</w:t>
      </w:r>
      <w:r w:rsidR="005A4BFD" w:rsidRPr="00F90ED4">
        <w:rPr>
          <w:color w:val="auto"/>
          <w:vertAlign w:val="superscript"/>
        </w:rPr>
        <w:t>–1</w:t>
      </w:r>
      <w:r w:rsidR="005A4BFD" w:rsidRPr="00F90ED4">
        <w:rPr>
          <w:color w:val="auto"/>
        </w:rPr>
        <w:t>, and</w:t>
      </w:r>
      <w:r w:rsidR="00330579" w:rsidRPr="00F90ED4">
        <w:rPr>
          <w:color w:val="auto"/>
        </w:rPr>
        <w:t xml:space="preserve"> </w:t>
      </w:r>
      <w:r w:rsidR="009560CE" w:rsidRPr="00F90ED4">
        <w:rPr>
          <w:color w:val="auto"/>
        </w:rPr>
        <w:t xml:space="preserve">the Planck constant </w:t>
      </w:r>
      <w:r w:rsidR="009560CE" w:rsidRPr="00F90ED4">
        <w:rPr>
          <w:i/>
          <w:iCs/>
          <w:color w:val="auto"/>
        </w:rPr>
        <w:t>h</w:t>
      </w:r>
      <w:r w:rsidR="009560CE" w:rsidRPr="00F90ED4">
        <w:rPr>
          <w:color w:val="auto"/>
        </w:rPr>
        <w:t xml:space="preserve"> =6.62607015</w:t>
      </w:r>
      <w:r w:rsidR="009560CE" w:rsidRPr="00F90ED4">
        <w:rPr>
          <w:color w:val="auto"/>
        </w:rPr>
        <w:sym w:font="Symbol" w:char="F0D7"/>
      </w:r>
      <w:r w:rsidR="009560CE" w:rsidRPr="00F90ED4">
        <w:rPr>
          <w:color w:val="auto"/>
        </w:rPr>
        <w:t>10</w:t>
      </w:r>
      <w:r w:rsidR="009560CE" w:rsidRPr="00F90ED4">
        <w:rPr>
          <w:color w:val="auto"/>
          <w:vertAlign w:val="superscript"/>
        </w:rPr>
        <w:t>–34</w:t>
      </w:r>
      <w:r w:rsidR="009560CE" w:rsidRPr="00F90ED4">
        <w:rPr>
          <w:color w:val="auto"/>
        </w:rPr>
        <w:t xml:space="preserve"> J</w:t>
      </w:r>
      <w:r w:rsidR="009560CE" w:rsidRPr="00F90ED4">
        <w:rPr>
          <w:color w:val="auto"/>
        </w:rPr>
        <w:sym w:font="Symbol" w:char="F0D7"/>
      </w:r>
      <w:r w:rsidR="009560CE" w:rsidRPr="00F90ED4">
        <w:rPr>
          <w:color w:val="auto"/>
        </w:rPr>
        <w:t>Hz</w:t>
      </w:r>
      <w:r w:rsidR="009560CE" w:rsidRPr="00F90ED4">
        <w:rPr>
          <w:color w:val="auto"/>
          <w:vertAlign w:val="superscript"/>
        </w:rPr>
        <w:t>–1</w:t>
      </w:r>
      <w:r w:rsidR="009560CE" w:rsidRPr="00F90ED4">
        <w:rPr>
          <w:color w:val="auto"/>
        </w:rPr>
        <w:t xml:space="preserve"> </w:t>
      </w:r>
      <w:r w:rsidR="00330579" w:rsidRPr="00F90ED4">
        <w:rPr>
          <w:color w:val="auto"/>
        </w:rPr>
        <w:t xml:space="preserve">adopted </w:t>
      </w:r>
      <w:r w:rsidRPr="00F90ED4">
        <w:rPr>
          <w:color w:val="auto"/>
        </w:rPr>
        <w:t>by CODATA</w:t>
      </w:r>
      <w:r w:rsidRPr="00F90ED4">
        <w:rPr>
          <w:rStyle w:val="EndnoteReference"/>
          <w:color w:val="auto"/>
        </w:rPr>
        <w:endnoteReference w:id="15"/>
      </w:r>
      <w:r w:rsidR="00BC7395" w:rsidRPr="00F90ED4">
        <w:rPr>
          <w:color w:val="auto"/>
        </w:rPr>
        <w:t xml:space="preserve"> </w:t>
      </w:r>
      <w:r w:rsidR="00DF059D" w:rsidRPr="00F90ED4">
        <w:rPr>
          <w:color w:val="auto"/>
        </w:rPr>
        <w:t>are</w:t>
      </w:r>
      <w:r w:rsidR="00FE5395" w:rsidRPr="00F90ED4">
        <w:rPr>
          <w:color w:val="auto"/>
        </w:rPr>
        <w:t xml:space="preserve"> used</w:t>
      </w:r>
      <w:r w:rsidR="005A4BFD" w:rsidRPr="00F90ED4">
        <w:rPr>
          <w:color w:val="auto"/>
        </w:rPr>
        <w:t>.</w:t>
      </w:r>
      <w:r w:rsidR="00FE5395" w:rsidRPr="00F90ED4">
        <w:rPr>
          <w:color w:val="auto"/>
        </w:rPr>
        <w:t xml:space="preserve"> </w:t>
      </w:r>
      <w:r w:rsidR="005A4BFD" w:rsidRPr="00F90ED4">
        <w:rPr>
          <w:color w:val="auto"/>
        </w:rPr>
        <w:t>The gas constant is</w:t>
      </w:r>
      <w:r w:rsidR="00BC7395" w:rsidRPr="00F90ED4">
        <w:rPr>
          <w:color w:val="auto"/>
        </w:rPr>
        <w:t xml:space="preserve"> rounded here to </w:t>
      </w:r>
      <w:r w:rsidR="00BC7395" w:rsidRPr="00F90ED4">
        <w:rPr>
          <w:i/>
          <w:iCs/>
          <w:color w:val="auto"/>
        </w:rPr>
        <w:t>R</w:t>
      </w:r>
      <w:r w:rsidR="00BC7395" w:rsidRPr="00F90ED4">
        <w:rPr>
          <w:color w:val="auto"/>
        </w:rPr>
        <w:t xml:space="preserve"> = 8.31446 J</w:t>
      </w:r>
      <w:r w:rsidR="00BC7395" w:rsidRPr="00F90ED4">
        <w:rPr>
          <w:color w:val="auto"/>
          <w:position w:val="6"/>
        </w:rPr>
        <w:t>.</w:t>
      </w:r>
      <w:r w:rsidR="00BC7395" w:rsidRPr="00F90ED4">
        <w:rPr>
          <w:color w:val="auto"/>
        </w:rPr>
        <w:t>K</w:t>
      </w:r>
      <w:r w:rsidR="00BC7395" w:rsidRPr="00F90ED4">
        <w:rPr>
          <w:color w:val="auto"/>
          <w:vertAlign w:val="superscript"/>
        </w:rPr>
        <w:noBreakHyphen/>
        <w:t>1</w:t>
      </w:r>
      <w:r w:rsidR="00BC7395" w:rsidRPr="00F90ED4">
        <w:rPr>
          <w:color w:val="auto"/>
          <w:position w:val="6"/>
        </w:rPr>
        <w:t>.</w:t>
      </w:r>
      <w:r w:rsidR="00BC7395" w:rsidRPr="00F90ED4">
        <w:rPr>
          <w:color w:val="auto"/>
        </w:rPr>
        <w:t>mol</w:t>
      </w:r>
      <w:r w:rsidR="00BC7395" w:rsidRPr="00F90ED4">
        <w:rPr>
          <w:color w:val="auto"/>
          <w:vertAlign w:val="superscript"/>
        </w:rPr>
        <w:noBreakHyphen/>
        <w:t>1</w:t>
      </w:r>
      <w:r w:rsidR="00BC7395" w:rsidRPr="00F90ED4">
        <w:rPr>
          <w:color w:val="auto"/>
        </w:rPr>
        <w:t xml:space="preserve"> in all tables.</w:t>
      </w:r>
      <w:r w:rsidR="00561AF6" w:rsidRPr="00F90ED4">
        <w:rPr>
          <w:color w:val="auto"/>
        </w:rPr>
        <w:t xml:space="preserve"> P</w:t>
      </w:r>
      <w:r w:rsidRPr="00F90ED4">
        <w:rPr>
          <w:color w:val="auto"/>
        </w:rPr>
        <w:t>latinum resist</w:t>
      </w:r>
      <w:r w:rsidR="00330579" w:rsidRPr="00F90ED4">
        <w:rPr>
          <w:color w:val="auto"/>
        </w:rPr>
        <w:t xml:space="preserve">ance thermometers </w:t>
      </w:r>
      <w:r w:rsidRPr="00F90ED4">
        <w:rPr>
          <w:color w:val="auto"/>
        </w:rPr>
        <w:t xml:space="preserve">were calibrated by comparison with standard thermometers whose constants were determined at the National Bureau of Standards (NBS), now the National Institute of Standards and Technology (NIST). </w:t>
      </w:r>
      <w:r w:rsidR="004F05D6" w:rsidRPr="00F90ED4">
        <w:rPr>
          <w:color w:val="auto"/>
        </w:rPr>
        <w:t>T</w:t>
      </w:r>
      <w:r w:rsidRPr="00F90ED4">
        <w:rPr>
          <w:color w:val="auto"/>
        </w:rPr>
        <w:t>emperatures were measured in terms of IPTS-68</w:t>
      </w:r>
      <w:r w:rsidRPr="00F90ED4">
        <w:rPr>
          <w:rStyle w:val="EndnoteReference"/>
          <w:color w:val="auto"/>
        </w:rPr>
        <w:endnoteReference w:id="16"/>
      </w:r>
      <w:r w:rsidRPr="00F90ED4">
        <w:rPr>
          <w:color w:val="auto"/>
        </w:rPr>
        <w:t xml:space="preserve"> and were converted to ITS-90 with published </w:t>
      </w:r>
      <w:r w:rsidR="00394636" w:rsidRPr="00F90ED4">
        <w:rPr>
          <w:color w:val="auto"/>
        </w:rPr>
        <w:t xml:space="preserve">temperature </w:t>
      </w:r>
      <w:r w:rsidRPr="00F90ED4">
        <w:rPr>
          <w:color w:val="auto"/>
        </w:rPr>
        <w:t>increments</w:t>
      </w:r>
      <w:r w:rsidR="002879B4" w:rsidRPr="00F90ED4">
        <w:rPr>
          <w:color w:val="auto"/>
        </w:rPr>
        <w:t>.</w:t>
      </w:r>
      <w:r w:rsidRPr="00F90ED4">
        <w:rPr>
          <w:rStyle w:val="EndnoteReference"/>
          <w:color w:val="auto"/>
        </w:rPr>
        <w:endnoteReference w:id="17"/>
      </w:r>
      <w:r w:rsidR="00330579" w:rsidRPr="00F90ED4">
        <w:rPr>
          <w:color w:val="auto"/>
          <w:vertAlign w:val="superscript"/>
        </w:rPr>
        <w:t xml:space="preserve"> </w:t>
      </w:r>
      <w:r w:rsidR="00330579" w:rsidRPr="00F90ED4">
        <w:rPr>
          <w:color w:val="auto"/>
        </w:rPr>
        <w:t xml:space="preserve">The </w:t>
      </w:r>
      <w:r w:rsidRPr="00F90ED4">
        <w:rPr>
          <w:color w:val="auto"/>
        </w:rPr>
        <w:t xml:space="preserve">thermometer used in the adiabatic heat-capacity study was calibrated below </w:t>
      </w:r>
      <w:r w:rsidRPr="00F90ED4">
        <w:rPr>
          <w:i/>
          <w:color w:val="auto"/>
        </w:rPr>
        <w:t>T</w:t>
      </w:r>
      <w:r w:rsidR="00A247C2" w:rsidRPr="00F90ED4">
        <w:rPr>
          <w:color w:val="auto"/>
        </w:rPr>
        <w:t>/K</w:t>
      </w:r>
      <w:r w:rsidRPr="00F90ED4">
        <w:rPr>
          <w:i/>
          <w:color w:val="auto"/>
        </w:rPr>
        <w:t xml:space="preserve"> = </w:t>
      </w:r>
      <w:r w:rsidR="00A247C2" w:rsidRPr="00F90ED4">
        <w:rPr>
          <w:color w:val="auto"/>
        </w:rPr>
        <w:t>13.81</w:t>
      </w:r>
      <w:r w:rsidRPr="00F90ED4">
        <w:rPr>
          <w:color w:val="auto"/>
        </w:rPr>
        <w:t xml:space="preserve"> with the method of McCrackin and Chang</w:t>
      </w:r>
      <w:r w:rsidR="002879B4" w:rsidRPr="00F90ED4">
        <w:rPr>
          <w:color w:val="auto"/>
        </w:rPr>
        <w:t>.</w:t>
      </w:r>
      <w:r w:rsidRPr="00F90ED4">
        <w:rPr>
          <w:rStyle w:val="EndnoteReference"/>
          <w:color w:val="auto"/>
        </w:rPr>
        <w:endnoteReference w:id="18"/>
      </w:r>
      <w:r w:rsidR="002879B4" w:rsidRPr="00F90ED4">
        <w:rPr>
          <w:color w:val="auto"/>
          <w:vertAlign w:val="superscript"/>
        </w:rPr>
        <w:t xml:space="preserve"> </w:t>
      </w:r>
      <w:r w:rsidRPr="00F90ED4">
        <w:rPr>
          <w:color w:val="auto"/>
        </w:rPr>
        <w:t xml:space="preserve">Mass, </w:t>
      </w:r>
      <w:r w:rsidRPr="00F90ED4">
        <w:rPr>
          <w:color w:val="auto"/>
        </w:rPr>
        <w:lastRenderedPageBreak/>
        <w:t>time, electrical resistance, and potential difference were measured in terms of standards traceable to calibrations at NIST.</w:t>
      </w:r>
    </w:p>
    <w:p w14:paraId="53799458" w14:textId="23108270" w:rsidR="00DC7999" w:rsidRPr="00F90ED4" w:rsidRDefault="00C168A5" w:rsidP="002879B4">
      <w:pPr>
        <w:pStyle w:val="AA-AdiabaticPhaseHEADING"/>
        <w:keepNext/>
        <w:tabs>
          <w:tab w:val="clear" w:pos="450"/>
          <w:tab w:val="clear" w:pos="1350"/>
          <w:tab w:val="clear" w:pos="2340"/>
          <w:tab w:val="clear" w:pos="3510"/>
          <w:tab w:val="clear" w:pos="4770"/>
          <w:tab w:val="clear" w:pos="5760"/>
          <w:tab w:val="clear" w:pos="6750"/>
          <w:tab w:val="clear" w:pos="7830"/>
        </w:tabs>
        <w:spacing w:before="120" w:after="120" w:line="480" w:lineRule="auto"/>
        <w:ind w:firstLine="360"/>
        <w:jc w:val="left"/>
        <w:rPr>
          <w:rFonts w:ascii="Times New Roman" w:hAnsi="Times New Roman"/>
          <w:i/>
          <w:color w:val="auto"/>
        </w:rPr>
      </w:pPr>
      <w:r w:rsidRPr="00F90ED4">
        <w:rPr>
          <w:rFonts w:ascii="Arial" w:hAnsi="Arial" w:cs="Arial"/>
          <w:b/>
          <w:bCs/>
          <w:iCs/>
          <w:color w:val="auto"/>
        </w:rPr>
        <w:t>2.3. A</w:t>
      </w:r>
      <w:r w:rsidR="00836DE2" w:rsidRPr="00F90ED4">
        <w:rPr>
          <w:rFonts w:ascii="Arial" w:hAnsi="Arial" w:cs="Arial"/>
          <w:b/>
          <w:bCs/>
          <w:iCs/>
          <w:color w:val="auto"/>
        </w:rPr>
        <w:t xml:space="preserve">diabatic </w:t>
      </w:r>
      <w:r w:rsidR="00BE2FC4" w:rsidRPr="00F90ED4">
        <w:rPr>
          <w:rFonts w:ascii="Arial" w:hAnsi="Arial" w:cs="Arial"/>
          <w:b/>
          <w:bCs/>
          <w:iCs/>
          <w:color w:val="auto"/>
        </w:rPr>
        <w:t xml:space="preserve">heat-capacity </w:t>
      </w:r>
      <w:r w:rsidR="00836DE2" w:rsidRPr="00F90ED4">
        <w:rPr>
          <w:rFonts w:ascii="Arial" w:hAnsi="Arial" w:cs="Arial"/>
          <w:b/>
          <w:bCs/>
          <w:iCs/>
          <w:color w:val="auto"/>
        </w:rPr>
        <w:t>calorimetry</w:t>
      </w:r>
      <w:r w:rsidR="002879B4" w:rsidRPr="00F90ED4">
        <w:rPr>
          <w:i/>
          <w:color w:val="auto"/>
        </w:rPr>
        <w:t xml:space="preserve">. </w:t>
      </w:r>
      <w:r w:rsidRPr="00F90ED4">
        <w:rPr>
          <w:color w:val="auto"/>
        </w:rPr>
        <w:t>Heat</w:t>
      </w:r>
      <w:r w:rsidR="009D55C8" w:rsidRPr="00F90ED4">
        <w:rPr>
          <w:color w:val="auto"/>
        </w:rPr>
        <w:t xml:space="preserve"> </w:t>
      </w:r>
      <w:r w:rsidRPr="00F90ED4">
        <w:rPr>
          <w:color w:val="auto"/>
        </w:rPr>
        <w:t>capacities and enthalpy in</w:t>
      </w:r>
      <w:r w:rsidR="00BC02E9" w:rsidRPr="00F90ED4">
        <w:rPr>
          <w:color w:val="auto"/>
        </w:rPr>
        <w:t xml:space="preserve">crements for </w:t>
      </w:r>
      <w:r w:rsidR="00D11505" w:rsidRPr="00F90ED4">
        <w:rPr>
          <w:color w:val="auto"/>
        </w:rPr>
        <w:t xml:space="preserve">the condensed phases of </w:t>
      </w:r>
      <w:r w:rsidR="000308E2" w:rsidRPr="00F90ED4">
        <w:rPr>
          <w:color w:val="auto"/>
        </w:rPr>
        <w:t>9-MA</w:t>
      </w:r>
      <w:r w:rsidRPr="00F90ED4">
        <w:rPr>
          <w:color w:val="auto"/>
        </w:rPr>
        <w:t xml:space="preserve"> were measured </w:t>
      </w:r>
      <w:r w:rsidR="00874086" w:rsidRPr="00F90ED4">
        <w:rPr>
          <w:color w:val="auto"/>
        </w:rPr>
        <w:t>in the temperature range (</w:t>
      </w:r>
      <w:r w:rsidR="002879B4" w:rsidRPr="00F90ED4">
        <w:rPr>
          <w:color w:val="auto"/>
        </w:rPr>
        <w:t>5.8</w:t>
      </w:r>
      <w:r w:rsidR="00874086" w:rsidRPr="00F90ED4">
        <w:rPr>
          <w:color w:val="auto"/>
        </w:rPr>
        <w:t xml:space="preserve"> &lt; </w:t>
      </w:r>
      <w:r w:rsidR="00874086" w:rsidRPr="00F90ED4">
        <w:rPr>
          <w:i/>
          <w:color w:val="auto"/>
        </w:rPr>
        <w:t>T</w:t>
      </w:r>
      <w:r w:rsidR="00874086" w:rsidRPr="00F90ED4">
        <w:rPr>
          <w:color w:val="auto"/>
        </w:rPr>
        <w:t>/K &lt; 4</w:t>
      </w:r>
      <w:r w:rsidR="002879B4" w:rsidRPr="00F90ED4">
        <w:rPr>
          <w:color w:val="auto"/>
        </w:rPr>
        <w:t>40</w:t>
      </w:r>
      <w:r w:rsidR="00874086" w:rsidRPr="00F90ED4">
        <w:rPr>
          <w:color w:val="auto"/>
        </w:rPr>
        <w:t xml:space="preserve">) </w:t>
      </w:r>
      <w:r w:rsidRPr="00F90ED4">
        <w:rPr>
          <w:color w:val="auto"/>
        </w:rPr>
        <w:t>with an adiabatic calorimetric system that has been described</w:t>
      </w:r>
      <w:r w:rsidR="002879B4" w:rsidRPr="00F90ED4">
        <w:rPr>
          <w:color w:val="auto"/>
        </w:rPr>
        <w:t>.</w:t>
      </w:r>
      <w:bookmarkStart w:id="14" w:name="_Ref240961464"/>
      <w:r w:rsidRPr="00F90ED4">
        <w:rPr>
          <w:rStyle w:val="EndnoteReference"/>
          <w:color w:val="auto"/>
        </w:rPr>
        <w:endnoteReference w:id="19"/>
      </w:r>
      <w:bookmarkEnd w:id="14"/>
      <w:r w:rsidR="00027FAD" w:rsidRPr="00F90ED4">
        <w:rPr>
          <w:color w:val="auto"/>
        </w:rPr>
        <w:t xml:space="preserve"> </w:t>
      </w:r>
      <w:r w:rsidR="00D11505" w:rsidRPr="00F90ED4">
        <w:rPr>
          <w:color w:val="auto"/>
        </w:rPr>
        <w:t xml:space="preserve">The enthalpy of melting and the triple point temperature </w:t>
      </w:r>
      <w:r w:rsidR="00D11505" w:rsidRPr="00F90ED4">
        <w:rPr>
          <w:i/>
          <w:color w:val="auto"/>
        </w:rPr>
        <w:t>T</w:t>
      </w:r>
      <w:r w:rsidR="00D11505" w:rsidRPr="00F90ED4">
        <w:rPr>
          <w:color w:val="auto"/>
          <w:vertAlign w:val="subscript"/>
        </w:rPr>
        <w:t>tp</w:t>
      </w:r>
      <w:r w:rsidR="00D11505" w:rsidRPr="00F90ED4">
        <w:rPr>
          <w:color w:val="auto"/>
        </w:rPr>
        <w:t xml:space="preserve"> were determined</w:t>
      </w:r>
      <w:r w:rsidR="002879B4" w:rsidRPr="00F90ED4">
        <w:rPr>
          <w:color w:val="auto"/>
        </w:rPr>
        <w:t>, and n</w:t>
      </w:r>
      <w:r w:rsidR="0058236C" w:rsidRPr="00F90ED4">
        <w:rPr>
          <w:color w:val="auto"/>
        </w:rPr>
        <w:t xml:space="preserve">o </w:t>
      </w:r>
      <w:r w:rsidR="002879B4" w:rsidRPr="00F90ED4">
        <w:rPr>
          <w:color w:val="auto"/>
        </w:rPr>
        <w:t>other</w:t>
      </w:r>
      <w:r w:rsidR="0058236C" w:rsidRPr="00F90ED4">
        <w:rPr>
          <w:color w:val="auto"/>
        </w:rPr>
        <w:t xml:space="preserve"> phase transitions were detected. </w:t>
      </w:r>
      <w:r w:rsidR="00027FAD" w:rsidRPr="00F90ED4">
        <w:rPr>
          <w:color w:val="auto"/>
        </w:rPr>
        <w:t>C</w:t>
      </w:r>
      <w:r w:rsidRPr="00F90ED4">
        <w:rPr>
          <w:color w:val="auto"/>
        </w:rPr>
        <w:t xml:space="preserve">haracteristics </w:t>
      </w:r>
      <w:r w:rsidR="00027FAD" w:rsidRPr="00F90ED4">
        <w:rPr>
          <w:color w:val="auto"/>
        </w:rPr>
        <w:t xml:space="preserve">of the sample, the platinum sample container, </w:t>
      </w:r>
      <w:r w:rsidRPr="00F90ED4">
        <w:rPr>
          <w:color w:val="auto"/>
        </w:rPr>
        <w:t xml:space="preserve">and sealing conditions are given in </w:t>
      </w:r>
      <w:r w:rsidR="00C2186C" w:rsidRPr="00F90ED4">
        <w:rPr>
          <w:color w:val="auto"/>
        </w:rPr>
        <w:t>Table</w:t>
      </w:r>
      <w:r w:rsidRPr="00F90ED4">
        <w:rPr>
          <w:color w:val="auto"/>
        </w:rPr>
        <w:t xml:space="preserve"> 2. </w:t>
      </w:r>
      <w:r w:rsidR="00D11505" w:rsidRPr="00F90ED4">
        <w:rPr>
          <w:color w:val="auto"/>
        </w:rPr>
        <w:t>E</w:t>
      </w:r>
      <w:r w:rsidRPr="00F90ED4">
        <w:rPr>
          <w:color w:val="auto"/>
        </w:rPr>
        <w:t>nergy in</w:t>
      </w:r>
      <w:r w:rsidR="00027FAD" w:rsidRPr="00F90ED4">
        <w:rPr>
          <w:color w:val="auto"/>
        </w:rPr>
        <w:t xml:space="preserve">crements to the filled </w:t>
      </w:r>
      <w:r w:rsidRPr="00F90ED4">
        <w:rPr>
          <w:color w:val="auto"/>
        </w:rPr>
        <w:t xml:space="preserve">calorimeter were corrected for enthalpy changes in the empty calorimeter, for the helium exchange gas, and for vaporization of the sample into the free space of the sealed </w:t>
      </w:r>
      <w:r w:rsidR="00874086" w:rsidRPr="00F90ED4">
        <w:rPr>
          <w:color w:val="auto"/>
        </w:rPr>
        <w:t>container</w:t>
      </w:r>
      <w:r w:rsidRPr="00F90ED4">
        <w:rPr>
          <w:color w:val="auto"/>
        </w:rPr>
        <w:t xml:space="preserve">. The maximum sizes of these corrections are </w:t>
      </w:r>
      <w:r w:rsidR="00027FAD" w:rsidRPr="00F90ED4">
        <w:rPr>
          <w:color w:val="auto"/>
        </w:rPr>
        <w:t>given</w:t>
      </w:r>
      <w:r w:rsidRPr="00F90ED4">
        <w:rPr>
          <w:color w:val="auto"/>
        </w:rPr>
        <w:t xml:space="preserve"> in </w:t>
      </w:r>
      <w:r w:rsidR="00C2186C" w:rsidRPr="00F90ED4">
        <w:rPr>
          <w:color w:val="auto"/>
        </w:rPr>
        <w:t>Table</w:t>
      </w:r>
      <w:r w:rsidRPr="00F90ED4">
        <w:rPr>
          <w:color w:val="auto"/>
        </w:rPr>
        <w:t> 2.</w:t>
      </w:r>
      <w:r w:rsidR="00DC7999" w:rsidRPr="00F90ED4">
        <w:rPr>
          <w:color w:val="auto"/>
        </w:rPr>
        <w:t xml:space="preserve"> </w:t>
      </w:r>
    </w:p>
    <w:p w14:paraId="57201592" w14:textId="3DAE71A6" w:rsidR="002D3D28" w:rsidRPr="00F90ED4" w:rsidRDefault="00836DE2" w:rsidP="00402337">
      <w:pPr>
        <w:pStyle w:val="AA-AdiabaticPhaseHEADING"/>
        <w:keepNext/>
        <w:tabs>
          <w:tab w:val="clear" w:pos="450"/>
          <w:tab w:val="clear" w:pos="1350"/>
          <w:tab w:val="clear" w:pos="2340"/>
          <w:tab w:val="clear" w:pos="3510"/>
          <w:tab w:val="clear" w:pos="4770"/>
          <w:tab w:val="clear" w:pos="5760"/>
          <w:tab w:val="clear" w:pos="6750"/>
          <w:tab w:val="clear" w:pos="7830"/>
        </w:tabs>
        <w:spacing w:before="120" w:after="120" w:line="480" w:lineRule="auto"/>
        <w:ind w:firstLine="360"/>
        <w:jc w:val="left"/>
        <w:rPr>
          <w:rFonts w:ascii="Arial" w:hAnsi="Arial" w:cs="Arial"/>
          <w:b/>
          <w:bCs/>
          <w:iCs/>
          <w:color w:val="auto"/>
        </w:rPr>
      </w:pPr>
      <w:r w:rsidRPr="00F90ED4">
        <w:rPr>
          <w:rFonts w:ascii="Arial" w:hAnsi="Arial" w:cs="Arial"/>
          <w:b/>
          <w:bCs/>
          <w:iCs/>
          <w:color w:val="auto"/>
        </w:rPr>
        <w:t>2.4. Differential scanning calorimetry</w:t>
      </w:r>
      <w:r w:rsidR="002879B4" w:rsidRPr="00F90ED4">
        <w:rPr>
          <w:rFonts w:ascii="Arial" w:hAnsi="Arial" w:cs="Arial"/>
          <w:b/>
          <w:bCs/>
          <w:iCs/>
          <w:color w:val="auto"/>
        </w:rPr>
        <w:t xml:space="preserve">. </w:t>
      </w:r>
      <w:r w:rsidR="00E44630" w:rsidRPr="00F90ED4">
        <w:rPr>
          <w:color w:val="auto"/>
        </w:rPr>
        <w:t>H</w:t>
      </w:r>
      <w:r w:rsidR="00C168A5" w:rsidRPr="00F90ED4">
        <w:rPr>
          <w:color w:val="auto"/>
        </w:rPr>
        <w:t>eat capacities</w:t>
      </w:r>
      <w:r w:rsidR="00E44630" w:rsidRPr="00F90ED4">
        <w:rPr>
          <w:color w:val="auto"/>
        </w:rPr>
        <w:t xml:space="preserve"> at vapor-saturation pressure</w:t>
      </w:r>
      <w:r w:rsidR="00C168A5" w:rsidRPr="00F90ED4">
        <w:rPr>
          <w:color w:val="auto"/>
        </w:rPr>
        <w:t xml:space="preserve"> </w:t>
      </w:r>
      <w:r w:rsidR="00C168A5" w:rsidRPr="00F90ED4">
        <w:rPr>
          <w:i/>
          <w:color w:val="auto"/>
        </w:rPr>
        <w:t>C</w:t>
      </w:r>
      <w:r w:rsidR="00C168A5" w:rsidRPr="00F90ED4">
        <w:rPr>
          <w:color w:val="auto"/>
          <w:vertAlign w:val="subscript"/>
        </w:rPr>
        <w:t>sat,m</w:t>
      </w:r>
      <w:r w:rsidR="00234885" w:rsidRPr="00F90ED4">
        <w:rPr>
          <w:color w:val="auto"/>
        </w:rPr>
        <w:t xml:space="preserve"> for</w:t>
      </w:r>
      <w:r w:rsidR="00C168A5" w:rsidRPr="00F90ED4">
        <w:rPr>
          <w:color w:val="auto"/>
        </w:rPr>
        <w:t xml:space="preserve"> the liquid ph</w:t>
      </w:r>
      <w:r w:rsidR="00234885" w:rsidRPr="00F90ED4">
        <w:rPr>
          <w:color w:val="auto"/>
        </w:rPr>
        <w:t xml:space="preserve">ase </w:t>
      </w:r>
      <w:r w:rsidR="00874086" w:rsidRPr="00F90ED4">
        <w:rPr>
          <w:color w:val="auto"/>
        </w:rPr>
        <w:t>in</w:t>
      </w:r>
      <w:r w:rsidR="00E44630" w:rsidRPr="00F90ED4">
        <w:rPr>
          <w:color w:val="auto"/>
        </w:rPr>
        <w:t xml:space="preserve"> the temperature range </w:t>
      </w:r>
      <w:r w:rsidR="005C3535" w:rsidRPr="00F90ED4">
        <w:rPr>
          <w:color w:val="auto"/>
        </w:rPr>
        <w:t>(</w:t>
      </w:r>
      <w:r w:rsidR="000764E2" w:rsidRPr="00F90ED4">
        <w:rPr>
          <w:color w:val="auto"/>
        </w:rPr>
        <w:t>3</w:t>
      </w:r>
      <w:r w:rsidR="002879B4" w:rsidRPr="00F90ED4">
        <w:rPr>
          <w:color w:val="auto"/>
        </w:rPr>
        <w:t>7</w:t>
      </w:r>
      <w:r w:rsidR="00874086" w:rsidRPr="00F90ED4">
        <w:rPr>
          <w:color w:val="auto"/>
        </w:rPr>
        <w:t>5</w:t>
      </w:r>
      <w:r w:rsidR="00E44630" w:rsidRPr="00F90ED4">
        <w:rPr>
          <w:color w:val="auto"/>
        </w:rPr>
        <w:t xml:space="preserve"> </w:t>
      </w:r>
      <w:r w:rsidR="000764E2" w:rsidRPr="00F90ED4">
        <w:rPr>
          <w:color w:val="auto"/>
        </w:rPr>
        <w:t>&lt;</w:t>
      </w:r>
      <w:r w:rsidR="00E44630" w:rsidRPr="00F90ED4">
        <w:rPr>
          <w:color w:val="auto"/>
        </w:rPr>
        <w:t xml:space="preserve"> </w:t>
      </w:r>
      <w:r w:rsidR="00E44630" w:rsidRPr="00F90ED4">
        <w:rPr>
          <w:i/>
          <w:color w:val="auto"/>
        </w:rPr>
        <w:t>T</w:t>
      </w:r>
      <w:r w:rsidR="005C3535" w:rsidRPr="00F90ED4">
        <w:rPr>
          <w:color w:val="auto"/>
        </w:rPr>
        <w:t>/K</w:t>
      </w:r>
      <w:r w:rsidR="00027FAD" w:rsidRPr="00F90ED4">
        <w:rPr>
          <w:color w:val="auto"/>
        </w:rPr>
        <w:t xml:space="preserve"> </w:t>
      </w:r>
      <w:r w:rsidR="000764E2" w:rsidRPr="00F90ED4">
        <w:rPr>
          <w:color w:val="auto"/>
        </w:rPr>
        <w:t>&lt;</w:t>
      </w:r>
      <w:r w:rsidR="00027FAD" w:rsidRPr="00F90ED4">
        <w:rPr>
          <w:color w:val="auto"/>
        </w:rPr>
        <w:t xml:space="preserve"> </w:t>
      </w:r>
      <w:r w:rsidR="002879B4" w:rsidRPr="00F90ED4">
        <w:rPr>
          <w:color w:val="auto"/>
        </w:rPr>
        <w:t>65</w:t>
      </w:r>
      <w:r w:rsidR="00874086" w:rsidRPr="00F90ED4">
        <w:rPr>
          <w:color w:val="auto"/>
        </w:rPr>
        <w:t>5</w:t>
      </w:r>
      <w:r w:rsidR="005C3535" w:rsidRPr="00F90ED4">
        <w:rPr>
          <w:color w:val="auto"/>
        </w:rPr>
        <w:t>)</w:t>
      </w:r>
      <w:r w:rsidR="00C168A5" w:rsidRPr="00F90ED4">
        <w:rPr>
          <w:color w:val="auto"/>
        </w:rPr>
        <w:t xml:space="preserve"> were d</w:t>
      </w:r>
      <w:r w:rsidR="00234885" w:rsidRPr="00F90ED4">
        <w:rPr>
          <w:color w:val="auto"/>
        </w:rPr>
        <w:t xml:space="preserve">etermined </w:t>
      </w:r>
      <w:r w:rsidR="00C168A5" w:rsidRPr="00F90ED4">
        <w:rPr>
          <w:color w:val="auto"/>
        </w:rPr>
        <w:t>with a differential scanning calorimeter (d</w:t>
      </w:r>
      <w:r w:rsidR="002A1366" w:rsidRPr="00F90ED4">
        <w:rPr>
          <w:color w:val="auto"/>
        </w:rPr>
        <w:t>.</w:t>
      </w:r>
      <w:r w:rsidR="00C168A5" w:rsidRPr="00F90ED4">
        <w:rPr>
          <w:color w:val="auto"/>
        </w:rPr>
        <w:t>s</w:t>
      </w:r>
      <w:r w:rsidR="002A1366" w:rsidRPr="00F90ED4">
        <w:rPr>
          <w:color w:val="auto"/>
        </w:rPr>
        <w:t>.</w:t>
      </w:r>
      <w:r w:rsidR="00C168A5" w:rsidRPr="00F90ED4">
        <w:rPr>
          <w:color w:val="auto"/>
        </w:rPr>
        <w:t>c</w:t>
      </w:r>
      <w:r w:rsidR="002A1366" w:rsidRPr="00F90ED4">
        <w:rPr>
          <w:color w:val="auto"/>
        </w:rPr>
        <w:t>.</w:t>
      </w:r>
      <w:r w:rsidR="00C168A5" w:rsidRPr="00F90ED4">
        <w:rPr>
          <w:color w:val="auto"/>
        </w:rPr>
        <w:t>). An intermittent heating method</w:t>
      </w:r>
      <w:r w:rsidR="003C469D" w:rsidRPr="00F90ED4">
        <w:rPr>
          <w:rStyle w:val="EndnoteReference"/>
          <w:color w:val="auto"/>
        </w:rPr>
        <w:endnoteReference w:id="20"/>
      </w:r>
      <w:r w:rsidR="00C168A5" w:rsidRPr="00F90ED4">
        <w:rPr>
          <w:color w:val="auto"/>
        </w:rPr>
        <w:t xml:space="preserve"> was used with sequential measurements involving the sample, pure sapphire</w:t>
      </w:r>
      <w:r w:rsidR="00EF2264" w:rsidRPr="00F90ED4">
        <w:rPr>
          <w:color w:val="auto"/>
        </w:rPr>
        <w:t xml:space="preserve"> calibrant</w:t>
      </w:r>
      <w:r w:rsidR="00C168A5" w:rsidRPr="00F90ED4">
        <w:rPr>
          <w:color w:val="auto"/>
        </w:rPr>
        <w:t xml:space="preserve">, and the empty sample pan. </w:t>
      </w:r>
      <w:r w:rsidR="00EF2264" w:rsidRPr="00F90ED4">
        <w:rPr>
          <w:color w:val="auto"/>
        </w:rPr>
        <w:t xml:space="preserve">Heat capacities of sapphire used </w:t>
      </w:r>
      <w:r w:rsidR="00874086" w:rsidRPr="00F90ED4">
        <w:rPr>
          <w:color w:val="auto"/>
        </w:rPr>
        <w:t>for</w:t>
      </w:r>
      <w:r w:rsidR="00EF2264" w:rsidRPr="00F90ED4">
        <w:rPr>
          <w:color w:val="auto"/>
        </w:rPr>
        <w:t xml:space="preserve"> calibration</w:t>
      </w:r>
      <w:r w:rsidR="00874086" w:rsidRPr="00F90ED4">
        <w:rPr>
          <w:color w:val="auto"/>
        </w:rPr>
        <w:t xml:space="preserve"> </w:t>
      </w:r>
      <w:r w:rsidR="00EF2264" w:rsidRPr="00F90ED4">
        <w:rPr>
          <w:color w:val="auto"/>
        </w:rPr>
        <w:t>were those critically evaluated by Archer</w:t>
      </w:r>
      <w:r w:rsidR="002879B4" w:rsidRPr="00F90ED4">
        <w:rPr>
          <w:color w:val="auto"/>
        </w:rPr>
        <w:t>.</w:t>
      </w:r>
      <w:r w:rsidR="00EF2264" w:rsidRPr="00F90ED4">
        <w:rPr>
          <w:rStyle w:val="EndnoteReference"/>
          <w:color w:val="auto"/>
        </w:rPr>
        <w:endnoteReference w:id="21"/>
      </w:r>
      <w:r w:rsidR="00EF2264" w:rsidRPr="00F90ED4">
        <w:rPr>
          <w:color w:val="auto"/>
        </w:rPr>
        <w:t xml:space="preserve"> </w:t>
      </w:r>
      <w:r w:rsidR="00307A7C" w:rsidRPr="00F90ED4">
        <w:rPr>
          <w:color w:val="auto"/>
        </w:rPr>
        <w:t xml:space="preserve">Triple-point temperatures of high-purity indium, lead, and zinc were used to calibrate the temperature scale. </w:t>
      </w:r>
      <w:r w:rsidR="0034116E" w:rsidRPr="00F90ED4">
        <w:rPr>
          <w:color w:val="auto"/>
        </w:rPr>
        <w:t>A power-compensated</w:t>
      </w:r>
      <w:r w:rsidR="00B863E8" w:rsidRPr="00F90ED4">
        <w:rPr>
          <w:color w:val="auto"/>
        </w:rPr>
        <w:t xml:space="preserve"> d</w:t>
      </w:r>
      <w:r w:rsidR="002A1366" w:rsidRPr="00F90ED4">
        <w:rPr>
          <w:color w:val="auto"/>
        </w:rPr>
        <w:t>.</w:t>
      </w:r>
      <w:r w:rsidR="00B863E8" w:rsidRPr="00F90ED4">
        <w:rPr>
          <w:color w:val="auto"/>
        </w:rPr>
        <w:t>s</w:t>
      </w:r>
      <w:r w:rsidR="002A1366" w:rsidRPr="00F90ED4">
        <w:rPr>
          <w:color w:val="auto"/>
        </w:rPr>
        <w:t>.</w:t>
      </w:r>
      <w:r w:rsidR="00B863E8" w:rsidRPr="00F90ED4">
        <w:rPr>
          <w:color w:val="auto"/>
        </w:rPr>
        <w:t>c</w:t>
      </w:r>
      <w:r w:rsidR="002A1366" w:rsidRPr="00F90ED4">
        <w:rPr>
          <w:color w:val="auto"/>
        </w:rPr>
        <w:t>.</w:t>
      </w:r>
      <w:r w:rsidR="00B863E8" w:rsidRPr="00F90ED4">
        <w:rPr>
          <w:color w:val="auto"/>
        </w:rPr>
        <w:t xml:space="preserve"> was used (Perkin Elmer DSC II)</w:t>
      </w:r>
      <w:r w:rsidR="00EF2264" w:rsidRPr="00F90ED4">
        <w:rPr>
          <w:color w:val="auto"/>
        </w:rPr>
        <w:t>,</w:t>
      </w:r>
      <w:r w:rsidR="00B863E8" w:rsidRPr="00F90ED4">
        <w:rPr>
          <w:color w:val="auto"/>
        </w:rPr>
        <w:t xml:space="preserve"> and t</w:t>
      </w:r>
      <w:r w:rsidR="00234885" w:rsidRPr="00F90ED4">
        <w:rPr>
          <w:color w:val="auto"/>
        </w:rPr>
        <w:t xml:space="preserve">he </w:t>
      </w:r>
      <w:r w:rsidR="00A23391" w:rsidRPr="00F90ED4">
        <w:rPr>
          <w:color w:val="auto"/>
        </w:rPr>
        <w:t xml:space="preserve">method has been </w:t>
      </w:r>
      <w:r w:rsidR="00874086" w:rsidRPr="00F90ED4">
        <w:rPr>
          <w:color w:val="auto"/>
        </w:rPr>
        <w:t xml:space="preserve">fully </w:t>
      </w:r>
      <w:r w:rsidR="00A23391" w:rsidRPr="00F90ED4">
        <w:rPr>
          <w:color w:val="auto"/>
        </w:rPr>
        <w:t>described</w:t>
      </w:r>
      <w:r w:rsidR="002879B4" w:rsidRPr="00F90ED4">
        <w:rPr>
          <w:color w:val="auto"/>
        </w:rPr>
        <w:t>.</w:t>
      </w:r>
      <w:bookmarkStart w:id="15" w:name="_Ref430695127"/>
      <w:r w:rsidR="00234885" w:rsidRPr="00F90ED4">
        <w:rPr>
          <w:rStyle w:val="EndnoteReference"/>
          <w:color w:val="auto"/>
        </w:rPr>
        <w:endnoteReference w:id="22"/>
      </w:r>
      <w:bookmarkEnd w:id="15"/>
      <w:r w:rsidR="00234885" w:rsidRPr="00F90ED4">
        <w:rPr>
          <w:color w:val="auto"/>
          <w:vertAlign w:val="superscript"/>
        </w:rPr>
        <w:t>,</w:t>
      </w:r>
      <w:bookmarkStart w:id="16" w:name="_Ref83190529"/>
      <w:r w:rsidR="00234885" w:rsidRPr="00F90ED4">
        <w:rPr>
          <w:rStyle w:val="EndnoteReference"/>
          <w:color w:val="auto"/>
        </w:rPr>
        <w:endnoteReference w:id="23"/>
      </w:r>
      <w:bookmarkEnd w:id="16"/>
      <w:r w:rsidR="00402337" w:rsidRPr="00F90ED4">
        <w:rPr>
          <w:color w:val="auto"/>
          <w:vertAlign w:val="superscript"/>
        </w:rPr>
        <w:t xml:space="preserve"> </w:t>
      </w:r>
      <w:r w:rsidR="00402337" w:rsidRPr="00F90ED4">
        <w:rPr>
          <w:color w:val="auto"/>
        </w:rPr>
        <w:t xml:space="preserve">Determination of the critical temperature </w:t>
      </w:r>
      <w:r w:rsidR="00402337" w:rsidRPr="00F90ED4">
        <w:rPr>
          <w:i/>
          <w:iCs/>
          <w:color w:val="auto"/>
        </w:rPr>
        <w:t>T</w:t>
      </w:r>
      <w:r w:rsidR="00402337" w:rsidRPr="00F90ED4">
        <w:rPr>
          <w:color w:val="auto"/>
          <w:vertAlign w:val="subscript"/>
        </w:rPr>
        <w:t>c</w:t>
      </w:r>
      <w:r w:rsidR="00402337" w:rsidRPr="00F90ED4">
        <w:rPr>
          <w:color w:val="auto"/>
        </w:rPr>
        <w:t xml:space="preserve"> with d.s.c. was not possible </w:t>
      </w:r>
      <w:r w:rsidR="00F2787E" w:rsidRPr="00F90ED4">
        <w:rPr>
          <w:color w:val="auto"/>
        </w:rPr>
        <w:t xml:space="preserve">in </w:t>
      </w:r>
      <w:r w:rsidR="00F2787E" w:rsidRPr="00F90ED4">
        <w:rPr>
          <w:color w:val="auto"/>
        </w:rPr>
        <w:lastRenderedPageBreak/>
        <w:t xml:space="preserve">this work </w:t>
      </w:r>
      <w:r w:rsidR="00402337" w:rsidRPr="00F90ED4">
        <w:rPr>
          <w:color w:val="auto"/>
        </w:rPr>
        <w:t xml:space="preserve">due to sample decomposition, and </w:t>
      </w:r>
      <w:r w:rsidR="00402337" w:rsidRPr="00F90ED4">
        <w:rPr>
          <w:i/>
          <w:iCs/>
          <w:color w:val="auto"/>
        </w:rPr>
        <w:t>T</w:t>
      </w:r>
      <w:r w:rsidR="00402337" w:rsidRPr="00F90ED4">
        <w:rPr>
          <w:color w:val="auto"/>
          <w:vertAlign w:val="subscript"/>
        </w:rPr>
        <w:t xml:space="preserve">c </w:t>
      </w:r>
      <w:r w:rsidR="00402337" w:rsidRPr="00F90ED4">
        <w:rPr>
          <w:color w:val="auto"/>
        </w:rPr>
        <w:t xml:space="preserve">for </w:t>
      </w:r>
      <w:r w:rsidR="000308E2" w:rsidRPr="00F90ED4">
        <w:rPr>
          <w:color w:val="auto"/>
        </w:rPr>
        <w:t>9-MA</w:t>
      </w:r>
      <w:r w:rsidR="00402337" w:rsidRPr="00F90ED4">
        <w:rPr>
          <w:color w:val="auto"/>
        </w:rPr>
        <w:t xml:space="preserve"> was estimated</w:t>
      </w:r>
      <w:r w:rsidR="00F2787E" w:rsidRPr="00F90ED4">
        <w:rPr>
          <w:color w:val="auto"/>
        </w:rPr>
        <w:t xml:space="preserve">, </w:t>
      </w:r>
      <w:r w:rsidR="00402337" w:rsidRPr="00F90ED4">
        <w:rPr>
          <w:color w:val="auto"/>
        </w:rPr>
        <w:t>as described later.</w:t>
      </w:r>
    </w:p>
    <w:p w14:paraId="6189B35D" w14:textId="48485FBC" w:rsidR="00C168A5" w:rsidRPr="00F90ED4" w:rsidRDefault="00836DE2" w:rsidP="00F2787E">
      <w:pPr>
        <w:pStyle w:val="AA-AdiabaticPhaseHEADING"/>
        <w:keepNext/>
        <w:tabs>
          <w:tab w:val="clear" w:pos="450"/>
          <w:tab w:val="clear" w:pos="1350"/>
          <w:tab w:val="clear" w:pos="2340"/>
          <w:tab w:val="clear" w:pos="3510"/>
          <w:tab w:val="clear" w:pos="4770"/>
          <w:tab w:val="clear" w:pos="5760"/>
          <w:tab w:val="clear" w:pos="6750"/>
          <w:tab w:val="clear" w:pos="7830"/>
        </w:tabs>
        <w:spacing w:before="120" w:after="120" w:line="480" w:lineRule="auto"/>
        <w:ind w:firstLine="360"/>
        <w:jc w:val="left"/>
        <w:rPr>
          <w:rFonts w:ascii="Arial" w:hAnsi="Arial" w:cs="Arial"/>
          <w:b/>
          <w:bCs/>
          <w:iCs/>
          <w:color w:val="auto"/>
        </w:rPr>
      </w:pPr>
      <w:r w:rsidRPr="00F90ED4">
        <w:rPr>
          <w:rFonts w:ascii="Arial" w:hAnsi="Arial" w:cs="Arial"/>
          <w:b/>
          <w:bCs/>
          <w:iCs/>
          <w:color w:val="auto"/>
        </w:rPr>
        <w:t>2.5. Comparative ebulliometry</w:t>
      </w:r>
      <w:r w:rsidR="00F2787E" w:rsidRPr="00F90ED4">
        <w:rPr>
          <w:rFonts w:ascii="Arial" w:hAnsi="Arial" w:cs="Arial"/>
          <w:b/>
          <w:bCs/>
          <w:iCs/>
          <w:color w:val="auto"/>
        </w:rPr>
        <w:t xml:space="preserve">. </w:t>
      </w:r>
      <w:r w:rsidR="00D34239" w:rsidRPr="00F90ED4">
        <w:rPr>
          <w:color w:val="auto"/>
        </w:rPr>
        <w:t>Th</w:t>
      </w:r>
      <w:r w:rsidR="001D67B5" w:rsidRPr="00F90ED4">
        <w:rPr>
          <w:color w:val="auto"/>
        </w:rPr>
        <w:t>e method for determination of v</w:t>
      </w:r>
      <w:r w:rsidR="00873F37" w:rsidRPr="00F90ED4">
        <w:rPr>
          <w:color w:val="auto"/>
        </w:rPr>
        <w:t xml:space="preserve">apor pressures </w:t>
      </w:r>
      <w:r w:rsidR="001D67B5" w:rsidRPr="00F90ED4">
        <w:rPr>
          <w:color w:val="auto"/>
        </w:rPr>
        <w:t xml:space="preserve">with </w:t>
      </w:r>
      <w:r w:rsidR="002A1366" w:rsidRPr="00F90ED4">
        <w:rPr>
          <w:color w:val="auto"/>
        </w:rPr>
        <w:t xml:space="preserve">comparative ebulliometry </w:t>
      </w:r>
      <w:r w:rsidR="001D67B5" w:rsidRPr="00F90ED4">
        <w:rPr>
          <w:color w:val="auto"/>
        </w:rPr>
        <w:t>has been</w:t>
      </w:r>
      <w:r w:rsidR="00053DB1" w:rsidRPr="00F90ED4">
        <w:rPr>
          <w:color w:val="auto"/>
        </w:rPr>
        <w:t xml:space="preserve"> </w:t>
      </w:r>
      <w:r w:rsidR="002A1366" w:rsidRPr="00F90ED4">
        <w:rPr>
          <w:color w:val="auto"/>
        </w:rPr>
        <w:t>described</w:t>
      </w:r>
      <w:r w:rsidR="00C61BC8" w:rsidRPr="00F90ED4">
        <w:rPr>
          <w:color w:val="auto"/>
        </w:rPr>
        <w:t>.</w:t>
      </w:r>
      <w:r w:rsidR="00C168A5" w:rsidRPr="00F90ED4">
        <w:rPr>
          <w:rStyle w:val="EndnoteReference"/>
          <w:color w:val="auto"/>
        </w:rPr>
        <w:endnoteReference w:id="24"/>
      </w:r>
      <w:r w:rsidR="00C168A5" w:rsidRPr="00F90ED4">
        <w:rPr>
          <w:color w:val="auto"/>
          <w:vertAlign w:val="superscript"/>
        </w:rPr>
        <w:t>,</w:t>
      </w:r>
      <w:r w:rsidR="00C168A5" w:rsidRPr="00F90ED4">
        <w:rPr>
          <w:rStyle w:val="EndnoteReference"/>
          <w:color w:val="auto"/>
        </w:rPr>
        <w:endnoteReference w:id="25"/>
      </w:r>
      <w:r w:rsidR="00077A74" w:rsidRPr="00F90ED4">
        <w:rPr>
          <w:color w:val="auto"/>
          <w:vertAlign w:val="superscript"/>
        </w:rPr>
        <w:t xml:space="preserve"> </w:t>
      </w:r>
      <w:r w:rsidR="001D67B5" w:rsidRPr="00F90ED4">
        <w:rPr>
          <w:color w:val="auto"/>
        </w:rPr>
        <w:t xml:space="preserve">A sample of </w:t>
      </w:r>
      <w:r w:rsidR="000308E2" w:rsidRPr="00F90ED4">
        <w:rPr>
          <w:color w:val="auto"/>
        </w:rPr>
        <w:t>9-MA</w:t>
      </w:r>
      <w:r w:rsidR="00C61BC8" w:rsidRPr="00F90ED4">
        <w:rPr>
          <w:color w:val="auto"/>
        </w:rPr>
        <w:t xml:space="preserve"> </w:t>
      </w:r>
      <w:r w:rsidR="00077A74" w:rsidRPr="00F90ED4">
        <w:rPr>
          <w:color w:val="auto"/>
        </w:rPr>
        <w:t xml:space="preserve">was refluxed </w:t>
      </w:r>
      <w:r w:rsidR="00C168A5" w:rsidRPr="00F90ED4">
        <w:rPr>
          <w:color w:val="auto"/>
        </w:rPr>
        <w:t xml:space="preserve">with standards of known vapor pressure (decane </w:t>
      </w:r>
      <w:r w:rsidR="001D67B5" w:rsidRPr="00F90ED4">
        <w:rPr>
          <w:color w:val="auto"/>
        </w:rPr>
        <w:t xml:space="preserve">for 2 &lt; </w:t>
      </w:r>
      <w:r w:rsidR="001D67B5" w:rsidRPr="00F90ED4">
        <w:rPr>
          <w:i/>
          <w:color w:val="auto"/>
        </w:rPr>
        <w:t>p</w:t>
      </w:r>
      <w:r w:rsidR="001D67B5" w:rsidRPr="00F90ED4">
        <w:rPr>
          <w:color w:val="auto"/>
        </w:rPr>
        <w:t xml:space="preserve">/kPa &lt; 25 </w:t>
      </w:r>
      <w:r w:rsidR="00C168A5" w:rsidRPr="00F90ED4">
        <w:rPr>
          <w:color w:val="auto"/>
        </w:rPr>
        <w:t>and water</w:t>
      </w:r>
      <w:r w:rsidR="00AD1E71" w:rsidRPr="00F90ED4">
        <w:rPr>
          <w:color w:val="auto"/>
        </w:rPr>
        <w:t xml:space="preserve"> for</w:t>
      </w:r>
      <w:r w:rsidR="001D67B5" w:rsidRPr="00F90ED4">
        <w:rPr>
          <w:color w:val="auto"/>
        </w:rPr>
        <w:t xml:space="preserve"> 25 &lt; </w:t>
      </w:r>
      <w:r w:rsidR="001D67B5" w:rsidRPr="00F90ED4">
        <w:rPr>
          <w:i/>
          <w:color w:val="auto"/>
        </w:rPr>
        <w:t>p</w:t>
      </w:r>
      <w:r w:rsidR="001D67B5" w:rsidRPr="00F90ED4">
        <w:rPr>
          <w:color w:val="auto"/>
        </w:rPr>
        <w:t xml:space="preserve">/kPa &lt; </w:t>
      </w:r>
      <w:r w:rsidR="00FE5395" w:rsidRPr="00F90ED4">
        <w:rPr>
          <w:color w:val="auto"/>
        </w:rPr>
        <w:t>32</w:t>
      </w:r>
      <w:r w:rsidR="00C168A5" w:rsidRPr="00F90ED4">
        <w:rPr>
          <w:color w:val="auto"/>
        </w:rPr>
        <w:t>) under a c</w:t>
      </w:r>
      <w:r w:rsidR="00626E55" w:rsidRPr="00F90ED4">
        <w:rPr>
          <w:color w:val="auto"/>
        </w:rPr>
        <w:t>ommon atmosphere of helium gas</w:t>
      </w:r>
      <w:r w:rsidR="00053DB1" w:rsidRPr="00F90ED4">
        <w:rPr>
          <w:color w:val="auto"/>
        </w:rPr>
        <w:t>. B</w:t>
      </w:r>
      <w:r w:rsidR="00C168A5" w:rsidRPr="00F90ED4">
        <w:rPr>
          <w:color w:val="auto"/>
        </w:rPr>
        <w:t>oiling and condensation temperatures of th</w:t>
      </w:r>
      <w:r w:rsidR="00053DB1" w:rsidRPr="00F90ED4">
        <w:rPr>
          <w:color w:val="auto"/>
        </w:rPr>
        <w:t xml:space="preserve">e sample and standard </w:t>
      </w:r>
      <w:r w:rsidR="00C168A5" w:rsidRPr="00F90ED4">
        <w:rPr>
          <w:color w:val="auto"/>
        </w:rPr>
        <w:t>were det</w:t>
      </w:r>
      <w:r w:rsidR="00077A74" w:rsidRPr="00F90ED4">
        <w:rPr>
          <w:color w:val="auto"/>
        </w:rPr>
        <w:t>ermined, and the vapor pressure</w:t>
      </w:r>
      <w:r w:rsidR="00C168A5" w:rsidRPr="00F90ED4">
        <w:rPr>
          <w:color w:val="auto"/>
        </w:rPr>
        <w:t xml:space="preserve"> of </w:t>
      </w:r>
      <w:r w:rsidR="000308E2" w:rsidRPr="00F90ED4">
        <w:rPr>
          <w:color w:val="auto"/>
        </w:rPr>
        <w:t>9</w:t>
      </w:r>
      <w:r w:rsidR="00FE5395" w:rsidRPr="00F90ED4">
        <w:rPr>
          <w:color w:val="auto"/>
        </w:rPr>
        <w:noBreakHyphen/>
      </w:r>
      <w:r w:rsidR="000308E2" w:rsidRPr="00F90ED4">
        <w:rPr>
          <w:color w:val="auto"/>
        </w:rPr>
        <w:t>MA</w:t>
      </w:r>
      <w:r w:rsidR="00C61BC8" w:rsidRPr="00F90ED4">
        <w:rPr>
          <w:color w:val="auto"/>
        </w:rPr>
        <w:t xml:space="preserve"> </w:t>
      </w:r>
      <w:r w:rsidR="00077A74" w:rsidRPr="00F90ED4">
        <w:rPr>
          <w:color w:val="auto"/>
        </w:rPr>
        <w:t>was</w:t>
      </w:r>
      <w:r w:rsidR="00C168A5" w:rsidRPr="00F90ED4">
        <w:rPr>
          <w:color w:val="auto"/>
        </w:rPr>
        <w:t xml:space="preserve"> derived from the condensation temperature of the standard. </w:t>
      </w:r>
      <w:r w:rsidR="001D67B5" w:rsidRPr="00F90ED4">
        <w:rPr>
          <w:color w:val="auto"/>
        </w:rPr>
        <w:t>Vapor pressu</w:t>
      </w:r>
      <w:r w:rsidR="00224AEB" w:rsidRPr="00F90ED4">
        <w:rPr>
          <w:color w:val="auto"/>
        </w:rPr>
        <w:t>r</w:t>
      </w:r>
      <w:r w:rsidR="001D67B5" w:rsidRPr="00F90ED4">
        <w:rPr>
          <w:color w:val="auto"/>
        </w:rPr>
        <w:t xml:space="preserve">es for water were </w:t>
      </w:r>
      <w:r w:rsidR="00C168A5" w:rsidRPr="00F90ED4">
        <w:rPr>
          <w:color w:val="auto"/>
        </w:rPr>
        <w:t xml:space="preserve">derived </w:t>
      </w:r>
      <w:r w:rsidR="00C61BC8" w:rsidRPr="00F90ED4">
        <w:rPr>
          <w:color w:val="auto"/>
        </w:rPr>
        <w:t>with</w:t>
      </w:r>
      <w:r w:rsidR="00C168A5" w:rsidRPr="00F90ED4">
        <w:rPr>
          <w:color w:val="auto"/>
        </w:rPr>
        <w:t xml:space="preserve"> the international equation of state for pure water</w:t>
      </w:r>
      <w:r w:rsidR="006A6A45" w:rsidRPr="00F90ED4">
        <w:rPr>
          <w:color w:val="auto"/>
        </w:rPr>
        <w:t>,</w:t>
      </w:r>
      <w:r w:rsidR="00C168A5" w:rsidRPr="00F90ED4">
        <w:rPr>
          <w:rStyle w:val="EndnoteReference"/>
          <w:color w:val="auto"/>
        </w:rPr>
        <w:endnoteReference w:id="26"/>
      </w:r>
      <w:r w:rsidR="001D67B5" w:rsidRPr="00F90ED4">
        <w:rPr>
          <w:color w:val="auto"/>
          <w:vertAlign w:val="superscript"/>
        </w:rPr>
        <w:t xml:space="preserve"> </w:t>
      </w:r>
      <w:r w:rsidR="001D67B5" w:rsidRPr="00F90ED4">
        <w:rPr>
          <w:color w:val="auto"/>
        </w:rPr>
        <w:t>while those for decane</w:t>
      </w:r>
      <w:r w:rsidR="00C168A5" w:rsidRPr="00F90ED4">
        <w:rPr>
          <w:color w:val="auto"/>
        </w:rPr>
        <w:t xml:space="preserve"> were calculated with eq 1 of </w:t>
      </w:r>
      <w:bookmarkStart w:id="17" w:name="_Ref83191798"/>
      <w:r w:rsidR="00C168A5" w:rsidRPr="00F90ED4">
        <w:rPr>
          <w:color w:val="auto"/>
        </w:rPr>
        <w:t>reference</w:t>
      </w:r>
      <w:bookmarkEnd w:id="17"/>
      <w:r w:rsidR="00C61BC8" w:rsidRPr="00F90ED4">
        <w:rPr>
          <w:color w:val="auto"/>
        </w:rPr>
        <w:t xml:space="preserve"> </w:t>
      </w:r>
      <w:r w:rsidR="00C61BC8" w:rsidRPr="00F90ED4">
        <w:rPr>
          <w:rStyle w:val="EndnoteReference"/>
          <w:color w:val="auto"/>
          <w:vertAlign w:val="baseline"/>
        </w:rPr>
        <w:endnoteReference w:id="27"/>
      </w:r>
      <w:r w:rsidR="00C168A5" w:rsidRPr="00F90ED4">
        <w:rPr>
          <w:color w:val="auto"/>
        </w:rPr>
        <w:t>.</w:t>
      </w:r>
      <w:r w:rsidR="0034116E" w:rsidRPr="00F90ED4">
        <w:rPr>
          <w:rFonts w:ascii="Helvetica" w:hAnsi="Helvetica"/>
          <w:color w:val="auto"/>
        </w:rPr>
        <w:t xml:space="preserve"> </w:t>
      </w:r>
      <w:r w:rsidR="00C168A5" w:rsidRPr="00F90ED4">
        <w:rPr>
          <w:color w:val="auto"/>
        </w:rPr>
        <w:t xml:space="preserve">The standard uncertainty </w:t>
      </w:r>
      <w:r w:rsidR="0035003D" w:rsidRPr="00F90ED4">
        <w:rPr>
          <w:i/>
          <w:color w:val="auto"/>
        </w:rPr>
        <w:t>u</w:t>
      </w:r>
      <w:r w:rsidR="0035003D" w:rsidRPr="00F90ED4">
        <w:rPr>
          <w:color w:val="auto"/>
        </w:rPr>
        <w:t xml:space="preserve"> </w:t>
      </w:r>
      <w:r w:rsidR="00C168A5" w:rsidRPr="00F90ED4">
        <w:rPr>
          <w:color w:val="auto"/>
        </w:rPr>
        <w:t>for the temperature m</w:t>
      </w:r>
      <w:r w:rsidR="0035003D" w:rsidRPr="00F90ED4">
        <w:rPr>
          <w:color w:val="auto"/>
        </w:rPr>
        <w:t>easurements in the</w:t>
      </w:r>
      <w:r w:rsidR="00C168A5" w:rsidRPr="00F90ED4">
        <w:rPr>
          <w:color w:val="auto"/>
        </w:rPr>
        <w:t xml:space="preserve"> </w:t>
      </w:r>
      <w:r w:rsidR="00A6026A" w:rsidRPr="00F90ED4">
        <w:rPr>
          <w:color w:val="auto"/>
        </w:rPr>
        <w:t>ebulliometric</w:t>
      </w:r>
      <w:r w:rsidR="00C168A5" w:rsidRPr="00F90ED4">
        <w:rPr>
          <w:color w:val="auto"/>
        </w:rPr>
        <w:t xml:space="preserve"> studies was 0.002 K. Standard uncertainties </w:t>
      </w:r>
      <w:r w:rsidR="00560545" w:rsidRPr="00F90ED4">
        <w:rPr>
          <w:color w:val="auto"/>
        </w:rPr>
        <w:t xml:space="preserve">in the pressures are </w:t>
      </w:r>
      <w:r w:rsidR="00C168A5" w:rsidRPr="00F90ED4">
        <w:rPr>
          <w:color w:val="auto"/>
        </w:rPr>
        <w:t>described by:</w:t>
      </w:r>
    </w:p>
    <w:p w14:paraId="7AB2EF44" w14:textId="06BFB658" w:rsidR="00C168A5" w:rsidRPr="00F90ED4" w:rsidRDefault="00C168A5" w:rsidP="00C46A2E">
      <w:pPr>
        <w:tabs>
          <w:tab w:val="center" w:pos="4320"/>
          <w:tab w:val="right" w:pos="8640"/>
        </w:tabs>
        <w:spacing w:before="120" w:after="120" w:line="480" w:lineRule="auto"/>
        <w:ind w:firstLine="360"/>
        <w:jc w:val="left"/>
      </w:pPr>
      <w:r w:rsidRPr="00F90ED4">
        <w:rPr>
          <w:rFonts w:ascii="Symbol" w:hAnsi="Symbol"/>
        </w:rPr>
        <w:tab/>
      </w:r>
      <w:r w:rsidR="0035003D" w:rsidRPr="00F90ED4">
        <w:rPr>
          <w:i/>
        </w:rPr>
        <w:t>u</w:t>
      </w:r>
      <w:r w:rsidRPr="00F90ED4">
        <w:t>(</w:t>
      </w:r>
      <w:r w:rsidRPr="00F90ED4">
        <w:rPr>
          <w:i/>
        </w:rPr>
        <w:t>p</w:t>
      </w:r>
      <w:r w:rsidRPr="00F90ED4">
        <w:t xml:space="preserve">) = </w:t>
      </w:r>
      <w:r w:rsidR="0002739A" w:rsidRPr="00F90ED4">
        <w:rPr>
          <w:i/>
          <w:iCs/>
        </w:rPr>
        <w:t>u</w:t>
      </w:r>
      <w:r w:rsidR="0002739A" w:rsidRPr="00F90ED4">
        <w:t>(</w:t>
      </w:r>
      <w:r w:rsidR="0002739A" w:rsidRPr="00F90ED4">
        <w:rPr>
          <w:i/>
          <w:iCs/>
        </w:rPr>
        <w:t>T</w:t>
      </w:r>
      <w:r w:rsidR="0002739A" w:rsidRPr="00F90ED4">
        <w:t>)</w:t>
      </w:r>
      <w:r w:rsidRPr="00F90ED4">
        <w:t>{(d</w:t>
      </w:r>
      <w:r w:rsidRPr="00F90ED4">
        <w:rPr>
          <w:i/>
        </w:rPr>
        <w:t>p</w:t>
      </w:r>
      <w:r w:rsidRPr="00F90ED4">
        <w:rPr>
          <w:vertAlign w:val="subscript"/>
        </w:rPr>
        <w:t>ref</w:t>
      </w:r>
      <w:r w:rsidRPr="00F90ED4">
        <w:t>/d</w:t>
      </w:r>
      <w:r w:rsidRPr="00F90ED4">
        <w:rPr>
          <w:i/>
        </w:rPr>
        <w:t>T</w:t>
      </w:r>
      <w:r w:rsidRPr="00F90ED4">
        <w:t>)</w:t>
      </w:r>
      <w:r w:rsidRPr="00F90ED4">
        <w:rPr>
          <w:vertAlign w:val="superscript"/>
        </w:rPr>
        <w:t>2</w:t>
      </w:r>
      <w:r w:rsidRPr="00F90ED4">
        <w:t xml:space="preserve"> + (d</w:t>
      </w:r>
      <w:r w:rsidRPr="00F90ED4">
        <w:rPr>
          <w:i/>
        </w:rPr>
        <w:t>p</w:t>
      </w:r>
      <w:r w:rsidRPr="00F90ED4">
        <w:rPr>
          <w:vertAlign w:val="subscript"/>
        </w:rPr>
        <w:t>x</w:t>
      </w:r>
      <w:r w:rsidRPr="00F90ED4">
        <w:t>/d</w:t>
      </w:r>
      <w:r w:rsidRPr="00F90ED4">
        <w:rPr>
          <w:i/>
        </w:rPr>
        <w:t>T</w:t>
      </w:r>
      <w:r w:rsidRPr="00F90ED4">
        <w:t>)</w:t>
      </w:r>
      <w:r w:rsidRPr="00F90ED4">
        <w:rPr>
          <w:vertAlign w:val="superscript"/>
        </w:rPr>
        <w:t>2</w:t>
      </w:r>
      <w:r w:rsidRPr="00F90ED4">
        <w:t>}</w:t>
      </w:r>
      <w:r w:rsidRPr="00F90ED4">
        <w:rPr>
          <w:vertAlign w:val="superscript"/>
        </w:rPr>
        <w:t>1/2</w:t>
      </w:r>
      <w:r w:rsidRPr="00F90ED4">
        <w:t>,</w:t>
      </w:r>
      <w:r w:rsidRPr="00F90ED4">
        <w:tab/>
        <w:t>(1)</w:t>
      </w:r>
    </w:p>
    <w:p w14:paraId="3D9206E7" w14:textId="77777777" w:rsidR="00C168A5" w:rsidRPr="00F90ED4" w:rsidRDefault="00C168A5" w:rsidP="00C46A2E">
      <w:pPr>
        <w:tabs>
          <w:tab w:val="center" w:pos="4320"/>
          <w:tab w:val="right" w:pos="8640"/>
        </w:tabs>
        <w:spacing w:line="480" w:lineRule="auto"/>
        <w:jc w:val="left"/>
      </w:pPr>
      <w:r w:rsidRPr="00F90ED4">
        <w:t xml:space="preserve">where </w:t>
      </w:r>
      <w:r w:rsidRPr="00F90ED4">
        <w:rPr>
          <w:i/>
        </w:rPr>
        <w:t>p</w:t>
      </w:r>
      <w:r w:rsidRPr="00F90ED4">
        <w:rPr>
          <w:vertAlign w:val="subscript"/>
        </w:rPr>
        <w:t>ref</w:t>
      </w:r>
      <w:r w:rsidRPr="00F90ED4">
        <w:t xml:space="preserve"> is the vapor pressure of the reference substance and </w:t>
      </w:r>
      <w:r w:rsidRPr="00F90ED4">
        <w:rPr>
          <w:i/>
        </w:rPr>
        <w:t>p</w:t>
      </w:r>
      <w:r w:rsidRPr="00F90ED4">
        <w:rPr>
          <w:vertAlign w:val="subscript"/>
        </w:rPr>
        <w:t>x</w:t>
      </w:r>
      <w:r w:rsidRPr="00F90ED4">
        <w:t xml:space="preserve"> is the vapor pressure of the sample under study. The repeatability of the te</w:t>
      </w:r>
      <w:r w:rsidR="00626E55" w:rsidRPr="00F90ED4">
        <w:t xml:space="preserve">mperature measurements was </w:t>
      </w:r>
      <w:r w:rsidRPr="00F90ED4">
        <w:t>5</w:t>
      </w:r>
      <w:r w:rsidRPr="00F90ED4">
        <w:rPr>
          <w:szCs w:val="24"/>
        </w:rPr>
        <w:sym w:font="Symbol" w:char="F0D7"/>
      </w:r>
      <w:r w:rsidRPr="00F90ED4">
        <w:t>10</w:t>
      </w:r>
      <w:r w:rsidRPr="00F90ED4">
        <w:rPr>
          <w:vertAlign w:val="superscript"/>
        </w:rPr>
        <w:noBreakHyphen/>
        <w:t>4</w:t>
      </w:r>
      <w:r w:rsidRPr="00F90ED4">
        <w:t> K.</w:t>
      </w:r>
    </w:p>
    <w:p w14:paraId="27775187" w14:textId="31B4DFA1" w:rsidR="00CA68FC" w:rsidRPr="00F90ED4" w:rsidRDefault="00836DE2" w:rsidP="00C61BC8">
      <w:pPr>
        <w:pStyle w:val="AA-AdiabaticPhaseHEADING"/>
        <w:keepNext/>
        <w:tabs>
          <w:tab w:val="clear" w:pos="450"/>
          <w:tab w:val="clear" w:pos="1350"/>
          <w:tab w:val="clear" w:pos="2340"/>
          <w:tab w:val="clear" w:pos="3510"/>
          <w:tab w:val="clear" w:pos="4770"/>
          <w:tab w:val="clear" w:pos="5760"/>
          <w:tab w:val="clear" w:pos="6750"/>
          <w:tab w:val="clear" w:pos="7830"/>
        </w:tabs>
        <w:spacing w:before="120" w:after="120" w:line="480" w:lineRule="auto"/>
        <w:ind w:firstLine="360"/>
        <w:jc w:val="left"/>
        <w:rPr>
          <w:i/>
          <w:color w:val="auto"/>
        </w:rPr>
      </w:pPr>
      <w:r w:rsidRPr="00F90ED4">
        <w:rPr>
          <w:rFonts w:ascii="Arial" w:hAnsi="Arial" w:cs="Arial"/>
          <w:b/>
          <w:bCs/>
          <w:iCs/>
          <w:color w:val="auto"/>
        </w:rPr>
        <w:t>2.6. Inclined-piston manometry</w:t>
      </w:r>
      <w:r w:rsidR="00C61BC8" w:rsidRPr="00F90ED4">
        <w:rPr>
          <w:rFonts w:ascii="Arial" w:hAnsi="Arial" w:cs="Arial"/>
          <w:b/>
          <w:bCs/>
          <w:iCs/>
          <w:color w:val="auto"/>
        </w:rPr>
        <w:t>.</w:t>
      </w:r>
      <w:r w:rsidR="00C61BC8" w:rsidRPr="00F90ED4">
        <w:rPr>
          <w:i/>
          <w:color w:val="auto"/>
        </w:rPr>
        <w:t xml:space="preserve"> </w:t>
      </w:r>
      <w:r w:rsidR="00CA68FC" w:rsidRPr="00F90ED4">
        <w:rPr>
          <w:color w:val="auto"/>
        </w:rPr>
        <w:t xml:space="preserve">Vapor pressures for </w:t>
      </w:r>
      <w:r w:rsidR="000308E2" w:rsidRPr="00F90ED4">
        <w:rPr>
          <w:color w:val="auto"/>
        </w:rPr>
        <w:t>9-MA</w:t>
      </w:r>
      <w:r w:rsidR="00C61BC8" w:rsidRPr="00F90ED4">
        <w:rPr>
          <w:color w:val="auto"/>
        </w:rPr>
        <w:t xml:space="preserve"> </w:t>
      </w:r>
      <w:r w:rsidR="00CA68FC" w:rsidRPr="00F90ED4">
        <w:rPr>
          <w:color w:val="auto"/>
        </w:rPr>
        <w:t xml:space="preserve">were measured with an inclined-piston apparatus described initially by Douslin </w:t>
      </w:r>
      <w:r w:rsidR="00C61BC8" w:rsidRPr="00F90ED4">
        <w:rPr>
          <w:color w:val="auto"/>
        </w:rPr>
        <w:t>and coworkers.</w:t>
      </w:r>
      <w:r w:rsidR="00CA68FC" w:rsidRPr="00F90ED4">
        <w:rPr>
          <w:rStyle w:val="EndnoteReference"/>
          <w:color w:val="auto"/>
        </w:rPr>
        <w:endnoteReference w:id="28"/>
      </w:r>
      <w:r w:rsidR="00C61BC8" w:rsidRPr="00F90ED4">
        <w:rPr>
          <w:color w:val="auto"/>
          <w:vertAlign w:val="superscript"/>
        </w:rPr>
        <w:t>,</w:t>
      </w:r>
      <w:r w:rsidR="00CA68FC" w:rsidRPr="00F90ED4">
        <w:rPr>
          <w:rStyle w:val="EndnoteReference"/>
          <w:color w:val="auto"/>
        </w:rPr>
        <w:endnoteReference w:id="29"/>
      </w:r>
      <w:r w:rsidR="00CA68FC" w:rsidRPr="00F90ED4">
        <w:rPr>
          <w:color w:val="auto"/>
          <w:vertAlign w:val="superscript"/>
        </w:rPr>
        <w:t xml:space="preserve"> </w:t>
      </w:r>
      <w:r w:rsidR="00CA68FC" w:rsidRPr="00F90ED4">
        <w:rPr>
          <w:color w:val="auto"/>
        </w:rPr>
        <w:t xml:space="preserve">Subsequent changes to the equipment and procedures </w:t>
      </w:r>
      <w:r w:rsidR="00FE5395" w:rsidRPr="00F90ED4">
        <w:rPr>
          <w:color w:val="auto"/>
        </w:rPr>
        <w:t>have been</w:t>
      </w:r>
      <w:r w:rsidR="00CA68FC" w:rsidRPr="00F90ED4">
        <w:rPr>
          <w:color w:val="auto"/>
        </w:rPr>
        <w:t xml:space="preserve"> reported</w:t>
      </w:r>
      <w:r w:rsidR="00C61BC8" w:rsidRPr="00F90ED4">
        <w:rPr>
          <w:color w:val="auto"/>
        </w:rPr>
        <w:t>.</w:t>
      </w:r>
      <w:r w:rsidR="00406600" w:rsidRPr="00F90ED4">
        <w:rPr>
          <w:color w:val="auto"/>
          <w:vertAlign w:val="superscript"/>
        </w:rPr>
        <w:fldChar w:fldCharType="begin"/>
      </w:r>
      <w:r w:rsidR="00406600" w:rsidRPr="00F90ED4">
        <w:rPr>
          <w:color w:val="auto"/>
          <w:vertAlign w:val="superscript"/>
        </w:rPr>
        <w:instrText xml:space="preserve"> NOTEREF _Ref240784487 \h  \* MERGEFORMAT </w:instrText>
      </w:r>
      <w:r w:rsidR="00406600" w:rsidRPr="00F90ED4">
        <w:rPr>
          <w:color w:val="auto"/>
          <w:vertAlign w:val="superscript"/>
        </w:rPr>
      </w:r>
      <w:r w:rsidR="00406600" w:rsidRPr="00F90ED4">
        <w:rPr>
          <w:color w:val="auto"/>
          <w:vertAlign w:val="superscript"/>
        </w:rPr>
        <w:fldChar w:fldCharType="separate"/>
      </w:r>
      <w:r w:rsidR="004B24B5" w:rsidRPr="00F90ED4">
        <w:rPr>
          <w:color w:val="auto"/>
          <w:vertAlign w:val="superscript"/>
        </w:rPr>
        <w:t>13</w:t>
      </w:r>
      <w:r w:rsidR="00406600" w:rsidRPr="00F90ED4">
        <w:rPr>
          <w:color w:val="auto"/>
          <w:vertAlign w:val="superscript"/>
        </w:rPr>
        <w:fldChar w:fldCharType="end"/>
      </w:r>
      <w:r w:rsidR="00CA68FC" w:rsidRPr="00F90ED4">
        <w:rPr>
          <w:color w:val="auto"/>
        </w:rPr>
        <w:t xml:space="preserve"> Standard uncertainties for the measured vapor pressures </w:t>
      </w:r>
      <w:r w:rsidR="00CA68FC" w:rsidRPr="00F90ED4">
        <w:rPr>
          <w:i/>
          <w:color w:val="auto"/>
        </w:rPr>
        <w:t>u</w:t>
      </w:r>
      <w:r w:rsidR="00CA68FC" w:rsidRPr="00F90ED4">
        <w:rPr>
          <w:color w:val="auto"/>
        </w:rPr>
        <w:t>(</w:t>
      </w:r>
      <w:r w:rsidR="00CA68FC" w:rsidRPr="00F90ED4">
        <w:rPr>
          <w:i/>
          <w:color w:val="auto"/>
        </w:rPr>
        <w:t>p</w:t>
      </w:r>
      <w:r w:rsidR="00CA68FC" w:rsidRPr="00F90ED4">
        <w:rPr>
          <w:color w:val="auto"/>
        </w:rPr>
        <w:t xml:space="preserve">), based on estimated uncertainties in </w:t>
      </w:r>
      <w:r w:rsidR="00CA68FC" w:rsidRPr="00F90ED4">
        <w:rPr>
          <w:color w:val="auto"/>
        </w:rPr>
        <w:lastRenderedPageBreak/>
        <w:t>measuring the mass, area, and angle of inclination of the piston, are described by the expression:</w:t>
      </w:r>
    </w:p>
    <w:p w14:paraId="277F8122" w14:textId="77777777" w:rsidR="00CA68FC" w:rsidRPr="00F90ED4" w:rsidRDefault="00CA68FC" w:rsidP="00C46A2E">
      <w:pPr>
        <w:tabs>
          <w:tab w:val="center" w:pos="4320"/>
          <w:tab w:val="right" w:pos="8550"/>
        </w:tabs>
        <w:spacing w:line="480" w:lineRule="auto"/>
        <w:ind w:firstLine="360"/>
        <w:jc w:val="left"/>
      </w:pPr>
      <w:r w:rsidRPr="00F90ED4">
        <w:tab/>
      </w:r>
      <w:r w:rsidRPr="00F90ED4">
        <w:rPr>
          <w:i/>
        </w:rPr>
        <w:t>u</w:t>
      </w:r>
      <w:r w:rsidRPr="00F90ED4">
        <w:t>(</w:t>
      </w:r>
      <w:r w:rsidRPr="00F90ED4">
        <w:rPr>
          <w:i/>
        </w:rPr>
        <w:t>p</w:t>
      </w:r>
      <w:r w:rsidRPr="00F90ED4">
        <w:t>) = (1.5</w:t>
      </w:r>
      <w:r w:rsidRPr="00F90ED4">
        <w:rPr>
          <w:szCs w:val="24"/>
        </w:rPr>
        <w:sym w:font="Symbol" w:char="F0D7"/>
      </w:r>
      <w:r w:rsidRPr="00F90ED4">
        <w:t>10</w:t>
      </w:r>
      <w:r w:rsidRPr="00F90ED4">
        <w:rPr>
          <w:vertAlign w:val="superscript"/>
        </w:rPr>
        <w:t>-4</w:t>
      </w:r>
      <w:r w:rsidRPr="00F90ED4">
        <w:t xml:space="preserve"> </w:t>
      </w:r>
      <w:r w:rsidRPr="00F90ED4">
        <w:rPr>
          <w:i/>
        </w:rPr>
        <w:t>p</w:t>
      </w:r>
      <w:r w:rsidRPr="00F90ED4">
        <w:t xml:space="preserve"> + 0.2) Pa.</w:t>
      </w:r>
      <w:r w:rsidRPr="00F90ED4">
        <w:tab/>
        <w:t>(2)</w:t>
      </w:r>
    </w:p>
    <w:p w14:paraId="6189CE11" w14:textId="7125460B" w:rsidR="00CA68FC" w:rsidRPr="00F90ED4" w:rsidRDefault="00CA68FC" w:rsidP="00C46A2E">
      <w:pPr>
        <w:tabs>
          <w:tab w:val="center" w:pos="4320"/>
          <w:tab w:val="right" w:pos="8640"/>
        </w:tabs>
        <w:spacing w:line="480" w:lineRule="auto"/>
        <w:jc w:val="left"/>
      </w:pPr>
      <w:r w:rsidRPr="00F90ED4">
        <w:t xml:space="preserve">The standard uncertainties for the temperatures </w:t>
      </w:r>
      <w:r w:rsidRPr="00F90ED4">
        <w:rPr>
          <w:i/>
        </w:rPr>
        <w:t>u</w:t>
      </w:r>
      <w:r w:rsidRPr="00F90ED4">
        <w:t>(</w:t>
      </w:r>
      <w:r w:rsidRPr="00F90ED4">
        <w:rPr>
          <w:i/>
        </w:rPr>
        <w:t>T</w:t>
      </w:r>
      <w:r w:rsidRPr="00F90ED4">
        <w:t>) are 0.002 K</w:t>
      </w:r>
      <w:r w:rsidR="00F512D6" w:rsidRPr="00F90ED4">
        <w:t xml:space="preserve"> and do not contribute significantly to</w:t>
      </w:r>
      <w:r w:rsidRPr="00F90ED4">
        <w:t xml:space="preserve"> </w:t>
      </w:r>
      <w:r w:rsidRPr="00F90ED4">
        <w:rPr>
          <w:i/>
        </w:rPr>
        <w:t>u</w:t>
      </w:r>
      <w:r w:rsidRPr="00F90ED4">
        <w:t>(</w:t>
      </w:r>
      <w:r w:rsidRPr="00F90ED4">
        <w:rPr>
          <w:i/>
        </w:rPr>
        <w:t>p</w:t>
      </w:r>
      <w:r w:rsidRPr="00F90ED4">
        <w:t>).</w:t>
      </w:r>
    </w:p>
    <w:p w14:paraId="061ACA9E" w14:textId="69A431C5" w:rsidR="007A3FE6" w:rsidRPr="00F90ED4" w:rsidRDefault="007A3FE6" w:rsidP="007A3FE6">
      <w:pPr>
        <w:spacing w:line="480" w:lineRule="auto"/>
        <w:ind w:firstLine="360"/>
        <w:jc w:val="left"/>
      </w:pPr>
      <w:r w:rsidRPr="00F90ED4">
        <w:rPr>
          <w:rFonts w:ascii="Arial" w:hAnsi="Arial" w:cs="Arial"/>
          <w:b/>
          <w:bCs/>
        </w:rPr>
        <w:t>2.7 Densitometry.</w:t>
      </w:r>
      <w:r w:rsidRPr="00F90ED4">
        <w:t xml:space="preserve"> Densities at vapor saturation pressure </w:t>
      </w:r>
      <w:r w:rsidRPr="00F90ED4">
        <w:rPr>
          <w:rFonts w:ascii="Symbol" w:hAnsi="Symbol"/>
          <w:i/>
          <w:iCs/>
        </w:rPr>
        <w:t></w:t>
      </w:r>
      <w:r w:rsidRPr="00F90ED4">
        <w:rPr>
          <w:vertAlign w:val="subscript"/>
        </w:rPr>
        <w:t>sat</w:t>
      </w:r>
      <w:r w:rsidRPr="00F90ED4">
        <w:rPr>
          <w:rFonts w:ascii="Helvetica" w:hAnsi="Helvetica"/>
        </w:rPr>
        <w:t xml:space="preserve"> </w:t>
      </w:r>
      <w:r w:rsidRPr="00F90ED4">
        <w:t xml:space="preserve">were obtained with a vibrating-tube densitometer that was designed and </w:t>
      </w:r>
      <w:r w:rsidR="006B7FCC" w:rsidRPr="00F90ED4">
        <w:t>built</w:t>
      </w:r>
      <w:r w:rsidRPr="00F90ED4">
        <w:t xml:space="preserve"> in</w:t>
      </w:r>
      <w:r w:rsidR="002E0B14" w:rsidRPr="00F90ED4">
        <w:t>-</w:t>
      </w:r>
      <w:r w:rsidRPr="00F90ED4">
        <w:t>house</w:t>
      </w:r>
      <w:r w:rsidR="002E0B14" w:rsidRPr="00F90ED4">
        <w:t xml:space="preserve">. </w:t>
      </w:r>
      <w:r w:rsidR="00D20F7E" w:rsidRPr="00F90ED4">
        <w:t>A detailed description of the apparatus and its calibration with water have been reported</w:t>
      </w:r>
      <w:r w:rsidRPr="00F90ED4">
        <w:t>.</w:t>
      </w:r>
      <w:r w:rsidRPr="00F90ED4">
        <w:rPr>
          <w:rStyle w:val="EndnoteReference"/>
        </w:rPr>
        <w:endnoteReference w:id="30"/>
      </w:r>
      <w:r w:rsidRPr="00F90ED4">
        <w:t xml:space="preserve"> The standard uncertainty </w:t>
      </w:r>
      <w:r w:rsidRPr="00F90ED4">
        <w:rPr>
          <w:i/>
        </w:rPr>
        <w:t>u</w:t>
      </w:r>
      <w:r w:rsidRPr="00F90ED4">
        <w:t>(</w:t>
      </w:r>
      <w:r w:rsidRPr="00F90ED4">
        <w:rPr>
          <w:rFonts w:ascii="Symbol" w:hAnsi="Symbol"/>
          <w:i/>
          <w:iCs/>
        </w:rPr>
        <w:t></w:t>
      </w:r>
      <w:r w:rsidRPr="00F90ED4">
        <w:rPr>
          <w:vertAlign w:val="subscript"/>
        </w:rPr>
        <w:t>sat</w:t>
      </w:r>
      <w:r w:rsidRPr="00F90ED4">
        <w:t>) is 1·10</w:t>
      </w:r>
      <w:r w:rsidRPr="00F90ED4">
        <w:rPr>
          <w:vertAlign w:val="superscript"/>
        </w:rPr>
        <w:t>-3</w:t>
      </w:r>
      <w:r w:rsidRPr="00F90ED4">
        <w:t xml:space="preserve"> </w:t>
      </w:r>
      <w:r w:rsidRPr="00F90ED4">
        <w:rPr>
          <w:rFonts w:ascii="Symbol" w:hAnsi="Symbol"/>
          <w:i/>
          <w:iCs/>
        </w:rPr>
        <w:t></w:t>
      </w:r>
      <w:r w:rsidRPr="00F90ED4">
        <w:rPr>
          <w:vertAlign w:val="subscript"/>
        </w:rPr>
        <w:t>sat</w:t>
      </w:r>
      <w:r w:rsidRPr="00F90ED4">
        <w:t xml:space="preserve"> based on test measurements for benzene between </w:t>
      </w:r>
      <w:r w:rsidRPr="00F90ED4">
        <w:rPr>
          <w:i/>
          <w:iCs/>
        </w:rPr>
        <w:t>T</w:t>
      </w:r>
      <w:r w:rsidRPr="00F90ED4">
        <w:t xml:space="preserve"> = 310 K and </w:t>
      </w:r>
      <w:r w:rsidRPr="00F90ED4">
        <w:rPr>
          <w:i/>
          <w:iCs/>
        </w:rPr>
        <w:t>T</w:t>
      </w:r>
      <w:r w:rsidRPr="00F90ED4">
        <w:t xml:space="preserve"> = 523 K.</w:t>
      </w:r>
      <w:r w:rsidRPr="00F90ED4">
        <w:rPr>
          <w:rStyle w:val="EndnoteReference"/>
        </w:rPr>
        <w:endnoteReference w:id="31"/>
      </w:r>
      <w:r w:rsidRPr="00F90ED4">
        <w:t xml:space="preserve"> The precision of the measurements was approximately 5·10</w:t>
      </w:r>
      <w:r w:rsidRPr="00F90ED4">
        <w:rPr>
          <w:vertAlign w:val="superscript"/>
        </w:rPr>
        <w:noBreakHyphen/>
        <w:t>4</w:t>
      </w:r>
      <w:r w:rsidRPr="00F90ED4">
        <w:t xml:space="preserve"> </w:t>
      </w:r>
      <w:r w:rsidRPr="00F90ED4">
        <w:rPr>
          <w:rFonts w:ascii="Symbol" w:hAnsi="Symbol"/>
          <w:i/>
          <w:iCs/>
        </w:rPr>
        <w:t></w:t>
      </w:r>
      <w:r w:rsidRPr="00F90ED4">
        <w:rPr>
          <w:vertAlign w:val="subscript"/>
        </w:rPr>
        <w:t>sat</w:t>
      </w:r>
      <w:r w:rsidRPr="00F90ED4">
        <w:t>.</w:t>
      </w:r>
    </w:p>
    <w:p w14:paraId="3AA7944E" w14:textId="4E1412BA" w:rsidR="00487B64" w:rsidRPr="00F90ED4" w:rsidRDefault="00836DE2" w:rsidP="007A3FE6">
      <w:pPr>
        <w:spacing w:line="480" w:lineRule="auto"/>
        <w:ind w:firstLine="360"/>
        <w:jc w:val="left"/>
      </w:pPr>
      <w:r w:rsidRPr="00F90ED4">
        <w:rPr>
          <w:rFonts w:ascii="Arial" w:hAnsi="Arial" w:cs="Arial"/>
          <w:b/>
          <w:bCs/>
          <w:iCs/>
        </w:rPr>
        <w:t>2.</w:t>
      </w:r>
      <w:r w:rsidR="007A3FE6" w:rsidRPr="00F90ED4">
        <w:rPr>
          <w:rFonts w:ascii="Arial" w:hAnsi="Arial" w:cs="Arial"/>
          <w:b/>
          <w:bCs/>
          <w:iCs/>
        </w:rPr>
        <w:t>8</w:t>
      </w:r>
      <w:r w:rsidRPr="00F90ED4">
        <w:rPr>
          <w:rFonts w:ascii="Arial" w:hAnsi="Arial" w:cs="Arial"/>
          <w:b/>
          <w:bCs/>
          <w:iCs/>
        </w:rPr>
        <w:t xml:space="preserve">. Combustion </w:t>
      </w:r>
      <w:r w:rsidR="007B39CE" w:rsidRPr="00F90ED4">
        <w:rPr>
          <w:rFonts w:ascii="Arial" w:hAnsi="Arial" w:cs="Arial"/>
          <w:b/>
          <w:bCs/>
          <w:iCs/>
        </w:rPr>
        <w:t>c</w:t>
      </w:r>
      <w:r w:rsidRPr="00F90ED4">
        <w:rPr>
          <w:rFonts w:ascii="Arial" w:hAnsi="Arial" w:cs="Arial"/>
          <w:b/>
          <w:bCs/>
          <w:iCs/>
        </w:rPr>
        <w:t>alorimetry</w:t>
      </w:r>
      <w:r w:rsidR="00C61BC8" w:rsidRPr="00F90ED4">
        <w:rPr>
          <w:rFonts w:ascii="Arial" w:hAnsi="Arial" w:cs="Arial"/>
          <w:b/>
          <w:bCs/>
          <w:iCs/>
        </w:rPr>
        <w:t>.</w:t>
      </w:r>
      <w:r w:rsidR="00C61BC8" w:rsidRPr="00F90ED4">
        <w:rPr>
          <w:i/>
        </w:rPr>
        <w:t xml:space="preserve"> </w:t>
      </w:r>
      <w:r w:rsidR="00487B64" w:rsidRPr="00F90ED4">
        <w:t>The experimental procedures, used in the combustion calorimetry of organic C,H,O,N containing compounds, have been described.</w:t>
      </w:r>
      <w:r w:rsidR="00487B64" w:rsidRPr="00F90ED4">
        <w:rPr>
          <w:rStyle w:val="EndnoteReference"/>
        </w:rPr>
        <w:endnoteReference w:id="32"/>
      </w:r>
      <w:r w:rsidR="00487B64" w:rsidRPr="00F90ED4">
        <w:rPr>
          <w:vertAlign w:val="superscript"/>
        </w:rPr>
        <w:t>,</w:t>
      </w:r>
      <w:bookmarkStart w:id="18" w:name="_Ref177606447"/>
      <w:r w:rsidR="00487B64" w:rsidRPr="00F90ED4">
        <w:rPr>
          <w:rStyle w:val="EndnoteReference"/>
        </w:rPr>
        <w:endnoteReference w:id="33"/>
      </w:r>
      <w:bookmarkEnd w:id="18"/>
      <w:r w:rsidR="00487B64" w:rsidRPr="00F90ED4">
        <w:rPr>
          <w:vertAlign w:val="superscript"/>
        </w:rPr>
        <w:t xml:space="preserve"> </w:t>
      </w:r>
      <w:r w:rsidR="00487B64" w:rsidRPr="00F90ED4">
        <w:t>A rotating-bomb calorimeter (laboratory designation BMR II)</w:t>
      </w:r>
      <w:r w:rsidR="00487B64" w:rsidRPr="00F90ED4">
        <w:rPr>
          <w:rStyle w:val="EndnoteReference"/>
        </w:rPr>
        <w:endnoteReference w:id="34"/>
      </w:r>
      <w:r w:rsidR="00487B64" w:rsidRPr="00F90ED4">
        <w:rPr>
          <w:vertAlign w:val="superscript"/>
        </w:rPr>
        <w:t xml:space="preserve"> </w:t>
      </w:r>
      <w:r w:rsidR="00487B64" w:rsidRPr="00F90ED4">
        <w:t>and platinum-lined bomb (laboratory designation Pt-3b)</w:t>
      </w:r>
      <w:r w:rsidR="00487B64" w:rsidRPr="00F90ED4">
        <w:rPr>
          <w:rStyle w:val="EndnoteReference"/>
        </w:rPr>
        <w:endnoteReference w:id="35"/>
      </w:r>
      <w:r w:rsidR="00487B64" w:rsidRPr="00F90ED4">
        <w:rPr>
          <w:vertAlign w:val="superscript"/>
        </w:rPr>
        <w:t xml:space="preserve"> </w:t>
      </w:r>
      <w:r w:rsidR="00487B64" w:rsidRPr="00F90ED4">
        <w:t>with an internal volume of 0.3934</w:t>
      </w:r>
      <w:r w:rsidR="00D754AC" w:rsidRPr="00F90ED4">
        <w:t> </w:t>
      </w:r>
      <w:r w:rsidR="00487B64" w:rsidRPr="00F90ED4">
        <w:t>dm</w:t>
      </w:r>
      <w:r w:rsidR="00487B64" w:rsidRPr="00F90ED4">
        <w:rPr>
          <w:vertAlign w:val="superscript"/>
        </w:rPr>
        <w:t>3</w:t>
      </w:r>
      <w:r w:rsidR="00487B64" w:rsidRPr="00F90ED4">
        <w:t xml:space="preserve"> were used without rotation. </w:t>
      </w:r>
      <w:r w:rsidR="008017C1" w:rsidRPr="00F90ED4">
        <w:t>S</w:t>
      </w:r>
      <w:r w:rsidR="00487B64" w:rsidRPr="00F90ED4">
        <w:t>ample</w:t>
      </w:r>
      <w:r w:rsidR="008017C1" w:rsidRPr="00F90ED4">
        <w:t>s (~1 g)</w:t>
      </w:r>
      <w:r w:rsidR="00487B64" w:rsidRPr="00F90ED4">
        <w:t xml:space="preserve"> of </w:t>
      </w:r>
      <w:r w:rsidR="000308E2" w:rsidRPr="00F90ED4">
        <w:t>9-MA</w:t>
      </w:r>
      <w:r w:rsidR="00487B64" w:rsidRPr="00F90ED4">
        <w:t xml:space="preserve"> </w:t>
      </w:r>
      <w:r w:rsidR="008017C1" w:rsidRPr="00F90ED4">
        <w:t>were burned as compressed pellets.</w:t>
      </w:r>
      <w:r w:rsidR="00487B64" w:rsidRPr="00F90ED4">
        <w:t xml:space="preserve"> For each experiment, a volume of 1</w:t>
      </w:r>
      <w:r w:rsidR="009D55C8" w:rsidRPr="00F90ED4">
        <w:t>.</w:t>
      </w:r>
      <w:r w:rsidR="00487B64" w:rsidRPr="00F90ED4">
        <w:t>0 </w:t>
      </w:r>
      <w:r w:rsidR="009D55C8" w:rsidRPr="00F90ED4">
        <w:t>c</w:t>
      </w:r>
      <w:r w:rsidR="00487B64" w:rsidRPr="00F90ED4">
        <w:t>m</w:t>
      </w:r>
      <w:r w:rsidR="00487B64" w:rsidRPr="00F90ED4">
        <w:rPr>
          <w:vertAlign w:val="superscript"/>
        </w:rPr>
        <w:t>3</w:t>
      </w:r>
      <w:r w:rsidR="00487B64" w:rsidRPr="00F90ED4">
        <w:t xml:space="preserve"> of water was added to the bomb, and the bomb was charged </w:t>
      </w:r>
      <w:r w:rsidR="009A270F" w:rsidRPr="00F90ED4">
        <w:t xml:space="preserve">at </w:t>
      </w:r>
      <w:r w:rsidR="009A270F" w:rsidRPr="00F90ED4">
        <w:rPr>
          <w:i/>
          <w:iCs/>
        </w:rPr>
        <w:t>T</w:t>
      </w:r>
      <w:r w:rsidR="009A270F" w:rsidRPr="00F90ED4">
        <w:t xml:space="preserve"> = 297 K </w:t>
      </w:r>
      <w:r w:rsidR="00487B64" w:rsidRPr="00F90ED4">
        <w:t xml:space="preserve">to a pressure of </w:t>
      </w:r>
      <w:r w:rsidR="008017C1" w:rsidRPr="00F90ED4">
        <w:t>~3.0</w:t>
      </w:r>
      <w:r w:rsidR="00487B64" w:rsidRPr="00F90ED4">
        <w:t xml:space="preserve"> MPa with pure oxygen with flushing. </w:t>
      </w:r>
      <w:r w:rsidR="008017C1" w:rsidRPr="00F90ED4">
        <w:t>T</w:t>
      </w:r>
      <w:r w:rsidR="00487B64" w:rsidRPr="00F90ED4">
        <w:t>emperature rise</w:t>
      </w:r>
      <w:r w:rsidR="008017C1" w:rsidRPr="00F90ED4">
        <w:t>s</w:t>
      </w:r>
      <w:r w:rsidR="00487B64" w:rsidRPr="00F90ED4">
        <w:t xml:space="preserve"> in the combustion </w:t>
      </w:r>
      <w:r w:rsidR="008017C1" w:rsidRPr="00F90ED4">
        <w:t>and</w:t>
      </w:r>
      <w:r w:rsidR="00487B64" w:rsidRPr="00F90ED4">
        <w:t xml:space="preserve"> calibration series </w:t>
      </w:r>
      <w:r w:rsidR="008017C1" w:rsidRPr="00F90ED4">
        <w:t>were</w:t>
      </w:r>
      <w:r w:rsidR="00487B64" w:rsidRPr="00F90ED4">
        <w:t xml:space="preserve"> the same within 0.</w:t>
      </w:r>
      <w:r w:rsidR="005731DC" w:rsidRPr="00F90ED4">
        <w:t>04 K</w:t>
      </w:r>
      <w:r w:rsidR="008017C1" w:rsidRPr="00F90ED4">
        <w:t>, and a</w:t>
      </w:r>
      <w:r w:rsidR="00487B64" w:rsidRPr="00F90ED4">
        <w:t xml:space="preserve">ll experiments were completed within 0.01 K of </w:t>
      </w:r>
      <w:r w:rsidR="00487B64" w:rsidRPr="00F90ED4">
        <w:rPr>
          <w:i/>
        </w:rPr>
        <w:t>T</w:t>
      </w:r>
      <w:r w:rsidR="00487B64" w:rsidRPr="00F90ED4">
        <w:t xml:space="preserve"> = 298.15 K. </w:t>
      </w:r>
      <w:r w:rsidR="008017C1" w:rsidRPr="00F90ED4">
        <w:t xml:space="preserve">As the compound of interest was a hydrocarbon and </w:t>
      </w:r>
      <w:r w:rsidR="00FE5395" w:rsidRPr="00F90ED4">
        <w:t xml:space="preserve">the </w:t>
      </w:r>
      <w:r w:rsidR="008017C1" w:rsidRPr="00F90ED4">
        <w:t>oxygen used contained</w:t>
      </w:r>
      <w:r w:rsidR="00FE5395" w:rsidRPr="00F90ED4">
        <w:t xml:space="preserve"> less than</w:t>
      </w:r>
      <w:r w:rsidR="00487B64" w:rsidRPr="00F90ED4">
        <w:t xml:space="preserve"> a few parts per million of nitrogen, no nitric or nitrous acids </w:t>
      </w:r>
      <w:r w:rsidR="008017C1" w:rsidRPr="00F90ED4">
        <w:t>were formed in the combustions</w:t>
      </w:r>
      <w:r w:rsidR="00487B64" w:rsidRPr="00F90ED4">
        <w:t xml:space="preserve">. Temperatures were measured </w:t>
      </w:r>
      <w:r w:rsidR="008017C1" w:rsidRPr="00F90ED4">
        <w:t>with a</w:t>
      </w:r>
      <w:r w:rsidR="00487B64" w:rsidRPr="00F90ED4">
        <w:t xml:space="preserve"> quartz-crystal </w:t>
      </w:r>
      <w:r w:rsidR="00487B64" w:rsidRPr="00F90ED4">
        <w:lastRenderedPageBreak/>
        <w:t>thermom</w:t>
      </w:r>
      <w:r w:rsidR="00532987" w:rsidRPr="00F90ED4">
        <w:t>eter</w:t>
      </w:r>
      <w:r w:rsidR="00487B64" w:rsidRPr="00F90ED4">
        <w:rPr>
          <w:rStyle w:val="EndnoteReference"/>
        </w:rPr>
        <w:endnoteReference w:id="36"/>
      </w:r>
      <w:r w:rsidR="00487B64" w:rsidRPr="00F90ED4">
        <w:rPr>
          <w:vertAlign w:val="superscript"/>
        </w:rPr>
        <w:t>,</w:t>
      </w:r>
      <w:r w:rsidR="00487B64" w:rsidRPr="00F90ED4">
        <w:rPr>
          <w:rStyle w:val="EndnoteReference"/>
        </w:rPr>
        <w:endnoteReference w:id="37"/>
      </w:r>
      <w:r w:rsidR="00487B64" w:rsidRPr="00F90ED4">
        <w:rPr>
          <w:vertAlign w:val="superscript"/>
        </w:rPr>
        <w:t xml:space="preserve"> </w:t>
      </w:r>
      <w:r w:rsidR="00532987" w:rsidRPr="00F90ED4">
        <w:t>that</w:t>
      </w:r>
      <w:r w:rsidR="00487B64" w:rsidRPr="00F90ED4">
        <w:t xml:space="preserve"> was calibrated by comparison with a </w:t>
      </w:r>
      <w:r w:rsidR="00532987" w:rsidRPr="00F90ED4">
        <w:t xml:space="preserve">standard </w:t>
      </w:r>
      <w:r w:rsidR="00487B64" w:rsidRPr="00F90ED4">
        <w:t>platinum resistance thermometer. Counts of the crystal oscillation were taken over periods of 100 s throughout the experiments. Integration of the time-against-temperature curve is inherent in the quartz-crystal thermometer readings</w:t>
      </w:r>
      <w:r w:rsidR="00532987" w:rsidRPr="00F90ED4">
        <w:t>.</w:t>
      </w:r>
      <w:r w:rsidR="00487B64" w:rsidRPr="00F90ED4">
        <w:rPr>
          <w:rStyle w:val="EndnoteReference"/>
        </w:rPr>
        <w:endnoteReference w:id="38"/>
      </w:r>
    </w:p>
    <w:p w14:paraId="49F14D5A" w14:textId="1AD4A650" w:rsidR="00487B64" w:rsidRPr="00F90ED4" w:rsidRDefault="00487B64" w:rsidP="00487B64">
      <w:pPr>
        <w:spacing w:line="480" w:lineRule="auto"/>
        <w:ind w:firstLine="360"/>
        <w:jc w:val="left"/>
      </w:pPr>
      <w:r w:rsidRPr="00F90ED4">
        <w:t xml:space="preserve">NIST Standard Reference Material benzoic acid (sample 39i) was used for calibration of the combustion calorimeter; its energy of combustion is </w:t>
      </w:r>
      <w:r w:rsidRPr="00F90ED4">
        <w:noBreakHyphen/>
        <w:t>(26434.0 ± 3.0) J∙g</w:t>
      </w:r>
      <w:r w:rsidRPr="00F90ED4">
        <w:rPr>
          <w:vertAlign w:val="superscript"/>
        </w:rPr>
        <w:noBreakHyphen/>
        <w:t>1</w:t>
      </w:r>
      <w:r w:rsidRPr="00F90ED4">
        <w:t xml:space="preserve"> under certificate conditions. Conversion to standard states</w:t>
      </w:r>
      <w:bookmarkStart w:id="19" w:name="_Ref177545636"/>
      <w:r w:rsidRPr="00F90ED4">
        <w:rPr>
          <w:rStyle w:val="EndnoteReference"/>
        </w:rPr>
        <w:endnoteReference w:id="39"/>
      </w:r>
      <w:bookmarkEnd w:id="19"/>
      <w:r w:rsidR="00B16BF4" w:rsidRPr="00F90ED4">
        <w:rPr>
          <w:vertAlign w:val="superscript"/>
        </w:rPr>
        <w:t>,</w:t>
      </w:r>
      <w:bookmarkStart w:id="20" w:name="_Ref74978635"/>
      <w:r w:rsidR="00B16BF4" w:rsidRPr="00F90ED4">
        <w:rPr>
          <w:rStyle w:val="EndnoteReference"/>
        </w:rPr>
        <w:endnoteReference w:id="40"/>
      </w:r>
      <w:bookmarkEnd w:id="20"/>
      <w:r w:rsidRPr="00F90ED4">
        <w:t xml:space="preserve"> gives </w:t>
      </w:r>
      <w:r w:rsidRPr="00F90ED4">
        <w:noBreakHyphen/>
        <w:t>(26413.7 ± 3.0) J∙g</w:t>
      </w:r>
      <w:r w:rsidRPr="00F90ED4">
        <w:rPr>
          <w:vertAlign w:val="superscript"/>
        </w:rPr>
        <w:noBreakHyphen/>
        <w:t>1</w:t>
      </w:r>
      <w:r w:rsidRPr="00F90ED4">
        <w:t xml:space="preserve"> for </w:t>
      </w:r>
      <w:r w:rsidRPr="00F90ED4">
        <w:rPr>
          <w:rFonts w:ascii="Symbol" w:hAnsi="Symbol"/>
        </w:rPr>
        <w:t></w:t>
      </w:r>
      <w:r w:rsidRPr="00F90ED4">
        <w:rPr>
          <w:vertAlign w:val="subscript"/>
        </w:rPr>
        <w:t>c</w:t>
      </w:r>
      <w:r w:rsidRPr="00F90ED4">
        <w:rPr>
          <w:i/>
        </w:rPr>
        <w:t>U</w:t>
      </w:r>
      <w:r w:rsidR="00AD1E71" w:rsidRPr="00F90ED4">
        <w:sym w:font="Symbol" w:char="F0B0"/>
      </w:r>
      <w:r w:rsidRPr="00F90ED4">
        <w:t xml:space="preserve">/M, the massic energy of the idealized combustion reaction. </w:t>
      </w:r>
      <w:r w:rsidR="00532987" w:rsidRPr="00F90ED4">
        <w:t>T</w:t>
      </w:r>
      <w:r w:rsidRPr="00F90ED4">
        <w:t xml:space="preserve">he energy equivalent </w:t>
      </w:r>
      <w:r w:rsidRPr="00F90ED4">
        <w:rPr>
          <w:rFonts w:ascii="Symbol" w:hAnsi="Symbol"/>
          <w:i/>
        </w:rPr>
        <w:t></w:t>
      </w:r>
      <w:r w:rsidRPr="00F90ED4">
        <w:t>(calor) of the calorimeter was determined to be (1677</w:t>
      </w:r>
      <w:r w:rsidR="00532987" w:rsidRPr="00F90ED4">
        <w:t>4.0</w:t>
      </w:r>
      <w:r w:rsidRPr="00F90ED4">
        <w:t xml:space="preserve"> ± </w:t>
      </w:r>
      <w:r w:rsidR="00532987" w:rsidRPr="00F90ED4">
        <w:t>0.6</w:t>
      </w:r>
      <w:r w:rsidRPr="00F90ED4">
        <w:t>) J∙K</w:t>
      </w:r>
      <w:r w:rsidRPr="00F90ED4">
        <w:rPr>
          <w:vertAlign w:val="superscript"/>
        </w:rPr>
        <w:noBreakHyphen/>
        <w:t>1</w:t>
      </w:r>
      <w:r w:rsidRPr="00F90ED4">
        <w:t xml:space="preserve"> (mean and standard deviation of the mean for </w:t>
      </w:r>
      <w:r w:rsidR="00532987" w:rsidRPr="00F90ED4">
        <w:t xml:space="preserve">six </w:t>
      </w:r>
      <w:r w:rsidRPr="00F90ED4">
        <w:t>combustions). For the cotton fuse, empirical formula CH</w:t>
      </w:r>
      <w:r w:rsidRPr="00F90ED4">
        <w:rPr>
          <w:vertAlign w:val="subscript"/>
        </w:rPr>
        <w:t>1.774</w:t>
      </w:r>
      <w:r w:rsidRPr="00F90ED4">
        <w:t>O</w:t>
      </w:r>
      <w:r w:rsidRPr="00F90ED4">
        <w:rPr>
          <w:vertAlign w:val="subscript"/>
        </w:rPr>
        <w:t>0.887</w:t>
      </w:r>
      <w:r w:rsidRPr="00F90ED4">
        <w:t xml:space="preserve">, </w:t>
      </w:r>
      <w:r w:rsidRPr="00F90ED4">
        <w:rPr>
          <w:rFonts w:ascii="Symbol" w:hAnsi="Symbol"/>
        </w:rPr>
        <w:t></w:t>
      </w:r>
      <w:r w:rsidRPr="00F90ED4">
        <w:rPr>
          <w:vertAlign w:val="subscript"/>
        </w:rPr>
        <w:t>c</w:t>
      </w:r>
      <w:r w:rsidRPr="00F90ED4">
        <w:rPr>
          <w:i/>
        </w:rPr>
        <w:t>U</w:t>
      </w:r>
      <w:r w:rsidRPr="00F90ED4">
        <w:sym w:font="Symbol" w:char="F0B0"/>
      </w:r>
      <w:r w:rsidRPr="00F90ED4">
        <w:t>/M</w:t>
      </w:r>
      <w:r w:rsidRPr="00F90ED4">
        <w:rPr>
          <w:rFonts w:ascii="Symbol" w:hAnsi="Symbol"/>
        </w:rPr>
        <w:t></w:t>
      </w:r>
      <w:r w:rsidRPr="00F90ED4">
        <w:t xml:space="preserve">was </w:t>
      </w:r>
      <w:r w:rsidRPr="00F90ED4">
        <w:noBreakHyphen/>
        <w:t>16945 J</w:t>
      </w:r>
      <w:r w:rsidRPr="00F90ED4">
        <w:sym w:font="Symbol" w:char="F0D7"/>
      </w:r>
      <w:r w:rsidRPr="00F90ED4">
        <w:t>g</w:t>
      </w:r>
      <w:r w:rsidRPr="00F90ED4">
        <w:rPr>
          <w:vertAlign w:val="superscript"/>
        </w:rPr>
        <w:noBreakHyphen/>
        <w:t>1</w:t>
      </w:r>
      <w:r w:rsidRPr="00F90ED4">
        <w:t>.</w:t>
      </w:r>
      <w:r w:rsidR="00EB379D" w:rsidRPr="00F90ED4">
        <w:rPr>
          <w:rStyle w:val="EndnoteReference"/>
        </w:rPr>
        <w:endnoteReference w:id="41"/>
      </w:r>
    </w:p>
    <w:p w14:paraId="49314771" w14:textId="38C329EB" w:rsidR="00487B64" w:rsidRPr="00F90ED4" w:rsidRDefault="00487B64" w:rsidP="00487B64">
      <w:pPr>
        <w:spacing w:line="480" w:lineRule="auto"/>
        <w:ind w:firstLine="360"/>
        <w:jc w:val="left"/>
      </w:pPr>
      <w:r w:rsidRPr="00F90ED4">
        <w:t>Auxiliary information, necessary for reducing apparent mass to mass, converting the energy of the actual bomb process to that of the isothermal process, and reducing to standard states</w:t>
      </w:r>
      <w:r w:rsidR="00344691" w:rsidRPr="00F90ED4">
        <w:t>,</w:t>
      </w:r>
      <w:r w:rsidR="00406600" w:rsidRPr="00F90ED4">
        <w:rPr>
          <w:vertAlign w:val="superscript"/>
        </w:rPr>
        <w:fldChar w:fldCharType="begin"/>
      </w:r>
      <w:r w:rsidR="00406600" w:rsidRPr="00F90ED4">
        <w:rPr>
          <w:vertAlign w:val="superscript"/>
        </w:rPr>
        <w:instrText xml:space="preserve"> NOTEREF _Ref177545636 \h </w:instrText>
      </w:r>
      <w:r w:rsidR="008F1CFF" w:rsidRPr="00F90ED4">
        <w:rPr>
          <w:vertAlign w:val="superscript"/>
        </w:rPr>
        <w:instrText xml:space="preserve"> \* MERGEFORMAT </w:instrText>
      </w:r>
      <w:r w:rsidR="00406600" w:rsidRPr="00F90ED4">
        <w:rPr>
          <w:vertAlign w:val="superscript"/>
        </w:rPr>
      </w:r>
      <w:r w:rsidR="00406600" w:rsidRPr="00F90ED4">
        <w:rPr>
          <w:vertAlign w:val="superscript"/>
        </w:rPr>
        <w:fldChar w:fldCharType="separate"/>
      </w:r>
      <w:r w:rsidR="004B24B5" w:rsidRPr="00F90ED4">
        <w:rPr>
          <w:vertAlign w:val="superscript"/>
        </w:rPr>
        <w:t>39</w:t>
      </w:r>
      <w:r w:rsidR="00406600" w:rsidRPr="00F90ED4">
        <w:rPr>
          <w:vertAlign w:val="superscript"/>
        </w:rPr>
        <w:fldChar w:fldCharType="end"/>
      </w:r>
      <w:r w:rsidR="008F1CFF" w:rsidRPr="00F90ED4">
        <w:rPr>
          <w:vertAlign w:val="superscript"/>
        </w:rPr>
        <w:t>,</w:t>
      </w:r>
      <w:r w:rsidR="00406600" w:rsidRPr="00F90ED4">
        <w:rPr>
          <w:vertAlign w:val="superscript"/>
        </w:rPr>
        <w:fldChar w:fldCharType="begin"/>
      </w:r>
      <w:r w:rsidR="00406600" w:rsidRPr="00F90ED4">
        <w:rPr>
          <w:vertAlign w:val="superscript"/>
        </w:rPr>
        <w:instrText xml:space="preserve"> NOTEREF _Ref74978635 \h </w:instrText>
      </w:r>
      <w:r w:rsidR="008F1CFF" w:rsidRPr="00F90ED4">
        <w:rPr>
          <w:vertAlign w:val="superscript"/>
        </w:rPr>
        <w:instrText xml:space="preserve"> \* MERGEFORMAT </w:instrText>
      </w:r>
      <w:r w:rsidR="00406600" w:rsidRPr="00F90ED4">
        <w:rPr>
          <w:vertAlign w:val="superscript"/>
        </w:rPr>
      </w:r>
      <w:r w:rsidR="00406600" w:rsidRPr="00F90ED4">
        <w:rPr>
          <w:vertAlign w:val="superscript"/>
        </w:rPr>
        <w:fldChar w:fldCharType="separate"/>
      </w:r>
      <w:r w:rsidR="004B24B5" w:rsidRPr="00F90ED4">
        <w:rPr>
          <w:vertAlign w:val="superscript"/>
        </w:rPr>
        <w:t>40</w:t>
      </w:r>
      <w:r w:rsidR="00406600" w:rsidRPr="00F90ED4">
        <w:rPr>
          <w:vertAlign w:val="superscript"/>
        </w:rPr>
        <w:fldChar w:fldCharType="end"/>
      </w:r>
      <w:r w:rsidRPr="00F90ED4">
        <w:t xml:space="preserve"> included </w:t>
      </w:r>
      <w:r w:rsidR="00C0662F" w:rsidRPr="00F90ED4">
        <w:t xml:space="preserve">an estimate for the </w:t>
      </w:r>
      <w:r w:rsidRPr="00F90ED4">
        <w:t xml:space="preserve">density </w:t>
      </w:r>
      <w:r w:rsidR="00C0662F" w:rsidRPr="00F90ED4">
        <w:t xml:space="preserve">of the crystal phase of </w:t>
      </w:r>
      <w:r w:rsidR="000308E2" w:rsidRPr="00F90ED4">
        <w:t>9-MA</w:t>
      </w:r>
      <w:r w:rsidR="00C0662F" w:rsidRPr="00F90ED4">
        <w:t xml:space="preserve"> </w:t>
      </w:r>
      <w:r w:rsidRPr="00F90ED4">
        <w:t xml:space="preserve">at </w:t>
      </w:r>
      <w:r w:rsidRPr="00F90ED4">
        <w:rPr>
          <w:i/>
        </w:rPr>
        <w:t>T</w:t>
      </w:r>
      <w:r w:rsidRPr="00F90ED4">
        <w:t xml:space="preserve"> = 298.15 K of 1</w:t>
      </w:r>
      <w:r w:rsidR="00344691" w:rsidRPr="00F90ED4">
        <w:t>250</w:t>
      </w:r>
      <w:r w:rsidRPr="00F90ED4">
        <w:t xml:space="preserve"> kg</w:t>
      </w:r>
      <w:r w:rsidRPr="00F90ED4">
        <w:rPr>
          <w:position w:val="6"/>
        </w:rPr>
        <w:t>.</w:t>
      </w:r>
      <w:r w:rsidR="00C0662F" w:rsidRPr="00F90ED4">
        <w:t>m</w:t>
      </w:r>
      <w:r w:rsidR="00C0662F" w:rsidRPr="00F90ED4">
        <w:rPr>
          <w:vertAlign w:val="superscript"/>
        </w:rPr>
        <w:noBreakHyphen/>
        <w:t>3</w:t>
      </w:r>
      <w:r w:rsidR="00C0662F" w:rsidRPr="00F90ED4">
        <w:t xml:space="preserve"> </w:t>
      </w:r>
      <w:r w:rsidRPr="00F90ED4">
        <w:t>and a</w:t>
      </w:r>
      <w:r w:rsidR="00C0662F" w:rsidRPr="00F90ED4">
        <w:t>n estimated</w:t>
      </w:r>
      <w:r w:rsidRPr="00F90ED4">
        <w:t xml:space="preserve"> value of </w:t>
      </w:r>
      <w:r w:rsidR="00176255" w:rsidRPr="00F90ED4">
        <w:t>2.60</w:t>
      </w:r>
      <w:r w:rsidRPr="00F90ED4">
        <w:t>∙10</w:t>
      </w:r>
      <w:r w:rsidRPr="00F90ED4">
        <w:rPr>
          <w:vertAlign w:val="superscript"/>
        </w:rPr>
        <w:noBreakHyphen/>
      </w:r>
      <w:r w:rsidR="00C0662F" w:rsidRPr="00F90ED4">
        <w:rPr>
          <w:vertAlign w:val="superscript"/>
        </w:rPr>
        <w:t>8</w:t>
      </w:r>
      <w:r w:rsidRPr="00F90ED4">
        <w:t> m</w:t>
      </w:r>
      <w:r w:rsidRPr="00F90ED4">
        <w:rPr>
          <w:vertAlign w:val="superscript"/>
        </w:rPr>
        <w:t>3</w:t>
      </w:r>
      <w:r w:rsidRPr="00F90ED4">
        <w:t>∙K</w:t>
      </w:r>
      <w:r w:rsidRPr="00F90ED4">
        <w:rPr>
          <w:vertAlign w:val="superscript"/>
        </w:rPr>
        <w:noBreakHyphen/>
        <w:t>1</w:t>
      </w:r>
      <w:r w:rsidRPr="00F90ED4">
        <w:rPr>
          <w:position w:val="6"/>
        </w:rPr>
        <w:t xml:space="preserve"> </w:t>
      </w:r>
      <w:r w:rsidR="00FE5395" w:rsidRPr="00F90ED4">
        <w:t>for</w:t>
      </w:r>
      <w:r w:rsidRPr="00F90ED4">
        <w:t xml:space="preserve"> (∂</w:t>
      </w:r>
      <w:r w:rsidRPr="00F90ED4">
        <w:rPr>
          <w:i/>
        </w:rPr>
        <w:t>V</w:t>
      </w:r>
      <w:r w:rsidRPr="00F90ED4">
        <w:rPr>
          <w:position w:val="-4"/>
        </w:rPr>
        <w:t>m</w:t>
      </w:r>
      <w:r w:rsidRPr="00F90ED4">
        <w:t>/∂</w:t>
      </w:r>
      <w:r w:rsidRPr="00F90ED4">
        <w:rPr>
          <w:i/>
        </w:rPr>
        <w:t>T</w:t>
      </w:r>
      <w:r w:rsidRPr="00F90ED4">
        <w:t>)</w:t>
      </w:r>
      <w:r w:rsidRPr="00F90ED4">
        <w:rPr>
          <w:i/>
          <w:vertAlign w:val="subscript"/>
        </w:rPr>
        <w:t>p</w:t>
      </w:r>
      <w:r w:rsidRPr="00F90ED4">
        <w:t xml:space="preserve">. </w:t>
      </w:r>
      <w:r w:rsidR="00101FA2" w:rsidRPr="00F90ED4">
        <w:t>The estimate of (∂</w:t>
      </w:r>
      <w:r w:rsidR="00101FA2" w:rsidRPr="00F90ED4">
        <w:rPr>
          <w:i/>
        </w:rPr>
        <w:t>V</w:t>
      </w:r>
      <w:r w:rsidR="00101FA2" w:rsidRPr="00F90ED4">
        <w:rPr>
          <w:position w:val="-4"/>
        </w:rPr>
        <w:t>m</w:t>
      </w:r>
      <w:r w:rsidR="00101FA2" w:rsidRPr="00F90ED4">
        <w:t>/∂</w:t>
      </w:r>
      <w:r w:rsidR="00101FA2" w:rsidRPr="00F90ED4">
        <w:rPr>
          <w:i/>
        </w:rPr>
        <w:t>T</w:t>
      </w:r>
      <w:r w:rsidR="00101FA2" w:rsidRPr="00F90ED4">
        <w:t>)</w:t>
      </w:r>
      <w:r w:rsidR="00101FA2" w:rsidRPr="00F90ED4">
        <w:rPr>
          <w:i/>
          <w:iCs/>
          <w:vertAlign w:val="subscript"/>
        </w:rPr>
        <w:t>p</w:t>
      </w:r>
      <w:r w:rsidR="00101FA2" w:rsidRPr="00F90ED4">
        <w:rPr>
          <w:iCs/>
        </w:rPr>
        <w:t xml:space="preserve"> is based on a recent literature review of thermal expansion properties for organic crystals,</w:t>
      </w:r>
      <w:r w:rsidR="00101FA2" w:rsidRPr="00F90ED4">
        <w:rPr>
          <w:rStyle w:val="EndnoteReference"/>
          <w:iCs/>
        </w:rPr>
        <w:endnoteReference w:id="42"/>
      </w:r>
      <w:r w:rsidR="00101FA2" w:rsidRPr="00F90ED4">
        <w:rPr>
          <w:iCs/>
        </w:rPr>
        <w:t xml:space="preserve"> and the density of the crystals </w:t>
      </w:r>
      <w:r w:rsidR="00101FA2" w:rsidRPr="00F90ED4">
        <w:t xml:space="preserve">was estimated to be 12 percent greater than that of the liquid at </w:t>
      </w:r>
      <w:r w:rsidR="00101FA2" w:rsidRPr="00F90ED4">
        <w:rPr>
          <w:i/>
          <w:iCs/>
        </w:rPr>
        <w:t>T</w:t>
      </w:r>
      <w:r w:rsidR="00101FA2" w:rsidRPr="00F90ED4">
        <w:t xml:space="preserve">/K = 298.15, which was itself estimated by extrapolation </w:t>
      </w:r>
      <w:r w:rsidR="00850999" w:rsidRPr="00F90ED4">
        <w:t xml:space="preserve">with the Riedel equation (section 3.3) </w:t>
      </w:r>
      <w:r w:rsidR="00101FA2" w:rsidRPr="00F90ED4">
        <w:t xml:space="preserve">of density values measured in this research. </w:t>
      </w:r>
      <w:r w:rsidRPr="00F90ED4">
        <w:t xml:space="preserve">The molar heat capacity at </w:t>
      </w:r>
      <w:r w:rsidRPr="00F90ED4">
        <w:rPr>
          <w:i/>
        </w:rPr>
        <w:t>T</w:t>
      </w:r>
      <w:r w:rsidRPr="00F90ED4">
        <w:t xml:space="preserve"> = 298.15 K used in the </w:t>
      </w:r>
      <w:r w:rsidR="00C0662F" w:rsidRPr="00F90ED4">
        <w:t>data reduction</w:t>
      </w:r>
      <w:r w:rsidR="008969EA" w:rsidRPr="00F90ED4">
        <w:t xml:space="preserve"> was measured as part of this work and is </w:t>
      </w:r>
      <w:r w:rsidRPr="00F90ED4">
        <w:t>reported later</w:t>
      </w:r>
      <w:r w:rsidR="008969EA" w:rsidRPr="00F90ED4">
        <w:t xml:space="preserve"> in this article</w:t>
      </w:r>
      <w:r w:rsidRPr="00F90ED4">
        <w:t>.</w:t>
      </w:r>
    </w:p>
    <w:p w14:paraId="028E9A6A" w14:textId="6D9A8F2B" w:rsidR="00487B64" w:rsidRPr="00F90ED4" w:rsidRDefault="00487B64" w:rsidP="00487B64">
      <w:pPr>
        <w:spacing w:line="480" w:lineRule="auto"/>
        <w:ind w:firstLine="360"/>
        <w:jc w:val="left"/>
      </w:pPr>
      <w:r w:rsidRPr="00F90ED4">
        <w:t>Carbon dioxide was recovered from the combustion products of each experiment</w:t>
      </w:r>
      <w:r w:rsidR="000E777F" w:rsidRPr="00F90ED4">
        <w:t>.</w:t>
      </w:r>
      <w:r w:rsidR="00C0662F" w:rsidRPr="00F90ED4">
        <w:t xml:space="preserve"> </w:t>
      </w:r>
      <w:r w:rsidR="000E777F" w:rsidRPr="00F90ED4">
        <w:t>T</w:t>
      </w:r>
      <w:r w:rsidR="00C0662F" w:rsidRPr="00F90ED4">
        <w:t>he method has been described.</w:t>
      </w:r>
      <w:r w:rsidRPr="00F90ED4">
        <w:rPr>
          <w:rStyle w:val="EndnoteReference"/>
        </w:rPr>
        <w:endnoteReference w:id="43"/>
      </w:r>
      <w:r w:rsidRPr="00F90ED4">
        <w:t xml:space="preserve"> </w:t>
      </w:r>
      <w:r w:rsidR="000E777F" w:rsidRPr="00F90ED4">
        <w:t xml:space="preserve">No </w:t>
      </w:r>
      <w:r w:rsidRPr="00F90ED4">
        <w:t xml:space="preserve">unburned carbon </w:t>
      </w:r>
      <w:r w:rsidR="000E777F" w:rsidRPr="00F90ED4">
        <w:t>or</w:t>
      </w:r>
      <w:r w:rsidRPr="00F90ED4">
        <w:t xml:space="preserve"> other products of incomplete </w:t>
      </w:r>
      <w:r w:rsidRPr="00F90ED4">
        <w:lastRenderedPageBreak/>
        <w:t>combustion</w:t>
      </w:r>
      <w:r w:rsidR="000E777F" w:rsidRPr="00F90ED4">
        <w:t xml:space="preserve"> </w:t>
      </w:r>
      <w:r w:rsidRPr="00F90ED4">
        <w:t>were detected. The carbon dioxide recovery percentage was (100.0</w:t>
      </w:r>
      <w:r w:rsidR="00534C2B" w:rsidRPr="00F90ED4">
        <w:t>01</w:t>
      </w:r>
      <w:r w:rsidRPr="00F90ED4">
        <w:t xml:space="preserve"> ± 0.00</w:t>
      </w:r>
      <w:r w:rsidR="00534C2B" w:rsidRPr="00F90ED4">
        <w:t>3</w:t>
      </w:r>
      <w:r w:rsidRPr="00F90ED4">
        <w:t xml:space="preserve">) mean and standard deviation of the mean for the </w:t>
      </w:r>
      <w:r w:rsidR="00517FAF" w:rsidRPr="00F90ED4">
        <w:t>six combustions of</w:t>
      </w:r>
      <w:r w:rsidRPr="00F90ED4">
        <w:t xml:space="preserve"> benzoic acid</w:t>
      </w:r>
      <w:r w:rsidR="000E777F" w:rsidRPr="00F90ED4">
        <w:t xml:space="preserve"> and (</w:t>
      </w:r>
      <w:r w:rsidR="00903F91" w:rsidRPr="00F90ED4">
        <w:t>99.994</w:t>
      </w:r>
      <w:r w:rsidR="000E777F" w:rsidRPr="00F90ED4">
        <w:t xml:space="preserve"> ± 0.00</w:t>
      </w:r>
      <w:r w:rsidR="00903F91" w:rsidRPr="00F90ED4">
        <w:t>6</w:t>
      </w:r>
      <w:r w:rsidR="000E777F" w:rsidRPr="00F90ED4">
        <w:t xml:space="preserve">) for </w:t>
      </w:r>
      <w:r w:rsidR="000308E2" w:rsidRPr="00F90ED4">
        <w:t>9-MA</w:t>
      </w:r>
      <w:r w:rsidRPr="00F90ED4">
        <w:t>.</w:t>
      </w:r>
      <w:r w:rsidR="00F4209E" w:rsidRPr="00F90ED4">
        <w:t xml:space="preserve"> One anomalously low value for CO</w:t>
      </w:r>
      <w:r w:rsidR="00F4209E" w:rsidRPr="00F90ED4">
        <w:rPr>
          <w:vertAlign w:val="subscript"/>
        </w:rPr>
        <w:t>2</w:t>
      </w:r>
      <w:r w:rsidR="00F4209E" w:rsidRPr="00F90ED4">
        <w:t xml:space="preserve"> recovery in the calibration series was discarded.</w:t>
      </w:r>
    </w:p>
    <w:p w14:paraId="6552BF78" w14:textId="19CBEBD4" w:rsidR="00E85EDD" w:rsidRPr="00F90ED4" w:rsidRDefault="00E85EDD" w:rsidP="00487B64">
      <w:pPr>
        <w:spacing w:line="480" w:lineRule="auto"/>
        <w:ind w:firstLine="360"/>
        <w:jc w:val="left"/>
      </w:pPr>
      <w:r w:rsidRPr="00F90ED4">
        <w:rPr>
          <w:rFonts w:ascii="Arial" w:hAnsi="Arial" w:cs="Arial"/>
          <w:b/>
          <w:bCs/>
        </w:rPr>
        <w:t xml:space="preserve">2.9 Computation of </w:t>
      </w:r>
      <w:r w:rsidR="007B39CE" w:rsidRPr="00F90ED4">
        <w:rPr>
          <w:rFonts w:ascii="Arial" w:hAnsi="Arial" w:cs="Arial"/>
          <w:b/>
          <w:bCs/>
        </w:rPr>
        <w:t>p</w:t>
      </w:r>
      <w:r w:rsidRPr="00F90ED4">
        <w:rPr>
          <w:rFonts w:ascii="Arial" w:hAnsi="Arial" w:cs="Arial"/>
          <w:b/>
          <w:bCs/>
        </w:rPr>
        <w:t>roperties for the ideal-gas state</w:t>
      </w:r>
      <w:r w:rsidRPr="00F90ED4">
        <w:t>. Computational models used for generation of ideal-gas properties</w:t>
      </w:r>
      <w:r w:rsidR="0069268D" w:rsidRPr="00F90ED4">
        <w:t xml:space="preserve"> for 9-MA</w:t>
      </w:r>
      <w:r w:rsidRPr="00F90ED4">
        <w:t xml:space="preserve"> were based primarily on those used in our previous study,</w:t>
      </w:r>
      <w:bookmarkStart w:id="21" w:name="_Ref76448924"/>
      <w:r w:rsidR="0069268D" w:rsidRPr="00F90ED4">
        <w:rPr>
          <w:rStyle w:val="EndnoteReference"/>
        </w:rPr>
        <w:endnoteReference w:id="44"/>
      </w:r>
      <w:bookmarkEnd w:id="21"/>
      <w:r w:rsidRPr="00F90ED4">
        <w:t xml:space="preserve"> where they were shown to provide excellent performance for aromatics and their substituted derivatives. Optimization of geometries and calculation of vibrational frequencies were performed using B3LYP hybrid density functional theory with the def2-QZVPD basis set</w:t>
      </w:r>
      <w:r w:rsidR="000E647C" w:rsidRPr="00F90ED4">
        <w:t>.</w:t>
      </w:r>
      <w:r w:rsidRPr="00F90ED4">
        <w:rPr>
          <w:rStyle w:val="EndnoteReference"/>
        </w:rPr>
        <w:endnoteReference w:id="45"/>
      </w:r>
      <w:r w:rsidRPr="00F90ED4">
        <w:t xml:space="preserve"> The scaling factors for vibrational frequencies were 0.9601 for hydrogen stretches and 0.9689 for all others</w:t>
      </w:r>
      <w:r w:rsidR="000E647C" w:rsidRPr="00F90ED4">
        <w:t xml:space="preserve">, as </w:t>
      </w:r>
      <w:r w:rsidRPr="00F90ED4">
        <w:t>optimized previously</w:t>
      </w:r>
      <w:r w:rsidR="000E647C" w:rsidRPr="00F90ED4">
        <w:rPr>
          <w:vertAlign w:val="superscript"/>
        </w:rPr>
        <w:fldChar w:fldCharType="begin"/>
      </w:r>
      <w:r w:rsidR="000E647C" w:rsidRPr="00F90ED4">
        <w:rPr>
          <w:vertAlign w:val="superscript"/>
        </w:rPr>
        <w:instrText xml:space="preserve"> NOTEREF _Ref76448924 \h  \* MERGEFORMAT </w:instrText>
      </w:r>
      <w:r w:rsidR="000E647C" w:rsidRPr="00F90ED4">
        <w:rPr>
          <w:vertAlign w:val="superscript"/>
        </w:rPr>
      </w:r>
      <w:r w:rsidR="000E647C" w:rsidRPr="00F90ED4">
        <w:rPr>
          <w:vertAlign w:val="superscript"/>
        </w:rPr>
        <w:fldChar w:fldCharType="separate"/>
      </w:r>
      <w:r w:rsidR="004B24B5" w:rsidRPr="00F90ED4">
        <w:rPr>
          <w:vertAlign w:val="superscript"/>
        </w:rPr>
        <w:t>43</w:t>
      </w:r>
      <w:r w:rsidR="000E647C" w:rsidRPr="00F90ED4">
        <w:rPr>
          <w:vertAlign w:val="superscript"/>
        </w:rPr>
        <w:fldChar w:fldCharType="end"/>
      </w:r>
      <w:r w:rsidR="000E647C" w:rsidRPr="00F90ED4">
        <w:t xml:space="preserve"> </w:t>
      </w:r>
      <w:r w:rsidRPr="00F90ED4">
        <w:t>for the ideal-gas entropies of aromatics.</w:t>
      </w:r>
    </w:p>
    <w:p w14:paraId="7356267C" w14:textId="567D37CB" w:rsidR="007A341A" w:rsidRPr="00F90ED4" w:rsidRDefault="0032612B" w:rsidP="007A341A">
      <w:pPr>
        <w:pStyle w:val="AA-AdiabaticPhaseHEADING"/>
        <w:tabs>
          <w:tab w:val="clear" w:pos="450"/>
          <w:tab w:val="clear" w:pos="1350"/>
          <w:tab w:val="clear" w:pos="2340"/>
          <w:tab w:val="clear" w:pos="3510"/>
          <w:tab w:val="clear" w:pos="4770"/>
          <w:tab w:val="clear" w:pos="5760"/>
          <w:tab w:val="clear" w:pos="6750"/>
          <w:tab w:val="clear" w:pos="7830"/>
        </w:tabs>
        <w:spacing w:before="120" w:after="120" w:line="480" w:lineRule="auto"/>
        <w:ind w:firstLine="360"/>
        <w:jc w:val="left"/>
        <w:rPr>
          <w:b/>
          <w:bCs/>
          <w:color w:val="auto"/>
        </w:rPr>
      </w:pPr>
      <w:r w:rsidRPr="00F90ED4">
        <w:rPr>
          <w:color w:val="auto"/>
        </w:rPr>
        <w:t>Contributions of the t</w:t>
      </w:r>
      <w:r w:rsidR="00701DE3" w:rsidRPr="00F90ED4">
        <w:rPr>
          <w:color w:val="auto"/>
        </w:rPr>
        <w:t xml:space="preserve">wo lowest-frequency modes involving the methyl torsion </w:t>
      </w:r>
      <w:r w:rsidRPr="00F90ED4">
        <w:rPr>
          <w:color w:val="auto"/>
        </w:rPr>
        <w:t>were computed with two models; (1) with the methyl group treated as a free rotor</w:t>
      </w:r>
      <w:r w:rsidR="007A341A" w:rsidRPr="00F90ED4">
        <w:rPr>
          <w:color w:val="auto"/>
        </w:rPr>
        <w:t xml:space="preserve"> and harmonic oscillator</w:t>
      </w:r>
      <w:r w:rsidRPr="00F90ED4">
        <w:rPr>
          <w:color w:val="auto"/>
        </w:rPr>
        <w:t xml:space="preserve"> (the “free-rotor” model</w:t>
      </w:r>
      <w:r w:rsidR="007A341A" w:rsidRPr="00F90ED4">
        <w:rPr>
          <w:color w:val="auto"/>
        </w:rPr>
        <w:t>)</w:t>
      </w:r>
      <w:r w:rsidRPr="00F90ED4">
        <w:rPr>
          <w:color w:val="auto"/>
        </w:rPr>
        <w:t xml:space="preserve">, and (2) with a </w:t>
      </w:r>
      <w:r w:rsidR="007204A9" w:rsidRPr="00F90ED4">
        <w:rPr>
          <w:color w:val="auto"/>
        </w:rPr>
        <w:t xml:space="preserve">2-dimensional </w:t>
      </w:r>
      <w:r w:rsidRPr="00F90ED4">
        <w:rPr>
          <w:color w:val="auto"/>
        </w:rPr>
        <w:t xml:space="preserve">model </w:t>
      </w:r>
      <w:r w:rsidR="007204A9" w:rsidRPr="00F90ED4">
        <w:rPr>
          <w:color w:val="auto"/>
        </w:rPr>
        <w:t>based on coupling of the two lowest-frequency modes (the “2-D” model)</w:t>
      </w:r>
      <w:r w:rsidR="00701DE3" w:rsidRPr="00F90ED4">
        <w:rPr>
          <w:color w:val="auto"/>
        </w:rPr>
        <w:t>.</w:t>
      </w:r>
      <w:r w:rsidR="00192645" w:rsidRPr="00F90ED4">
        <w:rPr>
          <w:color w:val="auto"/>
        </w:rPr>
        <w:t xml:space="preserve"> As discussed later, the torsional barrier to methy</w:t>
      </w:r>
      <w:r w:rsidR="008969EA" w:rsidRPr="00F90ED4">
        <w:rPr>
          <w:color w:val="auto"/>
        </w:rPr>
        <w:t>l</w:t>
      </w:r>
      <w:r w:rsidR="00192645" w:rsidRPr="00F90ED4">
        <w:rPr>
          <w:color w:val="auto"/>
        </w:rPr>
        <w:t xml:space="preserve"> rotation </w:t>
      </w:r>
      <w:r w:rsidR="00500C51" w:rsidRPr="00F90ED4">
        <w:rPr>
          <w:color w:val="auto"/>
        </w:rPr>
        <w:t xml:space="preserve">in 9-MA </w:t>
      </w:r>
      <w:r w:rsidR="00192645" w:rsidRPr="00F90ED4">
        <w:rPr>
          <w:color w:val="auto"/>
        </w:rPr>
        <w:t>is small (</w:t>
      </w:r>
      <w:r w:rsidR="008969EA" w:rsidRPr="00F90ED4">
        <w:rPr>
          <w:color w:val="auto"/>
        </w:rPr>
        <w:t>&lt; </w:t>
      </w:r>
      <w:r w:rsidR="001C1D5D" w:rsidRPr="00F90ED4">
        <w:rPr>
          <w:color w:val="auto"/>
        </w:rPr>
        <w:t>1</w:t>
      </w:r>
      <w:r w:rsidR="00192645" w:rsidRPr="00F90ED4">
        <w:rPr>
          <w:color w:val="auto"/>
        </w:rPr>
        <w:t> kJ</w:t>
      </w:r>
      <w:r w:rsidR="00192645" w:rsidRPr="00F90ED4">
        <w:rPr>
          <w:color w:val="auto"/>
        </w:rPr>
        <w:sym w:font="Symbol" w:char="F0D7"/>
      </w:r>
      <w:r w:rsidR="00192645" w:rsidRPr="00F90ED4">
        <w:rPr>
          <w:color w:val="auto"/>
        </w:rPr>
        <w:t>mol</w:t>
      </w:r>
      <w:r w:rsidR="00192645" w:rsidRPr="00F90ED4">
        <w:rPr>
          <w:color w:val="auto"/>
          <w:vertAlign w:val="superscript"/>
        </w:rPr>
        <w:noBreakHyphen/>
        <w:t>1</w:t>
      </w:r>
      <w:r w:rsidR="00192645" w:rsidRPr="00F90ED4">
        <w:rPr>
          <w:color w:val="auto"/>
        </w:rPr>
        <w:t>) and, at the temperatures of interest to this study</w:t>
      </w:r>
      <w:r w:rsidR="001C1D5D" w:rsidRPr="00F90ED4">
        <w:rPr>
          <w:color w:val="auto"/>
        </w:rPr>
        <w:t xml:space="preserve"> (298.15 ≤ </w:t>
      </w:r>
      <w:r w:rsidR="001C1D5D" w:rsidRPr="00F90ED4">
        <w:rPr>
          <w:i/>
          <w:color w:val="auto"/>
        </w:rPr>
        <w:t>T</w:t>
      </w:r>
      <w:r w:rsidR="001C1D5D" w:rsidRPr="00F90ED4">
        <w:rPr>
          <w:color w:val="auto"/>
        </w:rPr>
        <w:t>/K ≤ 650)</w:t>
      </w:r>
      <w:r w:rsidR="00192645" w:rsidRPr="00F90ED4">
        <w:rPr>
          <w:color w:val="auto"/>
        </w:rPr>
        <w:t xml:space="preserve">, the hindrance effect is </w:t>
      </w:r>
      <w:r w:rsidR="00AD1E71" w:rsidRPr="00F90ED4">
        <w:rPr>
          <w:color w:val="auto"/>
        </w:rPr>
        <w:t>negligible,</w:t>
      </w:r>
      <w:r w:rsidR="00192645" w:rsidRPr="00F90ED4">
        <w:rPr>
          <w:color w:val="auto"/>
        </w:rPr>
        <w:t xml:space="preserve"> and a simple free</w:t>
      </w:r>
      <w:r w:rsidR="00434506" w:rsidRPr="00F90ED4">
        <w:rPr>
          <w:color w:val="auto"/>
        </w:rPr>
        <w:t>-</w:t>
      </w:r>
      <w:r w:rsidR="00192645" w:rsidRPr="00F90ED4">
        <w:rPr>
          <w:color w:val="auto"/>
        </w:rPr>
        <w:t>rotor model can be used.</w:t>
      </w:r>
      <w:r w:rsidR="007A341A" w:rsidRPr="00F90ED4">
        <w:rPr>
          <w:color w:val="auto"/>
        </w:rPr>
        <w:t xml:space="preserve"> </w:t>
      </w:r>
      <w:r w:rsidR="001C1D5D" w:rsidRPr="00F90ED4">
        <w:rPr>
          <w:color w:val="auto"/>
        </w:rPr>
        <w:t>(Support for this assertion is given in Supporting Information, where the very small differences in computed ideal-gas entropies are shown for barriers ranging from zero to 2 kJ</w:t>
      </w:r>
      <w:r w:rsidR="001C1D5D" w:rsidRPr="00F90ED4">
        <w:rPr>
          <w:color w:val="auto"/>
        </w:rPr>
        <w:sym w:font="Symbol" w:char="F0D7"/>
      </w:r>
      <w:r w:rsidR="001C1D5D" w:rsidRPr="00F90ED4">
        <w:rPr>
          <w:color w:val="auto"/>
        </w:rPr>
        <w:t>mol</w:t>
      </w:r>
      <w:r w:rsidR="001C1D5D" w:rsidRPr="00F90ED4">
        <w:rPr>
          <w:color w:val="auto"/>
          <w:vertAlign w:val="superscript"/>
        </w:rPr>
        <w:noBreakHyphen/>
        <w:t>1</w:t>
      </w:r>
      <w:r w:rsidR="001C1D5D" w:rsidRPr="00F90ED4">
        <w:rPr>
          <w:color w:val="auto"/>
        </w:rPr>
        <w:t xml:space="preserve">.) </w:t>
      </w:r>
      <w:r w:rsidR="007A341A" w:rsidRPr="00F90ED4">
        <w:rPr>
          <w:color w:val="auto"/>
        </w:rPr>
        <w:t xml:space="preserve">Ideal-gas entropies for 9-MA computed with the free-rotor and 2-D models are compared with those derived from the experimental property measurements later in </w:t>
      </w:r>
      <w:r w:rsidR="0061613F" w:rsidRPr="00F90ED4">
        <w:rPr>
          <w:color w:val="auto"/>
        </w:rPr>
        <w:t>s</w:t>
      </w:r>
      <w:r w:rsidR="007A341A" w:rsidRPr="00F90ED4">
        <w:rPr>
          <w:color w:val="auto"/>
        </w:rPr>
        <w:t>ection 4.</w:t>
      </w:r>
      <w:r w:rsidR="008969EA" w:rsidRPr="00F90ED4">
        <w:rPr>
          <w:color w:val="auto"/>
        </w:rPr>
        <w:t>7</w:t>
      </w:r>
      <w:r w:rsidR="007A341A" w:rsidRPr="00F90ED4">
        <w:rPr>
          <w:color w:val="auto"/>
        </w:rPr>
        <w:t>.</w:t>
      </w:r>
    </w:p>
    <w:p w14:paraId="5FD449FF" w14:textId="39D6AA3C" w:rsidR="00192645" w:rsidRPr="00F90ED4" w:rsidRDefault="00192645" w:rsidP="00192645">
      <w:pPr>
        <w:spacing w:line="480" w:lineRule="auto"/>
        <w:ind w:firstLine="360"/>
        <w:jc w:val="left"/>
      </w:pPr>
      <w:r w:rsidRPr="00F90ED4">
        <w:lastRenderedPageBreak/>
        <w:t>Implementation of the 2-D model here is based on the work of Nakagaki et al.</w:t>
      </w:r>
      <w:r w:rsidRPr="00F90ED4">
        <w:rPr>
          <w:vertAlign w:val="superscript"/>
        </w:rPr>
        <w:fldChar w:fldCharType="begin"/>
      </w:r>
      <w:r w:rsidRPr="00F90ED4">
        <w:rPr>
          <w:vertAlign w:val="superscript"/>
        </w:rPr>
        <w:instrText xml:space="preserve"> NOTEREF _Ref74918528 \h  \* MERGEFORMAT </w:instrText>
      </w:r>
      <w:r w:rsidRPr="00F90ED4">
        <w:rPr>
          <w:vertAlign w:val="superscript"/>
        </w:rPr>
      </w:r>
      <w:r w:rsidRPr="00F90ED4">
        <w:rPr>
          <w:vertAlign w:val="superscript"/>
        </w:rPr>
        <w:fldChar w:fldCharType="separate"/>
      </w:r>
      <w:r w:rsidR="004B24B5" w:rsidRPr="00F90ED4">
        <w:rPr>
          <w:vertAlign w:val="superscript"/>
        </w:rPr>
        <w:t>12</w:t>
      </w:r>
      <w:r w:rsidRPr="00F90ED4">
        <w:rPr>
          <w:vertAlign w:val="superscript"/>
        </w:rPr>
        <w:fldChar w:fldCharType="end"/>
      </w:r>
      <w:r w:rsidRPr="00F90ED4">
        <w:t xml:space="preserve"> who reported that their theoretical and spectroscopic results could not be reconciled with a one-dimensional hindered rotor model. They suggested mode coupling as </w:t>
      </w:r>
      <w:r w:rsidR="00004669" w:rsidRPr="00F90ED4">
        <w:t xml:space="preserve">the </w:t>
      </w:r>
      <w:r w:rsidRPr="00F90ED4">
        <w:t>main cause and, as a remedy, proposed a two-dimensional Hamiltonian with empirical parameters fitted to their spectroscop</w:t>
      </w:r>
      <w:r w:rsidR="00004669" w:rsidRPr="00F90ED4">
        <w:t>ic</w:t>
      </w:r>
      <w:r w:rsidRPr="00F90ED4">
        <w:t xml:space="preserve"> results:</w:t>
      </w:r>
    </w:p>
    <w:p w14:paraId="6E27A103" w14:textId="27EDD0A4" w:rsidR="00192645" w:rsidRPr="00F90ED4" w:rsidRDefault="006619B5" w:rsidP="006619B5">
      <w:pPr>
        <w:pStyle w:val="AA-AdiabaticPhaseHEADING"/>
        <w:tabs>
          <w:tab w:val="clear" w:pos="450"/>
          <w:tab w:val="clear" w:pos="1350"/>
          <w:tab w:val="clear" w:pos="2340"/>
          <w:tab w:val="clear" w:pos="3510"/>
          <w:tab w:val="clear" w:pos="4770"/>
          <w:tab w:val="clear" w:pos="5760"/>
          <w:tab w:val="clear" w:pos="6750"/>
          <w:tab w:val="clear" w:pos="7830"/>
          <w:tab w:val="center" w:pos="4320"/>
          <w:tab w:val="right" w:pos="8550"/>
        </w:tabs>
        <w:spacing w:before="120" w:after="120" w:line="480" w:lineRule="auto"/>
        <w:ind w:firstLine="360"/>
        <w:jc w:val="left"/>
        <w:rPr>
          <w:color w:val="auto"/>
        </w:rPr>
      </w:pPr>
      <w:r w:rsidRPr="00F90ED4">
        <w:rPr>
          <w:rFonts w:ascii="Times New Roman" w:hAnsi="Times New Roman"/>
          <w:color w:val="auto"/>
        </w:rPr>
        <w:tab/>
      </w:r>
      <w:r w:rsidR="004A30DB" w:rsidRPr="00F90ED4">
        <w:rPr>
          <w:rFonts w:ascii="Times New Roman" w:hAnsi="Times New Roman"/>
          <w:color w:val="auto"/>
        </w:rPr>
        <w:t xml:space="preserve"> </w:t>
      </w:r>
      <m:oMath>
        <m:r>
          <w:rPr>
            <w:rFonts w:ascii="Cambria Math" w:hAnsi="Cambria Math"/>
            <w:color w:val="auto"/>
          </w:rPr>
          <m:t>H</m:t>
        </m:r>
        <m:d>
          <m:dPr>
            <m:ctrlPr>
              <w:rPr>
                <w:rFonts w:ascii="Cambria Math" w:hAnsi="Cambria Math"/>
                <w:i/>
                <w:color w:val="auto"/>
              </w:rPr>
            </m:ctrlPr>
          </m:dPr>
          <m:e>
            <m:r>
              <w:rPr>
                <w:rFonts w:ascii="Cambria Math" w:hAnsi="Cambria Math"/>
                <w:color w:val="auto"/>
              </w:rPr>
              <m:t>θ,q</m:t>
            </m:r>
          </m:e>
        </m:d>
        <m:r>
          <w:rPr>
            <w:rFonts w:ascii="Cambria Math" w:hAnsi="Cambria Math"/>
            <w:color w:val="auto"/>
          </w:rPr>
          <m:t>=-hcB</m:t>
        </m:r>
        <m:f>
          <m:fPr>
            <m:ctrlPr>
              <w:rPr>
                <w:rFonts w:ascii="Cambria Math" w:hAnsi="Cambria Math"/>
                <w:i/>
                <w:color w:val="auto"/>
              </w:rPr>
            </m:ctrlPr>
          </m:fPr>
          <m:num>
            <m:sSup>
              <m:sSupPr>
                <m:ctrlPr>
                  <w:rPr>
                    <w:rFonts w:ascii="Cambria Math" w:hAnsi="Cambria Math"/>
                    <w:i/>
                    <w:color w:val="auto"/>
                  </w:rPr>
                </m:ctrlPr>
              </m:sSupPr>
              <m:e>
                <m:r>
                  <w:rPr>
                    <w:rFonts w:ascii="Cambria Math" w:hAnsi="Cambria Math"/>
                    <w:color w:val="auto"/>
                  </w:rPr>
                  <m:t>∂</m:t>
                </m:r>
              </m:e>
              <m:sup>
                <m:r>
                  <w:rPr>
                    <w:rFonts w:ascii="Cambria Math" w:hAnsi="Cambria Math"/>
                    <w:color w:val="auto"/>
                  </w:rPr>
                  <m:t>2</m:t>
                </m:r>
              </m:sup>
            </m:sSup>
          </m:num>
          <m:den>
            <m:r>
              <w:rPr>
                <w:rFonts w:ascii="Cambria Math" w:hAnsi="Cambria Math"/>
                <w:color w:val="auto"/>
              </w:rPr>
              <m:t>∂</m:t>
            </m:r>
            <m:sSup>
              <m:sSupPr>
                <m:ctrlPr>
                  <w:rPr>
                    <w:rFonts w:ascii="Cambria Math" w:hAnsi="Cambria Math"/>
                    <w:i/>
                    <w:color w:val="auto"/>
                  </w:rPr>
                </m:ctrlPr>
              </m:sSupPr>
              <m:e>
                <m:r>
                  <w:rPr>
                    <w:rFonts w:ascii="Cambria Math" w:hAnsi="Cambria Math"/>
                    <w:color w:val="auto"/>
                  </w:rPr>
                  <m:t>θ</m:t>
                </m:r>
              </m:e>
              <m:sup>
                <m:r>
                  <w:rPr>
                    <w:rFonts w:ascii="Cambria Math" w:hAnsi="Cambria Math"/>
                    <w:color w:val="auto"/>
                  </w:rPr>
                  <m:t>2</m:t>
                </m:r>
              </m:sup>
            </m:sSup>
          </m:den>
        </m:f>
        <m:r>
          <w:rPr>
            <w:rFonts w:ascii="Cambria Math" w:hAnsi="Cambria Math"/>
            <w:color w:val="auto"/>
          </w:rPr>
          <m:t>-</m:t>
        </m:r>
        <m:f>
          <m:fPr>
            <m:ctrlPr>
              <w:rPr>
                <w:rFonts w:ascii="Cambria Math" w:hAnsi="Cambria Math"/>
                <w:i/>
                <w:color w:val="auto"/>
              </w:rPr>
            </m:ctrlPr>
          </m:fPr>
          <m:num>
            <m:r>
              <w:rPr>
                <w:rFonts w:ascii="Cambria Math" w:hAnsi="Cambria Math"/>
                <w:color w:val="auto"/>
              </w:rPr>
              <m:t>h</m:t>
            </m:r>
          </m:num>
          <m:den>
            <m:r>
              <w:rPr>
                <w:rFonts w:ascii="Cambria Math" w:hAnsi="Cambria Math"/>
                <w:color w:val="auto"/>
              </w:rPr>
              <m:t>8</m:t>
            </m:r>
            <m:sSup>
              <m:sSupPr>
                <m:ctrlPr>
                  <w:rPr>
                    <w:rFonts w:ascii="Cambria Math" w:hAnsi="Cambria Math"/>
                    <w:i/>
                    <w:color w:val="auto"/>
                  </w:rPr>
                </m:ctrlPr>
              </m:sSupPr>
              <m:e>
                <m:r>
                  <w:rPr>
                    <w:rFonts w:ascii="Cambria Math" w:hAnsi="Cambria Math"/>
                    <w:color w:val="auto"/>
                  </w:rPr>
                  <m:t>π</m:t>
                </m:r>
              </m:e>
              <m:sup>
                <m:r>
                  <w:rPr>
                    <w:rFonts w:ascii="Cambria Math" w:hAnsi="Cambria Math"/>
                    <w:color w:val="auto"/>
                  </w:rPr>
                  <m:t>2</m:t>
                </m:r>
              </m:sup>
            </m:sSup>
            <m:r>
              <w:rPr>
                <w:rFonts w:ascii="Cambria Math" w:hAnsi="Cambria Math"/>
                <w:color w:val="auto"/>
              </w:rPr>
              <m:t>μc</m:t>
            </m:r>
          </m:den>
        </m:f>
        <m:f>
          <m:fPr>
            <m:ctrlPr>
              <w:rPr>
                <w:rFonts w:ascii="Cambria Math" w:hAnsi="Cambria Math"/>
                <w:i/>
                <w:color w:val="auto"/>
              </w:rPr>
            </m:ctrlPr>
          </m:fPr>
          <m:num>
            <m:sSup>
              <m:sSupPr>
                <m:ctrlPr>
                  <w:rPr>
                    <w:rFonts w:ascii="Cambria Math" w:hAnsi="Cambria Math"/>
                    <w:i/>
                    <w:color w:val="auto"/>
                  </w:rPr>
                </m:ctrlPr>
              </m:sSupPr>
              <m:e>
                <m:r>
                  <w:rPr>
                    <w:rFonts w:ascii="Cambria Math" w:hAnsi="Cambria Math"/>
                    <w:color w:val="auto"/>
                  </w:rPr>
                  <m:t>∂</m:t>
                </m:r>
              </m:e>
              <m:sup>
                <m:r>
                  <w:rPr>
                    <w:rFonts w:ascii="Cambria Math" w:hAnsi="Cambria Math"/>
                    <w:color w:val="auto"/>
                  </w:rPr>
                  <m:t>2</m:t>
                </m:r>
              </m:sup>
            </m:sSup>
          </m:num>
          <m:den>
            <m:r>
              <w:rPr>
                <w:rFonts w:ascii="Cambria Math" w:hAnsi="Cambria Math"/>
                <w:color w:val="auto"/>
              </w:rPr>
              <m:t>∂</m:t>
            </m:r>
            <m:sSup>
              <m:sSupPr>
                <m:ctrlPr>
                  <w:rPr>
                    <w:rFonts w:ascii="Cambria Math" w:hAnsi="Cambria Math"/>
                    <w:i/>
                    <w:color w:val="auto"/>
                  </w:rPr>
                </m:ctrlPr>
              </m:sSupPr>
              <m:e>
                <m:r>
                  <w:rPr>
                    <w:rFonts w:ascii="Cambria Math" w:hAnsi="Cambria Math"/>
                    <w:color w:val="auto"/>
                  </w:rPr>
                  <m:t>q</m:t>
                </m:r>
              </m:e>
              <m:sup>
                <m:r>
                  <w:rPr>
                    <w:rFonts w:ascii="Cambria Math" w:hAnsi="Cambria Math"/>
                    <w:color w:val="auto"/>
                  </w:rPr>
                  <m:t>2</m:t>
                </m:r>
              </m:sup>
            </m:sSup>
          </m:den>
        </m:f>
        <m:r>
          <w:rPr>
            <w:rFonts w:ascii="Cambria Math" w:hAnsi="Cambria Math"/>
            <w:color w:val="auto"/>
          </w:rPr>
          <m:t>+</m:t>
        </m:r>
        <m:f>
          <m:fPr>
            <m:ctrlPr>
              <w:rPr>
                <w:rFonts w:ascii="Cambria Math" w:hAnsi="Cambria Math"/>
                <w:i/>
                <w:color w:val="auto"/>
              </w:rPr>
            </m:ctrlPr>
          </m:fPr>
          <m:num>
            <m:r>
              <w:rPr>
                <w:rFonts w:ascii="Cambria Math" w:hAnsi="Cambria Math"/>
                <w:color w:val="auto"/>
              </w:rPr>
              <m:t>1</m:t>
            </m:r>
          </m:num>
          <m:den>
            <m:r>
              <w:rPr>
                <w:rFonts w:ascii="Cambria Math" w:hAnsi="Cambria Math"/>
                <w:color w:val="auto"/>
              </w:rPr>
              <m:t>2</m:t>
            </m:r>
          </m:den>
        </m:f>
        <m:r>
          <w:rPr>
            <w:rFonts w:ascii="Cambria Math" w:hAnsi="Cambria Math"/>
            <w:color w:val="auto"/>
          </w:rPr>
          <m:t>hc</m:t>
        </m:r>
        <m:sSub>
          <m:sSubPr>
            <m:ctrlPr>
              <w:rPr>
                <w:rFonts w:ascii="Cambria Math" w:hAnsi="Cambria Math"/>
                <w:i/>
                <w:color w:val="auto"/>
              </w:rPr>
            </m:ctrlPr>
          </m:sSubPr>
          <m:e>
            <m:r>
              <w:rPr>
                <w:rFonts w:ascii="Cambria Math" w:hAnsi="Cambria Math"/>
                <w:color w:val="auto"/>
              </w:rPr>
              <m:t>V</m:t>
            </m:r>
          </m:e>
          <m:sub>
            <m:r>
              <w:rPr>
                <w:rFonts w:ascii="Cambria Math" w:hAnsi="Cambria Math"/>
                <w:color w:val="auto"/>
              </w:rPr>
              <m:t>6</m:t>
            </m:r>
          </m:sub>
        </m:sSub>
        <m:d>
          <m:dPr>
            <m:ctrlPr>
              <w:rPr>
                <w:rFonts w:ascii="Cambria Math" w:hAnsi="Cambria Math"/>
                <w:i/>
                <w:color w:val="auto"/>
              </w:rPr>
            </m:ctrlPr>
          </m:dPr>
          <m:e>
            <m:r>
              <w:rPr>
                <w:rFonts w:ascii="Cambria Math" w:hAnsi="Cambria Math"/>
                <w:color w:val="auto"/>
              </w:rPr>
              <m:t>1-</m:t>
            </m:r>
            <m:func>
              <m:funcPr>
                <m:ctrlPr>
                  <w:rPr>
                    <w:rFonts w:ascii="Cambria Math" w:hAnsi="Cambria Math"/>
                    <w:i/>
                    <w:color w:val="auto"/>
                  </w:rPr>
                </m:ctrlPr>
              </m:funcPr>
              <m:fName>
                <m:r>
                  <m:rPr>
                    <m:sty m:val="p"/>
                  </m:rPr>
                  <w:rPr>
                    <w:rFonts w:ascii="Cambria Math" w:hAnsi="Cambria Math"/>
                    <w:color w:val="auto"/>
                  </w:rPr>
                  <m:t>cos</m:t>
                </m:r>
              </m:fName>
              <m:e>
                <m:r>
                  <w:rPr>
                    <w:rFonts w:ascii="Cambria Math" w:hAnsi="Cambria Math"/>
                    <w:color w:val="auto"/>
                  </w:rPr>
                  <m:t>6θ</m:t>
                </m:r>
              </m:e>
            </m:func>
          </m:e>
        </m:d>
        <m:r>
          <w:rPr>
            <w:rFonts w:ascii="Cambria Math" w:hAnsi="Cambria Math"/>
            <w:color w:val="auto"/>
          </w:rPr>
          <m:t>+</m:t>
        </m:r>
        <m:f>
          <m:fPr>
            <m:ctrlPr>
              <w:rPr>
                <w:rFonts w:ascii="Cambria Math" w:hAnsi="Cambria Math"/>
                <w:i/>
                <w:color w:val="auto"/>
              </w:rPr>
            </m:ctrlPr>
          </m:fPr>
          <m:num>
            <m:r>
              <w:rPr>
                <w:rFonts w:ascii="Cambria Math" w:hAnsi="Cambria Math"/>
                <w:color w:val="auto"/>
              </w:rPr>
              <m:t>1</m:t>
            </m:r>
          </m:num>
          <m:den>
            <m:r>
              <w:rPr>
                <w:rFonts w:ascii="Cambria Math" w:hAnsi="Cambria Math"/>
                <w:color w:val="auto"/>
              </w:rPr>
              <m:t>2</m:t>
            </m:r>
          </m:den>
        </m:f>
        <m:r>
          <w:rPr>
            <w:rFonts w:ascii="Cambria Math" w:hAnsi="Cambria Math"/>
            <w:color w:val="auto"/>
          </w:rPr>
          <m:t>k</m:t>
        </m:r>
        <m:sSup>
          <m:sSupPr>
            <m:ctrlPr>
              <w:rPr>
                <w:rFonts w:ascii="Cambria Math" w:hAnsi="Cambria Math"/>
                <w:i/>
                <w:color w:val="auto"/>
              </w:rPr>
            </m:ctrlPr>
          </m:sSupPr>
          <m:e>
            <m:r>
              <w:rPr>
                <w:rFonts w:ascii="Cambria Math" w:hAnsi="Cambria Math"/>
                <w:color w:val="auto"/>
              </w:rPr>
              <m:t>q</m:t>
            </m:r>
          </m:e>
          <m:sup>
            <m:r>
              <w:rPr>
                <w:rFonts w:ascii="Cambria Math" w:hAnsi="Cambria Math"/>
                <w:color w:val="auto"/>
              </w:rPr>
              <m:t>2</m:t>
            </m:r>
          </m:sup>
        </m:sSup>
        <m:r>
          <w:rPr>
            <w:rFonts w:ascii="Cambria Math" w:hAnsi="Cambria Math"/>
            <w:color w:val="auto"/>
          </w:rPr>
          <m:t>+</m:t>
        </m:r>
        <m:sSub>
          <m:sSubPr>
            <m:ctrlPr>
              <w:rPr>
                <w:rFonts w:ascii="Cambria Math" w:hAnsi="Cambria Math"/>
                <w:i/>
                <w:color w:val="auto"/>
              </w:rPr>
            </m:ctrlPr>
          </m:sSubPr>
          <m:e>
            <m:r>
              <w:rPr>
                <w:rFonts w:ascii="Cambria Math" w:hAnsi="Cambria Math"/>
                <w:color w:val="auto"/>
              </w:rPr>
              <m:t>K</m:t>
            </m:r>
          </m:e>
          <m:sub>
            <m:r>
              <w:rPr>
                <w:rFonts w:ascii="Cambria Math" w:hAnsi="Cambria Math"/>
                <w:color w:val="auto"/>
              </w:rPr>
              <m:t>θq</m:t>
            </m:r>
          </m:sub>
        </m:sSub>
        <m:r>
          <w:rPr>
            <w:rFonts w:ascii="Cambria Math" w:hAnsi="Cambria Math"/>
            <w:color w:val="auto"/>
          </w:rPr>
          <m:t>q</m:t>
        </m:r>
        <m:func>
          <m:funcPr>
            <m:ctrlPr>
              <w:rPr>
                <w:rFonts w:ascii="Cambria Math" w:hAnsi="Cambria Math"/>
                <w:i/>
                <w:color w:val="auto"/>
              </w:rPr>
            </m:ctrlPr>
          </m:funcPr>
          <m:fName>
            <m:r>
              <m:rPr>
                <m:sty m:val="p"/>
              </m:rPr>
              <w:rPr>
                <w:rFonts w:ascii="Cambria Math" w:hAnsi="Cambria Math"/>
                <w:color w:val="auto"/>
              </w:rPr>
              <m:t>sin</m:t>
            </m:r>
          </m:fName>
          <m:e>
            <m:r>
              <w:rPr>
                <w:rFonts w:ascii="Cambria Math" w:hAnsi="Cambria Math"/>
                <w:color w:val="auto"/>
              </w:rPr>
              <m:t>3θ,</m:t>
            </m:r>
          </m:e>
        </m:func>
      </m:oMath>
      <w:r w:rsidR="004A30DB" w:rsidRPr="00F90ED4">
        <w:rPr>
          <w:rFonts w:ascii="Times New Roman" w:hAnsi="Times New Roman"/>
          <w:color w:val="auto"/>
        </w:rPr>
        <w:t xml:space="preserve"> </w:t>
      </w:r>
      <w:r w:rsidRPr="00F90ED4">
        <w:rPr>
          <w:rFonts w:ascii="Times New Roman" w:hAnsi="Times New Roman"/>
          <w:color w:val="auto"/>
        </w:rPr>
        <w:tab/>
        <w:t>(3)</w:t>
      </w:r>
    </w:p>
    <w:p w14:paraId="29EF63CC" w14:textId="3EF95EB5" w:rsidR="00192645" w:rsidRPr="00F90ED4" w:rsidRDefault="00192645" w:rsidP="007A341A">
      <w:pPr>
        <w:pStyle w:val="AA-AdiabaticPhaseHEADING"/>
        <w:tabs>
          <w:tab w:val="clear" w:pos="450"/>
          <w:tab w:val="clear" w:pos="1350"/>
          <w:tab w:val="clear" w:pos="2340"/>
          <w:tab w:val="clear" w:pos="3510"/>
          <w:tab w:val="clear" w:pos="4770"/>
          <w:tab w:val="clear" w:pos="5760"/>
          <w:tab w:val="clear" w:pos="6750"/>
          <w:tab w:val="clear" w:pos="7830"/>
        </w:tabs>
        <w:spacing w:before="120" w:after="120" w:line="480" w:lineRule="auto"/>
        <w:jc w:val="left"/>
        <w:rPr>
          <w:color w:val="auto"/>
        </w:rPr>
      </w:pPr>
      <w:r w:rsidRPr="00F90ED4">
        <w:rPr>
          <w:color w:val="auto"/>
        </w:rPr>
        <w:t xml:space="preserve">where </w:t>
      </w:r>
      <m:oMath>
        <m:r>
          <w:rPr>
            <w:rFonts w:ascii="Cambria Math" w:hAnsi="Cambria Math"/>
            <w:color w:val="auto"/>
          </w:rPr>
          <m:t>θ</m:t>
        </m:r>
      </m:oMath>
      <w:r w:rsidRPr="00F90ED4">
        <w:rPr>
          <w:color w:val="auto"/>
        </w:rPr>
        <w:t xml:space="preserve"> is the torsion angle, </w:t>
      </w:r>
      <w:r w:rsidRPr="00F90ED4">
        <w:rPr>
          <w:i/>
          <w:iCs/>
          <w:color w:val="auto"/>
        </w:rPr>
        <w:t>q</w:t>
      </w:r>
      <w:r w:rsidRPr="00F90ED4">
        <w:rPr>
          <w:color w:val="auto"/>
        </w:rPr>
        <w:t xml:space="preserve"> is the out-of-plane vibration coordinate, </w:t>
      </w:r>
      <w:r w:rsidR="004A30DB" w:rsidRPr="00F90ED4">
        <w:rPr>
          <w:i/>
          <w:iCs/>
          <w:color w:val="auto"/>
        </w:rPr>
        <w:t>h</w:t>
      </w:r>
      <w:r w:rsidR="004A30DB" w:rsidRPr="00F90ED4">
        <w:rPr>
          <w:color w:val="auto"/>
        </w:rPr>
        <w:t xml:space="preserve"> is the Plank constant, </w:t>
      </w:r>
      <w:r w:rsidR="004A30DB" w:rsidRPr="00F90ED4">
        <w:rPr>
          <w:i/>
          <w:iCs/>
          <w:color w:val="auto"/>
        </w:rPr>
        <w:t>c</w:t>
      </w:r>
      <w:r w:rsidR="004A30DB" w:rsidRPr="00F90ED4">
        <w:rPr>
          <w:color w:val="auto"/>
        </w:rPr>
        <w:t xml:space="preserve"> is the speed of light in vacuum, </w:t>
      </w:r>
      <w:r w:rsidRPr="00F90ED4">
        <w:rPr>
          <w:i/>
          <w:iCs/>
          <w:color w:val="auto"/>
        </w:rPr>
        <w:t>B</w:t>
      </w:r>
      <w:r w:rsidRPr="00F90ED4">
        <w:rPr>
          <w:color w:val="auto"/>
        </w:rPr>
        <w:t xml:space="preserve"> = 3.3 cm</w:t>
      </w:r>
      <w:r w:rsidRPr="00F90ED4">
        <w:rPr>
          <w:color w:val="auto"/>
          <w:vertAlign w:val="superscript"/>
        </w:rPr>
        <w:t>-1</w:t>
      </w:r>
      <w:r w:rsidRPr="00F90ED4">
        <w:rPr>
          <w:color w:val="auto"/>
        </w:rPr>
        <w:t xml:space="preserve">, </w:t>
      </w:r>
      <w:r w:rsidRPr="00F90ED4">
        <w:rPr>
          <w:rFonts w:cs="Times"/>
          <w:i/>
          <w:iCs/>
          <w:color w:val="auto"/>
        </w:rPr>
        <w:t>µ</w:t>
      </w:r>
      <w:r w:rsidRPr="00F90ED4">
        <w:rPr>
          <w:color w:val="auto"/>
        </w:rPr>
        <w:t xml:space="preserve"> = 2.13 amu, </w:t>
      </w:r>
      <w:r w:rsidRPr="00F90ED4">
        <w:rPr>
          <w:i/>
          <w:iCs/>
          <w:color w:val="auto"/>
        </w:rPr>
        <w:t>V</w:t>
      </w:r>
      <w:r w:rsidRPr="00F90ED4">
        <w:rPr>
          <w:color w:val="auto"/>
          <w:vertAlign w:val="subscript"/>
        </w:rPr>
        <w:t>6</w:t>
      </w:r>
      <w:r w:rsidRPr="00F90ED4">
        <w:rPr>
          <w:color w:val="auto"/>
        </w:rPr>
        <w:t xml:space="preserve"> = 80 cm</w:t>
      </w:r>
      <w:r w:rsidRPr="00F90ED4">
        <w:rPr>
          <w:color w:val="auto"/>
          <w:vertAlign w:val="superscript"/>
        </w:rPr>
        <w:t>-1</w:t>
      </w:r>
      <w:r w:rsidRPr="00F90ED4">
        <w:rPr>
          <w:color w:val="auto"/>
        </w:rPr>
        <w:t xml:space="preserve">, </w:t>
      </w:r>
      <w:r w:rsidRPr="00F90ED4">
        <w:rPr>
          <w:i/>
          <w:iCs/>
          <w:color w:val="auto"/>
        </w:rPr>
        <w:t>k</w:t>
      </w:r>
      <w:r w:rsidRPr="00F90ED4">
        <w:rPr>
          <w:color w:val="auto"/>
        </w:rPr>
        <w:t xml:space="preserve"> = 1.43 N·m</w:t>
      </w:r>
      <w:r w:rsidRPr="00F90ED4">
        <w:rPr>
          <w:color w:val="auto"/>
          <w:vertAlign w:val="superscript"/>
        </w:rPr>
        <w:t>-1</w:t>
      </w:r>
      <w:r w:rsidRPr="00F90ED4">
        <w:rPr>
          <w:color w:val="auto"/>
        </w:rPr>
        <w:t xml:space="preserve">, and </w:t>
      </w:r>
      <m:oMath>
        <m:sSub>
          <m:sSubPr>
            <m:ctrlPr>
              <w:rPr>
                <w:rFonts w:ascii="Cambria Math" w:hAnsi="Cambria Math"/>
                <w:i/>
                <w:color w:val="auto"/>
              </w:rPr>
            </m:ctrlPr>
          </m:sSubPr>
          <m:e>
            <m:r>
              <w:rPr>
                <w:rFonts w:ascii="Cambria Math" w:hAnsi="Cambria Math"/>
                <w:color w:val="auto"/>
              </w:rPr>
              <m:t>K</m:t>
            </m:r>
          </m:e>
          <m:sub>
            <m:r>
              <w:rPr>
                <w:rFonts w:ascii="Cambria Math" w:hAnsi="Cambria Math"/>
                <w:color w:val="auto"/>
              </w:rPr>
              <m:t>θq</m:t>
            </m:r>
          </m:sub>
        </m:sSub>
        <m:r>
          <w:rPr>
            <w:rFonts w:ascii="Cambria Math" w:hAnsi="Cambria Math"/>
            <w:color w:val="auto"/>
          </w:rPr>
          <m:t>=-4.77×</m:t>
        </m:r>
        <m:sSup>
          <m:sSupPr>
            <m:ctrlPr>
              <w:rPr>
                <w:rFonts w:ascii="Cambria Math" w:hAnsi="Cambria Math"/>
                <w:i/>
                <w:color w:val="auto"/>
              </w:rPr>
            </m:ctrlPr>
          </m:sSupPr>
          <m:e>
            <m:r>
              <w:rPr>
                <w:rFonts w:ascii="Cambria Math" w:hAnsi="Cambria Math"/>
                <w:color w:val="auto"/>
              </w:rPr>
              <m:t>10</m:t>
            </m:r>
          </m:e>
          <m:sup>
            <m:r>
              <w:rPr>
                <w:rFonts w:ascii="Cambria Math" w:hAnsi="Cambria Math"/>
                <w:color w:val="auto"/>
              </w:rPr>
              <m:t>-11</m:t>
            </m:r>
          </m:sup>
        </m:sSup>
      </m:oMath>
      <w:r w:rsidRPr="00F90ED4">
        <w:rPr>
          <w:color w:val="auto"/>
        </w:rPr>
        <w:t xml:space="preserve"> N. The coupling between rotation and vibration is accomplished with the last term in the equation. For solution, the wavefunction is cast into products of basis functions for </w:t>
      </w:r>
      <w:r w:rsidR="007A341A" w:rsidRPr="00F90ED4">
        <w:rPr>
          <w:color w:val="auto"/>
        </w:rPr>
        <w:t xml:space="preserve">the </w:t>
      </w:r>
      <w:r w:rsidRPr="00F90ED4">
        <w:rPr>
          <w:color w:val="auto"/>
        </w:rPr>
        <w:t xml:space="preserve">free rotor and harmonic oscillator resulting in a Hamiltonian matrix, diagonalization of which yields the energy levels of </w:t>
      </w:r>
      <w:r w:rsidR="00004669" w:rsidRPr="00F90ED4">
        <w:rPr>
          <w:color w:val="auto"/>
        </w:rPr>
        <w:t xml:space="preserve">the </w:t>
      </w:r>
      <w:r w:rsidRPr="00F90ED4">
        <w:rPr>
          <w:color w:val="auto"/>
        </w:rPr>
        <w:t>two-dimensional system. Nakagaki et al.</w:t>
      </w:r>
      <w:r w:rsidR="00004669" w:rsidRPr="00F90ED4">
        <w:rPr>
          <w:color w:val="auto"/>
          <w:vertAlign w:val="superscript"/>
        </w:rPr>
        <w:fldChar w:fldCharType="begin"/>
      </w:r>
      <w:r w:rsidR="00004669" w:rsidRPr="00F90ED4">
        <w:rPr>
          <w:color w:val="auto"/>
          <w:vertAlign w:val="superscript"/>
        </w:rPr>
        <w:instrText xml:space="preserve"> NOTEREF _Ref74918528 \h  \* MERGEFORMAT </w:instrText>
      </w:r>
      <w:r w:rsidR="00004669" w:rsidRPr="00F90ED4">
        <w:rPr>
          <w:color w:val="auto"/>
          <w:vertAlign w:val="superscript"/>
        </w:rPr>
      </w:r>
      <w:r w:rsidR="00004669" w:rsidRPr="00F90ED4">
        <w:rPr>
          <w:color w:val="auto"/>
          <w:vertAlign w:val="superscript"/>
        </w:rPr>
        <w:fldChar w:fldCharType="separate"/>
      </w:r>
      <w:r w:rsidR="004B24B5" w:rsidRPr="00F90ED4">
        <w:rPr>
          <w:color w:val="auto"/>
          <w:vertAlign w:val="superscript"/>
        </w:rPr>
        <w:t>12</w:t>
      </w:r>
      <w:r w:rsidR="00004669" w:rsidRPr="00F90ED4">
        <w:rPr>
          <w:color w:val="auto"/>
          <w:vertAlign w:val="superscript"/>
        </w:rPr>
        <w:fldChar w:fldCharType="end"/>
      </w:r>
      <w:r w:rsidRPr="00F90ED4">
        <w:rPr>
          <w:color w:val="auto"/>
        </w:rPr>
        <w:t xml:space="preserve"> also provided explicit expressions for the matrix elements. </w:t>
      </w:r>
      <w:r w:rsidR="007B39CE" w:rsidRPr="00F90ED4">
        <w:rPr>
          <w:color w:val="auto"/>
        </w:rPr>
        <w:t>I</w:t>
      </w:r>
      <w:r w:rsidRPr="00F90ED4">
        <w:rPr>
          <w:color w:val="auto"/>
        </w:rPr>
        <w:t>n their original solution, Nakagaki et al.</w:t>
      </w:r>
      <w:r w:rsidR="007B39CE" w:rsidRPr="00F90ED4">
        <w:rPr>
          <w:color w:val="auto"/>
          <w:vertAlign w:val="superscript"/>
        </w:rPr>
        <w:fldChar w:fldCharType="begin"/>
      </w:r>
      <w:r w:rsidR="007B39CE" w:rsidRPr="00F90ED4">
        <w:rPr>
          <w:color w:val="auto"/>
          <w:vertAlign w:val="superscript"/>
        </w:rPr>
        <w:instrText xml:space="preserve"> NOTEREF _Ref74918528 \h  \* MERGEFORMAT </w:instrText>
      </w:r>
      <w:r w:rsidR="007B39CE" w:rsidRPr="00F90ED4">
        <w:rPr>
          <w:color w:val="auto"/>
          <w:vertAlign w:val="superscript"/>
        </w:rPr>
      </w:r>
      <w:r w:rsidR="007B39CE" w:rsidRPr="00F90ED4">
        <w:rPr>
          <w:color w:val="auto"/>
          <w:vertAlign w:val="superscript"/>
        </w:rPr>
        <w:fldChar w:fldCharType="separate"/>
      </w:r>
      <w:r w:rsidR="004B24B5" w:rsidRPr="00F90ED4">
        <w:rPr>
          <w:color w:val="auto"/>
          <w:vertAlign w:val="superscript"/>
        </w:rPr>
        <w:t>12</w:t>
      </w:r>
      <w:r w:rsidR="007B39CE" w:rsidRPr="00F90ED4">
        <w:rPr>
          <w:color w:val="auto"/>
          <w:vertAlign w:val="superscript"/>
        </w:rPr>
        <w:fldChar w:fldCharType="end"/>
      </w:r>
      <w:r w:rsidRPr="00F90ED4">
        <w:rPr>
          <w:color w:val="auto"/>
        </w:rPr>
        <w:t xml:space="preserve"> used 6 vibrational and 51 free-rotor basis functions (bo</w:t>
      </w:r>
      <w:r w:rsidR="007B39CE" w:rsidRPr="00F90ED4">
        <w:rPr>
          <w:color w:val="auto"/>
        </w:rPr>
        <w:t>t</w:t>
      </w:r>
      <w:r w:rsidRPr="00F90ED4">
        <w:rPr>
          <w:color w:val="auto"/>
        </w:rPr>
        <w:t>h sin and cos)</w:t>
      </w:r>
      <w:r w:rsidR="007B39CE" w:rsidRPr="00F90ED4">
        <w:rPr>
          <w:color w:val="auto"/>
        </w:rPr>
        <w:t>,</w:t>
      </w:r>
      <w:r w:rsidRPr="00F90ED4">
        <w:rPr>
          <w:color w:val="auto"/>
        </w:rPr>
        <w:t xml:space="preserve"> as they needed just a few converged energy levels for their comparisons. Here, to accommodate conditions at elevated temperatures, we implemented their Hamiltonian matrix with 300 vibrational and 401 free-rotor basis functions. </w:t>
      </w:r>
    </w:p>
    <w:p w14:paraId="0CA5F5BE" w14:textId="50713D5C" w:rsidR="00ED4327" w:rsidRPr="00F90ED4" w:rsidRDefault="00ED4327" w:rsidP="00487B64">
      <w:pPr>
        <w:spacing w:line="480" w:lineRule="auto"/>
        <w:ind w:firstLine="360"/>
        <w:jc w:val="left"/>
      </w:pPr>
      <w:r w:rsidRPr="00F90ED4">
        <w:t xml:space="preserve">Additional calculations were made </w:t>
      </w:r>
      <w:r w:rsidR="007B39CE" w:rsidRPr="00F90ED4">
        <w:t xml:space="preserve">in this research </w:t>
      </w:r>
      <w:r w:rsidRPr="00F90ED4">
        <w:t xml:space="preserve">for evaluation of the </w:t>
      </w:r>
      <w:r w:rsidR="007B39CE" w:rsidRPr="00F90ED4">
        <w:t xml:space="preserve">small </w:t>
      </w:r>
      <w:r w:rsidRPr="00F90ED4">
        <w:t>methyl torsion barrier</w:t>
      </w:r>
      <w:r w:rsidR="00701DE3" w:rsidRPr="00F90ED4">
        <w:t xml:space="preserve"> as part of our comparisons with literature results (</w:t>
      </w:r>
      <w:r w:rsidR="0061613F" w:rsidRPr="00F90ED4">
        <w:t>section</w:t>
      </w:r>
      <w:r w:rsidR="00701DE3" w:rsidRPr="00F90ED4">
        <w:t xml:space="preserve"> </w:t>
      </w:r>
      <w:r w:rsidR="0032612B" w:rsidRPr="00F90ED4">
        <w:t>4.</w:t>
      </w:r>
      <w:r w:rsidR="00483FF5" w:rsidRPr="00F90ED4">
        <w:t>2</w:t>
      </w:r>
      <w:r w:rsidR="0032612B" w:rsidRPr="00F90ED4">
        <w:t>)</w:t>
      </w:r>
      <w:r w:rsidRPr="00F90ED4">
        <w:t xml:space="preserve">. These were performed using Hartree-Fock (HF), </w:t>
      </w:r>
      <w:r w:rsidR="0039417E" w:rsidRPr="00F90ED4">
        <w:t xml:space="preserve">B3LYP, </w:t>
      </w:r>
      <w:r w:rsidRPr="00F90ED4">
        <w:t>the density-fitted implementation of second-order Møller-Plesset perturbation theory (DF-MP2), and the local coupled-</w:t>
      </w:r>
      <w:r w:rsidRPr="00F90ED4">
        <w:lastRenderedPageBreak/>
        <w:t>cluster LCCSD(T) implementation of Kállay et al. (the 2016 version).</w:t>
      </w:r>
      <w:r w:rsidRPr="00F90ED4">
        <w:rPr>
          <w:rStyle w:val="EndnoteReference"/>
        </w:rPr>
        <w:endnoteReference w:id="46"/>
      </w:r>
      <w:r w:rsidR="00701DE3" w:rsidRPr="00F90ED4">
        <w:rPr>
          <w:vertAlign w:val="superscript"/>
        </w:rPr>
        <w:t>,</w:t>
      </w:r>
      <w:r w:rsidRPr="00F90ED4">
        <w:rPr>
          <w:rStyle w:val="EndnoteReference"/>
        </w:rPr>
        <w:endnoteReference w:id="47"/>
      </w:r>
      <w:r w:rsidRPr="00F90ED4">
        <w:t xml:space="preserve"> </w:t>
      </w:r>
      <w:r w:rsidR="00701DE3" w:rsidRPr="00F90ED4">
        <w:t>Some</w:t>
      </w:r>
      <w:r w:rsidRPr="00F90ED4">
        <w:t xml:space="preserve"> cases needed for comparison with literature results were computed </w:t>
      </w:r>
      <w:r w:rsidR="00701DE3" w:rsidRPr="00F90ED4">
        <w:t>with</w:t>
      </w:r>
      <w:r w:rsidRPr="00F90ED4">
        <w:t xml:space="preserve"> Pople’s 6-31G-series basis sets</w:t>
      </w:r>
      <w:r w:rsidR="00701DE3" w:rsidRPr="00F90ED4">
        <w:t>.</w:t>
      </w:r>
      <w:r w:rsidR="00701DE3" w:rsidRPr="00F90ED4">
        <w:rPr>
          <w:rStyle w:val="EndnoteReference"/>
        </w:rPr>
        <w:endnoteReference w:id="48"/>
      </w:r>
      <w:r w:rsidR="00BE2109" w:rsidRPr="00F90ED4">
        <w:t xml:space="preserve"> </w:t>
      </w:r>
      <w:r w:rsidR="007A341A" w:rsidRPr="00F90ED4">
        <w:rPr>
          <w:shd w:val="clear" w:color="auto" w:fill="FFFFFF"/>
        </w:rPr>
        <w:t>DF-MP2 and LCCSD(T) calculations were performed with Dunning’s correlation-consistent aug-cc-pVXZ (X=Q,5) basis sets.</w:t>
      </w:r>
      <w:r w:rsidR="00BE2109" w:rsidRPr="00F90ED4">
        <w:rPr>
          <w:rStyle w:val="EndnoteReference"/>
        </w:rPr>
        <w:endnoteReference w:id="49"/>
      </w:r>
    </w:p>
    <w:p w14:paraId="4565C138" w14:textId="6AD5B149" w:rsidR="009F1DC4" w:rsidRPr="00F90ED4" w:rsidRDefault="009F1DC4" w:rsidP="009F1DC4">
      <w:pPr>
        <w:pStyle w:val="AA-AdiabaticPhaseHEADING"/>
        <w:tabs>
          <w:tab w:val="clear" w:pos="450"/>
          <w:tab w:val="clear" w:pos="1350"/>
          <w:tab w:val="clear" w:pos="2340"/>
          <w:tab w:val="clear" w:pos="3510"/>
          <w:tab w:val="clear" w:pos="4770"/>
          <w:tab w:val="clear" w:pos="5760"/>
          <w:tab w:val="clear" w:pos="6750"/>
          <w:tab w:val="clear" w:pos="7830"/>
        </w:tabs>
        <w:spacing w:before="120" w:after="120" w:line="480" w:lineRule="auto"/>
        <w:ind w:firstLine="360"/>
        <w:jc w:val="left"/>
        <w:rPr>
          <w:color w:val="auto"/>
        </w:rPr>
      </w:pPr>
      <w:r w:rsidRPr="00F90ED4">
        <w:rPr>
          <w:color w:val="auto"/>
        </w:rPr>
        <w:t xml:space="preserve">HF </w:t>
      </w:r>
      <w:r w:rsidR="0039417E" w:rsidRPr="00F90ED4">
        <w:rPr>
          <w:color w:val="auto"/>
        </w:rPr>
        <w:t xml:space="preserve">and B3LYP </w:t>
      </w:r>
      <w:r w:rsidRPr="00F90ED4">
        <w:rPr>
          <w:color w:val="auto"/>
        </w:rPr>
        <w:t>calculations were done with Gaussian 16</w:t>
      </w:r>
      <w:bookmarkStart w:id="22" w:name="_Ref76454536"/>
      <w:r w:rsidR="00615AA7" w:rsidRPr="00F90ED4">
        <w:rPr>
          <w:rStyle w:val="EndnoteReference"/>
          <w:color w:val="auto"/>
        </w:rPr>
        <w:endnoteReference w:id="50"/>
      </w:r>
      <w:bookmarkEnd w:id="22"/>
      <w:r w:rsidRPr="00F90ED4">
        <w:rPr>
          <w:color w:val="auto"/>
        </w:rPr>
        <w:t xml:space="preserve"> with “tight” optimization criteria and, for </w:t>
      </w:r>
      <w:r w:rsidR="0039417E" w:rsidRPr="00F90ED4">
        <w:rPr>
          <w:color w:val="auto"/>
        </w:rPr>
        <w:t>B3LYP</w:t>
      </w:r>
      <w:r w:rsidRPr="00F90ED4">
        <w:rPr>
          <w:color w:val="auto"/>
        </w:rPr>
        <w:t>, with the “ultrafine” DFT integration grid. DF-MP2 calculations were performed with Psi4 v.1.3.2,</w:t>
      </w:r>
      <w:r w:rsidRPr="00F90ED4">
        <w:rPr>
          <w:rStyle w:val="EndnoteReference"/>
          <w:color w:val="auto"/>
        </w:rPr>
        <w:endnoteReference w:id="51"/>
      </w:r>
      <w:r w:rsidR="00EB2377" w:rsidRPr="00F90ED4">
        <w:rPr>
          <w:color w:val="auto"/>
          <w:vertAlign w:val="superscript"/>
        </w:rPr>
        <w:t>,</w:t>
      </w:r>
      <w:r w:rsidRPr="00F90ED4">
        <w:rPr>
          <w:rStyle w:val="EndnoteReference"/>
          <w:color w:val="auto"/>
        </w:rPr>
        <w:endnoteReference w:id="52"/>
      </w:r>
      <w:r w:rsidRPr="00F90ED4">
        <w:rPr>
          <w:color w:val="auto"/>
        </w:rPr>
        <w:t xml:space="preserve"> also with “tight” optimization criteria. Single-point energy LCCSD(T) calculations were carried out with MRCC (releases of February 9, 2019 and February 22, 2020)</w:t>
      </w:r>
      <w:bookmarkStart w:id="23" w:name="_Ref76463198"/>
      <w:r w:rsidR="002A7DB9" w:rsidRPr="00F90ED4">
        <w:rPr>
          <w:rStyle w:val="EndnoteReference"/>
          <w:color w:val="auto"/>
        </w:rPr>
        <w:endnoteReference w:id="53"/>
      </w:r>
      <w:bookmarkEnd w:id="23"/>
      <w:r w:rsidRPr="00F90ED4">
        <w:rPr>
          <w:color w:val="auto"/>
        </w:rPr>
        <w:t xml:space="preserve"> with </w:t>
      </w:r>
      <w:r w:rsidR="005C3F22" w:rsidRPr="00F90ED4">
        <w:rPr>
          <w:color w:val="auto"/>
        </w:rPr>
        <w:t>“</w:t>
      </w:r>
      <w:r w:rsidRPr="00F90ED4">
        <w:rPr>
          <w:color w:val="auto"/>
        </w:rPr>
        <w:t>tight</w:t>
      </w:r>
      <w:r w:rsidR="005C3F22" w:rsidRPr="00F90ED4">
        <w:rPr>
          <w:color w:val="auto"/>
        </w:rPr>
        <w:t>”</w:t>
      </w:r>
      <w:r w:rsidRPr="00F90ED4">
        <w:rPr>
          <w:color w:val="auto"/>
        </w:rPr>
        <w:t xml:space="preserve"> setting for local thresholds.</w:t>
      </w:r>
    </w:p>
    <w:p w14:paraId="5F12CE41" w14:textId="4E769EF4" w:rsidR="00C13E98" w:rsidRPr="00F90ED4" w:rsidRDefault="00C13E98" w:rsidP="00C13E98">
      <w:pPr>
        <w:pStyle w:val="AA-AdiabaticPhaseHEADING"/>
        <w:tabs>
          <w:tab w:val="clear" w:pos="450"/>
          <w:tab w:val="clear" w:pos="1350"/>
          <w:tab w:val="clear" w:pos="2340"/>
          <w:tab w:val="clear" w:pos="3510"/>
          <w:tab w:val="clear" w:pos="4770"/>
          <w:tab w:val="clear" w:pos="5760"/>
          <w:tab w:val="clear" w:pos="6750"/>
          <w:tab w:val="clear" w:pos="7830"/>
        </w:tabs>
        <w:spacing w:before="120" w:after="120" w:line="480" w:lineRule="auto"/>
        <w:ind w:firstLine="360"/>
        <w:jc w:val="left"/>
        <w:rPr>
          <w:rFonts w:ascii="Arial" w:hAnsi="Arial" w:cs="Arial"/>
          <w:b/>
          <w:bCs/>
          <w:iCs/>
          <w:color w:val="auto"/>
        </w:rPr>
      </w:pPr>
      <w:r w:rsidRPr="00F90ED4">
        <w:rPr>
          <w:rFonts w:ascii="Arial" w:hAnsi="Arial" w:cs="Arial"/>
          <w:b/>
          <w:bCs/>
          <w:iCs/>
          <w:color w:val="auto"/>
        </w:rPr>
        <w:t>2.10. Computation of</w:t>
      </w:r>
      <w:r w:rsidR="00B65CE5" w:rsidRPr="00F90ED4">
        <w:rPr>
          <w:rFonts w:ascii="Arial" w:hAnsi="Arial" w:cs="Arial"/>
          <w:b/>
          <w:bCs/>
          <w:iCs/>
          <w:color w:val="auto"/>
        </w:rPr>
        <w:t xml:space="preserve"> the</w:t>
      </w:r>
      <w:r w:rsidRPr="00F90ED4">
        <w:rPr>
          <w:rFonts w:ascii="Arial" w:hAnsi="Arial" w:cs="Arial"/>
          <w:b/>
          <w:bCs/>
          <w:iCs/>
          <w:color w:val="auto"/>
        </w:rPr>
        <w:t xml:space="preserve"> enthalp</w:t>
      </w:r>
      <w:r w:rsidR="00B65CE5" w:rsidRPr="00F90ED4">
        <w:rPr>
          <w:rFonts w:ascii="Arial" w:hAnsi="Arial" w:cs="Arial"/>
          <w:b/>
          <w:bCs/>
          <w:iCs/>
          <w:color w:val="auto"/>
        </w:rPr>
        <w:t>y</w:t>
      </w:r>
      <w:r w:rsidRPr="00F90ED4">
        <w:rPr>
          <w:rFonts w:ascii="Arial" w:hAnsi="Arial" w:cs="Arial"/>
          <w:b/>
          <w:bCs/>
          <w:iCs/>
          <w:color w:val="auto"/>
        </w:rPr>
        <w:t xml:space="preserve"> of formation for the ideal-gas state. </w:t>
      </w:r>
      <w:r w:rsidRPr="00F90ED4">
        <w:rPr>
          <w:color w:val="auto"/>
        </w:rPr>
        <w:t>The enthalp</w:t>
      </w:r>
      <w:r w:rsidR="00B65CE5" w:rsidRPr="00F90ED4">
        <w:rPr>
          <w:color w:val="auto"/>
        </w:rPr>
        <w:t>y</w:t>
      </w:r>
      <w:r w:rsidRPr="00F90ED4">
        <w:rPr>
          <w:color w:val="auto"/>
        </w:rPr>
        <w:t xml:space="preserve"> of formation </w:t>
      </w:r>
      <w:r w:rsidR="00B65CE5" w:rsidRPr="00F90ED4">
        <w:rPr>
          <w:color w:val="auto"/>
        </w:rPr>
        <w:t xml:space="preserve">for 9-MA </w:t>
      </w:r>
      <w:r w:rsidRPr="00F90ED4">
        <w:rPr>
          <w:color w:val="auto"/>
        </w:rPr>
        <w:t>w</w:t>
      </w:r>
      <w:r w:rsidR="00B65CE5" w:rsidRPr="00F90ED4">
        <w:rPr>
          <w:color w:val="auto"/>
        </w:rPr>
        <w:t>as</w:t>
      </w:r>
      <w:r w:rsidRPr="00F90ED4">
        <w:rPr>
          <w:color w:val="auto"/>
        </w:rPr>
        <w:t xml:space="preserve"> computed with the </w:t>
      </w:r>
      <w:r w:rsidR="00B248D4" w:rsidRPr="00F90ED4">
        <w:rPr>
          <w:color w:val="auto"/>
        </w:rPr>
        <w:t>“</w:t>
      </w:r>
      <w:r w:rsidRPr="00F90ED4">
        <w:rPr>
          <w:color w:val="auto"/>
        </w:rPr>
        <w:t>aLL5</w:t>
      </w:r>
      <w:r w:rsidR="00B248D4" w:rsidRPr="00F90ED4">
        <w:rPr>
          <w:color w:val="auto"/>
        </w:rPr>
        <w:t>”</w:t>
      </w:r>
      <w:r w:rsidRPr="00F90ED4">
        <w:rPr>
          <w:color w:val="auto"/>
        </w:rPr>
        <w:t xml:space="preserve"> protocol described by Paulechka and Kazakov</w:t>
      </w:r>
      <w:r w:rsidR="00243C83" w:rsidRPr="00F90ED4">
        <w:rPr>
          <w:color w:val="auto"/>
        </w:rPr>
        <w:t>.</w:t>
      </w:r>
      <w:bookmarkStart w:id="24" w:name="_Ref76558752"/>
      <w:r w:rsidR="00243C83" w:rsidRPr="00F90ED4">
        <w:rPr>
          <w:rStyle w:val="EndnoteReference"/>
          <w:color w:val="auto"/>
        </w:rPr>
        <w:endnoteReference w:id="54"/>
      </w:r>
      <w:bookmarkEnd w:id="24"/>
      <w:r w:rsidRPr="00F90ED4">
        <w:rPr>
          <w:color w:val="auto"/>
        </w:rPr>
        <w:t xml:space="preserve"> The total energies were calculated at the LCCSD(T)/aug-cc-pVQZ//DF-MP2/ aug-cc-pVQZ theory level using MRCC,</w:t>
      </w:r>
      <w:r w:rsidR="00EB2377" w:rsidRPr="00F90ED4">
        <w:rPr>
          <w:color w:val="auto"/>
          <w:vertAlign w:val="superscript"/>
        </w:rPr>
        <w:fldChar w:fldCharType="begin"/>
      </w:r>
      <w:r w:rsidR="00EB2377" w:rsidRPr="00F90ED4">
        <w:rPr>
          <w:color w:val="auto"/>
          <w:vertAlign w:val="superscript"/>
        </w:rPr>
        <w:instrText xml:space="preserve"> NOTEREF _Ref76463198 \h  \* MERGEFORMAT </w:instrText>
      </w:r>
      <w:r w:rsidR="00EB2377" w:rsidRPr="00F90ED4">
        <w:rPr>
          <w:color w:val="auto"/>
          <w:vertAlign w:val="superscript"/>
        </w:rPr>
      </w:r>
      <w:r w:rsidR="00EB2377" w:rsidRPr="00F90ED4">
        <w:rPr>
          <w:color w:val="auto"/>
          <w:vertAlign w:val="superscript"/>
        </w:rPr>
        <w:fldChar w:fldCharType="separate"/>
      </w:r>
      <w:r w:rsidR="004B24B5" w:rsidRPr="00F90ED4">
        <w:rPr>
          <w:color w:val="auto"/>
          <w:vertAlign w:val="superscript"/>
        </w:rPr>
        <w:t>52</w:t>
      </w:r>
      <w:r w:rsidR="00EB2377" w:rsidRPr="00F90ED4">
        <w:rPr>
          <w:color w:val="auto"/>
          <w:vertAlign w:val="superscript"/>
        </w:rPr>
        <w:fldChar w:fldCharType="end"/>
      </w:r>
      <w:r w:rsidRPr="00F90ED4">
        <w:rPr>
          <w:color w:val="auto"/>
        </w:rPr>
        <w:t xml:space="preserve"> and the vibrational frequencies were computed at the B3LYP-D3(BJ)/def2-TZVP theory level. For the thermal enthalpy calculations, the frequencies scaled by the factors of 0.96 for hydrogen stretches and 0.985 for all other modes; for zero-point vibrational energy (ZPVE), a single scaling factor of 0.990 was used.</w:t>
      </w:r>
      <w:r w:rsidR="00B65CE5" w:rsidRPr="00F90ED4">
        <w:rPr>
          <w:color w:val="auto"/>
        </w:rPr>
        <w:t xml:space="preserve"> </w:t>
      </w:r>
      <w:r w:rsidR="00C12B0A" w:rsidRPr="00F90ED4">
        <w:rPr>
          <w:color w:val="auto"/>
        </w:rPr>
        <w:t xml:space="preserve">Additional detail is given in </w:t>
      </w:r>
      <w:r w:rsidR="0061613F" w:rsidRPr="00F90ED4">
        <w:rPr>
          <w:color w:val="auto"/>
        </w:rPr>
        <w:t>section</w:t>
      </w:r>
      <w:r w:rsidR="00483FF5" w:rsidRPr="00F90ED4">
        <w:rPr>
          <w:color w:val="auto"/>
        </w:rPr>
        <w:t xml:space="preserve"> 3.8.</w:t>
      </w:r>
    </w:p>
    <w:p w14:paraId="7A04D850" w14:textId="738ADEF0" w:rsidR="00C168A5" w:rsidRPr="00F90ED4" w:rsidRDefault="00C168A5" w:rsidP="00DC656C">
      <w:pPr>
        <w:keepNext/>
        <w:spacing w:line="480" w:lineRule="auto"/>
        <w:jc w:val="left"/>
        <w:rPr>
          <w:rFonts w:ascii="Arial" w:hAnsi="Arial" w:cs="Arial"/>
          <w:b/>
          <w:caps/>
        </w:rPr>
      </w:pPr>
      <w:r w:rsidRPr="00F90ED4">
        <w:rPr>
          <w:rFonts w:ascii="Arial" w:hAnsi="Arial" w:cs="Arial"/>
          <w:b/>
          <w:caps/>
        </w:rPr>
        <w:t>3. Experimental Results</w:t>
      </w:r>
    </w:p>
    <w:p w14:paraId="32911CEE" w14:textId="50AD6898" w:rsidR="00C168A5" w:rsidRPr="00F90ED4" w:rsidRDefault="00C168A5" w:rsidP="00F219E9">
      <w:pPr>
        <w:pStyle w:val="AA-AdiabaticPhaseHEADING"/>
        <w:keepNext/>
        <w:tabs>
          <w:tab w:val="clear" w:pos="450"/>
          <w:tab w:val="clear" w:pos="1350"/>
          <w:tab w:val="clear" w:pos="2340"/>
          <w:tab w:val="clear" w:pos="3510"/>
          <w:tab w:val="clear" w:pos="4770"/>
          <w:tab w:val="clear" w:pos="5760"/>
          <w:tab w:val="clear" w:pos="6750"/>
          <w:tab w:val="clear" w:pos="7830"/>
        </w:tabs>
        <w:spacing w:before="120" w:after="120" w:line="480" w:lineRule="auto"/>
        <w:ind w:firstLine="360"/>
        <w:jc w:val="left"/>
        <w:rPr>
          <w:i/>
          <w:color w:val="auto"/>
        </w:rPr>
      </w:pPr>
      <w:r w:rsidRPr="00F90ED4">
        <w:rPr>
          <w:rFonts w:ascii="Arial" w:hAnsi="Arial" w:cs="Arial"/>
          <w:b/>
          <w:bCs/>
          <w:iCs/>
          <w:color w:val="auto"/>
        </w:rPr>
        <w:t>3.1</w:t>
      </w:r>
      <w:r w:rsidR="002F6040" w:rsidRPr="00F90ED4">
        <w:rPr>
          <w:rFonts w:ascii="Arial" w:hAnsi="Arial" w:cs="Arial"/>
          <w:b/>
          <w:bCs/>
          <w:iCs/>
          <w:color w:val="auto"/>
        </w:rPr>
        <w:t xml:space="preserve"> </w:t>
      </w:r>
      <w:r w:rsidR="00CA7FD7" w:rsidRPr="00F90ED4">
        <w:rPr>
          <w:rFonts w:ascii="Arial" w:hAnsi="Arial" w:cs="Arial"/>
          <w:b/>
          <w:bCs/>
          <w:iCs/>
          <w:color w:val="auto"/>
        </w:rPr>
        <w:t>Heat capacities</w:t>
      </w:r>
      <w:r w:rsidR="0049774F" w:rsidRPr="00F90ED4">
        <w:rPr>
          <w:rFonts w:ascii="Arial" w:hAnsi="Arial" w:cs="Arial"/>
          <w:b/>
          <w:bCs/>
          <w:iCs/>
          <w:color w:val="auto"/>
        </w:rPr>
        <w:t xml:space="preserve"> </w:t>
      </w:r>
      <w:r w:rsidR="00460D27" w:rsidRPr="00F90ED4">
        <w:rPr>
          <w:rFonts w:ascii="Arial" w:hAnsi="Arial" w:cs="Arial"/>
          <w:b/>
          <w:bCs/>
          <w:iCs/>
          <w:color w:val="auto"/>
        </w:rPr>
        <w:t xml:space="preserve">and </w:t>
      </w:r>
      <w:r w:rsidR="00CA7FD7" w:rsidRPr="00F90ED4">
        <w:rPr>
          <w:rFonts w:ascii="Arial" w:hAnsi="Arial" w:cs="Arial"/>
          <w:b/>
          <w:bCs/>
          <w:iCs/>
          <w:color w:val="auto"/>
        </w:rPr>
        <w:t xml:space="preserve">properties </w:t>
      </w:r>
      <w:r w:rsidR="0049774F" w:rsidRPr="00F90ED4">
        <w:rPr>
          <w:rFonts w:ascii="Arial" w:hAnsi="Arial" w:cs="Arial"/>
          <w:b/>
          <w:bCs/>
          <w:iCs/>
          <w:color w:val="auto"/>
        </w:rPr>
        <w:t>of melting</w:t>
      </w:r>
      <w:r w:rsidR="001C05A0" w:rsidRPr="00F90ED4">
        <w:rPr>
          <w:rFonts w:ascii="Arial" w:hAnsi="Arial" w:cs="Arial"/>
          <w:b/>
          <w:bCs/>
          <w:iCs/>
          <w:color w:val="auto"/>
        </w:rPr>
        <w:t xml:space="preserve"> determined</w:t>
      </w:r>
      <w:r w:rsidR="00CA7FD7" w:rsidRPr="00F90ED4">
        <w:rPr>
          <w:rFonts w:ascii="Arial" w:hAnsi="Arial" w:cs="Arial"/>
          <w:b/>
          <w:bCs/>
          <w:iCs/>
          <w:color w:val="auto"/>
        </w:rPr>
        <w:t xml:space="preserve"> with adiabatic calorimetry</w:t>
      </w:r>
      <w:r w:rsidR="00F219E9" w:rsidRPr="00F90ED4">
        <w:rPr>
          <w:rFonts w:ascii="Arial" w:hAnsi="Arial" w:cs="Arial"/>
          <w:b/>
          <w:bCs/>
          <w:iCs/>
          <w:color w:val="auto"/>
        </w:rPr>
        <w:t>.</w:t>
      </w:r>
      <w:r w:rsidR="00F219E9" w:rsidRPr="00F90ED4">
        <w:rPr>
          <w:i/>
          <w:color w:val="auto"/>
        </w:rPr>
        <w:t xml:space="preserve"> </w:t>
      </w:r>
      <w:r w:rsidR="00104EC7" w:rsidRPr="00F90ED4">
        <w:rPr>
          <w:color w:val="auto"/>
        </w:rPr>
        <w:t xml:space="preserve">Crystals </w:t>
      </w:r>
      <w:r w:rsidR="00AE54DD" w:rsidRPr="00F90ED4">
        <w:rPr>
          <w:color w:val="auto"/>
        </w:rPr>
        <w:t xml:space="preserve">of </w:t>
      </w:r>
      <w:r w:rsidR="000308E2" w:rsidRPr="00F90ED4">
        <w:rPr>
          <w:color w:val="auto"/>
        </w:rPr>
        <w:t>9-MA</w:t>
      </w:r>
      <w:r w:rsidR="00442C1B" w:rsidRPr="00F90ED4">
        <w:rPr>
          <w:color w:val="auto"/>
        </w:rPr>
        <w:t xml:space="preserve"> </w:t>
      </w:r>
      <w:r w:rsidR="00104EC7" w:rsidRPr="00F90ED4">
        <w:rPr>
          <w:color w:val="auto"/>
        </w:rPr>
        <w:t xml:space="preserve">were prepared </w:t>
      </w:r>
      <w:r w:rsidR="00442C1B" w:rsidRPr="00F90ED4">
        <w:rPr>
          <w:color w:val="auto"/>
        </w:rPr>
        <w:t>by slow cooling (~1 mK</w:t>
      </w:r>
      <w:r w:rsidR="00442C1B" w:rsidRPr="00F90ED4">
        <w:rPr>
          <w:color w:val="auto"/>
        </w:rPr>
        <w:sym w:font="Symbol" w:char="F0D7"/>
      </w:r>
      <w:r w:rsidR="00442C1B" w:rsidRPr="00F90ED4">
        <w:rPr>
          <w:color w:val="auto"/>
        </w:rPr>
        <w:t>s</w:t>
      </w:r>
      <w:r w:rsidR="00442C1B" w:rsidRPr="00F90ED4">
        <w:rPr>
          <w:color w:val="auto"/>
          <w:vertAlign w:val="superscript"/>
        </w:rPr>
        <w:noBreakHyphen/>
        <w:t>1</w:t>
      </w:r>
      <w:r w:rsidR="00442C1B" w:rsidRPr="00F90ED4">
        <w:rPr>
          <w:color w:val="auto"/>
        </w:rPr>
        <w:t>)</w:t>
      </w:r>
      <w:r w:rsidR="00AE54DD" w:rsidRPr="00F90ED4">
        <w:rPr>
          <w:color w:val="auto"/>
        </w:rPr>
        <w:t xml:space="preserve"> </w:t>
      </w:r>
      <w:r w:rsidR="00104EC7" w:rsidRPr="00F90ED4">
        <w:rPr>
          <w:color w:val="auto"/>
        </w:rPr>
        <w:t>the sample to ~</w:t>
      </w:r>
      <w:r w:rsidR="000469B6" w:rsidRPr="00F90ED4">
        <w:rPr>
          <w:color w:val="auto"/>
        </w:rPr>
        <w:t>3</w:t>
      </w:r>
      <w:r w:rsidR="00F219E9" w:rsidRPr="00F90ED4">
        <w:rPr>
          <w:color w:val="auto"/>
        </w:rPr>
        <w:t>0</w:t>
      </w:r>
      <w:r w:rsidR="00104EC7" w:rsidRPr="00F90ED4">
        <w:rPr>
          <w:color w:val="auto"/>
        </w:rPr>
        <w:t> K below</w:t>
      </w:r>
      <w:r w:rsidR="000C1C98" w:rsidRPr="00F90ED4">
        <w:rPr>
          <w:color w:val="auto"/>
        </w:rPr>
        <w:t xml:space="preserve"> its triple-point temperature</w:t>
      </w:r>
      <w:r w:rsidR="00104EC7" w:rsidRPr="00F90ED4">
        <w:rPr>
          <w:color w:val="auto"/>
        </w:rPr>
        <w:t xml:space="preserve"> </w:t>
      </w:r>
      <w:r w:rsidR="00104EC7" w:rsidRPr="00F90ED4">
        <w:rPr>
          <w:i/>
          <w:color w:val="auto"/>
        </w:rPr>
        <w:t>T</w:t>
      </w:r>
      <w:r w:rsidR="00104EC7" w:rsidRPr="00F90ED4">
        <w:rPr>
          <w:color w:val="auto"/>
          <w:vertAlign w:val="subscript"/>
        </w:rPr>
        <w:t>tp</w:t>
      </w:r>
      <w:r w:rsidR="00104EC7" w:rsidRPr="00F90ED4">
        <w:rPr>
          <w:color w:val="auto"/>
        </w:rPr>
        <w:t>, where the sample crystallized.</w:t>
      </w:r>
      <w:r w:rsidR="008176D2" w:rsidRPr="00F90ED4">
        <w:rPr>
          <w:color w:val="auto"/>
        </w:rPr>
        <w:t xml:space="preserve"> </w:t>
      </w:r>
      <w:r w:rsidR="00F219E9" w:rsidRPr="00F90ED4">
        <w:rPr>
          <w:color w:val="auto"/>
        </w:rPr>
        <w:t>The</w:t>
      </w:r>
      <w:r w:rsidR="003C4D96" w:rsidRPr="00F90ED4">
        <w:rPr>
          <w:color w:val="auto"/>
        </w:rPr>
        <w:t xml:space="preserve"> sample was subsequently cooled slowly to 50 K below </w:t>
      </w:r>
      <w:r w:rsidR="003C4D96" w:rsidRPr="00F90ED4">
        <w:rPr>
          <w:i/>
          <w:color w:val="auto"/>
        </w:rPr>
        <w:t>T</w:t>
      </w:r>
      <w:r w:rsidR="003C4D96" w:rsidRPr="00F90ED4">
        <w:rPr>
          <w:color w:val="auto"/>
          <w:vertAlign w:val="subscript"/>
        </w:rPr>
        <w:t>tp</w:t>
      </w:r>
      <w:r w:rsidR="003C4D96" w:rsidRPr="00F90ED4">
        <w:rPr>
          <w:color w:val="auto"/>
        </w:rPr>
        <w:t xml:space="preserve"> and reheated into the partially melted state (~20 percent liquid) </w:t>
      </w:r>
      <w:r w:rsidRPr="00F90ED4">
        <w:rPr>
          <w:color w:val="auto"/>
        </w:rPr>
        <w:t>under adiabatic conditions</w:t>
      </w:r>
      <w:r w:rsidR="003C4D96" w:rsidRPr="00F90ED4">
        <w:rPr>
          <w:color w:val="auto"/>
        </w:rPr>
        <w:t xml:space="preserve">. No spontaneous warming </w:t>
      </w:r>
      <w:r w:rsidR="003C4D96" w:rsidRPr="00F90ED4">
        <w:rPr>
          <w:color w:val="auto"/>
        </w:rPr>
        <w:lastRenderedPageBreak/>
        <w:t xml:space="preserve">was observed and ordering of the crystals was assumed to be complete. </w:t>
      </w:r>
      <w:r w:rsidRPr="00F90ED4">
        <w:rPr>
          <w:color w:val="auto"/>
        </w:rPr>
        <w:t>The sample was</w:t>
      </w:r>
      <w:r w:rsidR="001C05A0" w:rsidRPr="00F90ED4">
        <w:rPr>
          <w:color w:val="auto"/>
        </w:rPr>
        <w:t>,</w:t>
      </w:r>
      <w:r w:rsidRPr="00F90ED4">
        <w:rPr>
          <w:color w:val="auto"/>
        </w:rPr>
        <w:t xml:space="preserve"> then</w:t>
      </w:r>
      <w:r w:rsidR="001C05A0" w:rsidRPr="00F90ED4">
        <w:rPr>
          <w:color w:val="auto"/>
        </w:rPr>
        <w:t>,</w:t>
      </w:r>
      <w:r w:rsidRPr="00F90ED4">
        <w:rPr>
          <w:color w:val="auto"/>
        </w:rPr>
        <w:t xml:space="preserve"> co</w:t>
      </w:r>
      <w:r w:rsidR="003B30ED" w:rsidRPr="00F90ED4">
        <w:rPr>
          <w:color w:val="auto"/>
        </w:rPr>
        <w:t>oled at an effective rate of 1</w:t>
      </w:r>
      <w:r w:rsidRPr="00F90ED4">
        <w:rPr>
          <w:color w:val="auto"/>
        </w:rPr>
        <w:t> mK·s</w:t>
      </w:r>
      <w:r w:rsidRPr="00F90ED4">
        <w:rPr>
          <w:color w:val="auto"/>
          <w:vertAlign w:val="superscript"/>
        </w:rPr>
        <w:noBreakHyphen/>
        <w:t>1</w:t>
      </w:r>
      <w:r w:rsidRPr="00F90ED4">
        <w:rPr>
          <w:color w:val="auto"/>
          <w:position w:val="6"/>
        </w:rPr>
        <w:t xml:space="preserve"> </w:t>
      </w:r>
      <w:r w:rsidRPr="00F90ED4">
        <w:rPr>
          <w:color w:val="auto"/>
        </w:rPr>
        <w:t xml:space="preserve">to crystallize the remaining liquid. </w:t>
      </w:r>
      <w:r w:rsidR="00FB0D36" w:rsidRPr="00F90ED4">
        <w:rPr>
          <w:color w:val="auto"/>
        </w:rPr>
        <w:t xml:space="preserve">As a final step, </w:t>
      </w:r>
      <w:r w:rsidRPr="00F90ED4">
        <w:rPr>
          <w:color w:val="auto"/>
        </w:rPr>
        <w:t>the sample was thermally cycled from</w:t>
      </w:r>
      <w:r w:rsidR="001F7CC8" w:rsidRPr="00F90ED4">
        <w:rPr>
          <w:color w:val="auto"/>
        </w:rPr>
        <w:t xml:space="preserve"> temperatures near</w:t>
      </w:r>
      <w:r w:rsidRPr="00F90ED4">
        <w:rPr>
          <w:color w:val="auto"/>
        </w:rPr>
        <w:t xml:space="preserve"> </w:t>
      </w:r>
      <w:r w:rsidR="001F7CC8" w:rsidRPr="00F90ED4">
        <w:rPr>
          <w:i/>
          <w:color w:val="auto"/>
        </w:rPr>
        <w:t>T</w:t>
      </w:r>
      <w:r w:rsidR="001F7CC8" w:rsidRPr="00F90ED4">
        <w:rPr>
          <w:color w:val="auto"/>
        </w:rPr>
        <w:t xml:space="preserve"> = </w:t>
      </w:r>
      <w:r w:rsidRPr="00F90ED4">
        <w:rPr>
          <w:color w:val="auto"/>
        </w:rPr>
        <w:t>100 K to within 3 K</w:t>
      </w:r>
      <w:r w:rsidR="003B30ED" w:rsidRPr="00F90ED4">
        <w:rPr>
          <w:color w:val="auto"/>
        </w:rPr>
        <w:t xml:space="preserve"> of </w:t>
      </w:r>
      <w:r w:rsidR="003B30ED" w:rsidRPr="00F90ED4">
        <w:rPr>
          <w:i/>
          <w:color w:val="auto"/>
        </w:rPr>
        <w:t>T</w:t>
      </w:r>
      <w:r w:rsidR="003B30ED" w:rsidRPr="00F90ED4">
        <w:rPr>
          <w:color w:val="auto"/>
          <w:vertAlign w:val="subscript"/>
        </w:rPr>
        <w:t>tp</w:t>
      </w:r>
      <w:r w:rsidRPr="00F90ED4">
        <w:rPr>
          <w:color w:val="auto"/>
        </w:rPr>
        <w:t>, wher</w:t>
      </w:r>
      <w:r w:rsidR="00EE7981" w:rsidRPr="00F90ED4">
        <w:rPr>
          <w:color w:val="auto"/>
        </w:rPr>
        <w:t xml:space="preserve">e it was held for </w:t>
      </w:r>
      <w:r w:rsidR="00FB0D36" w:rsidRPr="00F90ED4">
        <w:rPr>
          <w:color w:val="auto"/>
        </w:rPr>
        <w:t>~</w:t>
      </w:r>
      <w:r w:rsidR="003B30ED" w:rsidRPr="00F90ED4">
        <w:rPr>
          <w:color w:val="auto"/>
        </w:rPr>
        <w:t>24</w:t>
      </w:r>
      <w:r w:rsidR="00EE7981" w:rsidRPr="00F90ED4">
        <w:rPr>
          <w:color w:val="auto"/>
        </w:rPr>
        <w:t> h</w:t>
      </w:r>
      <w:r w:rsidRPr="00F90ED4">
        <w:rPr>
          <w:color w:val="auto"/>
        </w:rPr>
        <w:t xml:space="preserve"> to provid</w:t>
      </w:r>
      <w:r w:rsidR="00EE7981" w:rsidRPr="00F90ED4">
        <w:rPr>
          <w:color w:val="auto"/>
        </w:rPr>
        <w:t>e further temp</w:t>
      </w:r>
      <w:r w:rsidR="00B321CF" w:rsidRPr="00F90ED4">
        <w:rPr>
          <w:color w:val="auto"/>
        </w:rPr>
        <w:t xml:space="preserve">ering. All </w:t>
      </w:r>
      <w:r w:rsidR="00061248" w:rsidRPr="00F90ED4">
        <w:rPr>
          <w:color w:val="auto"/>
        </w:rPr>
        <w:t>measurement results</w:t>
      </w:r>
      <w:r w:rsidR="00EE7981" w:rsidRPr="00F90ED4">
        <w:rPr>
          <w:color w:val="auto"/>
        </w:rPr>
        <w:t xml:space="preserve"> for the solid</w:t>
      </w:r>
      <w:r w:rsidR="00615AA7" w:rsidRPr="00F90ED4">
        <w:rPr>
          <w:color w:val="auto"/>
        </w:rPr>
        <w:t xml:space="preserve"> </w:t>
      </w:r>
      <w:r w:rsidR="00EE7981" w:rsidRPr="00F90ED4">
        <w:rPr>
          <w:color w:val="auto"/>
        </w:rPr>
        <w:t xml:space="preserve">phase </w:t>
      </w:r>
      <w:r w:rsidRPr="00F90ED4">
        <w:rPr>
          <w:color w:val="auto"/>
        </w:rPr>
        <w:t>were performed on cry</w:t>
      </w:r>
      <w:r w:rsidR="00EE7981" w:rsidRPr="00F90ED4">
        <w:rPr>
          <w:color w:val="auto"/>
        </w:rPr>
        <w:t>stals pre-treated with this method</w:t>
      </w:r>
      <w:r w:rsidR="00BD7E43" w:rsidRPr="00F90ED4">
        <w:rPr>
          <w:color w:val="auto"/>
        </w:rPr>
        <w:t>, and</w:t>
      </w:r>
      <w:r w:rsidRPr="00F90ED4">
        <w:rPr>
          <w:color w:val="auto"/>
        </w:rPr>
        <w:t xml:space="preserve"> </w:t>
      </w:r>
      <w:r w:rsidR="00BD7E43" w:rsidRPr="00F90ED4">
        <w:rPr>
          <w:color w:val="auto"/>
        </w:rPr>
        <w:t>e</w:t>
      </w:r>
      <w:r w:rsidR="003B30ED" w:rsidRPr="00F90ED4">
        <w:rPr>
          <w:color w:val="auto"/>
        </w:rPr>
        <w:t>xcellent</w:t>
      </w:r>
      <w:r w:rsidR="00B321CF" w:rsidRPr="00F90ED4">
        <w:rPr>
          <w:color w:val="auto"/>
        </w:rPr>
        <w:t xml:space="preserve"> repeatability was observed for </w:t>
      </w:r>
      <w:r w:rsidR="00BD7E43" w:rsidRPr="00F90ED4">
        <w:rPr>
          <w:color w:val="auto"/>
        </w:rPr>
        <w:t>the enthalpy of melting</w:t>
      </w:r>
      <w:r w:rsidR="00C726DB" w:rsidRPr="00F90ED4">
        <w:rPr>
          <w:color w:val="auto"/>
        </w:rPr>
        <w:t xml:space="preserve"> Δ</w:t>
      </w:r>
      <m:oMath>
        <m:sPre>
          <m:sPrePr>
            <m:ctrlPr>
              <w:rPr>
                <w:rFonts w:ascii="Cambria Math" w:hAnsi="Cambria Math"/>
                <w:i/>
                <w:color w:val="auto"/>
              </w:rPr>
            </m:ctrlPr>
          </m:sPrePr>
          <m:sub>
            <m:r>
              <m:rPr>
                <m:sty m:val="p"/>
              </m:rPr>
              <w:rPr>
                <w:rFonts w:ascii="Cambria Math" w:hAnsi="Cambria Math"/>
                <w:color w:val="auto"/>
              </w:rPr>
              <m:t>cr</m:t>
            </m:r>
          </m:sub>
          <m:sup>
            <m:r>
              <m:rPr>
                <m:sty m:val="p"/>
              </m:rPr>
              <w:rPr>
                <w:rFonts w:ascii="Cambria Math" w:hAnsi="Cambria Math"/>
                <w:color w:val="auto"/>
              </w:rPr>
              <m:t>l</m:t>
            </m:r>
          </m:sup>
          <m:e>
            <m:sSub>
              <m:sSubPr>
                <m:ctrlPr>
                  <w:rPr>
                    <w:rFonts w:ascii="Cambria Math" w:hAnsi="Cambria Math"/>
                    <w:i/>
                    <w:color w:val="auto"/>
                  </w:rPr>
                </m:ctrlPr>
              </m:sSubPr>
              <m:e>
                <m:r>
                  <w:rPr>
                    <w:rFonts w:ascii="Cambria Math" w:hAnsi="Cambria Math"/>
                    <w:color w:val="auto"/>
                  </w:rPr>
                  <m:t>H</m:t>
                </m:r>
              </m:e>
              <m:sub>
                <m:r>
                  <m:rPr>
                    <m:sty m:val="p"/>
                  </m:rPr>
                  <w:rPr>
                    <w:rFonts w:ascii="Cambria Math" w:hAnsi="Cambria Math"/>
                    <w:color w:val="auto"/>
                  </w:rPr>
                  <m:t>m</m:t>
                </m:r>
              </m:sub>
            </m:sSub>
          </m:e>
        </m:sPre>
      </m:oMath>
      <w:r w:rsidRPr="00F90ED4">
        <w:rPr>
          <w:color w:val="auto"/>
        </w:rPr>
        <w:t>.</w:t>
      </w:r>
    </w:p>
    <w:p w14:paraId="040FAB6F" w14:textId="6A44FB5C" w:rsidR="00C168A5" w:rsidRPr="00F90ED4" w:rsidRDefault="00C168A5" w:rsidP="00A03DD9">
      <w:pPr>
        <w:spacing w:line="480" w:lineRule="auto"/>
        <w:ind w:firstLine="360"/>
        <w:jc w:val="left"/>
      </w:pPr>
      <w:r w:rsidRPr="00F90ED4">
        <w:t xml:space="preserve">The triple-point temperature </w:t>
      </w:r>
      <w:r w:rsidRPr="00F90ED4">
        <w:rPr>
          <w:i/>
          <w:iCs/>
        </w:rPr>
        <w:t>T</w:t>
      </w:r>
      <w:r w:rsidRPr="00F90ED4">
        <w:rPr>
          <w:vertAlign w:val="subscript"/>
        </w:rPr>
        <w:t>tp</w:t>
      </w:r>
      <w:r w:rsidRPr="00F90ED4">
        <w:t xml:space="preserve"> and the mole fraction purity </w:t>
      </w:r>
      <w:r w:rsidRPr="00F90ED4">
        <w:rPr>
          <w:i/>
        </w:rPr>
        <w:t>x</w:t>
      </w:r>
      <w:r w:rsidR="00815F4B" w:rsidRPr="00F90ED4">
        <w:t xml:space="preserve"> </w:t>
      </w:r>
      <w:r w:rsidRPr="00F90ED4">
        <w:t xml:space="preserve">were determined by measurement of the equilibrium melting temperatures </w:t>
      </w:r>
      <w:r w:rsidRPr="00F90ED4">
        <w:rPr>
          <w:i/>
          <w:iCs/>
        </w:rPr>
        <w:t>T</w:t>
      </w:r>
      <w:r w:rsidRPr="00F90ED4">
        <w:t>(</w:t>
      </w:r>
      <w:r w:rsidRPr="00F90ED4">
        <w:rPr>
          <w:i/>
        </w:rPr>
        <w:t>F</w:t>
      </w:r>
      <w:r w:rsidRPr="00F90ED4">
        <w:t xml:space="preserve">) as a function of fraction </w:t>
      </w:r>
      <w:r w:rsidRPr="00F90ED4">
        <w:rPr>
          <w:i/>
        </w:rPr>
        <w:t>F</w:t>
      </w:r>
      <w:r w:rsidRPr="00F90ED4">
        <w:t xml:space="preserve"> of the sample in the liquid state</w:t>
      </w:r>
      <w:r w:rsidR="00BD7E43" w:rsidRPr="00F90ED4">
        <w:t>.</w:t>
      </w:r>
      <w:bookmarkStart w:id="25" w:name="_Ref370391719"/>
      <w:r w:rsidRPr="00F90ED4">
        <w:rPr>
          <w:rStyle w:val="EndnoteReference"/>
        </w:rPr>
        <w:endnoteReference w:id="55"/>
      </w:r>
      <w:bookmarkEnd w:id="25"/>
      <w:r w:rsidR="008137F8" w:rsidRPr="00F90ED4">
        <w:t xml:space="preserve"> </w:t>
      </w:r>
      <w:r w:rsidR="000B692A" w:rsidRPr="00F90ED4">
        <w:t xml:space="preserve">Equilibrium </w:t>
      </w:r>
      <w:r w:rsidRPr="00F90ED4">
        <w:t xml:space="preserve">temperatures </w:t>
      </w:r>
      <w:r w:rsidR="000B692A" w:rsidRPr="00F90ED4">
        <w:t xml:space="preserve">in the partially-melted state </w:t>
      </w:r>
      <w:r w:rsidRPr="00F90ED4">
        <w:t xml:space="preserve">were determined </w:t>
      </w:r>
      <w:r w:rsidR="00FB0D36" w:rsidRPr="00F90ED4">
        <w:t>with temperatures</w:t>
      </w:r>
      <w:r w:rsidRPr="00F90ED4">
        <w:t xml:space="preserve"> at intervals of </w:t>
      </w:r>
      <w:r w:rsidR="00FB0D36" w:rsidRPr="00F90ED4">
        <w:t>~</w:t>
      </w:r>
      <w:r w:rsidR="00BD7E43" w:rsidRPr="00F90ED4">
        <w:t>300</w:t>
      </w:r>
      <w:r w:rsidRPr="00F90ED4">
        <w:t> s for</w:t>
      </w:r>
      <w:r w:rsidR="000F34BA" w:rsidRPr="00F90ED4">
        <w:t xml:space="preserve"> ~1.2</w:t>
      </w:r>
      <w:r w:rsidRPr="00F90ED4">
        <w:t xml:space="preserve"> h after an energy input </w:t>
      </w:r>
      <w:r w:rsidR="00DC31B6" w:rsidRPr="00F90ED4">
        <w:t xml:space="preserve">and </w:t>
      </w:r>
      <w:r w:rsidRPr="00F90ED4">
        <w:t xml:space="preserve">extrapolating to infinite time by assuming an exponential decay toward the equilibrium value. The observed temperatures at the end of the equilibration period were within 1 mK of the </w:t>
      </w:r>
      <w:r w:rsidR="00DC31B6" w:rsidRPr="00F90ED4">
        <w:t xml:space="preserve">estimated equilibrium values </w:t>
      </w:r>
      <w:r w:rsidRPr="00F90ED4">
        <w:t xml:space="preserve">for </w:t>
      </w:r>
      <w:r w:rsidRPr="00F90ED4">
        <w:rPr>
          <w:i/>
        </w:rPr>
        <w:t>F</w:t>
      </w:r>
      <w:r w:rsidRPr="00F90ED4">
        <w:t xml:space="preserve"> values listed in </w:t>
      </w:r>
      <w:r w:rsidR="00C2186C" w:rsidRPr="00F90ED4">
        <w:t>Table</w:t>
      </w:r>
      <w:r w:rsidRPr="00F90ED4">
        <w:t xml:space="preserve"> 3 and used in the determination of </w:t>
      </w:r>
      <w:r w:rsidR="00061248" w:rsidRPr="00F90ED4">
        <w:t xml:space="preserve">purity and </w:t>
      </w:r>
      <w:r w:rsidRPr="00F90ED4">
        <w:rPr>
          <w:i/>
          <w:iCs/>
        </w:rPr>
        <w:t>T</w:t>
      </w:r>
      <w:r w:rsidRPr="00F90ED4">
        <w:rPr>
          <w:vertAlign w:val="subscript"/>
        </w:rPr>
        <w:t>tp</w:t>
      </w:r>
      <w:r w:rsidR="000F34BA" w:rsidRPr="00F90ED4">
        <w:t xml:space="preserve"> given there.</w:t>
      </w:r>
    </w:p>
    <w:p w14:paraId="6830740C" w14:textId="2F53A94A" w:rsidR="00C168A5" w:rsidRPr="00F90ED4" w:rsidRDefault="00240EBA" w:rsidP="00A03DD9">
      <w:pPr>
        <w:spacing w:line="480" w:lineRule="auto"/>
        <w:ind w:firstLine="360"/>
        <w:jc w:val="left"/>
      </w:pPr>
      <w:r w:rsidRPr="00F90ED4">
        <w:t>Measured m</w:t>
      </w:r>
      <w:r w:rsidR="00C168A5" w:rsidRPr="00F90ED4">
        <w:t>olar enthalpy</w:t>
      </w:r>
      <w:r w:rsidR="00584612" w:rsidRPr="00F90ED4">
        <w:t xml:space="preserve"> </w:t>
      </w:r>
      <w:r w:rsidR="001163CB" w:rsidRPr="00F90ED4">
        <w:t xml:space="preserve">increments </w:t>
      </w:r>
      <w:r w:rsidR="00584612" w:rsidRPr="00F90ED4">
        <w:t xml:space="preserve">for </w:t>
      </w:r>
      <w:r w:rsidR="000308E2" w:rsidRPr="00F90ED4">
        <w:t>9-MA</w:t>
      </w:r>
      <w:r w:rsidR="00DC31B6" w:rsidRPr="00F90ED4">
        <w:t xml:space="preserve"> </w:t>
      </w:r>
      <w:r w:rsidR="00584612" w:rsidRPr="00F90ED4">
        <w:t xml:space="preserve">are </w:t>
      </w:r>
      <w:r w:rsidR="002270BE" w:rsidRPr="00F90ED4">
        <w:t>given</w:t>
      </w:r>
      <w:r w:rsidR="00C168A5" w:rsidRPr="00F90ED4">
        <w:t xml:space="preserve"> in </w:t>
      </w:r>
      <w:r w:rsidR="00C2186C" w:rsidRPr="00F90ED4">
        <w:t>Table</w:t>
      </w:r>
      <w:r w:rsidR="00C168A5" w:rsidRPr="00F90ED4">
        <w:t xml:space="preserve"> 4. </w:t>
      </w:r>
      <w:r w:rsidRPr="00F90ED4">
        <w:t xml:space="preserve">Results for single-phase regions serve as checks of consistency against the integrated molar heat-capacity values. The final column demonstrates that agreement is within </w:t>
      </w:r>
      <w:r w:rsidR="00495C56" w:rsidRPr="00F90ED4">
        <w:t>0.05 percent for all measurements.</w:t>
      </w:r>
      <w:r w:rsidRPr="00F90ED4">
        <w:t xml:space="preserve"> </w:t>
      </w:r>
      <w:r w:rsidR="00495C56" w:rsidRPr="00F90ED4">
        <w:t>The value of Δ</w:t>
      </w:r>
      <m:oMath>
        <m:sPre>
          <m:sPrePr>
            <m:ctrlPr>
              <w:rPr>
                <w:rFonts w:ascii="Cambria Math" w:hAnsi="Cambria Math"/>
                <w:i/>
              </w:rPr>
            </m:ctrlPr>
          </m:sPrePr>
          <m:sub>
            <m:r>
              <m:rPr>
                <m:sty m:val="p"/>
              </m:rPr>
              <w:rPr>
                <w:rFonts w:ascii="Cambria Math" w:hAnsi="Cambria Math"/>
              </w:rPr>
              <m:t>cr</m:t>
            </m:r>
          </m:sub>
          <m:sup>
            <m:r>
              <m:rPr>
                <m:sty m:val="p"/>
              </m:rPr>
              <w:rPr>
                <w:rFonts w:ascii="Cambria Math" w:hAnsi="Cambria Math"/>
              </w:rPr>
              <m:t>l</m:t>
            </m:r>
          </m:sup>
          <m:e>
            <m:sSub>
              <m:sSubPr>
                <m:ctrlPr>
                  <w:rPr>
                    <w:rFonts w:ascii="Cambria Math" w:hAnsi="Cambria Math"/>
                    <w:i/>
                  </w:rPr>
                </m:ctrlPr>
              </m:sSubPr>
              <m:e>
                <m:r>
                  <w:rPr>
                    <w:rFonts w:ascii="Cambria Math" w:hAnsi="Cambria Math"/>
                  </w:rPr>
                  <m:t>H</m:t>
                </m:r>
              </m:e>
              <m:sub>
                <m:r>
                  <m:rPr>
                    <m:sty m:val="p"/>
                  </m:rPr>
                  <w:rPr>
                    <w:rFonts w:ascii="Cambria Math" w:hAnsi="Cambria Math"/>
                  </w:rPr>
                  <m:t>m</m:t>
                </m:r>
              </m:sub>
            </m:sSub>
          </m:e>
        </m:sPre>
      </m:oMath>
      <w:r w:rsidR="00495C56" w:rsidRPr="00F90ED4">
        <w:t xml:space="preserve"> determined as part of the fractional melting study (series 3) was not included in the average because of uncertainty associated with heat leaks during the long equilibration times involved. </w:t>
      </w:r>
      <w:r w:rsidR="00C168A5" w:rsidRPr="00F90ED4">
        <w:t>Corrections for pre-melting caused by impuritie</w:t>
      </w:r>
      <w:r w:rsidR="00164E09" w:rsidRPr="00F90ED4">
        <w:t>s were made</w:t>
      </w:r>
      <w:r w:rsidR="00C168A5" w:rsidRPr="00F90ED4">
        <w:t xml:space="preserve">. Results with the same series number </w:t>
      </w:r>
      <w:r w:rsidR="00C168A5" w:rsidRPr="00F90ED4">
        <w:rPr>
          <w:i/>
        </w:rPr>
        <w:t>N</w:t>
      </w:r>
      <w:r w:rsidR="00C168A5" w:rsidRPr="00F90ED4">
        <w:t xml:space="preserve"> in </w:t>
      </w:r>
      <w:r w:rsidR="00C2186C" w:rsidRPr="00F90ED4">
        <w:t>Table</w:t>
      </w:r>
      <w:r w:rsidR="00C168A5" w:rsidRPr="00F90ED4">
        <w:t xml:space="preserve">s 4 and 5 were taken </w:t>
      </w:r>
      <w:r w:rsidR="00950FDA" w:rsidRPr="00F90ED4">
        <w:t xml:space="preserve">in sequence </w:t>
      </w:r>
      <w:r w:rsidR="00C168A5" w:rsidRPr="00F90ED4">
        <w:t>without interruption of adiabatic conditions.</w:t>
      </w:r>
    </w:p>
    <w:p w14:paraId="25E0EF71" w14:textId="3B055592" w:rsidR="00C168A5" w:rsidRPr="00F90ED4" w:rsidRDefault="00257041" w:rsidP="00A03DD9">
      <w:pPr>
        <w:spacing w:line="480" w:lineRule="auto"/>
        <w:ind w:firstLine="360"/>
        <w:jc w:val="left"/>
      </w:pPr>
      <w:r w:rsidRPr="00F90ED4">
        <w:t>E</w:t>
      </w:r>
      <w:r w:rsidR="00C168A5" w:rsidRPr="00F90ED4">
        <w:t>quilibrium was reached in less than 1 h for all m</w:t>
      </w:r>
      <w:r w:rsidR="00CC60C6" w:rsidRPr="00F90ED4">
        <w:t xml:space="preserve">easurements in the liquid phase, as well as </w:t>
      </w:r>
      <w:r w:rsidR="00596A01" w:rsidRPr="00F90ED4">
        <w:t xml:space="preserve">in the solid phase </w:t>
      </w:r>
      <w:r w:rsidR="00595B3D" w:rsidRPr="00F90ED4">
        <w:t xml:space="preserve">for </w:t>
      </w:r>
      <w:r w:rsidR="00596A01" w:rsidRPr="00F90ED4">
        <w:t>measurements</w:t>
      </w:r>
      <w:r w:rsidR="00C168A5" w:rsidRPr="00F90ED4">
        <w:t xml:space="preserve"> </w:t>
      </w:r>
      <w:r w:rsidRPr="00F90ED4">
        <w:t xml:space="preserve">more than </w:t>
      </w:r>
      <w:r w:rsidR="001C45A6" w:rsidRPr="00F90ED4">
        <w:t>5</w:t>
      </w:r>
      <w:r w:rsidR="00595B3D" w:rsidRPr="00F90ED4">
        <w:t xml:space="preserve">0 K below </w:t>
      </w:r>
      <w:r w:rsidRPr="00F90ED4">
        <w:rPr>
          <w:i/>
        </w:rPr>
        <w:t>T</w:t>
      </w:r>
      <w:r w:rsidRPr="00F90ED4">
        <w:rPr>
          <w:vertAlign w:val="subscript"/>
        </w:rPr>
        <w:t>tp</w:t>
      </w:r>
      <w:r w:rsidR="00595B3D" w:rsidRPr="00F90ED4">
        <w:t xml:space="preserve">. </w:t>
      </w:r>
      <w:r w:rsidR="001F7CC8" w:rsidRPr="00F90ED4">
        <w:t>E</w:t>
      </w:r>
      <w:r w:rsidR="00C168A5" w:rsidRPr="00F90ED4">
        <w:t xml:space="preserve">quilibration </w:t>
      </w:r>
      <w:r w:rsidR="00C415E1" w:rsidRPr="00F90ED4">
        <w:t xml:space="preserve">times increased </w:t>
      </w:r>
      <w:r w:rsidR="00595B3D" w:rsidRPr="00F90ED4">
        <w:t xml:space="preserve">to approximately </w:t>
      </w:r>
      <w:r w:rsidR="008039DD" w:rsidRPr="00F90ED4">
        <w:t>4</w:t>
      </w:r>
      <w:r w:rsidR="00595B3D" w:rsidRPr="00F90ED4">
        <w:t> h with</w:t>
      </w:r>
      <w:r w:rsidR="00EA28B3" w:rsidRPr="00F90ED4">
        <w:t>in</w:t>
      </w:r>
      <w:r w:rsidR="00595B3D" w:rsidRPr="00F90ED4">
        <w:t xml:space="preserve"> </w:t>
      </w:r>
      <w:r w:rsidR="008039DD" w:rsidRPr="00F90ED4">
        <w:t>6</w:t>
      </w:r>
      <w:r w:rsidR="00595B3D" w:rsidRPr="00F90ED4">
        <w:t xml:space="preserve"> K of </w:t>
      </w:r>
      <w:r w:rsidR="00595B3D" w:rsidRPr="00F90ED4">
        <w:rPr>
          <w:i/>
        </w:rPr>
        <w:t>T</w:t>
      </w:r>
      <w:r w:rsidR="00595B3D" w:rsidRPr="00F90ED4">
        <w:rPr>
          <w:vertAlign w:val="subscript"/>
        </w:rPr>
        <w:t>tp</w:t>
      </w:r>
      <w:r w:rsidR="001F7CC8" w:rsidRPr="00F90ED4">
        <w:t>. The behavior is</w:t>
      </w:r>
      <w:r w:rsidR="00DC31B6" w:rsidRPr="00F90ED4">
        <w:t xml:space="preserve"> common </w:t>
      </w:r>
      <w:r w:rsidR="00C168A5" w:rsidRPr="00F90ED4">
        <w:t>for organic compounds</w:t>
      </w:r>
      <w:r w:rsidR="00EA28B3" w:rsidRPr="00F90ED4">
        <w:t xml:space="preserve"> near</w:t>
      </w:r>
      <w:r w:rsidR="00C415E1" w:rsidRPr="00F90ED4">
        <w:t xml:space="preserve"> </w:t>
      </w:r>
      <w:r w:rsidR="00C415E1" w:rsidRPr="00F90ED4">
        <w:rPr>
          <w:i/>
        </w:rPr>
        <w:t>T</w:t>
      </w:r>
      <w:r w:rsidR="00C415E1" w:rsidRPr="00F90ED4">
        <w:rPr>
          <w:vertAlign w:val="subscript"/>
        </w:rPr>
        <w:t>tp</w:t>
      </w:r>
      <w:r w:rsidR="00DC31B6" w:rsidRPr="00F90ED4">
        <w:t xml:space="preserve"> in the solid state.</w:t>
      </w:r>
    </w:p>
    <w:p w14:paraId="414E77ED" w14:textId="6B00023C" w:rsidR="007B48B2" w:rsidRPr="00F90ED4" w:rsidRDefault="00257041" w:rsidP="00A03DD9">
      <w:pPr>
        <w:spacing w:line="480" w:lineRule="auto"/>
        <w:ind w:firstLine="360"/>
        <w:jc w:val="left"/>
      </w:pPr>
      <w:r w:rsidRPr="00F90ED4">
        <w:t>M</w:t>
      </w:r>
      <w:r w:rsidR="00C168A5" w:rsidRPr="00F90ED4">
        <w:t xml:space="preserve">olar heat capacities under vapor saturation pressure </w:t>
      </w:r>
      <w:r w:rsidR="00C168A5" w:rsidRPr="00F90ED4">
        <w:rPr>
          <w:i/>
        </w:rPr>
        <w:t>C</w:t>
      </w:r>
      <w:r w:rsidR="00C168A5" w:rsidRPr="00F90ED4">
        <w:rPr>
          <w:vertAlign w:val="subscript"/>
        </w:rPr>
        <w:t>sat,m</w:t>
      </w:r>
      <w:r w:rsidR="00C168A5" w:rsidRPr="00F90ED4">
        <w:t xml:space="preserve"> determined by adiabatic cal</w:t>
      </w:r>
      <w:r w:rsidR="00C415E1" w:rsidRPr="00F90ED4">
        <w:t xml:space="preserve">orimetry for </w:t>
      </w:r>
      <w:r w:rsidR="000308E2" w:rsidRPr="00F90ED4">
        <w:t>9-MA</w:t>
      </w:r>
      <w:r w:rsidR="001F5CEB" w:rsidRPr="00F90ED4">
        <w:t xml:space="preserve"> </w:t>
      </w:r>
      <w:r w:rsidR="00C168A5" w:rsidRPr="00F90ED4">
        <w:t xml:space="preserve">are listed in </w:t>
      </w:r>
      <w:r w:rsidR="00C2186C" w:rsidRPr="00F90ED4">
        <w:t>Table</w:t>
      </w:r>
      <w:r w:rsidR="00C168A5" w:rsidRPr="00F90ED4">
        <w:t xml:space="preserve"> 5 and shown in </w:t>
      </w:r>
      <w:r w:rsidR="00D54721" w:rsidRPr="00F90ED4">
        <w:t>Fig.</w:t>
      </w:r>
      <w:r w:rsidR="00C168A5" w:rsidRPr="00F90ED4">
        <w:t xml:space="preserve"> 1. Values in </w:t>
      </w:r>
      <w:r w:rsidR="00C2186C" w:rsidRPr="00F90ED4">
        <w:t>Table</w:t>
      </w:r>
      <w:r w:rsidR="00C168A5" w:rsidRPr="00F90ED4">
        <w:t xml:space="preserve"> 5 were corrected for </w:t>
      </w:r>
      <w:r w:rsidR="001444D6" w:rsidRPr="00F90ED4">
        <w:t xml:space="preserve">the </w:t>
      </w:r>
      <w:r w:rsidR="00C168A5" w:rsidRPr="00F90ED4">
        <w:t>effects of sample vaporization into the gas space of the calorimeter, although the size of this corre</w:t>
      </w:r>
      <w:r w:rsidR="00626E55" w:rsidRPr="00F90ED4">
        <w:t xml:space="preserve">ction is </w:t>
      </w:r>
      <w:r w:rsidR="00DC31B6" w:rsidRPr="00F90ED4">
        <w:t xml:space="preserve">very </w:t>
      </w:r>
      <w:r w:rsidR="00626E55" w:rsidRPr="00F90ED4">
        <w:t>small (</w:t>
      </w:r>
      <w:r w:rsidR="00C2186C" w:rsidRPr="00F90ED4">
        <w:t>Table</w:t>
      </w:r>
      <w:r w:rsidR="00C168A5" w:rsidRPr="00F90ED4">
        <w:t> 2</w:t>
      </w:r>
      <w:r w:rsidR="00626E55" w:rsidRPr="00F90ED4">
        <w:t>)</w:t>
      </w:r>
      <w:r w:rsidR="00C168A5" w:rsidRPr="00F90ED4">
        <w:t xml:space="preserve">. </w:t>
      </w:r>
      <w:r w:rsidR="002B5E60" w:rsidRPr="00F90ED4">
        <w:t>Pre-melting corrections were also applied</w:t>
      </w:r>
      <w:r w:rsidR="00787798" w:rsidRPr="00F90ED4">
        <w:t>, and d</w:t>
      </w:r>
      <w:r w:rsidR="002B5E60" w:rsidRPr="00F90ED4">
        <w:t>ue to the purity of the sample, these corrections were also small, with a maximum correction of ~0.0</w:t>
      </w:r>
      <w:r w:rsidR="008039DD" w:rsidRPr="00F90ED4">
        <w:t>1</w:t>
      </w:r>
      <w:r w:rsidR="002B5E60" w:rsidRPr="00F90ED4">
        <w:rPr>
          <w:i/>
        </w:rPr>
        <w:t>C</w:t>
      </w:r>
      <w:r w:rsidR="002B5E60" w:rsidRPr="00F90ED4">
        <w:rPr>
          <w:vertAlign w:val="subscript"/>
        </w:rPr>
        <w:t>sat</w:t>
      </w:r>
      <w:r w:rsidR="002B5E60" w:rsidRPr="00F90ED4">
        <w:t xml:space="preserve"> </w:t>
      </w:r>
      <w:r w:rsidR="009124EB" w:rsidRPr="00F90ED4">
        <w:t xml:space="preserve">near </w:t>
      </w:r>
      <w:r w:rsidR="009124EB" w:rsidRPr="00F90ED4">
        <w:rPr>
          <w:i/>
          <w:iCs/>
        </w:rPr>
        <w:t>T</w:t>
      </w:r>
      <w:r w:rsidR="009124EB" w:rsidRPr="00F90ED4">
        <w:t>/K = 3</w:t>
      </w:r>
      <w:r w:rsidR="008039DD" w:rsidRPr="00F90ED4">
        <w:t>40</w:t>
      </w:r>
      <w:r w:rsidR="009124EB" w:rsidRPr="00F90ED4">
        <w:t xml:space="preserve"> and </w:t>
      </w:r>
      <w:r w:rsidR="002B5E60" w:rsidRPr="00F90ED4">
        <w:t>falling rapidly to less than ~0.001</w:t>
      </w:r>
      <w:r w:rsidR="002B5E60" w:rsidRPr="00F90ED4">
        <w:rPr>
          <w:i/>
        </w:rPr>
        <w:t>C</w:t>
      </w:r>
      <w:r w:rsidR="002B5E60" w:rsidRPr="00F90ED4">
        <w:rPr>
          <w:vertAlign w:val="subscript"/>
        </w:rPr>
        <w:t>sat</w:t>
      </w:r>
      <w:r w:rsidR="002B5E60" w:rsidRPr="00F90ED4">
        <w:t xml:space="preserve"> near </w:t>
      </w:r>
      <w:r w:rsidR="008039DD" w:rsidRPr="00F90ED4">
        <w:rPr>
          <w:i/>
          <w:iCs/>
        </w:rPr>
        <w:t>T</w:t>
      </w:r>
      <w:r w:rsidR="008039DD" w:rsidRPr="00F90ED4">
        <w:t xml:space="preserve"> = </w:t>
      </w:r>
      <w:r w:rsidR="009124EB" w:rsidRPr="00F90ED4">
        <w:t>3</w:t>
      </w:r>
      <w:r w:rsidR="008039DD" w:rsidRPr="00F90ED4">
        <w:t>1</w:t>
      </w:r>
      <w:r w:rsidR="009124EB" w:rsidRPr="00F90ED4">
        <w:t>0</w:t>
      </w:r>
      <w:r w:rsidR="002B5E60" w:rsidRPr="00F90ED4">
        <w:t> K (~</w:t>
      </w:r>
      <w:r w:rsidR="008039DD" w:rsidRPr="00F90ED4">
        <w:t>4</w:t>
      </w:r>
      <w:r w:rsidR="002B5E60" w:rsidRPr="00F90ED4">
        <w:t xml:space="preserve">0 K below </w:t>
      </w:r>
      <w:r w:rsidR="002B5E60" w:rsidRPr="00F90ED4">
        <w:rPr>
          <w:i/>
        </w:rPr>
        <w:t>T</w:t>
      </w:r>
      <w:r w:rsidR="002B5E60" w:rsidRPr="00F90ED4">
        <w:rPr>
          <w:vertAlign w:val="subscript"/>
        </w:rPr>
        <w:t>tp</w:t>
      </w:r>
      <w:r w:rsidR="002B5E60" w:rsidRPr="00F90ED4">
        <w:t>). The average heat capacities for a given tempe</w:t>
      </w:r>
      <w:r w:rsidR="00626E55" w:rsidRPr="00F90ED4">
        <w:t xml:space="preserve">rature increment are listed in </w:t>
      </w:r>
      <w:r w:rsidR="00C2186C" w:rsidRPr="00F90ED4">
        <w:t>Table</w:t>
      </w:r>
      <w:r w:rsidR="00873626" w:rsidRPr="00F90ED4">
        <w:t> </w:t>
      </w:r>
      <w:r w:rsidR="002B5E60" w:rsidRPr="00F90ED4">
        <w:t>5</w:t>
      </w:r>
      <w:r w:rsidR="00EC63EC" w:rsidRPr="00F90ED4">
        <w:t xml:space="preserve">. </w:t>
      </w:r>
      <w:r w:rsidR="00C168A5" w:rsidRPr="00F90ED4">
        <w:t xml:space="preserve">Extrapolation of the heat-capacity results to </w:t>
      </w:r>
      <w:r w:rsidR="00C168A5" w:rsidRPr="00F90ED4">
        <w:rPr>
          <w:i/>
        </w:rPr>
        <w:t>T</w:t>
      </w:r>
      <w:r w:rsidR="00C168A5" w:rsidRPr="00F90ED4">
        <w:rPr>
          <w:position w:val="2"/>
          <w:szCs w:val="24"/>
        </w:rPr>
        <w:sym w:font="Symbol" w:char="F0AE"/>
      </w:r>
      <w:r w:rsidR="00C168A5" w:rsidRPr="00F90ED4">
        <w:t>0 K was made with</w:t>
      </w:r>
      <w:r w:rsidR="00CB0B75" w:rsidRPr="00F90ED4">
        <w:t xml:space="preserve"> </w:t>
      </w:r>
      <w:r w:rsidR="00EC63EC" w:rsidRPr="00F90ED4">
        <w:t xml:space="preserve">a plot of </w:t>
      </w:r>
      <w:r w:rsidR="00EC63EC" w:rsidRPr="00F90ED4">
        <w:rPr>
          <w:i/>
        </w:rPr>
        <w:t>C</w:t>
      </w:r>
      <w:r w:rsidR="00EC63EC" w:rsidRPr="00F90ED4">
        <w:rPr>
          <w:vertAlign w:val="subscript"/>
        </w:rPr>
        <w:t>sat</w:t>
      </w:r>
      <w:r w:rsidR="00EC63EC" w:rsidRPr="00F90ED4">
        <w:t>/</w:t>
      </w:r>
      <w:r w:rsidR="00EC63EC" w:rsidRPr="00F90ED4">
        <w:rPr>
          <w:i/>
          <w:iCs/>
        </w:rPr>
        <w:t>T</w:t>
      </w:r>
      <w:r w:rsidR="00EC63EC" w:rsidRPr="00F90ED4">
        <w:t xml:space="preserve"> against </w:t>
      </w:r>
      <w:r w:rsidR="00EC63EC" w:rsidRPr="00F90ED4">
        <w:rPr>
          <w:i/>
          <w:iCs/>
        </w:rPr>
        <w:t>T</w:t>
      </w:r>
      <w:r w:rsidR="00EC63EC" w:rsidRPr="00F90ED4">
        <w:rPr>
          <w:vertAlign w:val="superscript"/>
        </w:rPr>
        <w:t>2</w:t>
      </w:r>
      <w:r w:rsidR="00EC63EC" w:rsidRPr="00F90ED4">
        <w:t xml:space="preserve"> </w:t>
      </w:r>
      <w:r w:rsidR="00CB0B75" w:rsidRPr="00F90ED4">
        <w:t xml:space="preserve">for temperatures </w:t>
      </w:r>
      <w:r w:rsidR="00CB0B75" w:rsidRPr="00F90ED4">
        <w:rPr>
          <w:i/>
        </w:rPr>
        <w:t>T</w:t>
      </w:r>
      <w:r w:rsidR="00CB0B75" w:rsidRPr="00F90ED4">
        <w:t xml:space="preserve"> &lt; 1</w:t>
      </w:r>
      <w:r w:rsidR="00EC63EC" w:rsidRPr="00F90ED4">
        <w:t>0</w:t>
      </w:r>
      <w:r w:rsidR="00CB0B75" w:rsidRPr="00F90ED4">
        <w:t> K</w:t>
      </w:r>
      <w:r w:rsidR="00C168A5" w:rsidRPr="00F90ED4">
        <w:t>.</w:t>
      </w:r>
    </w:p>
    <w:p w14:paraId="045605CE" w14:textId="752FA738" w:rsidR="00CB0B75" w:rsidRPr="00F90ED4" w:rsidRDefault="00CB0B75" w:rsidP="00CB0B75">
      <w:pPr>
        <w:pStyle w:val="AA-AdiabaticPhaseHEADING"/>
        <w:keepNext/>
        <w:tabs>
          <w:tab w:val="clear" w:pos="450"/>
          <w:tab w:val="clear" w:pos="1350"/>
          <w:tab w:val="clear" w:pos="2340"/>
          <w:tab w:val="clear" w:pos="3510"/>
          <w:tab w:val="clear" w:pos="4770"/>
          <w:tab w:val="clear" w:pos="5760"/>
          <w:tab w:val="clear" w:pos="6750"/>
          <w:tab w:val="clear" w:pos="7830"/>
        </w:tabs>
        <w:spacing w:before="120" w:after="120" w:line="480" w:lineRule="auto"/>
        <w:jc w:val="left"/>
        <w:rPr>
          <w:rFonts w:ascii="Arial" w:hAnsi="Arial" w:cs="Arial"/>
          <w:b/>
          <w:bCs/>
          <w:iCs/>
          <w:color w:val="auto"/>
        </w:rPr>
      </w:pPr>
      <w:r w:rsidRPr="00F90ED4">
        <w:rPr>
          <w:rFonts w:ascii="Arial" w:hAnsi="Arial" w:cs="Arial"/>
          <w:b/>
          <w:bCs/>
          <w:iCs/>
          <w:color w:val="auto"/>
        </w:rPr>
        <w:t>3.</w:t>
      </w:r>
      <w:r w:rsidR="00722F02" w:rsidRPr="00F90ED4">
        <w:rPr>
          <w:rFonts w:ascii="Arial" w:hAnsi="Arial" w:cs="Arial"/>
          <w:b/>
          <w:bCs/>
          <w:iCs/>
          <w:color w:val="auto"/>
        </w:rPr>
        <w:t>2</w:t>
      </w:r>
      <w:r w:rsidRPr="00F90ED4">
        <w:rPr>
          <w:rFonts w:ascii="Arial" w:hAnsi="Arial" w:cs="Arial"/>
          <w:b/>
          <w:bCs/>
          <w:iCs/>
          <w:color w:val="auto"/>
        </w:rPr>
        <w:t xml:space="preserve">. </w:t>
      </w:r>
      <w:r w:rsidR="00722F02" w:rsidRPr="00F90ED4">
        <w:rPr>
          <w:rFonts w:ascii="Arial" w:hAnsi="Arial" w:cs="Arial"/>
          <w:b/>
          <w:bCs/>
          <w:iCs/>
          <w:color w:val="auto"/>
        </w:rPr>
        <w:t>Vapor pressures</w:t>
      </w:r>
    </w:p>
    <w:p w14:paraId="1D232803" w14:textId="235DAEF7" w:rsidR="00145FE9" w:rsidRPr="00F90ED4" w:rsidRDefault="00065CCA" w:rsidP="00065CCA">
      <w:pPr>
        <w:spacing w:line="480" w:lineRule="auto"/>
        <w:ind w:firstLine="360"/>
        <w:jc w:val="left"/>
      </w:pPr>
      <w:r w:rsidRPr="00F90ED4">
        <w:t>Experimental vapor pressures fo</w:t>
      </w:r>
      <w:r w:rsidR="00CA01A8" w:rsidRPr="00F90ED4">
        <w:t xml:space="preserve">r </w:t>
      </w:r>
      <w:r w:rsidR="000308E2" w:rsidRPr="00F90ED4">
        <w:t>9-MA</w:t>
      </w:r>
      <w:r w:rsidR="00CB0B75" w:rsidRPr="00F90ED4">
        <w:t xml:space="preserve"> </w:t>
      </w:r>
      <w:r w:rsidR="00873626" w:rsidRPr="00F90ED4">
        <w:t xml:space="preserve">are </w:t>
      </w:r>
      <w:r w:rsidR="00722F02" w:rsidRPr="00F90ED4">
        <w:t xml:space="preserve">listed </w:t>
      </w:r>
      <w:r w:rsidR="00873626" w:rsidRPr="00F90ED4">
        <w:t xml:space="preserve">in </w:t>
      </w:r>
      <w:r w:rsidR="00C2186C" w:rsidRPr="00F90ED4">
        <w:t>Table</w:t>
      </w:r>
      <w:r w:rsidR="00873626" w:rsidRPr="00F90ED4">
        <w:t> </w:t>
      </w:r>
      <w:r w:rsidR="00996300" w:rsidRPr="00F90ED4">
        <w:t>6</w:t>
      </w:r>
      <w:r w:rsidRPr="00F90ED4">
        <w:t xml:space="preserve">. </w:t>
      </w:r>
      <w:r w:rsidR="00145FE9" w:rsidRPr="00F90ED4">
        <w:t xml:space="preserve">The upper pressure limit of the </w:t>
      </w:r>
      <w:r w:rsidR="004B24B5" w:rsidRPr="00F90ED4">
        <w:t xml:space="preserve">ebulliometric </w:t>
      </w:r>
      <w:r w:rsidR="00145FE9" w:rsidRPr="00F90ED4">
        <w:t xml:space="preserve">apparatus is </w:t>
      </w:r>
      <w:r w:rsidR="00145FE9" w:rsidRPr="00F90ED4">
        <w:rPr>
          <w:i/>
          <w:iCs/>
        </w:rPr>
        <w:t>p</w:t>
      </w:r>
      <w:r w:rsidR="00145FE9" w:rsidRPr="00F90ED4">
        <w:t xml:space="preserve"> = 270 kPa, but measurements here were limited to </w:t>
      </w:r>
      <w:r w:rsidR="00145FE9" w:rsidRPr="00F90ED4">
        <w:rPr>
          <w:i/>
          <w:iCs/>
        </w:rPr>
        <w:t>p</w:t>
      </w:r>
      <w:r w:rsidR="00145FE9" w:rsidRPr="00F90ED4">
        <w:t xml:space="preserve"> &lt; 32 kPa due to the onset of sample decomposition. This is evidenced by the increase</w:t>
      </w:r>
      <w:r w:rsidR="001B3CA4" w:rsidRPr="00F90ED4">
        <w:t xml:space="preserve"> </w:t>
      </w:r>
      <w:r w:rsidR="00145FE9" w:rsidRPr="00F90ED4">
        <w:t>in the difference between the boiling and condensation temperature</w:t>
      </w:r>
      <w:r w:rsidR="001B3CA4" w:rsidRPr="00F90ED4">
        <w:t>s</w:t>
      </w:r>
      <w:r w:rsidR="00145FE9" w:rsidRPr="00F90ED4">
        <w:t xml:space="preserve"> of the sample (</w:t>
      </w:r>
      <w:r w:rsidR="001B3CA4" w:rsidRPr="00F90ED4">
        <w:sym w:font="Symbol" w:char="F044"/>
      </w:r>
      <w:r w:rsidR="001B3CA4" w:rsidRPr="00F90ED4">
        <w:rPr>
          <w:i/>
          <w:iCs/>
        </w:rPr>
        <w:t>T</w:t>
      </w:r>
      <w:r w:rsidR="001B3CA4" w:rsidRPr="00F90ED4">
        <w:t>/K</w:t>
      </w:r>
      <w:r w:rsidR="00145FE9" w:rsidRPr="00F90ED4">
        <w:t xml:space="preserve"> of Table </w:t>
      </w:r>
      <w:r w:rsidR="00996300" w:rsidRPr="00F90ED4">
        <w:t>6</w:t>
      </w:r>
      <w:r w:rsidR="00145FE9" w:rsidRPr="00F90ED4">
        <w:t>)</w:t>
      </w:r>
      <w:r w:rsidR="001B3CA4" w:rsidRPr="00F90ED4">
        <w:t xml:space="preserve"> at the highest pressures</w:t>
      </w:r>
      <w:r w:rsidR="00145FE9" w:rsidRPr="00F90ED4">
        <w:t>.</w:t>
      </w:r>
    </w:p>
    <w:p w14:paraId="73295E97" w14:textId="46BC86C4" w:rsidR="00065CCA" w:rsidRPr="00F90ED4" w:rsidRDefault="00065CCA" w:rsidP="00065CCA">
      <w:pPr>
        <w:spacing w:line="480" w:lineRule="auto"/>
        <w:ind w:firstLine="360"/>
        <w:jc w:val="left"/>
      </w:pPr>
      <w:r w:rsidRPr="00F90ED4">
        <w:t>The Wagner equation</w:t>
      </w:r>
      <w:r w:rsidRPr="00F90ED4">
        <w:rPr>
          <w:rStyle w:val="EndnoteReference"/>
        </w:rPr>
        <w:endnoteReference w:id="56"/>
      </w:r>
      <w:r w:rsidRPr="00F90ED4">
        <w:t xml:space="preserve"> in the </w:t>
      </w:r>
      <w:r w:rsidR="00E13ED1" w:rsidRPr="00F90ED4">
        <w:t xml:space="preserve">following </w:t>
      </w:r>
      <w:r w:rsidRPr="00F90ED4">
        <w:t>form</w:t>
      </w:r>
      <w:r w:rsidR="00E13ED1" w:rsidRPr="00F90ED4">
        <w:t xml:space="preserve"> </w:t>
      </w:r>
      <w:r w:rsidRPr="00F90ED4">
        <w:t>was used to represent the vapor pressures:</w:t>
      </w:r>
    </w:p>
    <w:p w14:paraId="151EADE3" w14:textId="7DEBF1C7" w:rsidR="00065CCA" w:rsidRPr="00F90ED4" w:rsidRDefault="00065CCA" w:rsidP="00065CCA">
      <w:pPr>
        <w:tabs>
          <w:tab w:val="center" w:pos="4320"/>
          <w:tab w:val="right" w:pos="8550"/>
        </w:tabs>
        <w:spacing w:before="120" w:after="120" w:line="480" w:lineRule="auto"/>
        <w:ind w:firstLine="360"/>
        <w:jc w:val="left"/>
      </w:pPr>
      <w:r w:rsidRPr="00F90ED4">
        <w:tab/>
        <w:t>ln(</w:t>
      </w:r>
      <w:r w:rsidRPr="00F90ED4">
        <w:rPr>
          <w:i/>
        </w:rPr>
        <w:t>p</w:t>
      </w:r>
      <w:r w:rsidRPr="00F90ED4">
        <w:t>/</w:t>
      </w:r>
      <w:r w:rsidRPr="00F90ED4">
        <w:rPr>
          <w:i/>
        </w:rPr>
        <w:t>p</w:t>
      </w:r>
      <w:r w:rsidRPr="00F90ED4">
        <w:rPr>
          <w:vertAlign w:val="subscript"/>
        </w:rPr>
        <w:t>c</w:t>
      </w:r>
      <w:r w:rsidRPr="00F90ED4">
        <w:t>) = (1/</w:t>
      </w:r>
      <w:r w:rsidRPr="00F90ED4">
        <w:rPr>
          <w:i/>
        </w:rPr>
        <w:t>T</w:t>
      </w:r>
      <w:r w:rsidRPr="00F90ED4">
        <w:rPr>
          <w:vertAlign w:val="subscript"/>
        </w:rPr>
        <w:t>r</w:t>
      </w:r>
      <w:r w:rsidRPr="00F90ED4">
        <w:t>){</w:t>
      </w:r>
      <w:r w:rsidRPr="00F90ED4">
        <w:rPr>
          <w:i/>
          <w:iCs/>
        </w:rPr>
        <w:t>A</w:t>
      </w:r>
      <w:r w:rsidRPr="00F90ED4">
        <w:t>(1–</w:t>
      </w:r>
      <w:r w:rsidRPr="00F90ED4">
        <w:rPr>
          <w:i/>
        </w:rPr>
        <w:t>T</w:t>
      </w:r>
      <w:r w:rsidRPr="00F90ED4">
        <w:rPr>
          <w:vertAlign w:val="subscript"/>
        </w:rPr>
        <w:t>r</w:t>
      </w:r>
      <w:r w:rsidRPr="00F90ED4">
        <w:t xml:space="preserve">) + </w:t>
      </w:r>
      <w:r w:rsidRPr="00F90ED4">
        <w:rPr>
          <w:i/>
          <w:iCs/>
        </w:rPr>
        <w:t>B</w:t>
      </w:r>
      <w:r w:rsidRPr="00F90ED4">
        <w:t>(1–</w:t>
      </w:r>
      <w:r w:rsidRPr="00F90ED4">
        <w:rPr>
          <w:i/>
        </w:rPr>
        <w:t>T</w:t>
      </w:r>
      <w:r w:rsidRPr="00F90ED4">
        <w:rPr>
          <w:vertAlign w:val="subscript"/>
        </w:rPr>
        <w:t>r</w:t>
      </w:r>
      <w:r w:rsidRPr="00F90ED4">
        <w:t>)</w:t>
      </w:r>
      <w:r w:rsidRPr="00F90ED4">
        <w:rPr>
          <w:vertAlign w:val="superscript"/>
        </w:rPr>
        <w:t>1.5</w:t>
      </w:r>
      <w:r w:rsidRPr="00F90ED4">
        <w:t xml:space="preserve"> + </w:t>
      </w:r>
      <w:r w:rsidRPr="00F90ED4">
        <w:rPr>
          <w:i/>
          <w:iCs/>
        </w:rPr>
        <w:t>C</w:t>
      </w:r>
      <w:r w:rsidRPr="00F90ED4">
        <w:t>(1–</w:t>
      </w:r>
      <w:r w:rsidRPr="00F90ED4">
        <w:rPr>
          <w:i/>
        </w:rPr>
        <w:t>T</w:t>
      </w:r>
      <w:r w:rsidRPr="00F90ED4">
        <w:rPr>
          <w:vertAlign w:val="subscript"/>
        </w:rPr>
        <w:t>r</w:t>
      </w:r>
      <w:r w:rsidRPr="00F90ED4">
        <w:t>)</w:t>
      </w:r>
      <w:r w:rsidRPr="00F90ED4">
        <w:rPr>
          <w:vertAlign w:val="superscript"/>
        </w:rPr>
        <w:t>2.5</w:t>
      </w:r>
      <w:r w:rsidRPr="00F90ED4">
        <w:t xml:space="preserve"> + </w:t>
      </w:r>
      <w:r w:rsidRPr="00F90ED4">
        <w:rPr>
          <w:i/>
          <w:iCs/>
        </w:rPr>
        <w:t>D</w:t>
      </w:r>
      <w:r w:rsidRPr="00F90ED4">
        <w:t>(1–</w:t>
      </w:r>
      <w:r w:rsidRPr="00F90ED4">
        <w:rPr>
          <w:i/>
        </w:rPr>
        <w:t>T</w:t>
      </w:r>
      <w:r w:rsidRPr="00F90ED4">
        <w:rPr>
          <w:vertAlign w:val="subscript"/>
        </w:rPr>
        <w:t>r</w:t>
      </w:r>
      <w:r w:rsidRPr="00F90ED4">
        <w:t>)</w:t>
      </w:r>
      <w:r w:rsidR="001B3CA4" w:rsidRPr="00F90ED4">
        <w:rPr>
          <w:vertAlign w:val="superscript"/>
        </w:rPr>
        <w:t>3</w:t>
      </w:r>
      <w:r w:rsidR="00CB0B75" w:rsidRPr="00F90ED4">
        <w:rPr>
          <w:vertAlign w:val="superscript"/>
        </w:rPr>
        <w:t>.0</w:t>
      </w:r>
      <w:r w:rsidRPr="00F90ED4">
        <w:t>},</w:t>
      </w:r>
      <w:r w:rsidRPr="00F90ED4">
        <w:tab/>
        <w:t>(</w:t>
      </w:r>
      <w:r w:rsidR="006619B5" w:rsidRPr="00F90ED4">
        <w:t>4</w:t>
      </w:r>
      <w:r w:rsidRPr="00F90ED4">
        <w:t>)</w:t>
      </w:r>
    </w:p>
    <w:p w14:paraId="550187A6" w14:textId="14EFDAC8" w:rsidR="00065CCA" w:rsidRPr="00F90ED4" w:rsidRDefault="00065CCA" w:rsidP="00065CCA">
      <w:pPr>
        <w:tabs>
          <w:tab w:val="left" w:pos="0"/>
          <w:tab w:val="center" w:pos="4220"/>
          <w:tab w:val="right" w:pos="8640"/>
        </w:tabs>
        <w:spacing w:line="480" w:lineRule="auto"/>
        <w:jc w:val="left"/>
      </w:pPr>
      <w:r w:rsidRPr="00F90ED4">
        <w:t xml:space="preserve">where </w:t>
      </w:r>
      <w:r w:rsidRPr="00F90ED4">
        <w:rPr>
          <w:i/>
        </w:rPr>
        <w:t>T</w:t>
      </w:r>
      <w:r w:rsidRPr="00F90ED4">
        <w:rPr>
          <w:vertAlign w:val="subscript"/>
        </w:rPr>
        <w:t>c</w:t>
      </w:r>
      <w:r w:rsidRPr="00F90ED4">
        <w:t xml:space="preserve"> and </w:t>
      </w:r>
      <w:r w:rsidRPr="00F90ED4">
        <w:rPr>
          <w:i/>
        </w:rPr>
        <w:t>p</w:t>
      </w:r>
      <w:r w:rsidRPr="00F90ED4">
        <w:rPr>
          <w:vertAlign w:val="subscript"/>
        </w:rPr>
        <w:t>c</w:t>
      </w:r>
      <w:r w:rsidRPr="00F90ED4">
        <w:t xml:space="preserve"> are the critical temperature and critical pressure, and </w:t>
      </w:r>
      <w:r w:rsidRPr="00F90ED4">
        <w:rPr>
          <w:i/>
        </w:rPr>
        <w:t>T</w:t>
      </w:r>
      <w:r w:rsidRPr="00F90ED4">
        <w:rPr>
          <w:vertAlign w:val="subscript"/>
        </w:rPr>
        <w:t>r</w:t>
      </w:r>
      <w:r w:rsidRPr="00F90ED4">
        <w:t xml:space="preserve"> = </w:t>
      </w:r>
      <w:r w:rsidRPr="00F90ED4">
        <w:rPr>
          <w:i/>
        </w:rPr>
        <w:t>T</w:t>
      </w:r>
      <w:r w:rsidRPr="00F90ED4">
        <w:t>/</w:t>
      </w:r>
      <w:r w:rsidRPr="00F90ED4">
        <w:rPr>
          <w:i/>
        </w:rPr>
        <w:t>T</w:t>
      </w:r>
      <w:r w:rsidRPr="00F90ED4">
        <w:rPr>
          <w:vertAlign w:val="subscript"/>
        </w:rPr>
        <w:t>c</w:t>
      </w:r>
      <w:r w:rsidRPr="00F90ED4">
        <w:t xml:space="preserve">. </w:t>
      </w:r>
      <w:r w:rsidR="00E13ED1" w:rsidRPr="00F90ED4">
        <w:t xml:space="preserve">This form </w:t>
      </w:r>
      <w:r w:rsidR="00D66E1F" w:rsidRPr="00F90ED4">
        <w:t xml:space="preserve">(abbreviated “1.5/2.5/3.0”, where the numbers represent the equation exponents) </w:t>
      </w:r>
      <w:r w:rsidR="00E13ED1" w:rsidRPr="00F90ED4">
        <w:t xml:space="preserve">was chosen </w:t>
      </w:r>
      <w:r w:rsidR="00AE2FB0" w:rsidRPr="00F90ED4">
        <w:t xml:space="preserve">over the more common 1.5/2.5/5.0 form </w:t>
      </w:r>
      <w:r w:rsidR="00E13ED1" w:rsidRPr="00F90ED4">
        <w:t xml:space="preserve">to provide optimum extrapolation to lower temperatures, as </w:t>
      </w:r>
      <w:r w:rsidR="00CB0B75" w:rsidRPr="00F90ED4">
        <w:t xml:space="preserve">discussed later in </w:t>
      </w:r>
      <w:r w:rsidR="0061613F" w:rsidRPr="00F90ED4">
        <w:t>section</w:t>
      </w:r>
      <w:r w:rsidR="00CB0B75" w:rsidRPr="00F90ED4">
        <w:t xml:space="preserve"> </w:t>
      </w:r>
      <w:r w:rsidR="00EF6265" w:rsidRPr="00F90ED4">
        <w:t>4</w:t>
      </w:r>
      <w:r w:rsidR="00CB0B75" w:rsidRPr="00F90ED4">
        <w:t>.</w:t>
      </w:r>
      <w:r w:rsidR="00787798" w:rsidRPr="00F90ED4">
        <w:t>7</w:t>
      </w:r>
      <w:r w:rsidR="00CB0B75" w:rsidRPr="00F90ED4">
        <w:t xml:space="preserve">. </w:t>
      </w:r>
      <w:r w:rsidR="00AE2FB0" w:rsidRPr="00F90ED4">
        <w:t>The v</w:t>
      </w:r>
      <w:r w:rsidR="00225E6A" w:rsidRPr="00F90ED4">
        <w:t xml:space="preserve">alue of </w:t>
      </w:r>
      <w:r w:rsidR="00225E6A" w:rsidRPr="00F90ED4">
        <w:rPr>
          <w:i/>
        </w:rPr>
        <w:t>T</w:t>
      </w:r>
      <w:r w:rsidR="00225E6A" w:rsidRPr="00F90ED4">
        <w:rPr>
          <w:vertAlign w:val="subscript"/>
        </w:rPr>
        <w:t>c</w:t>
      </w:r>
      <w:r w:rsidR="00225E6A" w:rsidRPr="00F90ED4">
        <w:t xml:space="preserve"> used in the fit</w:t>
      </w:r>
      <w:r w:rsidR="00AF7C86" w:rsidRPr="00F90ED4">
        <w:t xml:space="preserve"> was </w:t>
      </w:r>
      <w:r w:rsidR="001B3CA4" w:rsidRPr="00F90ED4">
        <w:t>estimated with the method of Joback</w:t>
      </w:r>
      <w:bookmarkStart w:id="26" w:name="_Ref76572849"/>
      <w:r w:rsidR="001B3CA4" w:rsidRPr="00F90ED4">
        <w:rPr>
          <w:rStyle w:val="EndnoteReference"/>
        </w:rPr>
        <w:endnoteReference w:id="57"/>
      </w:r>
      <w:bookmarkEnd w:id="26"/>
      <w:r w:rsidR="00310801" w:rsidRPr="00F90ED4">
        <w:rPr>
          <w:vertAlign w:val="superscript"/>
        </w:rPr>
        <w:t>,</w:t>
      </w:r>
      <w:bookmarkStart w:id="27" w:name="_Ref76572850"/>
      <w:r w:rsidR="00310801" w:rsidRPr="00F90ED4">
        <w:rPr>
          <w:rStyle w:val="EndnoteReference"/>
        </w:rPr>
        <w:endnoteReference w:id="58"/>
      </w:r>
      <w:bookmarkEnd w:id="27"/>
      <w:r w:rsidR="001B3CA4" w:rsidRPr="00F90ED4">
        <w:t xml:space="preserve"> with the normal boiling temperature </w:t>
      </w:r>
      <w:r w:rsidR="0002739A" w:rsidRPr="00F90ED4">
        <w:t xml:space="preserve">(at </w:t>
      </w:r>
      <w:r w:rsidR="0002739A" w:rsidRPr="00F90ED4">
        <w:rPr>
          <w:i/>
          <w:iCs/>
        </w:rPr>
        <w:t>p</w:t>
      </w:r>
      <w:r w:rsidR="0002739A" w:rsidRPr="00F90ED4">
        <w:t xml:space="preserve"> = 101.325 </w:t>
      </w:r>
      <w:r w:rsidR="003D5625" w:rsidRPr="00F90ED4">
        <w:t>kPa</w:t>
      </w:r>
      <w:r w:rsidR="0002739A" w:rsidRPr="00F90ED4">
        <w:t xml:space="preserve">) </w:t>
      </w:r>
      <w:r w:rsidR="001B3CA4" w:rsidRPr="00F90ED4">
        <w:t>evaluated in this work</w:t>
      </w:r>
      <w:r w:rsidR="00225E6A" w:rsidRPr="00F90ED4">
        <w:t xml:space="preserve">. </w:t>
      </w:r>
      <w:r w:rsidR="00AF7C86" w:rsidRPr="00F90ED4">
        <w:t>The critical pressure was selected in accord with Waring’s criterion</w:t>
      </w:r>
      <w:r w:rsidR="001B3CA4" w:rsidRPr="00F90ED4">
        <w:t>,</w:t>
      </w:r>
      <w:r w:rsidR="008F1CFF" w:rsidRPr="00F90ED4">
        <w:rPr>
          <w:vertAlign w:val="superscript"/>
        </w:rPr>
        <w:fldChar w:fldCharType="begin"/>
      </w:r>
      <w:r w:rsidR="008F1CFF" w:rsidRPr="00F90ED4">
        <w:rPr>
          <w:vertAlign w:val="superscript"/>
        </w:rPr>
        <w:instrText xml:space="preserve"> NOTEREF _Ref83190529 \h  \* MERGEFORMAT </w:instrText>
      </w:r>
      <w:r w:rsidR="008F1CFF" w:rsidRPr="00F90ED4">
        <w:rPr>
          <w:vertAlign w:val="superscript"/>
        </w:rPr>
      </w:r>
      <w:r w:rsidR="008F1CFF" w:rsidRPr="00F90ED4">
        <w:rPr>
          <w:vertAlign w:val="superscript"/>
        </w:rPr>
        <w:fldChar w:fldCharType="separate"/>
      </w:r>
      <w:r w:rsidR="004B24B5" w:rsidRPr="00F90ED4">
        <w:rPr>
          <w:vertAlign w:val="superscript"/>
        </w:rPr>
        <w:t>23</w:t>
      </w:r>
      <w:r w:rsidR="008F1CFF" w:rsidRPr="00F90ED4">
        <w:rPr>
          <w:vertAlign w:val="superscript"/>
        </w:rPr>
        <w:fldChar w:fldCharType="end"/>
      </w:r>
      <w:r w:rsidR="00AF7C86" w:rsidRPr="00F90ED4">
        <w:rPr>
          <w:vertAlign w:val="superscript"/>
        </w:rPr>
        <w:t>,</w:t>
      </w:r>
      <w:r w:rsidR="00AF7C86" w:rsidRPr="00F90ED4">
        <w:rPr>
          <w:rStyle w:val="EndnoteReference"/>
        </w:rPr>
        <w:endnoteReference w:id="59"/>
      </w:r>
      <w:r w:rsidR="00AF7C86" w:rsidRPr="00F90ED4">
        <w:t xml:space="preserve"> with a minimum at </w:t>
      </w:r>
      <w:r w:rsidR="00AF7C86" w:rsidRPr="00F90ED4">
        <w:rPr>
          <w:i/>
        </w:rPr>
        <w:t>T</w:t>
      </w:r>
      <w:r w:rsidR="00AF7C86" w:rsidRPr="00F90ED4">
        <w:t>/</w:t>
      </w:r>
      <w:r w:rsidR="00AF7C86" w:rsidRPr="00F90ED4">
        <w:rPr>
          <w:i/>
        </w:rPr>
        <w:t>T</w:t>
      </w:r>
      <w:r w:rsidR="00AF7C86" w:rsidRPr="00F90ED4">
        <w:rPr>
          <w:vertAlign w:val="subscript"/>
        </w:rPr>
        <w:t>c</w:t>
      </w:r>
      <w:r w:rsidR="00AF7C86" w:rsidRPr="00F90ED4">
        <w:t xml:space="preserve"> = 0.85 for the function </w:t>
      </w:r>
      <w:r w:rsidR="001F7CC8" w:rsidRPr="00F90ED4">
        <w:noBreakHyphen/>
      </w:r>
      <w:r w:rsidR="00AF7C86" w:rsidRPr="00F90ED4">
        <w:rPr>
          <w:i/>
        </w:rPr>
        <w:t>R</w:t>
      </w:r>
      <w:r w:rsidR="00AF7C86" w:rsidRPr="00F90ED4">
        <w:sym w:font="Symbol" w:char="F0D7"/>
      </w:r>
      <w:r w:rsidR="00AF7C86" w:rsidRPr="00F90ED4">
        <w:t>d(ln</w:t>
      </w:r>
      <w:r w:rsidR="00AE2FB0" w:rsidRPr="00F90ED4">
        <w:t> </w:t>
      </w:r>
      <w:r w:rsidR="00AF7C86" w:rsidRPr="00F90ED4">
        <w:rPr>
          <w:i/>
        </w:rPr>
        <w:t>p</w:t>
      </w:r>
      <w:r w:rsidR="00AF7C86" w:rsidRPr="00F90ED4">
        <w:t>)/d(1/</w:t>
      </w:r>
      <w:r w:rsidR="00AF7C86" w:rsidRPr="00F90ED4">
        <w:rPr>
          <w:i/>
        </w:rPr>
        <w:t>T</w:t>
      </w:r>
      <w:r w:rsidR="00AF7C86" w:rsidRPr="00F90ED4">
        <w:t xml:space="preserve">). </w:t>
      </w:r>
      <w:r w:rsidRPr="00F90ED4">
        <w:t>The fitted parameters and estimated critica</w:t>
      </w:r>
      <w:r w:rsidR="00873626" w:rsidRPr="00F90ED4">
        <w:t xml:space="preserve">l constants are listed in </w:t>
      </w:r>
      <w:r w:rsidR="00C2186C" w:rsidRPr="00F90ED4">
        <w:t>Table</w:t>
      </w:r>
      <w:r w:rsidR="00873626" w:rsidRPr="00F90ED4">
        <w:t> </w:t>
      </w:r>
      <w:r w:rsidR="00996300" w:rsidRPr="00F90ED4">
        <w:t>7</w:t>
      </w:r>
      <w:r w:rsidRPr="00F90ED4">
        <w:t>.</w:t>
      </w:r>
      <w:r w:rsidR="001366F4" w:rsidRPr="00F90ED4">
        <w:t xml:space="preserve"> The range of applicability for the equation is </w:t>
      </w:r>
      <w:bookmarkStart w:id="28" w:name="_Hlk75098279"/>
      <w:r w:rsidR="00A16226" w:rsidRPr="00F90ED4">
        <w:t xml:space="preserve">(298.15 ≤ </w:t>
      </w:r>
      <w:r w:rsidR="00A16226" w:rsidRPr="00F90ED4">
        <w:rPr>
          <w:i/>
          <w:iCs/>
        </w:rPr>
        <w:t>T</w:t>
      </w:r>
      <w:r w:rsidR="00A16226" w:rsidRPr="00F90ED4">
        <w:t xml:space="preserve">/K ≤ </w:t>
      </w:r>
      <w:bookmarkEnd w:id="28"/>
      <w:r w:rsidR="00A16226" w:rsidRPr="00F90ED4">
        <w:t>650).</w:t>
      </w:r>
      <w:r w:rsidR="00C90C2E" w:rsidRPr="00F90ED4">
        <w:t xml:space="preserve"> </w:t>
      </w:r>
      <w:bookmarkStart w:id="29" w:name="_Hlk94621488"/>
      <w:r w:rsidR="00C90C2E" w:rsidRPr="00F90ED4">
        <w:t xml:space="preserve">The uncertainty in the estimated value of </w:t>
      </w:r>
      <w:r w:rsidR="00C90C2E" w:rsidRPr="00F90ED4">
        <w:rPr>
          <w:i/>
          <w:iCs/>
        </w:rPr>
        <w:t>T</w:t>
      </w:r>
      <w:r w:rsidR="00C90C2E" w:rsidRPr="00F90ED4">
        <w:rPr>
          <w:vertAlign w:val="subscript"/>
        </w:rPr>
        <w:t>c</w:t>
      </w:r>
      <w:r w:rsidR="00C90C2E" w:rsidRPr="00F90ED4">
        <w:t xml:space="preserve"> is large {</w:t>
      </w:r>
      <w:r w:rsidR="00C90C2E" w:rsidRPr="00F90ED4">
        <w:rPr>
          <w:rFonts w:ascii="TimesNewRomanPS-ItalicMT" w:hAnsi="TimesNewRomanPS-ItalicMT" w:cs="TimesNewRomanPS-ItalicMT"/>
          <w:i/>
          <w:iCs/>
          <w:szCs w:val="24"/>
          <w:lang w:eastAsia="en-GB"/>
        </w:rPr>
        <w:t>U</w:t>
      </w:r>
      <w:r w:rsidR="00C90C2E" w:rsidRPr="00F90ED4">
        <w:rPr>
          <w:rFonts w:ascii="TimesNewRomanPSMT" w:hAnsi="TimesNewRomanPSMT" w:cs="TimesNewRomanPSMT"/>
          <w:szCs w:val="24"/>
          <w:lang w:eastAsia="en-GB"/>
        </w:rPr>
        <w:t>(</w:t>
      </w:r>
      <w:r w:rsidR="00C90C2E" w:rsidRPr="00F90ED4">
        <w:rPr>
          <w:rFonts w:ascii="TimesNewRomanPS-ItalicMT" w:hAnsi="TimesNewRomanPS-ItalicMT" w:cs="TimesNewRomanPS-ItalicMT"/>
          <w:i/>
          <w:iCs/>
          <w:szCs w:val="24"/>
          <w:lang w:eastAsia="en-GB"/>
        </w:rPr>
        <w:t>T</w:t>
      </w:r>
      <w:r w:rsidR="00C90C2E" w:rsidRPr="00F90ED4">
        <w:rPr>
          <w:rFonts w:ascii="TimesNewRomanPSMT" w:hAnsi="TimesNewRomanPSMT" w:cs="TimesNewRomanPSMT"/>
          <w:sz w:val="16"/>
          <w:szCs w:val="16"/>
          <w:lang w:eastAsia="en-GB"/>
        </w:rPr>
        <w:t>c</w:t>
      </w:r>
      <w:r w:rsidR="00C90C2E" w:rsidRPr="00F90ED4">
        <w:rPr>
          <w:rFonts w:ascii="TimesNewRomanPSMT" w:hAnsi="TimesNewRomanPSMT" w:cs="TimesNewRomanPSMT"/>
          <w:szCs w:val="24"/>
          <w:lang w:eastAsia="en-GB"/>
        </w:rPr>
        <w:t>) = 20</w:t>
      </w:r>
      <w:r w:rsidR="003D5625" w:rsidRPr="00F90ED4">
        <w:rPr>
          <w:rFonts w:ascii="TimesNewRomanPSMT" w:hAnsi="TimesNewRomanPSMT" w:cs="TimesNewRomanPSMT"/>
          <w:szCs w:val="24"/>
          <w:lang w:eastAsia="en-GB"/>
        </w:rPr>
        <w:t xml:space="preserve"> K</w:t>
      </w:r>
      <w:r w:rsidR="00C90C2E" w:rsidRPr="00F90ED4">
        <w:rPr>
          <w:rFonts w:ascii="TimesNewRomanPSMT" w:hAnsi="TimesNewRomanPSMT" w:cs="TimesNewRomanPSMT"/>
          <w:szCs w:val="24"/>
          <w:lang w:eastAsia="en-GB"/>
        </w:rPr>
        <w:t>} primarily because parameterization of the method of Joback</w:t>
      </w:r>
      <w:r w:rsidR="00C90C2E" w:rsidRPr="00F90ED4">
        <w:rPr>
          <w:rFonts w:ascii="TimesNewRomanPSMT" w:hAnsi="TimesNewRomanPSMT" w:cs="TimesNewRomanPSMT"/>
          <w:szCs w:val="24"/>
          <w:vertAlign w:val="superscript"/>
          <w:lang w:eastAsia="en-GB"/>
        </w:rPr>
        <w:fldChar w:fldCharType="begin"/>
      </w:r>
      <w:r w:rsidR="00C90C2E" w:rsidRPr="00F90ED4">
        <w:rPr>
          <w:rFonts w:ascii="TimesNewRomanPSMT" w:hAnsi="TimesNewRomanPSMT" w:cs="TimesNewRomanPSMT"/>
          <w:szCs w:val="24"/>
          <w:vertAlign w:val="superscript"/>
          <w:lang w:eastAsia="en-GB"/>
        </w:rPr>
        <w:instrText xml:space="preserve"> NOTEREF _Ref76572849 \h </w:instrText>
      </w:r>
      <w:r w:rsidR="00E81D23" w:rsidRPr="00F90ED4">
        <w:rPr>
          <w:rFonts w:ascii="TimesNewRomanPSMT" w:hAnsi="TimesNewRomanPSMT" w:cs="TimesNewRomanPSMT"/>
          <w:szCs w:val="24"/>
          <w:vertAlign w:val="superscript"/>
          <w:lang w:eastAsia="en-GB"/>
        </w:rPr>
        <w:instrText xml:space="preserve"> \* MERGEFORMAT </w:instrText>
      </w:r>
      <w:r w:rsidR="00C90C2E" w:rsidRPr="00F90ED4">
        <w:rPr>
          <w:rFonts w:ascii="TimesNewRomanPSMT" w:hAnsi="TimesNewRomanPSMT" w:cs="TimesNewRomanPSMT"/>
          <w:szCs w:val="24"/>
          <w:vertAlign w:val="superscript"/>
          <w:lang w:eastAsia="en-GB"/>
        </w:rPr>
      </w:r>
      <w:r w:rsidR="00C90C2E" w:rsidRPr="00F90ED4">
        <w:rPr>
          <w:rFonts w:ascii="TimesNewRomanPSMT" w:hAnsi="TimesNewRomanPSMT" w:cs="TimesNewRomanPSMT"/>
          <w:szCs w:val="24"/>
          <w:vertAlign w:val="superscript"/>
          <w:lang w:eastAsia="en-GB"/>
        </w:rPr>
        <w:fldChar w:fldCharType="separate"/>
      </w:r>
      <w:r w:rsidR="00C90C2E" w:rsidRPr="00F90ED4">
        <w:rPr>
          <w:rFonts w:ascii="TimesNewRomanPSMT" w:hAnsi="TimesNewRomanPSMT" w:cs="TimesNewRomanPSMT"/>
          <w:szCs w:val="24"/>
          <w:vertAlign w:val="superscript"/>
          <w:lang w:eastAsia="en-GB"/>
        </w:rPr>
        <w:t>57</w:t>
      </w:r>
      <w:r w:rsidR="00C90C2E" w:rsidRPr="00F90ED4">
        <w:rPr>
          <w:rFonts w:ascii="TimesNewRomanPSMT" w:hAnsi="TimesNewRomanPSMT" w:cs="TimesNewRomanPSMT"/>
          <w:szCs w:val="24"/>
          <w:vertAlign w:val="superscript"/>
          <w:lang w:eastAsia="en-GB"/>
        </w:rPr>
        <w:fldChar w:fldCharType="end"/>
      </w:r>
      <w:r w:rsidR="00C90C2E" w:rsidRPr="00F90ED4">
        <w:rPr>
          <w:rFonts w:ascii="TimesNewRomanPSMT" w:hAnsi="TimesNewRomanPSMT" w:cs="TimesNewRomanPSMT"/>
          <w:szCs w:val="24"/>
          <w:vertAlign w:val="superscript"/>
          <w:lang w:eastAsia="en-GB"/>
        </w:rPr>
        <w:t>,</w:t>
      </w:r>
      <w:r w:rsidR="00C90C2E" w:rsidRPr="00F90ED4">
        <w:rPr>
          <w:rFonts w:ascii="TimesNewRomanPSMT" w:hAnsi="TimesNewRomanPSMT" w:cs="TimesNewRomanPSMT"/>
          <w:szCs w:val="24"/>
          <w:vertAlign w:val="superscript"/>
          <w:lang w:eastAsia="en-GB"/>
        </w:rPr>
        <w:fldChar w:fldCharType="begin"/>
      </w:r>
      <w:r w:rsidR="00C90C2E" w:rsidRPr="00F90ED4">
        <w:rPr>
          <w:rFonts w:ascii="TimesNewRomanPSMT" w:hAnsi="TimesNewRomanPSMT" w:cs="TimesNewRomanPSMT"/>
          <w:szCs w:val="24"/>
          <w:vertAlign w:val="superscript"/>
          <w:lang w:eastAsia="en-GB"/>
        </w:rPr>
        <w:instrText xml:space="preserve"> NOTEREF _Ref76572850 \h </w:instrText>
      </w:r>
      <w:r w:rsidR="00E81D23" w:rsidRPr="00F90ED4">
        <w:rPr>
          <w:rFonts w:ascii="TimesNewRomanPSMT" w:hAnsi="TimesNewRomanPSMT" w:cs="TimesNewRomanPSMT"/>
          <w:szCs w:val="24"/>
          <w:vertAlign w:val="superscript"/>
          <w:lang w:eastAsia="en-GB"/>
        </w:rPr>
        <w:instrText xml:space="preserve"> \* MERGEFORMAT </w:instrText>
      </w:r>
      <w:r w:rsidR="00C90C2E" w:rsidRPr="00F90ED4">
        <w:rPr>
          <w:rFonts w:ascii="TimesNewRomanPSMT" w:hAnsi="TimesNewRomanPSMT" w:cs="TimesNewRomanPSMT"/>
          <w:szCs w:val="24"/>
          <w:vertAlign w:val="superscript"/>
          <w:lang w:eastAsia="en-GB"/>
        </w:rPr>
      </w:r>
      <w:r w:rsidR="00C90C2E" w:rsidRPr="00F90ED4">
        <w:rPr>
          <w:rFonts w:ascii="TimesNewRomanPSMT" w:hAnsi="TimesNewRomanPSMT" w:cs="TimesNewRomanPSMT"/>
          <w:szCs w:val="24"/>
          <w:vertAlign w:val="superscript"/>
          <w:lang w:eastAsia="en-GB"/>
        </w:rPr>
        <w:fldChar w:fldCharType="separate"/>
      </w:r>
      <w:r w:rsidR="00C90C2E" w:rsidRPr="00F90ED4">
        <w:rPr>
          <w:rFonts w:ascii="TimesNewRomanPSMT" w:hAnsi="TimesNewRomanPSMT" w:cs="TimesNewRomanPSMT"/>
          <w:szCs w:val="24"/>
          <w:vertAlign w:val="superscript"/>
          <w:lang w:eastAsia="en-GB"/>
        </w:rPr>
        <w:t>58</w:t>
      </w:r>
      <w:r w:rsidR="00C90C2E" w:rsidRPr="00F90ED4">
        <w:rPr>
          <w:rFonts w:ascii="TimesNewRomanPSMT" w:hAnsi="TimesNewRomanPSMT" w:cs="TimesNewRomanPSMT"/>
          <w:szCs w:val="24"/>
          <w:vertAlign w:val="superscript"/>
          <w:lang w:eastAsia="en-GB"/>
        </w:rPr>
        <w:fldChar w:fldCharType="end"/>
      </w:r>
      <w:r w:rsidR="00C90C2E" w:rsidRPr="00F90ED4">
        <w:rPr>
          <w:rFonts w:ascii="TimesNewRomanPSMT" w:hAnsi="TimesNewRomanPSMT" w:cs="TimesNewRomanPSMT"/>
          <w:szCs w:val="24"/>
          <w:lang w:eastAsia="en-GB"/>
        </w:rPr>
        <w:t xml:space="preserve"> </w:t>
      </w:r>
      <w:r w:rsidR="00E81D23" w:rsidRPr="00F90ED4">
        <w:rPr>
          <w:rFonts w:ascii="TimesNewRomanPSMT" w:hAnsi="TimesNewRomanPSMT" w:cs="TimesNewRomanPSMT"/>
          <w:szCs w:val="24"/>
          <w:lang w:eastAsia="en-GB"/>
        </w:rPr>
        <w:t>was based upon experimental results for very few multi-ring molecules and for no molecules with more than two rings.</w:t>
      </w:r>
    </w:p>
    <w:bookmarkEnd w:id="29"/>
    <w:p w14:paraId="2E2CC539" w14:textId="0351DA26" w:rsidR="003E150C" w:rsidRPr="00F90ED4" w:rsidRDefault="00A12FCE" w:rsidP="003E150C">
      <w:pPr>
        <w:spacing w:line="480" w:lineRule="auto"/>
        <w:ind w:firstLine="360"/>
        <w:jc w:val="left"/>
        <w:rPr>
          <w:szCs w:val="24"/>
        </w:rPr>
      </w:pPr>
      <w:r w:rsidRPr="00F90ED4">
        <w:rPr>
          <w:rFonts w:ascii="Arial" w:hAnsi="Arial" w:cs="Arial"/>
          <w:b/>
          <w:bCs/>
          <w:szCs w:val="24"/>
        </w:rPr>
        <w:t>3.3. Densities.</w:t>
      </w:r>
      <w:r w:rsidR="003E150C" w:rsidRPr="00F90ED4">
        <w:rPr>
          <w:rFonts w:ascii="Arial" w:hAnsi="Arial" w:cs="Arial"/>
          <w:b/>
          <w:bCs/>
          <w:szCs w:val="24"/>
        </w:rPr>
        <w:t xml:space="preserve"> </w:t>
      </w:r>
      <w:r w:rsidR="003E150C" w:rsidRPr="00F90ED4">
        <w:t xml:space="preserve">Experimental densities at vapor-saturation pressure </w:t>
      </w:r>
      <w:r w:rsidR="003E150C" w:rsidRPr="00F90ED4">
        <w:rPr>
          <w:rFonts w:ascii="Symbol" w:hAnsi="Symbol"/>
          <w:i/>
        </w:rPr>
        <w:t></w:t>
      </w:r>
      <w:r w:rsidR="003E150C" w:rsidRPr="00F90ED4">
        <w:rPr>
          <w:vertAlign w:val="subscript"/>
        </w:rPr>
        <w:t>sat</w:t>
      </w:r>
      <w:r w:rsidR="003E150C" w:rsidRPr="00F90ED4">
        <w:t xml:space="preserve"> for </w:t>
      </w:r>
      <w:r w:rsidR="000308E2" w:rsidRPr="00F90ED4">
        <w:t>9-MA</w:t>
      </w:r>
      <w:r w:rsidR="003E150C" w:rsidRPr="00F90ED4">
        <w:t xml:space="preserve"> are listed in table 8. The densities are well represented </w:t>
      </w:r>
      <w:r w:rsidR="003E150C" w:rsidRPr="00F90ED4">
        <w:rPr>
          <w:szCs w:val="24"/>
        </w:rPr>
        <w:t>with the extended corresponding-states equation of Riedel</w:t>
      </w:r>
      <w:r w:rsidR="006A6A45" w:rsidRPr="00F90ED4">
        <w:rPr>
          <w:szCs w:val="24"/>
        </w:rPr>
        <w:t>,</w:t>
      </w:r>
      <w:r w:rsidR="003E150C" w:rsidRPr="00F90ED4">
        <w:rPr>
          <w:rStyle w:val="EndnoteReference"/>
          <w:szCs w:val="24"/>
        </w:rPr>
        <w:endnoteReference w:id="60"/>
      </w:r>
      <w:r w:rsidR="003E150C" w:rsidRPr="00F90ED4">
        <w:rPr>
          <w:szCs w:val="24"/>
          <w:vertAlign w:val="superscript"/>
        </w:rPr>
        <w:t xml:space="preserve"> </w:t>
      </w:r>
      <w:r w:rsidR="003E150C" w:rsidRPr="00F90ED4">
        <w:rPr>
          <w:szCs w:val="24"/>
        </w:rPr>
        <w:t>as formulated by Hales and Townsend</w:t>
      </w:r>
      <w:r w:rsidR="006A6A45" w:rsidRPr="00F90ED4">
        <w:rPr>
          <w:szCs w:val="24"/>
        </w:rPr>
        <w:t>:</w:t>
      </w:r>
      <w:r w:rsidR="003E150C" w:rsidRPr="00F90ED4">
        <w:rPr>
          <w:rStyle w:val="EndnoteReference"/>
          <w:szCs w:val="24"/>
        </w:rPr>
        <w:endnoteReference w:id="61"/>
      </w:r>
    </w:p>
    <w:p w14:paraId="0696EA03" w14:textId="32358666" w:rsidR="003E150C" w:rsidRPr="00F90ED4" w:rsidRDefault="003E150C" w:rsidP="003E150C">
      <w:pPr>
        <w:tabs>
          <w:tab w:val="left" w:pos="0"/>
          <w:tab w:val="center" w:pos="4220"/>
          <w:tab w:val="right" w:pos="8640"/>
        </w:tabs>
        <w:spacing w:before="120" w:after="120" w:line="480" w:lineRule="auto"/>
        <w:rPr>
          <w:szCs w:val="24"/>
        </w:rPr>
      </w:pPr>
      <w:r w:rsidRPr="00F90ED4">
        <w:rPr>
          <w:rFonts w:ascii="Helvetica" w:hAnsi="Helvetica"/>
          <w:szCs w:val="24"/>
        </w:rPr>
        <w:tab/>
      </w:r>
      <w:r w:rsidRPr="00F90ED4">
        <w:rPr>
          <w:rFonts w:ascii="Symbol" w:hAnsi="Symbol"/>
          <w:i/>
          <w:szCs w:val="24"/>
        </w:rPr>
        <w:t></w:t>
      </w:r>
      <w:r w:rsidRPr="00F90ED4">
        <w:rPr>
          <w:rFonts w:ascii="Symbol" w:hAnsi="Symbol"/>
          <w:szCs w:val="24"/>
        </w:rPr>
        <w:t></w:t>
      </w:r>
      <w:r w:rsidRPr="00F90ED4">
        <w:rPr>
          <w:rFonts w:ascii="Symbol" w:hAnsi="Symbol"/>
          <w:i/>
          <w:szCs w:val="24"/>
        </w:rPr>
        <w:t></w:t>
      </w:r>
      <w:r w:rsidRPr="00F90ED4">
        <w:rPr>
          <w:szCs w:val="24"/>
          <w:vertAlign w:val="subscript"/>
        </w:rPr>
        <w:t>c</w:t>
      </w:r>
      <w:r w:rsidRPr="00F90ED4">
        <w:rPr>
          <w:szCs w:val="24"/>
        </w:rPr>
        <w:t xml:space="preserve"> = 1.0 + 0.85(1 - </w:t>
      </w:r>
      <w:r w:rsidRPr="00F90ED4">
        <w:rPr>
          <w:i/>
          <w:szCs w:val="24"/>
        </w:rPr>
        <w:t>T</w:t>
      </w:r>
      <w:r w:rsidRPr="00F90ED4">
        <w:rPr>
          <w:szCs w:val="24"/>
          <w:vertAlign w:val="subscript"/>
        </w:rPr>
        <w:t>r</w:t>
      </w:r>
      <w:r w:rsidRPr="00F90ED4">
        <w:rPr>
          <w:szCs w:val="24"/>
        </w:rPr>
        <w:t>) + (1.6916 + 0.9846</w:t>
      </w:r>
      <w:r w:rsidRPr="00F90ED4">
        <w:rPr>
          <w:rFonts w:ascii="Symbol" w:hAnsi="Symbol"/>
          <w:i/>
          <w:szCs w:val="24"/>
        </w:rPr>
        <w:t></w:t>
      </w:r>
      <w:r w:rsidRPr="00F90ED4">
        <w:rPr>
          <w:rFonts w:ascii="Helvetica" w:hAnsi="Helvetica"/>
          <w:szCs w:val="24"/>
        </w:rPr>
        <w:t>)(</w:t>
      </w:r>
      <w:r w:rsidRPr="00F90ED4">
        <w:rPr>
          <w:szCs w:val="24"/>
        </w:rPr>
        <w:t xml:space="preserve">1 - </w:t>
      </w:r>
      <w:r w:rsidRPr="00F90ED4">
        <w:rPr>
          <w:i/>
          <w:szCs w:val="24"/>
        </w:rPr>
        <w:t>T</w:t>
      </w:r>
      <w:r w:rsidRPr="00F90ED4">
        <w:rPr>
          <w:szCs w:val="24"/>
          <w:vertAlign w:val="subscript"/>
        </w:rPr>
        <w:t>r</w:t>
      </w:r>
      <w:r w:rsidRPr="00F90ED4">
        <w:rPr>
          <w:szCs w:val="24"/>
        </w:rPr>
        <w:t>)</w:t>
      </w:r>
      <w:r w:rsidRPr="00F90ED4">
        <w:rPr>
          <w:szCs w:val="24"/>
          <w:vertAlign w:val="superscript"/>
        </w:rPr>
        <w:t>1/3</w:t>
      </w:r>
      <w:r w:rsidRPr="00F90ED4">
        <w:rPr>
          <w:szCs w:val="24"/>
        </w:rPr>
        <w:t>,</w:t>
      </w:r>
      <w:r w:rsidRPr="00F90ED4">
        <w:rPr>
          <w:rFonts w:ascii="Helvetica" w:hAnsi="Helvetica"/>
          <w:szCs w:val="24"/>
        </w:rPr>
        <w:tab/>
      </w:r>
      <w:r w:rsidRPr="00F90ED4">
        <w:rPr>
          <w:szCs w:val="24"/>
        </w:rPr>
        <w:t>(</w:t>
      </w:r>
      <w:r w:rsidR="006619B5" w:rsidRPr="00F90ED4">
        <w:rPr>
          <w:szCs w:val="24"/>
        </w:rPr>
        <w:t>5</w:t>
      </w:r>
      <w:r w:rsidRPr="00F90ED4">
        <w:rPr>
          <w:szCs w:val="24"/>
        </w:rPr>
        <w:t>)</w:t>
      </w:r>
    </w:p>
    <w:p w14:paraId="669C2172" w14:textId="5060EAAA" w:rsidR="003E150C" w:rsidRPr="00F90ED4" w:rsidRDefault="003E150C" w:rsidP="003E150C">
      <w:pPr>
        <w:spacing w:line="480" w:lineRule="auto"/>
        <w:jc w:val="left"/>
      </w:pPr>
      <w:r w:rsidRPr="00F90ED4">
        <w:t xml:space="preserve">where </w:t>
      </w:r>
      <w:r w:rsidRPr="00F90ED4">
        <w:rPr>
          <w:i/>
        </w:rPr>
        <w:t>T</w:t>
      </w:r>
      <w:r w:rsidRPr="00F90ED4">
        <w:rPr>
          <w:vertAlign w:val="subscript"/>
        </w:rPr>
        <w:t>r</w:t>
      </w:r>
      <w:r w:rsidRPr="00F90ED4">
        <w:t xml:space="preserve"> is the reduced temperature </w:t>
      </w:r>
      <w:r w:rsidRPr="00F90ED4">
        <w:rPr>
          <w:i/>
        </w:rPr>
        <w:t>T</w:t>
      </w:r>
      <w:r w:rsidRPr="00F90ED4">
        <w:t>/</w:t>
      </w:r>
      <w:r w:rsidRPr="00F90ED4">
        <w:rPr>
          <w:i/>
        </w:rPr>
        <w:t>T</w:t>
      </w:r>
      <w:r w:rsidRPr="00F90ED4">
        <w:rPr>
          <w:vertAlign w:val="subscript"/>
        </w:rPr>
        <w:t>c</w:t>
      </w:r>
      <w:r w:rsidRPr="00F90ED4">
        <w:t xml:space="preserve">. The acentric factor </w:t>
      </w:r>
      <w:r w:rsidRPr="00F90ED4">
        <w:rPr>
          <w:rFonts w:ascii="Symbol" w:hAnsi="Symbol"/>
          <w:i/>
          <w:szCs w:val="24"/>
        </w:rPr>
        <w:t></w:t>
      </w:r>
      <w:r w:rsidRPr="00F90ED4">
        <w:rPr>
          <w:rFonts w:ascii="Symbol" w:hAnsi="Symbol"/>
          <w:i/>
          <w:szCs w:val="24"/>
        </w:rPr>
        <w:t></w:t>
      </w:r>
      <w:r w:rsidRPr="00F90ED4">
        <w:rPr>
          <w:szCs w:val="24"/>
        </w:rPr>
        <w:t>was obtained from the vapor-pressure fit</w:t>
      </w:r>
      <w:r w:rsidRPr="00F90ED4">
        <w:t xml:space="preserve">, and the critical density </w:t>
      </w:r>
      <w:r w:rsidRPr="00F90ED4">
        <w:rPr>
          <w:rFonts w:ascii="Symbol" w:hAnsi="Symbol"/>
          <w:i/>
          <w:szCs w:val="24"/>
        </w:rPr>
        <w:t></w:t>
      </w:r>
      <w:r w:rsidRPr="00F90ED4">
        <w:rPr>
          <w:szCs w:val="24"/>
          <w:vertAlign w:val="subscript"/>
        </w:rPr>
        <w:t>c</w:t>
      </w:r>
      <w:r w:rsidRPr="00F90ED4">
        <w:rPr>
          <w:szCs w:val="24"/>
        </w:rPr>
        <w:t xml:space="preserve"> was </w:t>
      </w:r>
      <w:r w:rsidR="009C4613" w:rsidRPr="00F90ED4">
        <w:rPr>
          <w:szCs w:val="24"/>
        </w:rPr>
        <w:t xml:space="preserve">evaluated </w:t>
      </w:r>
      <w:r w:rsidRPr="00F90ED4">
        <w:rPr>
          <w:szCs w:val="24"/>
        </w:rPr>
        <w:t>with eq</w:t>
      </w:r>
      <w:r w:rsidR="009C4613" w:rsidRPr="00F90ED4">
        <w:rPr>
          <w:szCs w:val="24"/>
        </w:rPr>
        <w:t xml:space="preserve"> </w:t>
      </w:r>
      <w:r w:rsidR="00787798" w:rsidRPr="00F90ED4">
        <w:rPr>
          <w:szCs w:val="24"/>
        </w:rPr>
        <w:t>5</w:t>
      </w:r>
      <w:r w:rsidRPr="00F90ED4">
        <w:rPr>
          <w:szCs w:val="24"/>
        </w:rPr>
        <w:t xml:space="preserve"> and the densities measured in this research</w:t>
      </w:r>
      <w:r w:rsidRPr="00F90ED4">
        <w:t>. Relative deviations of the correlation from the experimental density values are included in table 8.</w:t>
      </w:r>
    </w:p>
    <w:p w14:paraId="5985B7B8" w14:textId="1D42A5E8" w:rsidR="00065CCA" w:rsidRPr="00F90ED4" w:rsidRDefault="009C4613" w:rsidP="00065CCA">
      <w:pPr>
        <w:spacing w:line="480" w:lineRule="auto"/>
        <w:ind w:firstLine="360"/>
        <w:jc w:val="left"/>
        <w:rPr>
          <w:rFonts w:ascii="Arial" w:hAnsi="Arial" w:cs="Arial"/>
          <w:b/>
          <w:bCs/>
          <w:szCs w:val="24"/>
        </w:rPr>
      </w:pPr>
      <w:r w:rsidRPr="00F90ED4">
        <w:rPr>
          <w:rFonts w:ascii="Arial" w:hAnsi="Arial" w:cs="Arial"/>
          <w:b/>
          <w:bCs/>
          <w:szCs w:val="24"/>
        </w:rPr>
        <w:t>3.4 Derived Enthalpies of Vaporization</w:t>
      </w:r>
      <w:r w:rsidR="00B50CC8" w:rsidRPr="00F90ED4">
        <w:rPr>
          <w:rFonts w:ascii="Arial" w:hAnsi="Arial" w:cs="Arial"/>
          <w:b/>
          <w:bCs/>
          <w:szCs w:val="24"/>
        </w:rPr>
        <w:t xml:space="preserve">. </w:t>
      </w:r>
      <w:r w:rsidR="00065CCA" w:rsidRPr="00F90ED4">
        <w:t xml:space="preserve">Molar enthalpies of vaporization </w:t>
      </w:r>
      <m:oMath>
        <m:sSubSup>
          <m:sSubSupPr>
            <m:ctrlPr>
              <w:rPr>
                <w:rFonts w:ascii="Cambria Math" w:hAnsi="Symbol"/>
                <w:i/>
              </w:rPr>
            </m:ctrlPr>
          </m:sSubSupPr>
          <m:e>
            <m:r>
              <m:rPr>
                <m:sty m:val="p"/>
              </m:rPr>
              <w:rPr>
                <w:rFonts w:ascii="Cambria Math" w:hAnsi="Cambria Math" w:cs="Cambria Math"/>
              </w:rPr>
              <m:t>∆</m:t>
            </m:r>
          </m:e>
          <m:sub>
            <m:r>
              <m:rPr>
                <m:sty m:val="p"/>
              </m:rPr>
              <w:rPr>
                <w:rFonts w:ascii="Cambria Math" w:hAnsi="Symbol"/>
              </w:rPr>
              <m:t>l</m:t>
            </m:r>
          </m:sub>
          <m:sup>
            <m:r>
              <m:rPr>
                <m:sty m:val="p"/>
              </m:rPr>
              <w:rPr>
                <w:rFonts w:ascii="Cambria Math" w:hAnsi="Symbol"/>
              </w:rPr>
              <m:t>g</m:t>
            </m:r>
          </m:sup>
        </m:sSubSup>
        <m:sSub>
          <m:sSubPr>
            <m:ctrlPr>
              <w:rPr>
                <w:rFonts w:ascii="Cambria Math" w:hAnsi="Symbol"/>
                <w:i/>
              </w:rPr>
            </m:ctrlPr>
          </m:sSubPr>
          <m:e>
            <m:r>
              <w:rPr>
                <w:rFonts w:ascii="Cambria Math" w:hAnsi="Symbol"/>
              </w:rPr>
              <m:t>H</m:t>
            </m:r>
          </m:e>
          <m:sub>
            <m:r>
              <m:rPr>
                <m:sty m:val="p"/>
              </m:rPr>
              <w:rPr>
                <w:rFonts w:ascii="Cambria Math" w:hAnsi="Symbol"/>
              </w:rPr>
              <m:t>m</m:t>
            </m:r>
          </m:sub>
        </m:sSub>
      </m:oMath>
      <w:r w:rsidR="00065CCA" w:rsidRPr="00F90ED4">
        <w:t xml:space="preserve"> were calculated with the Clapeyron equation:</w:t>
      </w:r>
    </w:p>
    <w:p w14:paraId="79E5ECA0" w14:textId="2FFEC8D4" w:rsidR="00065CCA" w:rsidRPr="00F90ED4" w:rsidRDefault="00065CCA" w:rsidP="00065CCA">
      <w:pPr>
        <w:tabs>
          <w:tab w:val="center" w:pos="4320"/>
          <w:tab w:val="right" w:pos="8550"/>
        </w:tabs>
        <w:spacing w:before="120" w:after="120" w:line="480" w:lineRule="auto"/>
        <w:rPr>
          <w:spacing w:val="-100"/>
          <w:position w:val="4"/>
          <w:szCs w:val="24"/>
          <w:vertAlign w:val="superscript"/>
          <w:lang w:val="de-DE"/>
        </w:rPr>
      </w:pPr>
      <w:r w:rsidRPr="00F90ED4">
        <w:rPr>
          <w:rFonts w:ascii="Helvetica" w:hAnsi="Helvetica"/>
        </w:rPr>
        <w:tab/>
      </w:r>
      <w:r w:rsidR="00CC012C" w:rsidRPr="00F90ED4">
        <w:rPr>
          <w:rFonts w:ascii="Helvetica" w:hAnsi="Helvetica"/>
        </w:rPr>
        <w:t>(</w:t>
      </w:r>
      <w:r w:rsidRPr="00F90ED4">
        <w:rPr>
          <w:lang w:val="de-DE"/>
        </w:rPr>
        <w:t>d</w:t>
      </w:r>
      <w:r w:rsidRPr="00F90ED4">
        <w:rPr>
          <w:i/>
          <w:lang w:val="de-DE"/>
        </w:rPr>
        <w:t>p</w:t>
      </w:r>
      <w:r w:rsidRPr="00F90ED4">
        <w:rPr>
          <w:lang w:val="de-DE"/>
        </w:rPr>
        <w:t>/d</w:t>
      </w:r>
      <w:r w:rsidRPr="00F90ED4">
        <w:rPr>
          <w:i/>
          <w:lang w:val="de-DE"/>
        </w:rPr>
        <w:t>T</w:t>
      </w:r>
      <w:r w:rsidR="00CC012C" w:rsidRPr="00F90ED4">
        <w:rPr>
          <w:lang w:val="de-DE"/>
        </w:rPr>
        <w:t>)</w:t>
      </w:r>
      <w:r w:rsidRPr="00F90ED4">
        <w:rPr>
          <w:lang w:val="de-DE"/>
        </w:rPr>
        <w:t xml:space="preserve"> = </w:t>
      </w:r>
      <m:oMath>
        <m:sSubSup>
          <m:sSubSupPr>
            <m:ctrlPr>
              <w:rPr>
                <w:rFonts w:ascii="Cambria Math" w:hAnsi="Symbol"/>
                <w:i/>
              </w:rPr>
            </m:ctrlPr>
          </m:sSubSupPr>
          <m:e>
            <m:r>
              <m:rPr>
                <m:sty m:val="p"/>
              </m:rPr>
              <w:rPr>
                <w:rFonts w:ascii="Cambria Math" w:hAnsi="Cambria Math" w:cs="Cambria Math"/>
              </w:rPr>
              <m:t>∆</m:t>
            </m:r>
          </m:e>
          <m:sub>
            <m:r>
              <m:rPr>
                <m:sty m:val="p"/>
              </m:rPr>
              <w:rPr>
                <w:rFonts w:ascii="Cambria Math" w:hAnsi="Symbol"/>
              </w:rPr>
              <m:t>l</m:t>
            </m:r>
          </m:sub>
          <m:sup>
            <m:r>
              <m:rPr>
                <m:sty m:val="p"/>
              </m:rPr>
              <w:rPr>
                <w:rFonts w:ascii="Cambria Math" w:hAnsi="Symbol"/>
              </w:rPr>
              <m:t>g</m:t>
            </m:r>
          </m:sup>
        </m:sSubSup>
      </m:oMath>
      <w:r w:rsidRPr="00F90ED4">
        <w:rPr>
          <w:i/>
        </w:rPr>
        <w:t>H</w:t>
      </w:r>
      <w:r w:rsidRPr="00F90ED4">
        <w:rPr>
          <w:vertAlign w:val="subscript"/>
        </w:rPr>
        <w:t>m</w:t>
      </w:r>
      <w:r w:rsidRPr="00F90ED4">
        <w:rPr>
          <w:rFonts w:ascii="Symbol" w:hAnsi="Symbol"/>
        </w:rPr>
        <w:t></w:t>
      </w:r>
      <w:r w:rsidRPr="00F90ED4">
        <w:rPr>
          <w:lang w:val="de-DE"/>
        </w:rPr>
        <w:t>/ (</w:t>
      </w:r>
      <w:r w:rsidRPr="00F90ED4">
        <w:rPr>
          <w:i/>
          <w:lang w:val="de-DE"/>
        </w:rPr>
        <w:t>T</w:t>
      </w:r>
      <w:r w:rsidRPr="00F90ED4">
        <w:rPr>
          <w:szCs w:val="24"/>
        </w:rPr>
        <w:sym w:font="Symbol" w:char="F0D7"/>
      </w:r>
      <m:oMath>
        <m:sSubSup>
          <m:sSubSupPr>
            <m:ctrlPr>
              <w:rPr>
                <w:rFonts w:ascii="Cambria Math" w:hAnsi="Symbol"/>
                <w:i/>
              </w:rPr>
            </m:ctrlPr>
          </m:sSubSupPr>
          <m:e>
            <m:r>
              <m:rPr>
                <m:sty m:val="p"/>
              </m:rPr>
              <w:rPr>
                <w:rFonts w:ascii="Cambria Math" w:hAnsi="Cambria Math" w:cs="Cambria Math"/>
              </w:rPr>
              <m:t>∆</m:t>
            </m:r>
          </m:e>
          <m:sub>
            <m:r>
              <m:rPr>
                <m:sty m:val="p"/>
              </m:rPr>
              <w:rPr>
                <w:rFonts w:ascii="Cambria Math" w:hAnsi="Symbol"/>
              </w:rPr>
              <m:t>l</m:t>
            </m:r>
          </m:sub>
          <m:sup>
            <m:r>
              <m:rPr>
                <m:sty m:val="p"/>
              </m:rPr>
              <w:rPr>
                <w:rFonts w:ascii="Cambria Math" w:hAnsi="Symbol"/>
              </w:rPr>
              <m:t>g</m:t>
            </m:r>
          </m:sup>
        </m:sSubSup>
      </m:oMath>
      <w:r w:rsidRPr="00F90ED4">
        <w:rPr>
          <w:i/>
        </w:rPr>
        <w:t>V</w:t>
      </w:r>
      <w:r w:rsidRPr="00F90ED4">
        <w:rPr>
          <w:vertAlign w:val="subscript"/>
        </w:rPr>
        <w:t>m</w:t>
      </w:r>
      <w:r w:rsidRPr="00F90ED4">
        <w:rPr>
          <w:lang w:val="de-DE"/>
        </w:rPr>
        <w:t>),</w:t>
      </w:r>
      <w:r w:rsidRPr="00F90ED4">
        <w:rPr>
          <w:rFonts w:ascii="Helvetica" w:hAnsi="Helvetica"/>
          <w:position w:val="-4"/>
          <w:lang w:val="de-DE"/>
        </w:rPr>
        <w:tab/>
      </w:r>
      <w:r w:rsidR="00A0752C" w:rsidRPr="00F90ED4">
        <w:rPr>
          <w:lang w:val="de-DE"/>
        </w:rPr>
        <w:t>(</w:t>
      </w:r>
      <w:r w:rsidR="006619B5" w:rsidRPr="00F90ED4">
        <w:rPr>
          <w:lang w:val="de-DE"/>
        </w:rPr>
        <w:t>6</w:t>
      </w:r>
      <w:r w:rsidRPr="00F90ED4">
        <w:rPr>
          <w:lang w:val="de-DE"/>
        </w:rPr>
        <w:t>)</w:t>
      </w:r>
    </w:p>
    <w:p w14:paraId="04B3ADB7" w14:textId="1908E290" w:rsidR="00065CCA" w:rsidRPr="00F90ED4" w:rsidRDefault="00065CCA" w:rsidP="00065CCA">
      <w:pPr>
        <w:spacing w:line="480" w:lineRule="auto"/>
        <w:jc w:val="left"/>
      </w:pPr>
      <w:r w:rsidRPr="00F90ED4">
        <w:t xml:space="preserve">where </w:t>
      </w:r>
      <m:oMath>
        <m:sSubSup>
          <m:sSubSupPr>
            <m:ctrlPr>
              <w:rPr>
                <w:rFonts w:ascii="Cambria Math" w:hAnsi="Symbol"/>
                <w:i/>
              </w:rPr>
            </m:ctrlPr>
          </m:sSubSupPr>
          <m:e>
            <m:r>
              <m:rPr>
                <m:sty m:val="p"/>
              </m:rPr>
              <w:rPr>
                <w:rFonts w:ascii="Cambria Math" w:hAnsi="Cambria Math" w:cs="Cambria Math"/>
              </w:rPr>
              <m:t>∆</m:t>
            </m:r>
          </m:e>
          <m:sub>
            <m:r>
              <m:rPr>
                <m:sty m:val="p"/>
              </m:rPr>
              <w:rPr>
                <w:rFonts w:ascii="Cambria Math" w:hAnsi="Symbol"/>
              </w:rPr>
              <m:t>l</m:t>
            </m:r>
          </m:sub>
          <m:sup>
            <m:r>
              <m:rPr>
                <m:sty m:val="p"/>
              </m:rPr>
              <w:rPr>
                <w:rFonts w:ascii="Cambria Math" w:hAnsi="Symbol"/>
              </w:rPr>
              <m:t>g</m:t>
            </m:r>
          </m:sup>
        </m:sSubSup>
      </m:oMath>
      <w:r w:rsidRPr="00F90ED4">
        <w:rPr>
          <w:i/>
        </w:rPr>
        <w:t>V</w:t>
      </w:r>
      <w:r w:rsidRPr="00F90ED4">
        <w:rPr>
          <w:vertAlign w:val="subscript"/>
        </w:rPr>
        <w:t>m</w:t>
      </w:r>
      <w:r w:rsidRPr="00F90ED4">
        <w:t xml:space="preserve"> is the increase in molar volume from the liquid to the vapor. The Wagner-equation fit was </w:t>
      </w:r>
      <w:r w:rsidR="00CC012C" w:rsidRPr="00F90ED4">
        <w:t>used</w:t>
      </w:r>
      <w:r w:rsidRPr="00F90ED4">
        <w:t xml:space="preserve"> to calculate d</w:t>
      </w:r>
      <w:r w:rsidRPr="00F90ED4">
        <w:rPr>
          <w:i/>
        </w:rPr>
        <w:t>p</w:t>
      </w:r>
      <w:r w:rsidRPr="00F90ED4">
        <w:t>/d</w:t>
      </w:r>
      <w:r w:rsidRPr="00F90ED4">
        <w:rPr>
          <w:i/>
        </w:rPr>
        <w:t>T</w:t>
      </w:r>
      <w:r w:rsidR="00CC012C" w:rsidRPr="00F90ED4">
        <w:t>, and v</w:t>
      </w:r>
      <w:r w:rsidRPr="00F90ED4">
        <w:t xml:space="preserve">apor-phase volumes were </w:t>
      </w:r>
      <w:r w:rsidR="00CC012C" w:rsidRPr="00F90ED4">
        <w:t>estimated</w:t>
      </w:r>
      <w:r w:rsidRPr="00F90ED4">
        <w:t xml:space="preserve"> with the virial equation of state truncated at the third virial coefficient</w:t>
      </w:r>
      <w:r w:rsidR="00BC7CD4" w:rsidRPr="00F90ED4">
        <w:t>, with</w:t>
      </w:r>
      <w:r w:rsidRPr="00F90ED4">
        <w:t xml:space="preserve"> virial coeff</w:t>
      </w:r>
      <w:r w:rsidR="00AA6BAA" w:rsidRPr="00F90ED4">
        <w:t>icients</w:t>
      </w:r>
      <w:r w:rsidR="00BC7CD4" w:rsidRPr="00F90ED4">
        <w:t xml:space="preserve"> estimated</w:t>
      </w:r>
      <w:r w:rsidR="00AA6BAA" w:rsidRPr="00F90ED4">
        <w:t xml:space="preserve"> with </w:t>
      </w:r>
      <w:r w:rsidRPr="00F90ED4">
        <w:t>corresponding-states</w:t>
      </w:r>
      <w:r w:rsidR="007746EB" w:rsidRPr="00F90ED4">
        <w:t xml:space="preserve"> correlations</w:t>
      </w:r>
      <w:r w:rsidR="00B50CC8" w:rsidRPr="00F90ED4">
        <w:t>.</w:t>
      </w:r>
      <w:r w:rsidRPr="00F90ED4">
        <w:rPr>
          <w:rStyle w:val="EndnoteReference"/>
        </w:rPr>
        <w:endnoteReference w:id="62"/>
      </w:r>
      <w:r w:rsidR="007746EB" w:rsidRPr="00F90ED4">
        <w:rPr>
          <w:vertAlign w:val="superscript"/>
        </w:rPr>
        <w:t>,</w:t>
      </w:r>
      <w:r w:rsidRPr="00F90ED4">
        <w:rPr>
          <w:rStyle w:val="EndnoteReference"/>
        </w:rPr>
        <w:endnoteReference w:id="63"/>
      </w:r>
      <w:r w:rsidR="007746EB" w:rsidRPr="00F90ED4">
        <w:t xml:space="preserve"> </w:t>
      </w:r>
      <w:r w:rsidR="00BC7CD4" w:rsidRPr="00F90ED4">
        <w:t xml:space="preserve">Derived molar enthalpies of vaporization are listed in Table 9. </w:t>
      </w:r>
      <w:r w:rsidR="009C4613" w:rsidRPr="00F90ED4">
        <w:t>The effectiveness of this</w:t>
      </w:r>
      <w:r w:rsidR="005B4187" w:rsidRPr="00F90ED4">
        <w:t xml:space="preserve"> approach has bee</w:t>
      </w:r>
      <w:r w:rsidR="009C4613" w:rsidRPr="00F90ED4">
        <w:t>n demonstrated.</w:t>
      </w:r>
      <w:r w:rsidR="005B4187" w:rsidRPr="00F90ED4">
        <w:rPr>
          <w:vertAlign w:val="superscript"/>
        </w:rPr>
        <w:fldChar w:fldCharType="begin"/>
      </w:r>
      <w:r w:rsidR="005B4187" w:rsidRPr="00F90ED4">
        <w:rPr>
          <w:vertAlign w:val="superscript"/>
        </w:rPr>
        <w:instrText xml:space="preserve"> NOTEREF _Ref429661809 \h </w:instrText>
      </w:r>
      <w:r w:rsidR="009C4613" w:rsidRPr="00F90ED4">
        <w:rPr>
          <w:vertAlign w:val="superscript"/>
        </w:rPr>
        <w:instrText xml:space="preserve"> \* MERGEFORMAT </w:instrText>
      </w:r>
      <w:r w:rsidR="005B4187" w:rsidRPr="00F90ED4">
        <w:rPr>
          <w:vertAlign w:val="superscript"/>
        </w:rPr>
      </w:r>
      <w:r w:rsidR="005B4187" w:rsidRPr="00F90ED4">
        <w:rPr>
          <w:vertAlign w:val="superscript"/>
        </w:rPr>
        <w:fldChar w:fldCharType="separate"/>
      </w:r>
      <w:r w:rsidR="004B24B5" w:rsidRPr="00F90ED4">
        <w:rPr>
          <w:vertAlign w:val="superscript"/>
        </w:rPr>
        <w:t>1</w:t>
      </w:r>
      <w:r w:rsidR="005B4187" w:rsidRPr="00F90ED4">
        <w:rPr>
          <w:vertAlign w:val="superscript"/>
        </w:rPr>
        <w:fldChar w:fldCharType="end"/>
      </w:r>
      <w:r w:rsidR="005B4187" w:rsidRPr="00F90ED4">
        <w:rPr>
          <w:vertAlign w:val="superscript"/>
        </w:rPr>
        <w:t>-</w:t>
      </w:r>
      <w:r w:rsidR="005B4187" w:rsidRPr="00F90ED4">
        <w:rPr>
          <w:vertAlign w:val="superscript"/>
        </w:rPr>
        <w:fldChar w:fldCharType="begin"/>
      </w:r>
      <w:r w:rsidR="005B4187" w:rsidRPr="00F90ED4">
        <w:rPr>
          <w:vertAlign w:val="superscript"/>
        </w:rPr>
        <w:instrText xml:space="preserve"> NOTEREF _Ref503264564 \h </w:instrText>
      </w:r>
      <w:r w:rsidR="009C4613" w:rsidRPr="00F90ED4">
        <w:rPr>
          <w:vertAlign w:val="superscript"/>
        </w:rPr>
        <w:instrText xml:space="preserve"> \* MERGEFORMAT </w:instrText>
      </w:r>
      <w:r w:rsidR="005B4187" w:rsidRPr="00F90ED4">
        <w:rPr>
          <w:vertAlign w:val="superscript"/>
        </w:rPr>
      </w:r>
      <w:r w:rsidR="005B4187" w:rsidRPr="00F90ED4">
        <w:rPr>
          <w:vertAlign w:val="superscript"/>
        </w:rPr>
        <w:fldChar w:fldCharType="separate"/>
      </w:r>
      <w:r w:rsidR="004B24B5" w:rsidRPr="00F90ED4">
        <w:rPr>
          <w:vertAlign w:val="superscript"/>
        </w:rPr>
        <w:t>10</w:t>
      </w:r>
      <w:r w:rsidR="005B4187" w:rsidRPr="00F90ED4">
        <w:rPr>
          <w:vertAlign w:val="superscript"/>
        </w:rPr>
        <w:fldChar w:fldCharType="end"/>
      </w:r>
      <w:r w:rsidR="005B4187" w:rsidRPr="00F90ED4">
        <w:t xml:space="preserve"> </w:t>
      </w:r>
      <w:r w:rsidRPr="00F90ED4">
        <w:t xml:space="preserve">Relative </w:t>
      </w:r>
      <w:r w:rsidR="00A676DF" w:rsidRPr="00F90ED4">
        <w:t xml:space="preserve">standard </w:t>
      </w:r>
      <w:r w:rsidRPr="00F90ED4">
        <w:t xml:space="preserve">uncertainties for the </w:t>
      </w:r>
      <w:r w:rsidR="00BC7CD4" w:rsidRPr="00F90ED4">
        <w:t xml:space="preserve">second and third </w:t>
      </w:r>
      <w:r w:rsidRPr="00F90ED4">
        <w:t xml:space="preserve">virial coefficients were estimated to be 10 percent, and these are the dominant contributions to the uncertainties in the derived enthalpies of vaporization for </w:t>
      </w:r>
      <w:r w:rsidRPr="00F90ED4">
        <w:rPr>
          <w:i/>
        </w:rPr>
        <w:t>p</w:t>
      </w:r>
      <w:r w:rsidR="003E5F97" w:rsidRPr="00F90ED4">
        <w:t xml:space="preserve"> &gt; 0.1 MPa. </w:t>
      </w:r>
    </w:p>
    <w:p w14:paraId="57952766" w14:textId="51B6BD4D" w:rsidR="00882082" w:rsidRPr="00F90ED4" w:rsidRDefault="00CA7FD7" w:rsidP="00F55601">
      <w:pPr>
        <w:pStyle w:val="AA-AdiabaticPhaseHEADING"/>
        <w:keepNext/>
        <w:tabs>
          <w:tab w:val="clear" w:pos="450"/>
          <w:tab w:val="clear" w:pos="1350"/>
          <w:tab w:val="clear" w:pos="2340"/>
          <w:tab w:val="clear" w:pos="3510"/>
          <w:tab w:val="clear" w:pos="4770"/>
          <w:tab w:val="clear" w:pos="5760"/>
          <w:tab w:val="clear" w:pos="6750"/>
          <w:tab w:val="clear" w:pos="7830"/>
        </w:tabs>
        <w:spacing w:before="120" w:after="120" w:line="480" w:lineRule="auto"/>
        <w:ind w:firstLine="360"/>
        <w:jc w:val="left"/>
        <w:rPr>
          <w:rFonts w:ascii="Arial" w:hAnsi="Arial" w:cs="Arial"/>
          <w:b/>
          <w:bCs/>
          <w:iCs/>
          <w:color w:val="auto"/>
        </w:rPr>
      </w:pPr>
      <w:r w:rsidRPr="00F90ED4">
        <w:rPr>
          <w:rFonts w:ascii="Arial" w:hAnsi="Arial" w:cs="Arial"/>
          <w:b/>
          <w:bCs/>
          <w:iCs/>
          <w:color w:val="auto"/>
        </w:rPr>
        <w:t>3.</w:t>
      </w:r>
      <w:r w:rsidR="007E568F" w:rsidRPr="00F90ED4">
        <w:rPr>
          <w:rFonts w:ascii="Arial" w:hAnsi="Arial" w:cs="Arial"/>
          <w:b/>
          <w:bCs/>
          <w:iCs/>
          <w:color w:val="auto"/>
        </w:rPr>
        <w:t>5</w:t>
      </w:r>
      <w:r w:rsidR="00CB1B1A" w:rsidRPr="00F90ED4">
        <w:rPr>
          <w:rFonts w:ascii="Arial" w:hAnsi="Arial" w:cs="Arial"/>
          <w:b/>
          <w:bCs/>
          <w:iCs/>
          <w:color w:val="auto"/>
        </w:rPr>
        <w:t xml:space="preserve">. Heat capacities </w:t>
      </w:r>
      <w:r w:rsidR="007E568F" w:rsidRPr="00F90ED4">
        <w:rPr>
          <w:rFonts w:ascii="Arial" w:hAnsi="Arial" w:cs="Arial"/>
          <w:b/>
          <w:bCs/>
          <w:iCs/>
          <w:color w:val="auto"/>
        </w:rPr>
        <w:t xml:space="preserve">for the liquid phase </w:t>
      </w:r>
      <w:r w:rsidR="00B25932" w:rsidRPr="00F90ED4">
        <w:rPr>
          <w:rFonts w:ascii="Arial" w:hAnsi="Arial" w:cs="Arial"/>
          <w:b/>
          <w:bCs/>
          <w:iCs/>
          <w:color w:val="auto"/>
        </w:rPr>
        <w:t>measured with d</w:t>
      </w:r>
      <w:r w:rsidR="000572EC" w:rsidRPr="00F90ED4">
        <w:rPr>
          <w:rFonts w:ascii="Arial" w:hAnsi="Arial" w:cs="Arial"/>
          <w:b/>
          <w:bCs/>
          <w:iCs/>
          <w:color w:val="auto"/>
        </w:rPr>
        <w:t>.</w:t>
      </w:r>
      <w:r w:rsidR="00B25932" w:rsidRPr="00F90ED4">
        <w:rPr>
          <w:rFonts w:ascii="Arial" w:hAnsi="Arial" w:cs="Arial"/>
          <w:b/>
          <w:bCs/>
          <w:iCs/>
          <w:color w:val="auto"/>
        </w:rPr>
        <w:t>s</w:t>
      </w:r>
      <w:r w:rsidR="000572EC" w:rsidRPr="00F90ED4">
        <w:rPr>
          <w:rFonts w:ascii="Arial" w:hAnsi="Arial" w:cs="Arial"/>
          <w:b/>
          <w:bCs/>
          <w:iCs/>
          <w:color w:val="auto"/>
        </w:rPr>
        <w:t>.</w:t>
      </w:r>
      <w:r w:rsidR="00B25932" w:rsidRPr="00F90ED4">
        <w:rPr>
          <w:rFonts w:ascii="Arial" w:hAnsi="Arial" w:cs="Arial"/>
          <w:b/>
          <w:bCs/>
          <w:iCs/>
          <w:color w:val="auto"/>
        </w:rPr>
        <w:t>c</w:t>
      </w:r>
      <w:r w:rsidR="000572EC" w:rsidRPr="00F90ED4">
        <w:rPr>
          <w:rFonts w:ascii="Arial" w:hAnsi="Arial" w:cs="Arial"/>
          <w:b/>
          <w:bCs/>
          <w:iCs/>
          <w:color w:val="auto"/>
        </w:rPr>
        <w:t>.</w:t>
      </w:r>
      <w:r w:rsidR="007E568F" w:rsidRPr="00F90ED4">
        <w:rPr>
          <w:rFonts w:ascii="Arial" w:hAnsi="Arial" w:cs="Arial"/>
          <w:b/>
          <w:bCs/>
          <w:iCs/>
          <w:color w:val="auto"/>
        </w:rPr>
        <w:t xml:space="preserve"> </w:t>
      </w:r>
      <w:r w:rsidR="00A676DF" w:rsidRPr="00F90ED4">
        <w:rPr>
          <w:color w:val="auto"/>
        </w:rPr>
        <w:t>T</w:t>
      </w:r>
      <w:r w:rsidR="007B48B2" w:rsidRPr="00F90ED4">
        <w:rPr>
          <w:color w:val="auto"/>
        </w:rPr>
        <w:t xml:space="preserve">wo-phase </w:t>
      </w:r>
      <w:r w:rsidR="00D35C43" w:rsidRPr="00F90ED4">
        <w:rPr>
          <w:color w:val="auto"/>
        </w:rPr>
        <w:t xml:space="preserve">(liquid + gas) </w:t>
      </w:r>
      <w:r w:rsidR="007B48B2" w:rsidRPr="00F90ED4">
        <w:rPr>
          <w:color w:val="auto"/>
        </w:rPr>
        <w:t xml:space="preserve">heat capacities </w:t>
      </w:r>
      <m:oMath>
        <m:sSubSup>
          <m:sSubSupPr>
            <m:ctrlPr>
              <w:rPr>
                <w:rFonts w:ascii="Cambria Math" w:hAnsi="Cambria Math"/>
                <w:i/>
                <w:color w:val="auto"/>
              </w:rPr>
            </m:ctrlPr>
          </m:sSubSupPr>
          <m:e>
            <m:r>
              <w:rPr>
                <w:rFonts w:ascii="Cambria Math" w:hAnsi="Cambria Math"/>
                <w:color w:val="auto"/>
              </w:rPr>
              <m:t>C</m:t>
            </m:r>
          </m:e>
          <m:sub>
            <m:r>
              <m:rPr>
                <m:sty m:val="p"/>
              </m:rPr>
              <w:rPr>
                <w:rFonts w:ascii="Cambria Math" w:hAnsi="Cambria Math"/>
                <w:color w:val="auto"/>
              </w:rPr>
              <m:t>x</m:t>
            </m:r>
            <m:r>
              <w:rPr>
                <w:rFonts w:ascii="Cambria Math" w:hAnsi="Cambria Math"/>
                <w:color w:val="auto"/>
              </w:rPr>
              <m:t>,</m:t>
            </m:r>
            <m:r>
              <m:rPr>
                <m:sty m:val="p"/>
              </m:rPr>
              <w:rPr>
                <w:rFonts w:ascii="Cambria Math" w:hAnsi="Cambria Math"/>
                <w:color w:val="auto"/>
              </w:rPr>
              <m:t>m</m:t>
            </m:r>
          </m:sub>
          <m:sup>
            <m:r>
              <m:rPr>
                <m:sty m:val="p"/>
              </m:rPr>
              <w:rPr>
                <w:rFonts w:ascii="Cambria Math" w:hAnsi="Cambria Math"/>
                <w:color w:val="auto"/>
              </w:rPr>
              <m:t>II</m:t>
            </m:r>
          </m:sup>
        </m:sSubSup>
        <m:r>
          <w:rPr>
            <w:rFonts w:ascii="Cambria Math" w:hAnsi="Cambria Math"/>
            <w:color w:val="auto"/>
          </w:rPr>
          <m:t xml:space="preserve"> </m:t>
        </m:r>
      </m:oMath>
      <w:r w:rsidR="007B48B2" w:rsidRPr="00F90ED4">
        <w:rPr>
          <w:color w:val="auto"/>
        </w:rPr>
        <w:t xml:space="preserve">for </w:t>
      </w:r>
      <w:r w:rsidR="000308E2" w:rsidRPr="00F90ED4">
        <w:rPr>
          <w:color w:val="auto"/>
        </w:rPr>
        <w:t>9-MA</w:t>
      </w:r>
      <w:r w:rsidR="00A676DF" w:rsidRPr="00F90ED4">
        <w:rPr>
          <w:color w:val="auto"/>
        </w:rPr>
        <w:t xml:space="preserve"> </w:t>
      </w:r>
      <w:r w:rsidR="004D5972" w:rsidRPr="00F90ED4">
        <w:rPr>
          <w:color w:val="auto"/>
        </w:rPr>
        <w:t xml:space="preserve">were </w:t>
      </w:r>
      <w:r w:rsidR="00A86909" w:rsidRPr="00F90ED4">
        <w:rPr>
          <w:color w:val="auto"/>
        </w:rPr>
        <w:t>measured with d</w:t>
      </w:r>
      <w:r w:rsidR="00A676DF" w:rsidRPr="00F90ED4">
        <w:rPr>
          <w:color w:val="auto"/>
        </w:rPr>
        <w:t>.</w:t>
      </w:r>
      <w:r w:rsidR="00A86909" w:rsidRPr="00F90ED4">
        <w:rPr>
          <w:color w:val="auto"/>
        </w:rPr>
        <w:t>s</w:t>
      </w:r>
      <w:r w:rsidR="00A676DF" w:rsidRPr="00F90ED4">
        <w:rPr>
          <w:color w:val="auto"/>
        </w:rPr>
        <w:t>.</w:t>
      </w:r>
      <w:r w:rsidR="00A86909" w:rsidRPr="00F90ED4">
        <w:rPr>
          <w:color w:val="auto"/>
        </w:rPr>
        <w:t xml:space="preserve">c for </w:t>
      </w:r>
      <w:r w:rsidR="00F55601" w:rsidRPr="00F90ED4">
        <w:rPr>
          <w:color w:val="auto"/>
        </w:rPr>
        <w:t>three</w:t>
      </w:r>
      <w:r w:rsidR="007B48B2" w:rsidRPr="00F90ED4">
        <w:rPr>
          <w:color w:val="auto"/>
        </w:rPr>
        <w:t xml:space="preserve"> cell fillings</w:t>
      </w:r>
      <w:r w:rsidR="00D47FF9" w:rsidRPr="00F90ED4">
        <w:rPr>
          <w:color w:val="auto"/>
        </w:rPr>
        <w:t xml:space="preserve"> </w:t>
      </w:r>
      <w:r w:rsidR="00D35C43" w:rsidRPr="00F90ED4">
        <w:rPr>
          <w:color w:val="auto"/>
        </w:rPr>
        <w:t>in</w:t>
      </w:r>
      <w:r w:rsidR="00D47FF9" w:rsidRPr="00F90ED4">
        <w:rPr>
          <w:color w:val="auto"/>
        </w:rPr>
        <w:t xml:space="preserve"> the temperature range </w:t>
      </w:r>
      <w:r w:rsidR="00061248" w:rsidRPr="00F90ED4">
        <w:rPr>
          <w:color w:val="auto"/>
        </w:rPr>
        <w:t>(</w:t>
      </w:r>
      <w:r w:rsidR="00A676DF" w:rsidRPr="00F90ED4">
        <w:rPr>
          <w:color w:val="auto"/>
        </w:rPr>
        <w:t>3</w:t>
      </w:r>
      <w:r w:rsidR="00F55601" w:rsidRPr="00F90ED4">
        <w:rPr>
          <w:color w:val="auto"/>
        </w:rPr>
        <w:t>75</w:t>
      </w:r>
      <w:r w:rsidR="00D47FF9" w:rsidRPr="00F90ED4">
        <w:rPr>
          <w:color w:val="auto"/>
        </w:rPr>
        <w:t xml:space="preserve"> &lt; </w:t>
      </w:r>
      <w:r w:rsidR="00D47FF9" w:rsidRPr="00F90ED4">
        <w:rPr>
          <w:i/>
          <w:color w:val="auto"/>
        </w:rPr>
        <w:t>T</w:t>
      </w:r>
      <w:r w:rsidR="00E87584" w:rsidRPr="00F90ED4">
        <w:rPr>
          <w:color w:val="auto"/>
        </w:rPr>
        <w:t xml:space="preserve">/K &lt; </w:t>
      </w:r>
      <w:r w:rsidR="00F55601" w:rsidRPr="00F90ED4">
        <w:rPr>
          <w:color w:val="auto"/>
        </w:rPr>
        <w:t>655</w:t>
      </w:r>
      <w:r w:rsidR="00061248" w:rsidRPr="00F90ED4">
        <w:rPr>
          <w:color w:val="auto"/>
        </w:rPr>
        <w:t>)</w:t>
      </w:r>
      <w:r w:rsidR="00A676DF" w:rsidRPr="00F90ED4">
        <w:rPr>
          <w:color w:val="auto"/>
        </w:rPr>
        <w:t xml:space="preserve"> </w:t>
      </w:r>
      <w:r w:rsidR="004D5972" w:rsidRPr="00F90ED4">
        <w:rPr>
          <w:color w:val="auto"/>
        </w:rPr>
        <w:t xml:space="preserve">and </w:t>
      </w:r>
      <w:r w:rsidR="00A676DF" w:rsidRPr="00F90ED4">
        <w:rPr>
          <w:color w:val="auto"/>
        </w:rPr>
        <w:t xml:space="preserve">are given in </w:t>
      </w:r>
      <w:r w:rsidR="00C2186C" w:rsidRPr="00F90ED4">
        <w:rPr>
          <w:color w:val="auto"/>
        </w:rPr>
        <w:t>Table</w:t>
      </w:r>
      <w:r w:rsidR="00A676DF" w:rsidRPr="00F90ED4">
        <w:rPr>
          <w:color w:val="auto"/>
        </w:rPr>
        <w:t xml:space="preserve"> 10</w:t>
      </w:r>
      <w:r w:rsidR="007B48B2" w:rsidRPr="00F90ED4">
        <w:rPr>
          <w:color w:val="auto"/>
        </w:rPr>
        <w:t>.</w:t>
      </w:r>
      <w:r w:rsidR="00E954E8" w:rsidRPr="00F90ED4">
        <w:rPr>
          <w:color w:val="auto"/>
        </w:rPr>
        <w:t xml:space="preserve"> </w:t>
      </w:r>
      <w:r w:rsidR="00F55601" w:rsidRPr="00F90ED4">
        <w:rPr>
          <w:color w:val="auto"/>
        </w:rPr>
        <w:t xml:space="preserve">Sample decomposition precluded measurements at higher temperatures. </w:t>
      </w:r>
      <w:r w:rsidR="00E954E8" w:rsidRPr="00F90ED4">
        <w:rPr>
          <w:color w:val="auto"/>
        </w:rPr>
        <w:t xml:space="preserve">Calculation of </w:t>
      </w:r>
      <w:r w:rsidR="00E954E8" w:rsidRPr="00F90ED4">
        <w:rPr>
          <w:i/>
          <w:color w:val="auto"/>
        </w:rPr>
        <w:t>C</w:t>
      </w:r>
      <w:r w:rsidR="00E954E8" w:rsidRPr="00F90ED4">
        <w:rPr>
          <w:color w:val="auto"/>
          <w:vertAlign w:val="subscript"/>
        </w:rPr>
        <w:t xml:space="preserve">sat,m </w:t>
      </w:r>
      <w:r w:rsidR="00E954E8" w:rsidRPr="00F90ED4">
        <w:rPr>
          <w:color w:val="auto"/>
        </w:rPr>
        <w:t>values from the</w:t>
      </w:r>
      <w:r w:rsidR="00844A8D" w:rsidRPr="00F90ED4">
        <w:rPr>
          <w:color w:val="auto"/>
        </w:rPr>
        <w:t xml:space="preserve"> measured</w:t>
      </w:r>
      <w:r w:rsidR="00E954E8" w:rsidRPr="00F90ED4">
        <w:rPr>
          <w:color w:val="auto"/>
        </w:rPr>
        <w:t xml:space="preserve"> </w:t>
      </w:r>
      <m:oMath>
        <m:sSubSup>
          <m:sSubSupPr>
            <m:ctrlPr>
              <w:rPr>
                <w:rFonts w:ascii="Cambria Math" w:hAnsi="Cambria Math"/>
                <w:i/>
                <w:color w:val="auto"/>
              </w:rPr>
            </m:ctrlPr>
          </m:sSubSupPr>
          <m:e>
            <m:r>
              <w:rPr>
                <w:rFonts w:ascii="Cambria Math" w:hAnsi="Cambria Math"/>
                <w:color w:val="auto"/>
              </w:rPr>
              <m:t>C</m:t>
            </m:r>
          </m:e>
          <m:sub>
            <m:r>
              <m:rPr>
                <m:sty m:val="p"/>
              </m:rPr>
              <w:rPr>
                <w:rFonts w:ascii="Cambria Math" w:hAnsi="Cambria Math"/>
                <w:color w:val="auto"/>
              </w:rPr>
              <m:t>x</m:t>
            </m:r>
            <m:r>
              <w:rPr>
                <w:rFonts w:ascii="Cambria Math" w:hAnsi="Cambria Math"/>
                <w:color w:val="auto"/>
              </w:rPr>
              <m:t>,</m:t>
            </m:r>
            <m:r>
              <m:rPr>
                <m:sty m:val="p"/>
              </m:rPr>
              <w:rPr>
                <w:rFonts w:ascii="Cambria Math" w:hAnsi="Cambria Math"/>
                <w:color w:val="auto"/>
              </w:rPr>
              <m:t>m</m:t>
            </m:r>
          </m:sub>
          <m:sup>
            <m:r>
              <m:rPr>
                <m:sty m:val="p"/>
              </m:rPr>
              <w:rPr>
                <w:rFonts w:ascii="Cambria Math" w:hAnsi="Cambria Math"/>
                <w:color w:val="auto"/>
              </w:rPr>
              <m:t>II</m:t>
            </m:r>
          </m:sup>
        </m:sSubSup>
        <m:r>
          <w:rPr>
            <w:rFonts w:ascii="Cambria Math" w:hAnsi="Cambria Math"/>
            <w:color w:val="auto"/>
          </w:rPr>
          <m:t xml:space="preserve"> </m:t>
        </m:r>
      </m:oMath>
      <w:r w:rsidR="00844A8D" w:rsidRPr="00F90ED4">
        <w:rPr>
          <w:color w:val="auto"/>
        </w:rPr>
        <w:t xml:space="preserve">values </w:t>
      </w:r>
      <w:r w:rsidR="00E954E8" w:rsidRPr="00F90ED4">
        <w:rPr>
          <w:color w:val="auto"/>
        </w:rPr>
        <w:t>has been described</w:t>
      </w:r>
      <w:r w:rsidR="00F55601" w:rsidRPr="00F90ED4">
        <w:rPr>
          <w:color w:val="auto"/>
        </w:rPr>
        <w:t>.</w:t>
      </w:r>
      <w:r w:rsidR="00873626" w:rsidRPr="00F90ED4">
        <w:rPr>
          <w:color w:val="auto"/>
          <w:vertAlign w:val="superscript"/>
        </w:rPr>
        <w:fldChar w:fldCharType="begin"/>
      </w:r>
      <w:r w:rsidR="00873626" w:rsidRPr="00F90ED4">
        <w:rPr>
          <w:color w:val="auto"/>
          <w:vertAlign w:val="superscript"/>
        </w:rPr>
        <w:instrText xml:space="preserve"> NOTEREF _Ref430695127 \h </w:instrText>
      </w:r>
      <w:r w:rsidR="00F55601" w:rsidRPr="00F90ED4">
        <w:rPr>
          <w:color w:val="auto"/>
          <w:vertAlign w:val="superscript"/>
        </w:rPr>
        <w:instrText xml:space="preserve"> \* MERGEFORMAT </w:instrText>
      </w:r>
      <w:r w:rsidR="00873626" w:rsidRPr="00F90ED4">
        <w:rPr>
          <w:color w:val="auto"/>
          <w:vertAlign w:val="superscript"/>
        </w:rPr>
      </w:r>
      <w:r w:rsidR="00873626" w:rsidRPr="00F90ED4">
        <w:rPr>
          <w:color w:val="auto"/>
          <w:vertAlign w:val="superscript"/>
        </w:rPr>
        <w:fldChar w:fldCharType="separate"/>
      </w:r>
      <w:r w:rsidR="004B24B5" w:rsidRPr="00F90ED4">
        <w:rPr>
          <w:color w:val="auto"/>
          <w:vertAlign w:val="superscript"/>
        </w:rPr>
        <w:t>22</w:t>
      </w:r>
      <w:r w:rsidR="00873626" w:rsidRPr="00F90ED4">
        <w:rPr>
          <w:color w:val="auto"/>
          <w:vertAlign w:val="superscript"/>
        </w:rPr>
        <w:fldChar w:fldCharType="end"/>
      </w:r>
      <w:r w:rsidR="00AF3375" w:rsidRPr="00F90ED4">
        <w:rPr>
          <w:color w:val="auto"/>
          <w:vertAlign w:val="superscript"/>
        </w:rPr>
        <w:t>,</w:t>
      </w:r>
      <w:r w:rsidR="00920549" w:rsidRPr="00F90ED4">
        <w:rPr>
          <w:color w:val="auto"/>
          <w:vertAlign w:val="superscript"/>
        </w:rPr>
        <w:fldChar w:fldCharType="begin"/>
      </w:r>
      <w:r w:rsidR="00920549" w:rsidRPr="00F90ED4">
        <w:rPr>
          <w:color w:val="auto"/>
          <w:vertAlign w:val="superscript"/>
        </w:rPr>
        <w:instrText xml:space="preserve"> NOTEREF _Ref83190529 \h </w:instrText>
      </w:r>
      <w:r w:rsidR="00F55601" w:rsidRPr="00F90ED4">
        <w:rPr>
          <w:color w:val="auto"/>
          <w:vertAlign w:val="superscript"/>
        </w:rPr>
        <w:instrText xml:space="preserve"> \* MERGEFORMAT </w:instrText>
      </w:r>
      <w:r w:rsidR="00920549" w:rsidRPr="00F90ED4">
        <w:rPr>
          <w:color w:val="auto"/>
          <w:vertAlign w:val="superscript"/>
        </w:rPr>
      </w:r>
      <w:r w:rsidR="00920549" w:rsidRPr="00F90ED4">
        <w:rPr>
          <w:color w:val="auto"/>
          <w:vertAlign w:val="superscript"/>
        </w:rPr>
        <w:fldChar w:fldCharType="separate"/>
      </w:r>
      <w:r w:rsidR="004B24B5" w:rsidRPr="00F90ED4">
        <w:rPr>
          <w:color w:val="auto"/>
          <w:vertAlign w:val="superscript"/>
        </w:rPr>
        <w:t>23</w:t>
      </w:r>
      <w:r w:rsidR="00920549" w:rsidRPr="00F90ED4">
        <w:rPr>
          <w:color w:val="auto"/>
          <w:vertAlign w:val="superscript"/>
        </w:rPr>
        <w:fldChar w:fldCharType="end"/>
      </w:r>
      <w:r w:rsidR="00B770DD" w:rsidRPr="00F90ED4">
        <w:rPr>
          <w:color w:val="auto"/>
        </w:rPr>
        <w:t xml:space="preserve"> </w:t>
      </w:r>
      <w:r w:rsidR="00F55601" w:rsidRPr="00F90ED4">
        <w:rPr>
          <w:color w:val="auto"/>
        </w:rPr>
        <w:t xml:space="preserve">Required vapor pressures </w:t>
      </w:r>
      <w:r w:rsidR="00A676DF" w:rsidRPr="00F90ED4">
        <w:rPr>
          <w:color w:val="auto"/>
        </w:rPr>
        <w:t>were calculated with t</w:t>
      </w:r>
      <w:r w:rsidR="00544FB7" w:rsidRPr="00F90ED4">
        <w:rPr>
          <w:color w:val="auto"/>
        </w:rPr>
        <w:t xml:space="preserve">he Wagner equation </w:t>
      </w:r>
      <w:r w:rsidR="009C4613" w:rsidRPr="00F90ED4">
        <w:rPr>
          <w:color w:val="auto"/>
        </w:rPr>
        <w:t xml:space="preserve">(eq </w:t>
      </w:r>
      <w:r w:rsidR="00787798" w:rsidRPr="00F90ED4">
        <w:rPr>
          <w:color w:val="auto"/>
        </w:rPr>
        <w:t>4</w:t>
      </w:r>
      <w:r w:rsidR="00A676DF" w:rsidRPr="00F90ED4">
        <w:rPr>
          <w:color w:val="auto"/>
        </w:rPr>
        <w:t>) and densities for the liquid phase were calculated with eq</w:t>
      </w:r>
      <w:r w:rsidR="00162401" w:rsidRPr="00F90ED4">
        <w:rPr>
          <w:color w:val="auto"/>
        </w:rPr>
        <w:t xml:space="preserve"> </w:t>
      </w:r>
      <w:r w:rsidR="00002D06" w:rsidRPr="00F90ED4">
        <w:rPr>
          <w:color w:val="auto"/>
        </w:rPr>
        <w:t>5</w:t>
      </w:r>
      <w:r w:rsidR="00BD2878" w:rsidRPr="00F90ED4">
        <w:rPr>
          <w:color w:val="auto"/>
        </w:rPr>
        <w:t xml:space="preserve">. Parameters for </w:t>
      </w:r>
      <w:r w:rsidR="009C4613" w:rsidRPr="00F90ED4">
        <w:rPr>
          <w:color w:val="auto"/>
        </w:rPr>
        <w:t xml:space="preserve">eq </w:t>
      </w:r>
      <w:r w:rsidR="00787798" w:rsidRPr="00F90ED4">
        <w:rPr>
          <w:color w:val="auto"/>
        </w:rPr>
        <w:t>4</w:t>
      </w:r>
      <w:r w:rsidR="00A56090" w:rsidRPr="00F90ED4">
        <w:rPr>
          <w:color w:val="auto"/>
        </w:rPr>
        <w:t xml:space="preserve"> </w:t>
      </w:r>
      <w:r w:rsidR="004D5972" w:rsidRPr="00F90ED4">
        <w:rPr>
          <w:color w:val="auto"/>
        </w:rPr>
        <w:t xml:space="preserve">and </w:t>
      </w:r>
      <w:r w:rsidR="009C4613" w:rsidRPr="00F90ED4">
        <w:rPr>
          <w:color w:val="auto"/>
        </w:rPr>
        <w:t xml:space="preserve">eq </w:t>
      </w:r>
      <w:r w:rsidR="00787798" w:rsidRPr="00F90ED4">
        <w:rPr>
          <w:color w:val="auto"/>
        </w:rPr>
        <w:t>5</w:t>
      </w:r>
      <w:r w:rsidR="004D5972" w:rsidRPr="00F90ED4">
        <w:rPr>
          <w:color w:val="auto"/>
        </w:rPr>
        <w:t xml:space="preserve"> </w:t>
      </w:r>
      <w:r w:rsidR="00BD2878" w:rsidRPr="00F90ED4">
        <w:rPr>
          <w:color w:val="auto"/>
        </w:rPr>
        <w:t>are</w:t>
      </w:r>
      <w:r w:rsidR="00873626" w:rsidRPr="00F90ED4">
        <w:rPr>
          <w:color w:val="auto"/>
        </w:rPr>
        <w:t xml:space="preserve"> </w:t>
      </w:r>
      <w:r w:rsidR="00BD2878" w:rsidRPr="00F90ED4">
        <w:rPr>
          <w:color w:val="auto"/>
        </w:rPr>
        <w:t>given</w:t>
      </w:r>
      <w:r w:rsidR="00873626" w:rsidRPr="00F90ED4">
        <w:rPr>
          <w:color w:val="auto"/>
        </w:rPr>
        <w:t xml:space="preserve"> in </w:t>
      </w:r>
      <w:r w:rsidR="00C2186C" w:rsidRPr="00F90ED4">
        <w:rPr>
          <w:color w:val="auto"/>
        </w:rPr>
        <w:t>Table</w:t>
      </w:r>
      <w:r w:rsidR="00873626" w:rsidRPr="00F90ED4">
        <w:rPr>
          <w:color w:val="auto"/>
        </w:rPr>
        <w:t> </w:t>
      </w:r>
      <w:r w:rsidR="00162401" w:rsidRPr="00F90ED4">
        <w:rPr>
          <w:color w:val="auto"/>
        </w:rPr>
        <w:t>7</w:t>
      </w:r>
      <w:r w:rsidR="00E954E8" w:rsidRPr="00F90ED4">
        <w:rPr>
          <w:color w:val="auto"/>
        </w:rPr>
        <w:t>. A p</w:t>
      </w:r>
      <w:r w:rsidR="00CC2DF8" w:rsidRPr="00F90ED4">
        <w:rPr>
          <w:color w:val="auto"/>
        </w:rPr>
        <w:t>olynomial was fit to the liquid-</w:t>
      </w:r>
      <w:r w:rsidR="00E954E8" w:rsidRPr="00F90ED4">
        <w:rPr>
          <w:color w:val="auto"/>
        </w:rPr>
        <w:t>phase heat capacities derived from the d</w:t>
      </w:r>
      <w:r w:rsidR="005E002C" w:rsidRPr="00F90ED4">
        <w:rPr>
          <w:color w:val="auto"/>
        </w:rPr>
        <w:t>.</w:t>
      </w:r>
      <w:r w:rsidR="00E954E8" w:rsidRPr="00F90ED4">
        <w:rPr>
          <w:color w:val="auto"/>
        </w:rPr>
        <w:t>s</w:t>
      </w:r>
      <w:r w:rsidR="005E002C" w:rsidRPr="00F90ED4">
        <w:rPr>
          <w:color w:val="auto"/>
        </w:rPr>
        <w:t>.</w:t>
      </w:r>
      <w:r w:rsidR="00E954E8" w:rsidRPr="00F90ED4">
        <w:rPr>
          <w:color w:val="auto"/>
        </w:rPr>
        <w:t>c</w:t>
      </w:r>
      <w:r w:rsidR="005E002C" w:rsidRPr="00F90ED4">
        <w:rPr>
          <w:color w:val="auto"/>
        </w:rPr>
        <w:t>.</w:t>
      </w:r>
      <w:r w:rsidR="00E954E8" w:rsidRPr="00F90ED4">
        <w:rPr>
          <w:color w:val="auto"/>
        </w:rPr>
        <w:t xml:space="preserve"> </w:t>
      </w:r>
      <w:r w:rsidR="00BD2878" w:rsidRPr="00F90ED4">
        <w:rPr>
          <w:color w:val="auto"/>
        </w:rPr>
        <w:t>results together with v</w:t>
      </w:r>
      <w:r w:rsidR="00E954E8" w:rsidRPr="00F90ED4">
        <w:rPr>
          <w:color w:val="auto"/>
        </w:rPr>
        <w:t xml:space="preserve">alues of </w:t>
      </w:r>
      <w:r w:rsidR="00E954E8" w:rsidRPr="00F90ED4">
        <w:rPr>
          <w:i/>
          <w:color w:val="auto"/>
        </w:rPr>
        <w:t>C</w:t>
      </w:r>
      <w:r w:rsidR="00E954E8" w:rsidRPr="00F90ED4">
        <w:rPr>
          <w:color w:val="auto"/>
          <w:vertAlign w:val="subscript"/>
        </w:rPr>
        <w:t>sat,m</w:t>
      </w:r>
      <w:r w:rsidR="00E954E8" w:rsidRPr="00F90ED4">
        <w:rPr>
          <w:color w:val="auto"/>
        </w:rPr>
        <w:t xml:space="preserve"> determined with adiabatic calorimetry in this research for the temperature range </w:t>
      </w:r>
      <w:r w:rsidR="00BD2878" w:rsidRPr="00F90ED4">
        <w:rPr>
          <w:color w:val="auto"/>
        </w:rPr>
        <w:t>3</w:t>
      </w:r>
      <w:r w:rsidR="00162401" w:rsidRPr="00F90ED4">
        <w:rPr>
          <w:color w:val="auto"/>
        </w:rPr>
        <w:t>58</w:t>
      </w:r>
      <w:r w:rsidR="00E954E8" w:rsidRPr="00F90ED4">
        <w:rPr>
          <w:color w:val="auto"/>
        </w:rPr>
        <w:t xml:space="preserve"> &lt; (</w:t>
      </w:r>
      <w:r w:rsidR="00E954E8" w:rsidRPr="00F90ED4">
        <w:rPr>
          <w:i/>
          <w:iCs/>
          <w:color w:val="auto"/>
        </w:rPr>
        <w:t>T</w:t>
      </w:r>
      <w:r w:rsidR="00E954E8" w:rsidRPr="00F90ED4">
        <w:rPr>
          <w:color w:val="auto"/>
        </w:rPr>
        <w:t xml:space="preserve">/K) &lt; </w:t>
      </w:r>
      <w:r w:rsidR="00162401" w:rsidRPr="00F90ED4">
        <w:rPr>
          <w:color w:val="auto"/>
        </w:rPr>
        <w:t>440 with appropriate weighting based on the uncertainties</w:t>
      </w:r>
      <w:r w:rsidR="00E954E8" w:rsidRPr="00F90ED4">
        <w:rPr>
          <w:color w:val="auto"/>
        </w:rPr>
        <w:t>.</w:t>
      </w:r>
      <w:r w:rsidR="00157002" w:rsidRPr="00F90ED4">
        <w:rPr>
          <w:color w:val="auto"/>
        </w:rPr>
        <w:t xml:space="preserve"> </w:t>
      </w:r>
      <w:r w:rsidR="00162401" w:rsidRPr="00F90ED4">
        <w:rPr>
          <w:color w:val="auto"/>
        </w:rPr>
        <w:t xml:space="preserve">The measurements with d.s.c. allowed extension of the heat-capacity results from </w:t>
      </w:r>
      <w:r w:rsidR="00162401" w:rsidRPr="00F90ED4">
        <w:rPr>
          <w:i/>
          <w:iCs/>
          <w:color w:val="auto"/>
        </w:rPr>
        <w:t>T</w:t>
      </w:r>
      <w:r w:rsidR="00162401" w:rsidRPr="00F90ED4">
        <w:rPr>
          <w:color w:val="auto"/>
        </w:rPr>
        <w:t xml:space="preserve"> = 440 K to </w:t>
      </w:r>
      <w:r w:rsidR="00162401" w:rsidRPr="00F90ED4">
        <w:rPr>
          <w:i/>
          <w:iCs/>
          <w:color w:val="auto"/>
        </w:rPr>
        <w:t>T</w:t>
      </w:r>
      <w:r w:rsidR="00162401" w:rsidRPr="00F90ED4">
        <w:rPr>
          <w:color w:val="auto"/>
        </w:rPr>
        <w:t xml:space="preserve"> = 650 K, as listed in Table 11.</w:t>
      </w:r>
    </w:p>
    <w:p w14:paraId="49563650" w14:textId="271C34F8" w:rsidR="007B48B2" w:rsidRPr="00F90ED4" w:rsidRDefault="00392E32" w:rsidP="00CE3053">
      <w:pPr>
        <w:pStyle w:val="AA-AdiabaticPhaseHEADING"/>
        <w:keepNext/>
        <w:tabs>
          <w:tab w:val="clear" w:pos="450"/>
          <w:tab w:val="clear" w:pos="1350"/>
          <w:tab w:val="clear" w:pos="2340"/>
          <w:tab w:val="clear" w:pos="3510"/>
          <w:tab w:val="clear" w:pos="4770"/>
          <w:tab w:val="clear" w:pos="5760"/>
          <w:tab w:val="clear" w:pos="6750"/>
          <w:tab w:val="clear" w:pos="7830"/>
        </w:tabs>
        <w:spacing w:before="120" w:after="120" w:line="480" w:lineRule="auto"/>
        <w:ind w:firstLine="360"/>
        <w:jc w:val="left"/>
        <w:rPr>
          <w:i/>
          <w:color w:val="auto"/>
        </w:rPr>
      </w:pPr>
      <w:r w:rsidRPr="00F90ED4">
        <w:rPr>
          <w:rFonts w:ascii="Arial" w:hAnsi="Arial" w:cs="Arial"/>
          <w:b/>
          <w:bCs/>
          <w:iCs/>
          <w:color w:val="auto"/>
        </w:rPr>
        <w:t>3.</w:t>
      </w:r>
      <w:r w:rsidR="00CE3053" w:rsidRPr="00F90ED4">
        <w:rPr>
          <w:rFonts w:ascii="Arial" w:hAnsi="Arial" w:cs="Arial"/>
          <w:b/>
          <w:bCs/>
          <w:iCs/>
          <w:color w:val="auto"/>
        </w:rPr>
        <w:t>6</w:t>
      </w:r>
      <w:r w:rsidR="00B25932" w:rsidRPr="00F90ED4">
        <w:rPr>
          <w:rFonts w:ascii="Arial" w:hAnsi="Arial" w:cs="Arial"/>
          <w:b/>
          <w:bCs/>
          <w:iCs/>
          <w:color w:val="auto"/>
        </w:rPr>
        <w:t>. Thermodynamic functions for the condensed states</w:t>
      </w:r>
      <w:r w:rsidR="00CE3053" w:rsidRPr="00F90ED4">
        <w:rPr>
          <w:rFonts w:ascii="Arial" w:hAnsi="Arial" w:cs="Arial"/>
          <w:b/>
          <w:bCs/>
          <w:iCs/>
          <w:color w:val="auto"/>
        </w:rPr>
        <w:t xml:space="preserve">. </w:t>
      </w:r>
      <w:r w:rsidR="004C7DC5" w:rsidRPr="00F90ED4">
        <w:rPr>
          <w:rFonts w:ascii="Times New Roman" w:hAnsi="Times New Roman"/>
          <w:iCs/>
          <w:color w:val="auto"/>
        </w:rPr>
        <w:t xml:space="preserve">Derived </w:t>
      </w:r>
      <w:r w:rsidR="004C7DC5" w:rsidRPr="00F90ED4">
        <w:rPr>
          <w:rFonts w:ascii="Times New Roman" w:hAnsi="Times New Roman"/>
          <w:color w:val="auto"/>
        </w:rPr>
        <w:t>m</w:t>
      </w:r>
      <w:r w:rsidR="00C168A5" w:rsidRPr="00F90ED4">
        <w:rPr>
          <w:rFonts w:ascii="Times New Roman" w:hAnsi="Times New Roman"/>
          <w:color w:val="auto"/>
        </w:rPr>
        <w:t xml:space="preserve">olar </w:t>
      </w:r>
      <w:r w:rsidR="00C168A5" w:rsidRPr="00F90ED4">
        <w:rPr>
          <w:color w:val="auto"/>
        </w:rPr>
        <w:t xml:space="preserve">entropies and molar enthalpies </w:t>
      </w:r>
      <w:r w:rsidR="00BD2878" w:rsidRPr="00F90ED4">
        <w:rPr>
          <w:color w:val="auto"/>
        </w:rPr>
        <w:t xml:space="preserve">under vapor saturation pressure </w:t>
      </w:r>
      <w:r w:rsidR="008C7909" w:rsidRPr="00F90ED4">
        <w:rPr>
          <w:color w:val="auto"/>
        </w:rPr>
        <w:t xml:space="preserve">for the condensed phases </w:t>
      </w:r>
      <w:r w:rsidR="00BD2878" w:rsidRPr="00F90ED4">
        <w:rPr>
          <w:color w:val="auto"/>
        </w:rPr>
        <w:t xml:space="preserve">of </w:t>
      </w:r>
      <w:r w:rsidR="004C7DC5" w:rsidRPr="00F90ED4">
        <w:rPr>
          <w:color w:val="auto"/>
        </w:rPr>
        <w:t>9-</w:t>
      </w:r>
      <w:r w:rsidR="00C736CC" w:rsidRPr="00F90ED4">
        <w:rPr>
          <w:color w:val="auto"/>
        </w:rPr>
        <w:t>MA</w:t>
      </w:r>
      <w:r w:rsidR="00BD2878" w:rsidRPr="00F90ED4">
        <w:rPr>
          <w:color w:val="auto"/>
        </w:rPr>
        <w:t xml:space="preserve"> </w:t>
      </w:r>
      <w:r w:rsidR="00C168A5" w:rsidRPr="00F90ED4">
        <w:rPr>
          <w:color w:val="auto"/>
        </w:rPr>
        <w:t xml:space="preserve">relative to that of the crystals at </w:t>
      </w:r>
      <w:r w:rsidR="00C168A5" w:rsidRPr="00F90ED4">
        <w:rPr>
          <w:i/>
          <w:iCs/>
          <w:color w:val="auto"/>
        </w:rPr>
        <w:t>T</w:t>
      </w:r>
      <w:r w:rsidR="00C168A5" w:rsidRPr="00F90ED4">
        <w:rPr>
          <w:rFonts w:ascii="Symbol" w:hAnsi="Symbol"/>
          <w:color w:val="auto"/>
          <w:position w:val="4"/>
        </w:rPr>
        <w:t></w:t>
      </w:r>
      <w:r w:rsidR="00C168A5" w:rsidRPr="00F90ED4">
        <w:rPr>
          <w:color w:val="auto"/>
        </w:rPr>
        <w:t xml:space="preserve">0 K </w:t>
      </w:r>
      <w:r w:rsidR="00873626" w:rsidRPr="00F90ED4">
        <w:rPr>
          <w:color w:val="auto"/>
        </w:rPr>
        <w:t xml:space="preserve">are listed in </w:t>
      </w:r>
      <w:r w:rsidR="00C2186C" w:rsidRPr="00F90ED4">
        <w:rPr>
          <w:color w:val="auto"/>
        </w:rPr>
        <w:t>Table</w:t>
      </w:r>
      <w:r w:rsidR="00873626" w:rsidRPr="00F90ED4">
        <w:rPr>
          <w:color w:val="auto"/>
        </w:rPr>
        <w:t> </w:t>
      </w:r>
      <w:r w:rsidR="00AF59A2" w:rsidRPr="00F90ED4">
        <w:rPr>
          <w:color w:val="auto"/>
        </w:rPr>
        <w:t>11</w:t>
      </w:r>
      <w:r w:rsidR="00C168A5" w:rsidRPr="00F90ED4">
        <w:rPr>
          <w:color w:val="auto"/>
        </w:rPr>
        <w:t xml:space="preserve">. </w:t>
      </w:r>
      <w:r w:rsidR="008337F3" w:rsidRPr="00F90ED4">
        <w:rPr>
          <w:color w:val="auto"/>
        </w:rPr>
        <w:t>S</w:t>
      </w:r>
      <w:r w:rsidR="00C168A5" w:rsidRPr="00F90ED4">
        <w:rPr>
          <w:color w:val="auto"/>
        </w:rPr>
        <w:t>moothed molar heat capacities</w:t>
      </w:r>
      <w:r w:rsidR="008337F3" w:rsidRPr="00F90ED4">
        <w:rPr>
          <w:color w:val="auto"/>
        </w:rPr>
        <w:t xml:space="preserve"> were integrated, and </w:t>
      </w:r>
      <w:r w:rsidR="00C168A5" w:rsidRPr="00F90ED4">
        <w:rPr>
          <w:color w:val="auto"/>
        </w:rPr>
        <w:t xml:space="preserve">the molar entropy and </w:t>
      </w:r>
      <w:r w:rsidR="00AF3375" w:rsidRPr="00F90ED4">
        <w:rPr>
          <w:color w:val="auto"/>
        </w:rPr>
        <w:t xml:space="preserve">enthalpy of </w:t>
      </w:r>
      <w:r w:rsidR="00BD2878" w:rsidRPr="00F90ED4">
        <w:rPr>
          <w:color w:val="auto"/>
        </w:rPr>
        <w:t>melting</w:t>
      </w:r>
      <w:r w:rsidR="008337F3" w:rsidRPr="00F90ED4">
        <w:rPr>
          <w:color w:val="auto"/>
        </w:rPr>
        <w:t xml:space="preserve"> are added at </w:t>
      </w:r>
      <w:r w:rsidR="008337F3" w:rsidRPr="00F90ED4">
        <w:rPr>
          <w:i/>
          <w:iCs/>
          <w:color w:val="auto"/>
        </w:rPr>
        <w:t>T</w:t>
      </w:r>
      <w:r w:rsidR="008337F3" w:rsidRPr="00F90ED4">
        <w:rPr>
          <w:color w:val="auto"/>
        </w:rPr>
        <w:t xml:space="preserve"> = </w:t>
      </w:r>
      <w:r w:rsidR="008337F3" w:rsidRPr="00F90ED4">
        <w:rPr>
          <w:i/>
          <w:iCs/>
          <w:color w:val="auto"/>
        </w:rPr>
        <w:t>T</w:t>
      </w:r>
      <w:r w:rsidR="008337F3" w:rsidRPr="00F90ED4">
        <w:rPr>
          <w:color w:val="auto"/>
          <w:vertAlign w:val="subscript"/>
        </w:rPr>
        <w:t>tp</w:t>
      </w:r>
      <w:r w:rsidR="008337F3" w:rsidRPr="00F90ED4">
        <w:rPr>
          <w:color w:val="auto"/>
        </w:rPr>
        <w:t xml:space="preserve"> = 352.46</w:t>
      </w:r>
      <w:r w:rsidR="008337F3" w:rsidRPr="00F90ED4">
        <w:rPr>
          <w:color w:val="auto"/>
          <w:vertAlign w:val="subscript"/>
        </w:rPr>
        <w:t>6</w:t>
      </w:r>
      <w:r w:rsidR="008337F3" w:rsidRPr="00F90ED4">
        <w:rPr>
          <w:color w:val="auto"/>
        </w:rPr>
        <w:t> K.</w:t>
      </w:r>
      <w:r w:rsidR="00C168A5" w:rsidRPr="00F90ED4">
        <w:rPr>
          <w:color w:val="auto"/>
        </w:rPr>
        <w:t xml:space="preserve"> Pre-melting corr</w:t>
      </w:r>
      <w:r w:rsidR="00D449A4" w:rsidRPr="00F90ED4">
        <w:rPr>
          <w:color w:val="auto"/>
        </w:rPr>
        <w:t>ections were made with</w:t>
      </w:r>
      <w:r w:rsidR="001A1AF7" w:rsidRPr="00F90ED4">
        <w:rPr>
          <w:color w:val="auto"/>
        </w:rPr>
        <w:t xml:space="preserve"> published</w:t>
      </w:r>
      <w:r w:rsidR="00C168A5" w:rsidRPr="00F90ED4">
        <w:rPr>
          <w:color w:val="auto"/>
        </w:rPr>
        <w:t xml:space="preserve"> methods</w:t>
      </w:r>
      <w:r w:rsidR="007012B5" w:rsidRPr="00F90ED4">
        <w:rPr>
          <w:color w:val="auto"/>
          <w:vertAlign w:val="superscript"/>
        </w:rPr>
        <w:fldChar w:fldCharType="begin"/>
      </w:r>
      <w:r w:rsidR="007012B5" w:rsidRPr="00F90ED4">
        <w:rPr>
          <w:color w:val="auto"/>
          <w:vertAlign w:val="superscript"/>
        </w:rPr>
        <w:instrText xml:space="preserve"> NOTEREF _Ref370391719 \h  \* MERGEFORMAT </w:instrText>
      </w:r>
      <w:r w:rsidR="007012B5" w:rsidRPr="00F90ED4">
        <w:rPr>
          <w:color w:val="auto"/>
          <w:vertAlign w:val="superscript"/>
        </w:rPr>
      </w:r>
      <w:r w:rsidR="007012B5" w:rsidRPr="00F90ED4">
        <w:rPr>
          <w:color w:val="auto"/>
          <w:vertAlign w:val="superscript"/>
        </w:rPr>
        <w:fldChar w:fldCharType="separate"/>
      </w:r>
      <w:r w:rsidR="004B24B5" w:rsidRPr="00F90ED4">
        <w:rPr>
          <w:color w:val="auto"/>
          <w:vertAlign w:val="superscript"/>
        </w:rPr>
        <w:t>54</w:t>
      </w:r>
      <w:r w:rsidR="007012B5" w:rsidRPr="00F90ED4">
        <w:rPr>
          <w:color w:val="auto"/>
          <w:vertAlign w:val="superscript"/>
        </w:rPr>
        <w:fldChar w:fldCharType="end"/>
      </w:r>
      <w:r w:rsidR="00C168A5" w:rsidRPr="00F90ED4">
        <w:rPr>
          <w:color w:val="auto"/>
        </w:rPr>
        <w:t xml:space="preserve"> for solid-insoluble imp</w:t>
      </w:r>
      <w:r w:rsidR="001A1AF7" w:rsidRPr="00F90ED4">
        <w:rPr>
          <w:color w:val="auto"/>
        </w:rPr>
        <w:t xml:space="preserve">urities and the mole-fraction </w:t>
      </w:r>
      <w:r w:rsidR="00D449A4" w:rsidRPr="00F90ED4">
        <w:rPr>
          <w:color w:val="auto"/>
        </w:rPr>
        <w:t>purity</w:t>
      </w:r>
      <w:r w:rsidR="00C168A5" w:rsidRPr="00F90ED4">
        <w:rPr>
          <w:color w:val="auto"/>
        </w:rPr>
        <w:t xml:space="preserve"> </w:t>
      </w:r>
      <w:r w:rsidR="000D0E63" w:rsidRPr="00F90ED4">
        <w:rPr>
          <w:i/>
          <w:color w:val="auto"/>
        </w:rPr>
        <w:t>x</w:t>
      </w:r>
      <w:r w:rsidR="00AF3375" w:rsidRPr="00F90ED4">
        <w:rPr>
          <w:color w:val="auto"/>
          <w:vertAlign w:val="subscript"/>
        </w:rPr>
        <w:t xml:space="preserve"> </w:t>
      </w:r>
      <w:r w:rsidR="00AF3375" w:rsidRPr="00F90ED4">
        <w:rPr>
          <w:color w:val="auto"/>
        </w:rPr>
        <w:t>= 0.999</w:t>
      </w:r>
      <w:r w:rsidR="008337F3" w:rsidRPr="00F90ED4">
        <w:rPr>
          <w:color w:val="auto"/>
        </w:rPr>
        <w:t>7</w:t>
      </w:r>
      <w:r w:rsidR="00AF3375" w:rsidRPr="00F90ED4">
        <w:rPr>
          <w:color w:val="auto"/>
        </w:rPr>
        <w:t>.</w:t>
      </w:r>
      <w:r w:rsidR="00C042B5" w:rsidRPr="00F90ED4">
        <w:rPr>
          <w:color w:val="auto"/>
        </w:rPr>
        <w:t xml:space="preserve"> </w:t>
      </w:r>
    </w:p>
    <w:p w14:paraId="25290EE1" w14:textId="3923525B" w:rsidR="00C33E08" w:rsidRPr="00F90ED4" w:rsidRDefault="00C33E08" w:rsidP="00564B11">
      <w:pPr>
        <w:pStyle w:val="AA-AdiabaticPhaseHEADING"/>
        <w:keepNext/>
        <w:tabs>
          <w:tab w:val="clear" w:pos="450"/>
          <w:tab w:val="clear" w:pos="1350"/>
          <w:tab w:val="clear" w:pos="2340"/>
          <w:tab w:val="clear" w:pos="3510"/>
          <w:tab w:val="clear" w:pos="4770"/>
          <w:tab w:val="clear" w:pos="5760"/>
          <w:tab w:val="clear" w:pos="6750"/>
          <w:tab w:val="clear" w:pos="7830"/>
        </w:tabs>
        <w:spacing w:line="480" w:lineRule="auto"/>
        <w:ind w:firstLine="360"/>
        <w:jc w:val="left"/>
        <w:rPr>
          <w:rFonts w:ascii="Arial" w:hAnsi="Arial" w:cs="Arial"/>
          <w:b/>
          <w:bCs/>
          <w:iCs/>
          <w:color w:val="auto"/>
        </w:rPr>
      </w:pPr>
      <w:r w:rsidRPr="00F90ED4">
        <w:rPr>
          <w:rFonts w:ascii="Arial" w:hAnsi="Arial" w:cs="Arial"/>
          <w:b/>
          <w:bCs/>
          <w:iCs/>
          <w:color w:val="auto"/>
        </w:rPr>
        <w:t>3.</w:t>
      </w:r>
      <w:r w:rsidR="00615AA7" w:rsidRPr="00F90ED4">
        <w:rPr>
          <w:rFonts w:ascii="Arial" w:hAnsi="Arial" w:cs="Arial"/>
          <w:b/>
          <w:bCs/>
          <w:iCs/>
          <w:color w:val="auto"/>
        </w:rPr>
        <w:t>7</w:t>
      </w:r>
      <w:r w:rsidRPr="00F90ED4">
        <w:rPr>
          <w:rFonts w:ascii="Arial" w:hAnsi="Arial" w:cs="Arial"/>
          <w:b/>
          <w:bCs/>
          <w:iCs/>
          <w:color w:val="auto"/>
        </w:rPr>
        <w:t>. Enthalpy of combustion and derived enthalpy of formation for the crystalline state</w:t>
      </w:r>
      <w:r w:rsidR="00B62BDF" w:rsidRPr="00F90ED4">
        <w:rPr>
          <w:rFonts w:ascii="Arial" w:hAnsi="Arial" w:cs="Arial"/>
          <w:b/>
          <w:bCs/>
          <w:iCs/>
          <w:color w:val="auto"/>
        </w:rPr>
        <w:t xml:space="preserve">. </w:t>
      </w:r>
      <w:r w:rsidRPr="00F90ED4">
        <w:rPr>
          <w:color w:val="auto"/>
        </w:rPr>
        <w:t>Table 1</w:t>
      </w:r>
      <w:r w:rsidR="003946EC" w:rsidRPr="00F90ED4">
        <w:rPr>
          <w:color w:val="auto"/>
        </w:rPr>
        <w:t>2</w:t>
      </w:r>
      <w:r w:rsidRPr="00F90ED4">
        <w:rPr>
          <w:color w:val="auto"/>
        </w:rPr>
        <w:t xml:space="preserve"> lists results of a typical combustion experiment for </w:t>
      </w:r>
      <w:r w:rsidR="00B62BDF" w:rsidRPr="00F90ED4">
        <w:rPr>
          <w:color w:val="auto"/>
        </w:rPr>
        <w:t>9</w:t>
      </w:r>
      <w:r w:rsidR="00B62BDF" w:rsidRPr="00F90ED4">
        <w:rPr>
          <w:color w:val="auto"/>
        </w:rPr>
        <w:noBreakHyphen/>
      </w:r>
      <w:r w:rsidRPr="00F90ED4">
        <w:rPr>
          <w:color w:val="auto"/>
        </w:rPr>
        <w:t>methy</w:t>
      </w:r>
      <w:r w:rsidR="00B62BDF" w:rsidRPr="00F90ED4">
        <w:rPr>
          <w:color w:val="auto"/>
        </w:rPr>
        <w:t>anthracene</w:t>
      </w:r>
      <w:r w:rsidRPr="00F90ED4">
        <w:rPr>
          <w:color w:val="auto"/>
        </w:rPr>
        <w:t xml:space="preserve">. </w:t>
      </w:r>
      <w:r w:rsidR="001F6097" w:rsidRPr="00F90ED4">
        <w:rPr>
          <w:color w:val="auto"/>
        </w:rPr>
        <w:t xml:space="preserve">Symbols and abbreviations in this table are in accord with reference </w:t>
      </w:r>
      <w:bookmarkStart w:id="30" w:name="_Ref76617174"/>
      <w:r w:rsidR="001F6097" w:rsidRPr="00F90ED4">
        <w:rPr>
          <w:rStyle w:val="EndnoteReference"/>
          <w:color w:val="auto"/>
          <w:vertAlign w:val="baseline"/>
        </w:rPr>
        <w:endnoteReference w:id="64"/>
      </w:r>
      <w:bookmarkEnd w:id="30"/>
      <w:r w:rsidR="001F6097" w:rsidRPr="00F90ED4">
        <w:rPr>
          <w:color w:val="auto"/>
        </w:rPr>
        <w:t xml:space="preserve">. </w:t>
      </w:r>
      <w:r w:rsidR="000E7AC2" w:rsidRPr="00F90ED4">
        <w:rPr>
          <w:color w:val="auto"/>
        </w:rPr>
        <w:t>Procedures for correction to standard states were recently updated by Paulechka et al.</w:t>
      </w:r>
      <w:bookmarkStart w:id="31" w:name="_Ref76617292"/>
      <w:r w:rsidR="004C12AE" w:rsidRPr="00F90ED4">
        <w:rPr>
          <w:color w:val="auto"/>
          <w:vertAlign w:val="superscript"/>
        </w:rPr>
        <w:fldChar w:fldCharType="begin"/>
      </w:r>
      <w:r w:rsidR="004C12AE" w:rsidRPr="00F90ED4">
        <w:rPr>
          <w:color w:val="auto"/>
          <w:vertAlign w:val="superscript"/>
        </w:rPr>
        <w:instrText xml:space="preserve"> NOTEREF _Ref74978635 \h  \* MERGEFORMAT </w:instrText>
      </w:r>
      <w:r w:rsidR="004C12AE" w:rsidRPr="00F90ED4">
        <w:rPr>
          <w:color w:val="auto"/>
          <w:vertAlign w:val="superscript"/>
        </w:rPr>
      </w:r>
      <w:r w:rsidR="004C12AE" w:rsidRPr="00F90ED4">
        <w:rPr>
          <w:color w:val="auto"/>
          <w:vertAlign w:val="superscript"/>
        </w:rPr>
        <w:fldChar w:fldCharType="separate"/>
      </w:r>
      <w:r w:rsidR="004B24B5" w:rsidRPr="00F90ED4">
        <w:rPr>
          <w:color w:val="auto"/>
          <w:vertAlign w:val="superscript"/>
        </w:rPr>
        <w:t>40</w:t>
      </w:r>
      <w:r w:rsidR="004C12AE" w:rsidRPr="00F90ED4">
        <w:rPr>
          <w:color w:val="auto"/>
          <w:vertAlign w:val="superscript"/>
        </w:rPr>
        <w:fldChar w:fldCharType="end"/>
      </w:r>
      <w:bookmarkEnd w:id="31"/>
      <w:r w:rsidR="000E7AC2" w:rsidRPr="00F90ED4">
        <w:rPr>
          <w:color w:val="auto"/>
        </w:rPr>
        <w:t xml:space="preserve"> </w:t>
      </w:r>
      <w:r w:rsidRPr="00F90ED4">
        <w:rPr>
          <w:color w:val="auto"/>
        </w:rPr>
        <w:t xml:space="preserve">Measured values of </w:t>
      </w:r>
      <w:r w:rsidRPr="00F90ED4">
        <w:rPr>
          <w:rFonts w:ascii="Symbol" w:hAnsi="Symbol"/>
          <w:color w:val="auto"/>
        </w:rPr>
        <w:t></w:t>
      </w:r>
      <w:r w:rsidRPr="00F90ED4">
        <w:rPr>
          <w:color w:val="auto"/>
          <w:vertAlign w:val="subscript"/>
        </w:rPr>
        <w:t>c</w:t>
      </w:r>
      <w:r w:rsidRPr="00F90ED4">
        <w:rPr>
          <w:i/>
          <w:color w:val="auto"/>
        </w:rPr>
        <w:t>U</w:t>
      </w:r>
      <w:r w:rsidRPr="00F90ED4">
        <w:rPr>
          <w:color w:val="auto"/>
        </w:rPr>
        <w:t>°/</w:t>
      </w:r>
      <w:r w:rsidR="000E24E9" w:rsidRPr="00F90ED4">
        <w:rPr>
          <w:i/>
          <w:color w:val="auto"/>
        </w:rPr>
        <w:t>M</w:t>
      </w:r>
      <w:r w:rsidR="00151C52" w:rsidRPr="00F90ED4">
        <w:rPr>
          <w:rFonts w:ascii="Symbol" w:hAnsi="Symbol"/>
          <w:color w:val="auto"/>
        </w:rPr>
        <w:t></w:t>
      </w:r>
      <w:r w:rsidRPr="00F90ED4">
        <w:rPr>
          <w:color w:val="auto"/>
        </w:rPr>
        <w:t>for all seven combustion</w:t>
      </w:r>
      <w:r w:rsidR="00B62BDF" w:rsidRPr="00F90ED4">
        <w:rPr>
          <w:color w:val="auto"/>
        </w:rPr>
        <w:t>s</w:t>
      </w:r>
      <w:r w:rsidRPr="00F90ED4">
        <w:rPr>
          <w:color w:val="auto"/>
        </w:rPr>
        <w:t xml:space="preserve"> are reported in </w:t>
      </w:r>
      <w:r w:rsidR="00C2186C" w:rsidRPr="00F90ED4">
        <w:rPr>
          <w:color w:val="auto"/>
        </w:rPr>
        <w:t>Table</w:t>
      </w:r>
      <w:r w:rsidRPr="00F90ED4">
        <w:rPr>
          <w:color w:val="auto"/>
        </w:rPr>
        <w:t> 1</w:t>
      </w:r>
      <w:r w:rsidR="003946EC" w:rsidRPr="00F90ED4">
        <w:rPr>
          <w:color w:val="auto"/>
        </w:rPr>
        <w:t>3</w:t>
      </w:r>
      <w:r w:rsidRPr="00F90ED4">
        <w:rPr>
          <w:color w:val="auto"/>
        </w:rPr>
        <w:t>, where these refer to the reaction:</w:t>
      </w:r>
    </w:p>
    <w:p w14:paraId="332C9A51" w14:textId="64DB3C25" w:rsidR="00C33E08" w:rsidRPr="00F90ED4" w:rsidRDefault="00C33E08" w:rsidP="00B62BDF">
      <w:pPr>
        <w:tabs>
          <w:tab w:val="center" w:pos="4320"/>
          <w:tab w:val="right" w:pos="8550"/>
        </w:tabs>
        <w:spacing w:after="120" w:line="360" w:lineRule="exact"/>
        <w:jc w:val="center"/>
        <w:rPr>
          <w:szCs w:val="24"/>
          <w:lang w:val="pl-PL"/>
        </w:rPr>
      </w:pPr>
      <w:r w:rsidRPr="00F90ED4">
        <w:tab/>
      </w:r>
      <w:r w:rsidR="00B62BDF" w:rsidRPr="00F90ED4">
        <w:rPr>
          <w:szCs w:val="24"/>
          <w:lang w:val="pl-PL"/>
        </w:rPr>
        <w:t>C</w:t>
      </w:r>
      <w:r w:rsidR="00B62BDF" w:rsidRPr="00F90ED4">
        <w:rPr>
          <w:szCs w:val="24"/>
          <w:vertAlign w:val="subscript"/>
          <w:lang w:val="pl-PL"/>
        </w:rPr>
        <w:t>15</w:t>
      </w:r>
      <w:r w:rsidR="00B62BDF" w:rsidRPr="00F90ED4">
        <w:rPr>
          <w:szCs w:val="24"/>
          <w:lang w:val="pl-PL"/>
        </w:rPr>
        <w:t>H</w:t>
      </w:r>
      <w:r w:rsidR="00B62BDF" w:rsidRPr="00F90ED4">
        <w:rPr>
          <w:szCs w:val="24"/>
          <w:vertAlign w:val="subscript"/>
          <w:lang w:val="pl-PL"/>
        </w:rPr>
        <w:t>12</w:t>
      </w:r>
      <w:r w:rsidR="00B62BDF" w:rsidRPr="00F90ED4">
        <w:rPr>
          <w:szCs w:val="24"/>
          <w:lang w:val="pl-PL"/>
        </w:rPr>
        <w:t>(cr) + 18 O</w:t>
      </w:r>
      <w:r w:rsidR="00B62BDF" w:rsidRPr="00F90ED4">
        <w:rPr>
          <w:szCs w:val="24"/>
          <w:vertAlign w:val="subscript"/>
          <w:lang w:val="pl-PL"/>
        </w:rPr>
        <w:t>2</w:t>
      </w:r>
      <w:r w:rsidR="00B62BDF" w:rsidRPr="00F90ED4">
        <w:rPr>
          <w:szCs w:val="24"/>
          <w:lang w:val="pl-PL"/>
        </w:rPr>
        <w:t>(g) = 15 CO</w:t>
      </w:r>
      <w:r w:rsidR="00B62BDF" w:rsidRPr="00F90ED4">
        <w:rPr>
          <w:szCs w:val="24"/>
          <w:vertAlign w:val="subscript"/>
          <w:lang w:val="pl-PL"/>
        </w:rPr>
        <w:t>2</w:t>
      </w:r>
      <w:r w:rsidR="00B62BDF" w:rsidRPr="00F90ED4">
        <w:rPr>
          <w:szCs w:val="24"/>
          <w:lang w:val="pl-PL"/>
        </w:rPr>
        <w:t>(g) + 6 H</w:t>
      </w:r>
      <w:r w:rsidR="00B62BDF" w:rsidRPr="00F90ED4">
        <w:rPr>
          <w:szCs w:val="24"/>
          <w:vertAlign w:val="subscript"/>
          <w:lang w:val="pl-PL"/>
        </w:rPr>
        <w:t>2</w:t>
      </w:r>
      <w:r w:rsidR="00B62BDF" w:rsidRPr="00F90ED4">
        <w:rPr>
          <w:szCs w:val="24"/>
          <w:lang w:val="pl-PL"/>
        </w:rPr>
        <w:t>O(l).</w:t>
      </w:r>
      <w:r w:rsidRPr="00F90ED4">
        <w:rPr>
          <w:lang w:val="pl-PL"/>
        </w:rPr>
        <w:tab/>
      </w:r>
      <w:r w:rsidRPr="00F90ED4">
        <w:t>(</w:t>
      </w:r>
      <w:r w:rsidR="006619B5" w:rsidRPr="00F90ED4">
        <w:t>7</w:t>
      </w:r>
      <w:r w:rsidRPr="00F90ED4">
        <w:t>)</w:t>
      </w:r>
    </w:p>
    <w:p w14:paraId="5128E154" w14:textId="2E5517ED" w:rsidR="00C33E08" w:rsidRPr="00F90ED4" w:rsidRDefault="00B62BDF" w:rsidP="00C33E08">
      <w:pPr>
        <w:spacing w:line="480" w:lineRule="auto"/>
        <w:jc w:val="left"/>
      </w:pPr>
      <w:r w:rsidRPr="00F90ED4">
        <w:t>The</w:t>
      </w:r>
      <w:r w:rsidR="000A2735" w:rsidRPr="00F90ED4">
        <w:t xml:space="preserve"> derived </w:t>
      </w:r>
      <w:r w:rsidR="00C33E08" w:rsidRPr="00F90ED4">
        <w:t>standard energy of combustion Δ</w:t>
      </w:r>
      <w:r w:rsidR="00C33E08" w:rsidRPr="00F90ED4">
        <w:rPr>
          <w:vertAlign w:val="subscript"/>
        </w:rPr>
        <w:t>c</w:t>
      </w:r>
      <m:oMath>
        <m:sSubSup>
          <m:sSubSupPr>
            <m:ctrlPr>
              <w:rPr>
                <w:rFonts w:ascii="Cambria Math" w:hAnsi="Cambria Math"/>
                <w:i/>
              </w:rPr>
            </m:ctrlPr>
          </m:sSubSupPr>
          <m:e>
            <m:r>
              <w:rPr>
                <w:rFonts w:ascii="Cambria Math" w:hAnsi="Cambria Math"/>
              </w:rPr>
              <m:t>U</m:t>
            </m:r>
          </m:e>
          <m:sub>
            <m:r>
              <m:rPr>
                <m:sty m:val="p"/>
              </m:rPr>
              <w:rPr>
                <w:rFonts w:ascii="Cambria Math"/>
              </w:rPr>
              <m:t>m</m:t>
            </m:r>
          </m:sub>
          <m:sup>
            <m:r>
              <m:rPr>
                <m:sty m:val="p"/>
              </m:rPr>
              <w:rPr>
                <w:rFonts w:ascii="Cambria Math"/>
              </w:rPr>
              <m:t>o</m:t>
            </m:r>
          </m:sup>
        </m:sSubSup>
      </m:oMath>
      <w:r w:rsidR="00C33E08" w:rsidRPr="00F90ED4">
        <w:t>, standard enthalpy of combustion</w:t>
      </w:r>
      <w:r w:rsidR="00C33E08" w:rsidRPr="00F90ED4">
        <w:rPr>
          <w:position w:val="-8"/>
        </w:rPr>
        <w:t xml:space="preserve"> </w:t>
      </w:r>
      <w:r w:rsidR="00C33E08" w:rsidRPr="00F90ED4">
        <w:t>Δ</w:t>
      </w:r>
      <w:r w:rsidR="00C33E08" w:rsidRPr="00F90ED4">
        <w:rPr>
          <w:vertAlign w:val="subscript"/>
        </w:rPr>
        <w:t>c</w:t>
      </w:r>
      <m:oMath>
        <m:sSubSup>
          <m:sSubSupPr>
            <m:ctrlPr>
              <w:rPr>
                <w:rFonts w:ascii="Cambria Math" w:hAnsi="Cambria Math"/>
                <w:i/>
              </w:rPr>
            </m:ctrlPr>
          </m:sSubSupPr>
          <m:e>
            <m:r>
              <w:rPr>
                <w:rFonts w:ascii="Cambria Math" w:hAnsi="Cambria Math"/>
              </w:rPr>
              <m:t>H</m:t>
            </m:r>
          </m:e>
          <m:sub>
            <m:r>
              <m:rPr>
                <m:sty m:val="p"/>
              </m:rPr>
              <w:rPr>
                <w:rFonts w:ascii="Cambria Math"/>
              </w:rPr>
              <m:t>m</m:t>
            </m:r>
          </m:sub>
          <m:sup>
            <m:r>
              <m:rPr>
                <m:sty m:val="p"/>
              </m:rPr>
              <w:rPr>
                <w:rFonts w:ascii="Cambria Math"/>
              </w:rPr>
              <m:t>o</m:t>
            </m:r>
          </m:sup>
        </m:sSubSup>
      </m:oMath>
      <w:r w:rsidR="00C33E08" w:rsidRPr="00F90ED4">
        <w:t>, and the standard enthalpy of formation Δ</w:t>
      </w:r>
      <w:r w:rsidR="00C33E08" w:rsidRPr="00F90ED4">
        <w:rPr>
          <w:vertAlign w:val="subscript"/>
        </w:rPr>
        <w:t>f</w:t>
      </w:r>
      <m:oMath>
        <m:sSubSup>
          <m:sSubSupPr>
            <m:ctrlPr>
              <w:rPr>
                <w:rFonts w:ascii="Cambria Math" w:hAnsi="Cambria Math"/>
                <w:i/>
              </w:rPr>
            </m:ctrlPr>
          </m:sSubSupPr>
          <m:e>
            <m:r>
              <w:rPr>
                <w:rFonts w:ascii="Cambria Math" w:hAnsi="Cambria Math"/>
              </w:rPr>
              <m:t>H</m:t>
            </m:r>
          </m:e>
          <m:sub>
            <m:r>
              <m:rPr>
                <m:sty m:val="p"/>
              </m:rPr>
              <w:rPr>
                <w:rFonts w:ascii="Cambria Math"/>
              </w:rPr>
              <m:t>m</m:t>
            </m:r>
          </m:sub>
          <m:sup>
            <m:r>
              <m:rPr>
                <m:sty m:val="p"/>
              </m:rPr>
              <w:rPr>
                <w:rFonts w:ascii="Cambria Math"/>
              </w:rPr>
              <m:t>o</m:t>
            </m:r>
          </m:sup>
        </m:sSubSup>
      </m:oMath>
      <w:r w:rsidR="00C33E08" w:rsidRPr="00F90ED4">
        <w:t xml:space="preserve"> </w:t>
      </w:r>
      <w:r w:rsidR="000A2735" w:rsidRPr="00F90ED4">
        <w:t xml:space="preserve">for the crystal phase </w:t>
      </w:r>
      <w:r w:rsidRPr="00F90ED4">
        <w:t>are listed in Table 13. These values are based on the fractional recovery of CO</w:t>
      </w:r>
      <w:r w:rsidRPr="00F90ED4">
        <w:rPr>
          <w:vertAlign w:val="subscript"/>
        </w:rPr>
        <w:t>2</w:t>
      </w:r>
      <w:r w:rsidRPr="00F90ED4">
        <w:t xml:space="preserve">, rather than the sample mass, as noted in the table footnote. </w:t>
      </w:r>
      <w:r w:rsidR="00AB190F" w:rsidRPr="00F90ED4">
        <w:t>The difference between results of the two methods for Δ</w:t>
      </w:r>
      <w:r w:rsidR="00AB190F" w:rsidRPr="00F90ED4">
        <w:rPr>
          <w:vertAlign w:val="subscript"/>
        </w:rPr>
        <w:t>f</w:t>
      </w:r>
      <m:oMath>
        <m:sSubSup>
          <m:sSubSupPr>
            <m:ctrlPr>
              <w:rPr>
                <w:rFonts w:ascii="Cambria Math" w:hAnsi="Cambria Math"/>
                <w:i/>
              </w:rPr>
            </m:ctrlPr>
          </m:sSubSupPr>
          <m:e>
            <m:r>
              <w:rPr>
                <w:rFonts w:ascii="Cambria Math" w:hAnsi="Cambria Math"/>
              </w:rPr>
              <m:t>H</m:t>
            </m:r>
          </m:e>
          <m:sub>
            <m:r>
              <m:rPr>
                <m:sty m:val="p"/>
              </m:rPr>
              <w:rPr>
                <w:rFonts w:ascii="Cambria Math"/>
              </w:rPr>
              <m:t>m</m:t>
            </m:r>
          </m:sub>
          <m:sup>
            <m:r>
              <m:rPr>
                <m:sty m:val="p"/>
              </m:rPr>
              <w:rPr>
                <w:rFonts w:ascii="Cambria Math"/>
              </w:rPr>
              <m:t>o</m:t>
            </m:r>
          </m:sup>
        </m:sSubSup>
        <m:r>
          <w:rPr>
            <w:rFonts w:ascii="Cambria Math" w:hAnsi="Cambria Math"/>
          </w:rPr>
          <m:t xml:space="preserve"> </m:t>
        </m:r>
      </m:oMath>
      <w:r w:rsidR="00AB190F" w:rsidRPr="00F90ED4">
        <w:t>is small (0.5 kJ∙mol</w:t>
      </w:r>
      <w:r w:rsidR="00AB190F" w:rsidRPr="00F90ED4">
        <w:rPr>
          <w:vertAlign w:val="superscript"/>
        </w:rPr>
        <w:noBreakHyphen/>
        <w:t>1</w:t>
      </w:r>
      <w:r w:rsidR="00AB190F" w:rsidRPr="00F90ED4">
        <w:t>), as the CO</w:t>
      </w:r>
      <w:r w:rsidR="00AB190F" w:rsidRPr="00F90ED4">
        <w:rPr>
          <w:vertAlign w:val="subscript"/>
        </w:rPr>
        <w:t>2</w:t>
      </w:r>
      <w:r w:rsidR="00AB190F" w:rsidRPr="00F90ED4">
        <w:t xml:space="preserve"> recoveries were only slightly below that expected. </w:t>
      </w:r>
      <w:r w:rsidR="00C33E08" w:rsidRPr="00F90ED4">
        <w:t>Values of Δ</w:t>
      </w:r>
      <w:r w:rsidR="00C33E08" w:rsidRPr="00F90ED4">
        <w:rPr>
          <w:vertAlign w:val="subscript"/>
        </w:rPr>
        <w:t>c</w:t>
      </w:r>
      <m:oMath>
        <m:sSubSup>
          <m:sSubSupPr>
            <m:ctrlPr>
              <w:rPr>
                <w:rFonts w:ascii="Cambria Math" w:hAnsi="Cambria Math"/>
                <w:i/>
              </w:rPr>
            </m:ctrlPr>
          </m:sSubSupPr>
          <m:e>
            <m:r>
              <w:rPr>
                <w:rFonts w:ascii="Cambria Math" w:hAnsi="Cambria Math"/>
              </w:rPr>
              <m:t>U</m:t>
            </m:r>
          </m:e>
          <m:sub>
            <m:r>
              <m:rPr>
                <m:sty m:val="p"/>
              </m:rPr>
              <w:rPr>
                <w:rFonts w:ascii="Cambria Math"/>
              </w:rPr>
              <m:t>m</m:t>
            </m:r>
          </m:sub>
          <m:sup>
            <m:r>
              <m:rPr>
                <m:sty m:val="p"/>
              </m:rPr>
              <w:rPr>
                <w:rFonts w:ascii="Cambria Math"/>
              </w:rPr>
              <m:t>o</m:t>
            </m:r>
          </m:sup>
        </m:sSubSup>
      </m:oMath>
      <w:r w:rsidR="00C33E08" w:rsidRPr="00F90ED4">
        <w:t xml:space="preserve"> and Δ</w:t>
      </w:r>
      <w:r w:rsidR="00C33E08" w:rsidRPr="00F90ED4">
        <w:rPr>
          <w:vertAlign w:val="subscript"/>
        </w:rPr>
        <w:t>c</w:t>
      </w:r>
      <m:oMath>
        <m:sSubSup>
          <m:sSubSupPr>
            <m:ctrlPr>
              <w:rPr>
                <w:rFonts w:ascii="Cambria Math" w:hAnsi="Cambria Math"/>
                <w:i/>
              </w:rPr>
            </m:ctrlPr>
          </m:sSubSupPr>
          <m:e>
            <m:r>
              <w:rPr>
                <w:rFonts w:ascii="Cambria Math" w:hAnsi="Cambria Math"/>
              </w:rPr>
              <m:t>H</m:t>
            </m:r>
          </m:e>
          <m:sub>
            <m:r>
              <m:rPr>
                <m:sty m:val="p"/>
              </m:rPr>
              <w:rPr>
                <w:rFonts w:ascii="Cambria Math"/>
              </w:rPr>
              <m:t>m</m:t>
            </m:r>
          </m:sub>
          <m:sup>
            <m:r>
              <m:rPr>
                <m:sty m:val="p"/>
              </m:rPr>
              <w:rPr>
                <w:rFonts w:ascii="Cambria Math"/>
              </w:rPr>
              <m:t>o</m:t>
            </m:r>
          </m:sup>
        </m:sSubSup>
      </m:oMath>
      <w:r w:rsidR="00C33E08" w:rsidRPr="00F90ED4">
        <w:t xml:space="preserve"> refer to </w:t>
      </w:r>
      <w:r w:rsidR="00C736CC" w:rsidRPr="00F90ED4">
        <w:t>eq 7</w:t>
      </w:r>
      <w:r w:rsidR="000A2735" w:rsidRPr="00F90ED4">
        <w:t>, and the v</w:t>
      </w:r>
      <w:r w:rsidR="00C33E08" w:rsidRPr="00F90ED4">
        <w:t>alue of Δ</w:t>
      </w:r>
      <w:r w:rsidR="00C33E08" w:rsidRPr="00F90ED4">
        <w:rPr>
          <w:vertAlign w:val="subscript"/>
        </w:rPr>
        <w:t>f</w:t>
      </w:r>
      <m:oMath>
        <m:sSubSup>
          <m:sSubSupPr>
            <m:ctrlPr>
              <w:rPr>
                <w:rFonts w:ascii="Cambria Math" w:hAnsi="Cambria Math"/>
                <w:i/>
              </w:rPr>
            </m:ctrlPr>
          </m:sSubSupPr>
          <m:e>
            <m:r>
              <w:rPr>
                <w:rFonts w:ascii="Cambria Math" w:hAnsi="Cambria Math"/>
              </w:rPr>
              <m:t>H</m:t>
            </m:r>
          </m:e>
          <m:sub>
            <m:r>
              <m:rPr>
                <m:sty m:val="p"/>
              </m:rPr>
              <w:rPr>
                <w:rFonts w:ascii="Cambria Math"/>
              </w:rPr>
              <m:t>m</m:t>
            </m:r>
          </m:sub>
          <m:sup>
            <m:r>
              <m:rPr>
                <m:sty m:val="p"/>
              </m:rPr>
              <w:rPr>
                <w:rFonts w:ascii="Cambria Math"/>
              </w:rPr>
              <m:t>o</m:t>
            </m:r>
          </m:sup>
        </m:sSubSup>
      </m:oMath>
      <w:r w:rsidR="00C33E08" w:rsidRPr="00F90ED4">
        <w:t xml:space="preserve"> refer</w:t>
      </w:r>
      <w:r w:rsidR="000A2735" w:rsidRPr="00F90ED4">
        <w:t>s</w:t>
      </w:r>
      <w:r w:rsidR="00C33E08" w:rsidRPr="00F90ED4">
        <w:t xml:space="preserve"> to the reaction:</w:t>
      </w:r>
    </w:p>
    <w:p w14:paraId="28592D6E" w14:textId="23453252" w:rsidR="00C33E08" w:rsidRPr="00F90ED4" w:rsidRDefault="00C33E08" w:rsidP="00C33E08">
      <w:pPr>
        <w:tabs>
          <w:tab w:val="center" w:pos="3960"/>
          <w:tab w:val="right" w:pos="8640"/>
        </w:tabs>
        <w:spacing w:line="480" w:lineRule="auto"/>
        <w:jc w:val="left"/>
      </w:pPr>
      <w:r w:rsidRPr="00F90ED4">
        <w:tab/>
      </w:r>
      <w:r w:rsidR="00C736CC" w:rsidRPr="00F90ED4">
        <w:t>15</w:t>
      </w:r>
      <w:r w:rsidRPr="00F90ED4">
        <w:t xml:space="preserve"> C(cr, graphite) + </w:t>
      </w:r>
      <w:r w:rsidR="00C736CC" w:rsidRPr="00F90ED4">
        <w:t>6</w:t>
      </w:r>
      <w:r w:rsidRPr="00F90ED4">
        <w:t xml:space="preserve"> H</w:t>
      </w:r>
      <w:r w:rsidRPr="00F90ED4">
        <w:rPr>
          <w:vertAlign w:val="subscript"/>
        </w:rPr>
        <w:t>2</w:t>
      </w:r>
      <w:r w:rsidRPr="00F90ED4">
        <w:t xml:space="preserve">(g) = </w:t>
      </w:r>
      <w:r w:rsidRPr="00F90ED4">
        <w:rPr>
          <w:lang w:val="pl-PL"/>
        </w:rPr>
        <w:t>C</w:t>
      </w:r>
      <w:r w:rsidR="00C736CC" w:rsidRPr="00F90ED4">
        <w:rPr>
          <w:vertAlign w:val="subscript"/>
          <w:lang w:val="pl-PL"/>
        </w:rPr>
        <w:t>15</w:t>
      </w:r>
      <w:r w:rsidRPr="00F90ED4">
        <w:rPr>
          <w:lang w:val="pl-PL"/>
        </w:rPr>
        <w:t>H</w:t>
      </w:r>
      <w:r w:rsidR="00C736CC" w:rsidRPr="00F90ED4">
        <w:rPr>
          <w:vertAlign w:val="subscript"/>
          <w:lang w:val="pl-PL"/>
        </w:rPr>
        <w:t>12</w:t>
      </w:r>
      <w:r w:rsidRPr="00F90ED4">
        <w:rPr>
          <w:lang w:val="pl-PL"/>
        </w:rPr>
        <w:t>(cr).</w:t>
      </w:r>
      <w:r w:rsidRPr="00F90ED4">
        <w:tab/>
        <w:t>(</w:t>
      </w:r>
      <w:r w:rsidR="006619B5" w:rsidRPr="00F90ED4">
        <w:t>8</w:t>
      </w:r>
      <w:r w:rsidRPr="00F90ED4">
        <w:t>)</w:t>
      </w:r>
    </w:p>
    <w:p w14:paraId="0030AD9B" w14:textId="718DFD3B" w:rsidR="00C33E08" w:rsidRPr="00F90ED4" w:rsidRDefault="00C33E08" w:rsidP="00E51F73">
      <w:pPr>
        <w:spacing w:line="480" w:lineRule="auto"/>
        <w:jc w:val="left"/>
      </w:pPr>
      <w:r w:rsidRPr="00F90ED4">
        <w:t xml:space="preserve">Uncertainties given in </w:t>
      </w:r>
      <w:r w:rsidR="00C2186C" w:rsidRPr="00F90ED4">
        <w:t>Table</w:t>
      </w:r>
      <w:r w:rsidRPr="00F90ED4">
        <w:t> 1</w:t>
      </w:r>
      <w:r w:rsidR="003946EC" w:rsidRPr="00F90ED4">
        <w:t>3</w:t>
      </w:r>
      <w:r w:rsidRPr="00F90ED4">
        <w:t xml:space="preserve"> are expressed as the "uncertainty interval" defined in reference</w:t>
      </w:r>
      <w:r w:rsidR="00B063CD" w:rsidRPr="00F90ED4">
        <w:t>.</w:t>
      </w:r>
      <w:bookmarkStart w:id="32" w:name="_Ref318897020"/>
      <w:r w:rsidRPr="00F90ED4">
        <w:rPr>
          <w:rStyle w:val="EndnoteReference"/>
        </w:rPr>
        <w:endnoteReference w:id="65"/>
      </w:r>
      <w:bookmarkEnd w:id="32"/>
      <w:r w:rsidRPr="00F90ED4">
        <w:t xml:space="preserve"> This</w:t>
      </w:r>
      <w:r w:rsidR="000A2735" w:rsidRPr="00F90ED4">
        <w:t xml:space="preserve"> representation</w:t>
      </w:r>
      <w:r w:rsidRPr="00F90ED4">
        <w:t xml:space="preserve"> is equivalent to the expanded uncertainty with 0.95 level of confidence. The standard enthalpies of formation of CO</w:t>
      </w:r>
      <w:r w:rsidRPr="00F90ED4">
        <w:rPr>
          <w:vertAlign w:val="subscript"/>
        </w:rPr>
        <w:t>2</w:t>
      </w:r>
      <w:r w:rsidRPr="00F90ED4">
        <w:t>(g), and H</w:t>
      </w:r>
      <w:r w:rsidRPr="00F90ED4">
        <w:rPr>
          <w:vertAlign w:val="subscript"/>
        </w:rPr>
        <w:t>2</w:t>
      </w:r>
      <w:r w:rsidRPr="00F90ED4">
        <w:t xml:space="preserve">O(l) were </w:t>
      </w:r>
      <w:r w:rsidR="000A2735" w:rsidRPr="00F90ED4">
        <w:t>those assigned by CODATA</w:t>
      </w:r>
      <w:r w:rsidR="000A2735" w:rsidRPr="00F90ED4">
        <w:rPr>
          <w:rStyle w:val="EndnoteReference"/>
        </w:rPr>
        <w:endnoteReference w:id="66"/>
      </w:r>
      <w:r w:rsidR="000A2735" w:rsidRPr="00F90ED4">
        <w:t xml:space="preserve"> </w:t>
      </w:r>
      <w:r w:rsidR="00615AA7" w:rsidRPr="00F90ED4">
        <w:t>{</w:t>
      </w:r>
      <w:r w:rsidRPr="00F90ED4">
        <w:noBreakHyphen/>
        <w:t>(393.51 ± 0.13) kJ∙mol</w:t>
      </w:r>
      <w:r w:rsidRPr="00F90ED4">
        <w:rPr>
          <w:vertAlign w:val="superscript"/>
        </w:rPr>
        <w:noBreakHyphen/>
        <w:t>1</w:t>
      </w:r>
      <w:r w:rsidRPr="00F90ED4">
        <w:t xml:space="preserve"> and </w:t>
      </w:r>
      <w:r w:rsidRPr="00F90ED4">
        <w:noBreakHyphen/>
        <w:t>(285.830 ± 0.042) kJ∙mol</w:t>
      </w:r>
      <w:r w:rsidRPr="00F90ED4">
        <w:rPr>
          <w:vertAlign w:val="superscript"/>
        </w:rPr>
        <w:noBreakHyphen/>
        <w:t>1</w:t>
      </w:r>
      <w:r w:rsidRPr="00F90ED4">
        <w:t>, respectively</w:t>
      </w:r>
      <w:r w:rsidR="000A2735" w:rsidRPr="00F90ED4">
        <w:t>}.</w:t>
      </w:r>
    </w:p>
    <w:p w14:paraId="74A78694" w14:textId="5776B246" w:rsidR="00D656CF" w:rsidRPr="00F90ED4" w:rsidRDefault="004A2B44" w:rsidP="00454A35">
      <w:pPr>
        <w:pStyle w:val="AA-AdiabaticPhaseHEADING"/>
        <w:keepNext/>
        <w:tabs>
          <w:tab w:val="clear" w:pos="450"/>
          <w:tab w:val="clear" w:pos="1350"/>
          <w:tab w:val="clear" w:pos="2340"/>
          <w:tab w:val="clear" w:pos="3510"/>
          <w:tab w:val="clear" w:pos="4770"/>
          <w:tab w:val="clear" w:pos="5760"/>
          <w:tab w:val="clear" w:pos="6750"/>
          <w:tab w:val="clear" w:pos="7830"/>
        </w:tabs>
        <w:spacing w:before="120" w:after="120" w:line="480" w:lineRule="auto"/>
        <w:ind w:firstLine="360"/>
        <w:jc w:val="left"/>
        <w:rPr>
          <w:i/>
          <w:color w:val="auto"/>
        </w:rPr>
      </w:pPr>
      <w:r w:rsidRPr="00F90ED4">
        <w:rPr>
          <w:rFonts w:ascii="Arial" w:hAnsi="Arial" w:cs="Arial"/>
          <w:b/>
          <w:bCs/>
          <w:iCs/>
          <w:color w:val="auto"/>
        </w:rPr>
        <w:t>3.</w:t>
      </w:r>
      <w:r w:rsidR="00615AA7" w:rsidRPr="00F90ED4">
        <w:rPr>
          <w:rFonts w:ascii="Arial" w:hAnsi="Arial" w:cs="Arial"/>
          <w:b/>
          <w:bCs/>
          <w:iCs/>
          <w:color w:val="auto"/>
        </w:rPr>
        <w:t>8</w:t>
      </w:r>
      <w:r w:rsidRPr="00F90ED4">
        <w:rPr>
          <w:rFonts w:ascii="Arial" w:hAnsi="Arial" w:cs="Arial"/>
          <w:b/>
          <w:bCs/>
          <w:iCs/>
          <w:color w:val="auto"/>
        </w:rPr>
        <w:t>. Thermodynamic function</w:t>
      </w:r>
      <w:r w:rsidR="00D449A4" w:rsidRPr="00F90ED4">
        <w:rPr>
          <w:rFonts w:ascii="Arial" w:hAnsi="Arial" w:cs="Arial"/>
          <w:b/>
          <w:bCs/>
          <w:iCs/>
          <w:color w:val="auto"/>
        </w:rPr>
        <w:t>s</w:t>
      </w:r>
      <w:r w:rsidRPr="00F90ED4">
        <w:rPr>
          <w:rFonts w:ascii="Arial" w:hAnsi="Arial" w:cs="Arial"/>
          <w:b/>
          <w:bCs/>
          <w:iCs/>
          <w:color w:val="auto"/>
        </w:rPr>
        <w:t xml:space="preserve"> in the ideal-gas state</w:t>
      </w:r>
      <w:r w:rsidR="00D40B61" w:rsidRPr="00F90ED4">
        <w:rPr>
          <w:rFonts w:ascii="Arial" w:hAnsi="Arial" w:cs="Arial"/>
          <w:b/>
          <w:bCs/>
          <w:iCs/>
          <w:color w:val="auto"/>
        </w:rPr>
        <w:t xml:space="preserve"> derived from experiment</w:t>
      </w:r>
      <w:r w:rsidR="00454A35" w:rsidRPr="00F90ED4">
        <w:rPr>
          <w:rFonts w:ascii="Arial" w:hAnsi="Arial" w:cs="Arial"/>
          <w:b/>
          <w:bCs/>
          <w:iCs/>
          <w:color w:val="auto"/>
        </w:rPr>
        <w:t>.</w:t>
      </w:r>
      <w:r w:rsidR="00454A35" w:rsidRPr="00F90ED4">
        <w:rPr>
          <w:i/>
          <w:color w:val="auto"/>
        </w:rPr>
        <w:t xml:space="preserve"> </w:t>
      </w:r>
      <w:r w:rsidR="00473BC4" w:rsidRPr="00F90ED4">
        <w:rPr>
          <w:color w:val="auto"/>
        </w:rPr>
        <w:t>T</w:t>
      </w:r>
      <w:r w:rsidR="00D656CF" w:rsidRPr="00F90ED4">
        <w:rPr>
          <w:color w:val="auto"/>
        </w:rPr>
        <w:t>hermodynamic properties in the ideal-gas state</w:t>
      </w:r>
      <w:r w:rsidR="00C168A5" w:rsidRPr="00F90ED4">
        <w:rPr>
          <w:color w:val="auto"/>
        </w:rPr>
        <w:t xml:space="preserve"> </w:t>
      </w:r>
      <w:r w:rsidR="00473BC4" w:rsidRPr="00F90ED4">
        <w:rPr>
          <w:color w:val="auto"/>
        </w:rPr>
        <w:t>(</w:t>
      </w:r>
      <w:r w:rsidR="00C168A5" w:rsidRPr="00F90ED4">
        <w:rPr>
          <w:i/>
          <w:color w:val="auto"/>
        </w:rPr>
        <w:t>p°</w:t>
      </w:r>
      <w:r w:rsidR="00C168A5" w:rsidRPr="00F90ED4">
        <w:rPr>
          <w:color w:val="auto"/>
        </w:rPr>
        <w:t>= 101.325 kPa</w:t>
      </w:r>
      <w:r w:rsidR="00473BC4" w:rsidRPr="00F90ED4">
        <w:rPr>
          <w:color w:val="auto"/>
        </w:rPr>
        <w:t>)</w:t>
      </w:r>
      <w:r w:rsidR="00C168A5" w:rsidRPr="00F90ED4">
        <w:rPr>
          <w:color w:val="auto"/>
        </w:rPr>
        <w:t xml:space="preserve"> for </w:t>
      </w:r>
      <w:r w:rsidR="000308E2" w:rsidRPr="00F90ED4">
        <w:rPr>
          <w:color w:val="auto"/>
        </w:rPr>
        <w:t>9-MA</w:t>
      </w:r>
      <w:r w:rsidR="00473BC4" w:rsidRPr="00F90ED4">
        <w:rPr>
          <w:color w:val="auto"/>
        </w:rPr>
        <w:t xml:space="preserve"> </w:t>
      </w:r>
      <w:r w:rsidR="00873626" w:rsidRPr="00F90ED4">
        <w:rPr>
          <w:color w:val="auto"/>
        </w:rPr>
        <w:t xml:space="preserve">are </w:t>
      </w:r>
      <w:r w:rsidR="00F51C00" w:rsidRPr="00F90ED4">
        <w:rPr>
          <w:color w:val="auto"/>
        </w:rPr>
        <w:t>listed</w:t>
      </w:r>
      <w:r w:rsidR="00873626" w:rsidRPr="00F90ED4">
        <w:rPr>
          <w:color w:val="auto"/>
        </w:rPr>
        <w:t xml:space="preserve"> in </w:t>
      </w:r>
      <w:r w:rsidR="00C2186C" w:rsidRPr="00F90ED4">
        <w:rPr>
          <w:color w:val="auto"/>
        </w:rPr>
        <w:t>Table</w:t>
      </w:r>
      <w:r w:rsidR="00873626" w:rsidRPr="00F90ED4">
        <w:rPr>
          <w:color w:val="auto"/>
        </w:rPr>
        <w:t> </w:t>
      </w:r>
      <w:r w:rsidR="007375E2" w:rsidRPr="00F90ED4">
        <w:rPr>
          <w:color w:val="auto"/>
        </w:rPr>
        <w:t>1</w:t>
      </w:r>
      <w:r w:rsidR="003946EC" w:rsidRPr="00F90ED4">
        <w:rPr>
          <w:color w:val="auto"/>
        </w:rPr>
        <w:t>4</w:t>
      </w:r>
      <w:r w:rsidR="00D656CF" w:rsidRPr="00F90ED4">
        <w:rPr>
          <w:color w:val="auto"/>
        </w:rPr>
        <w:t>.</w:t>
      </w:r>
      <w:r w:rsidR="002904F2" w:rsidRPr="00F90ED4">
        <w:rPr>
          <w:color w:val="auto"/>
        </w:rPr>
        <w:t xml:space="preserve"> </w:t>
      </w:r>
      <w:r w:rsidR="00473BC4" w:rsidRPr="00F90ED4">
        <w:rPr>
          <w:color w:val="auto"/>
        </w:rPr>
        <w:t xml:space="preserve">Values were calculated with results given in </w:t>
      </w:r>
      <w:r w:rsidR="00C2186C" w:rsidRPr="00F90ED4">
        <w:rPr>
          <w:color w:val="auto"/>
        </w:rPr>
        <w:t>Table</w:t>
      </w:r>
      <w:r w:rsidR="00C168A5" w:rsidRPr="00F90ED4">
        <w:rPr>
          <w:color w:val="auto"/>
        </w:rPr>
        <w:t xml:space="preserve">s </w:t>
      </w:r>
      <w:r w:rsidR="007375E2" w:rsidRPr="00F90ED4">
        <w:rPr>
          <w:color w:val="auto"/>
        </w:rPr>
        <w:t xml:space="preserve">9 and </w:t>
      </w:r>
      <w:r w:rsidR="00D656CF" w:rsidRPr="00F90ED4">
        <w:rPr>
          <w:color w:val="auto"/>
        </w:rPr>
        <w:t>11</w:t>
      </w:r>
      <w:r w:rsidR="00473BC4" w:rsidRPr="00F90ED4">
        <w:rPr>
          <w:color w:val="auto"/>
        </w:rPr>
        <w:t xml:space="preserve"> and the enthalpy of formation </w:t>
      </w:r>
      <w:r w:rsidR="00C736CC" w:rsidRPr="00F90ED4">
        <w:rPr>
          <w:color w:val="auto"/>
        </w:rPr>
        <w:t xml:space="preserve">for the crystals </w:t>
      </w:r>
      <w:r w:rsidR="00473BC4" w:rsidRPr="00F90ED4">
        <w:rPr>
          <w:color w:val="auto"/>
        </w:rPr>
        <w:t xml:space="preserve">at </w:t>
      </w:r>
      <w:r w:rsidR="00473BC4" w:rsidRPr="00F90ED4">
        <w:rPr>
          <w:i/>
          <w:color w:val="auto"/>
        </w:rPr>
        <w:t>T</w:t>
      </w:r>
      <w:r w:rsidR="00473BC4" w:rsidRPr="00F90ED4">
        <w:rPr>
          <w:color w:val="auto"/>
        </w:rPr>
        <w:t xml:space="preserve"> = 298.15 K </w:t>
      </w:r>
      <w:r w:rsidR="00F51C00" w:rsidRPr="00F90ED4">
        <w:rPr>
          <w:color w:val="auto"/>
        </w:rPr>
        <w:t>(</w:t>
      </w:r>
      <w:r w:rsidR="00C2186C" w:rsidRPr="00F90ED4">
        <w:rPr>
          <w:color w:val="auto"/>
        </w:rPr>
        <w:t>Table</w:t>
      </w:r>
      <w:r w:rsidR="00473BC4" w:rsidRPr="00F90ED4">
        <w:rPr>
          <w:color w:val="auto"/>
        </w:rPr>
        <w:t xml:space="preserve"> </w:t>
      </w:r>
      <w:r w:rsidR="003946EC" w:rsidRPr="00F90ED4">
        <w:rPr>
          <w:color w:val="auto"/>
        </w:rPr>
        <w:t>13</w:t>
      </w:r>
      <w:r w:rsidR="00F51C00" w:rsidRPr="00F90ED4">
        <w:rPr>
          <w:color w:val="auto"/>
        </w:rPr>
        <w:t>)</w:t>
      </w:r>
      <w:r w:rsidR="00473BC4" w:rsidRPr="00F90ED4">
        <w:rPr>
          <w:color w:val="auto"/>
        </w:rPr>
        <w:t xml:space="preserve">. </w:t>
      </w:r>
      <w:r w:rsidR="00426AB2" w:rsidRPr="00F90ED4">
        <w:rPr>
          <w:color w:val="auto"/>
        </w:rPr>
        <w:t>Enthalpies and entropies for equilibrium hydrogen were determined from the JANAF tables</w:t>
      </w:r>
      <w:bookmarkStart w:id="33" w:name="_Ref429559930"/>
      <w:r w:rsidR="00564B11" w:rsidRPr="00F90ED4">
        <w:rPr>
          <w:color w:val="auto"/>
        </w:rPr>
        <w:t>.</w:t>
      </w:r>
      <w:r w:rsidR="00426AB2" w:rsidRPr="00F90ED4">
        <w:rPr>
          <w:rStyle w:val="EndnoteReference"/>
          <w:color w:val="auto"/>
        </w:rPr>
        <w:endnoteReference w:id="67"/>
      </w:r>
      <w:bookmarkEnd w:id="33"/>
      <w:r w:rsidR="00426AB2" w:rsidRPr="00F90ED4">
        <w:rPr>
          <w:color w:val="auto"/>
        </w:rPr>
        <w:t xml:space="preserve"> Values for graphite were determined with the polynomial</w:t>
      </w:r>
      <w:r w:rsidR="00426AB2" w:rsidRPr="00F90ED4">
        <w:rPr>
          <w:rStyle w:val="EndnoteReference"/>
          <w:color w:val="auto"/>
        </w:rPr>
        <w:endnoteReference w:id="68"/>
      </w:r>
      <w:r w:rsidR="00426AB2" w:rsidRPr="00F90ED4">
        <w:rPr>
          <w:color w:val="auto"/>
        </w:rPr>
        <w:t xml:space="preserve"> used to calculate the values from </w:t>
      </w:r>
      <w:r w:rsidR="00426AB2" w:rsidRPr="00F90ED4">
        <w:rPr>
          <w:i/>
          <w:color w:val="auto"/>
        </w:rPr>
        <w:t>T</w:t>
      </w:r>
      <w:r w:rsidR="00471DF9" w:rsidRPr="00F90ED4">
        <w:rPr>
          <w:color w:val="auto"/>
        </w:rPr>
        <w:t xml:space="preserve"> = 298.15 </w:t>
      </w:r>
      <w:r w:rsidR="00426AB2" w:rsidRPr="00F90ED4">
        <w:rPr>
          <w:color w:val="auto"/>
        </w:rPr>
        <w:t xml:space="preserve">K to </w:t>
      </w:r>
      <w:r w:rsidR="00426AB2" w:rsidRPr="00F90ED4">
        <w:rPr>
          <w:i/>
          <w:color w:val="auto"/>
        </w:rPr>
        <w:t>T</w:t>
      </w:r>
      <w:r w:rsidR="00471DF9" w:rsidRPr="00F90ED4">
        <w:rPr>
          <w:color w:val="auto"/>
        </w:rPr>
        <w:t xml:space="preserve"> = 6000 </w:t>
      </w:r>
      <w:r w:rsidR="00426AB2" w:rsidRPr="00F90ED4">
        <w:rPr>
          <w:color w:val="auto"/>
        </w:rPr>
        <w:t>K listed in the JANAF tables.</w:t>
      </w:r>
    </w:p>
    <w:p w14:paraId="37E89FE5" w14:textId="07EEC506" w:rsidR="00B65CE5" w:rsidRPr="00F90ED4" w:rsidRDefault="00D4064E" w:rsidP="00D15A97">
      <w:pPr>
        <w:pStyle w:val="AA-AdiabaticPhaseHEADING"/>
        <w:tabs>
          <w:tab w:val="clear" w:pos="450"/>
          <w:tab w:val="clear" w:pos="1350"/>
          <w:tab w:val="clear" w:pos="2340"/>
          <w:tab w:val="clear" w:pos="3510"/>
          <w:tab w:val="clear" w:pos="4770"/>
          <w:tab w:val="clear" w:pos="5760"/>
          <w:tab w:val="clear" w:pos="6750"/>
          <w:tab w:val="clear" w:pos="7830"/>
        </w:tabs>
        <w:spacing w:before="120" w:after="120" w:line="480" w:lineRule="auto"/>
        <w:ind w:firstLine="360"/>
        <w:jc w:val="left"/>
        <w:rPr>
          <w:color w:val="auto"/>
        </w:rPr>
      </w:pPr>
      <w:r w:rsidRPr="00F90ED4">
        <w:rPr>
          <w:rFonts w:ascii="Arial" w:hAnsi="Arial" w:cs="Arial"/>
          <w:b/>
          <w:bCs/>
          <w:iCs/>
          <w:color w:val="auto"/>
        </w:rPr>
        <w:t>3.</w:t>
      </w:r>
      <w:r w:rsidR="00615AA7" w:rsidRPr="00F90ED4">
        <w:rPr>
          <w:rFonts w:ascii="Arial" w:hAnsi="Arial" w:cs="Arial"/>
          <w:b/>
          <w:bCs/>
          <w:iCs/>
          <w:color w:val="auto"/>
        </w:rPr>
        <w:t>9</w:t>
      </w:r>
      <w:r w:rsidRPr="00F90ED4">
        <w:rPr>
          <w:rFonts w:ascii="Arial" w:hAnsi="Arial" w:cs="Arial"/>
          <w:b/>
          <w:bCs/>
          <w:iCs/>
          <w:color w:val="auto"/>
        </w:rPr>
        <w:t xml:space="preserve">. </w:t>
      </w:r>
      <w:r w:rsidR="006428B9" w:rsidRPr="00F90ED4">
        <w:rPr>
          <w:rFonts w:ascii="Arial" w:hAnsi="Arial" w:cs="Arial"/>
          <w:b/>
          <w:bCs/>
          <w:iCs/>
          <w:color w:val="auto"/>
        </w:rPr>
        <w:t>Comput</w:t>
      </w:r>
      <w:r w:rsidR="00BE2109" w:rsidRPr="00F90ED4">
        <w:rPr>
          <w:rFonts w:ascii="Arial" w:hAnsi="Arial" w:cs="Arial"/>
          <w:b/>
          <w:bCs/>
          <w:iCs/>
          <w:color w:val="auto"/>
        </w:rPr>
        <w:t xml:space="preserve">ed </w:t>
      </w:r>
      <w:r w:rsidR="00642565" w:rsidRPr="00F90ED4">
        <w:rPr>
          <w:rFonts w:ascii="Arial" w:hAnsi="Arial" w:cs="Arial"/>
          <w:b/>
          <w:bCs/>
          <w:iCs/>
          <w:color w:val="auto"/>
        </w:rPr>
        <w:t xml:space="preserve">molecular </w:t>
      </w:r>
      <w:r w:rsidR="00C12B0A" w:rsidRPr="00F90ED4">
        <w:rPr>
          <w:rFonts w:ascii="Arial" w:hAnsi="Arial" w:cs="Arial"/>
          <w:b/>
          <w:bCs/>
          <w:iCs/>
          <w:color w:val="auto"/>
        </w:rPr>
        <w:t>properties, ideal-gas entropies, and the enthalpy of formation in the ideal-gas state</w:t>
      </w:r>
      <w:r w:rsidR="00D15A97" w:rsidRPr="00F90ED4">
        <w:rPr>
          <w:rFonts w:ascii="Arial" w:hAnsi="Arial" w:cs="Arial"/>
          <w:b/>
          <w:bCs/>
          <w:iCs/>
          <w:color w:val="auto"/>
        </w:rPr>
        <w:t xml:space="preserve">. </w:t>
      </w:r>
      <w:r w:rsidR="00A71011" w:rsidRPr="00F90ED4">
        <w:rPr>
          <w:color w:val="auto"/>
        </w:rPr>
        <w:t>Table 15 lists rotational constants</w:t>
      </w:r>
      <w:r w:rsidR="00642565" w:rsidRPr="00F90ED4">
        <w:rPr>
          <w:color w:val="auto"/>
        </w:rPr>
        <w:t xml:space="preserve"> and </w:t>
      </w:r>
      <w:r w:rsidR="00A71011" w:rsidRPr="00F90ED4">
        <w:rPr>
          <w:color w:val="auto"/>
        </w:rPr>
        <w:t xml:space="preserve">vibrational frequencies computed in this </w:t>
      </w:r>
      <w:r w:rsidR="002333FD" w:rsidRPr="00F90ED4">
        <w:rPr>
          <w:color w:val="auto"/>
        </w:rPr>
        <w:t>work</w:t>
      </w:r>
      <w:r w:rsidR="0061613F" w:rsidRPr="00F90ED4">
        <w:rPr>
          <w:color w:val="auto"/>
        </w:rPr>
        <w:t xml:space="preserve"> with the methods described in section 2.9</w:t>
      </w:r>
      <w:r w:rsidR="00A71011" w:rsidRPr="00F90ED4">
        <w:rPr>
          <w:color w:val="auto"/>
        </w:rPr>
        <w:t xml:space="preserve">. </w:t>
      </w:r>
      <w:r w:rsidR="00642565" w:rsidRPr="00F90ED4">
        <w:rPr>
          <w:color w:val="auto"/>
        </w:rPr>
        <w:t xml:space="preserve">The methyl torsion rotational constant was computed for the equilibrium geometry (B3LYP/def2-QZVPD) following reference </w:t>
      </w:r>
      <w:bookmarkStart w:id="34" w:name="_Ref76469995"/>
      <w:r w:rsidR="00642565" w:rsidRPr="00F90ED4">
        <w:rPr>
          <w:rStyle w:val="EndnoteReference"/>
          <w:color w:val="auto"/>
          <w:vertAlign w:val="baseline"/>
        </w:rPr>
        <w:endnoteReference w:id="69"/>
      </w:r>
      <w:bookmarkEnd w:id="34"/>
      <w:r w:rsidR="00642565" w:rsidRPr="00F90ED4">
        <w:rPr>
          <w:color w:val="auto"/>
        </w:rPr>
        <w:t>. The symmetry number for 9-MA is 6.</w:t>
      </w:r>
      <w:r w:rsidR="00166D0A" w:rsidRPr="00F90ED4">
        <w:rPr>
          <w:color w:val="auto"/>
        </w:rPr>
        <w:t xml:space="preserve"> </w:t>
      </w:r>
      <w:r w:rsidR="00642565" w:rsidRPr="00F90ED4">
        <w:rPr>
          <w:color w:val="auto"/>
        </w:rPr>
        <w:t xml:space="preserve">Entropies for the ideal-gas state of 9-MA were computed with both the “free-rotor” and </w:t>
      </w:r>
      <w:r w:rsidR="00166D0A" w:rsidRPr="00F90ED4">
        <w:rPr>
          <w:color w:val="auto"/>
        </w:rPr>
        <w:t xml:space="preserve">coupled </w:t>
      </w:r>
      <w:r w:rsidR="00642565" w:rsidRPr="00F90ED4">
        <w:rPr>
          <w:color w:val="auto"/>
        </w:rPr>
        <w:t>“2-D” model for the two lowest-frequency modes</w:t>
      </w:r>
      <w:r w:rsidR="003D4396" w:rsidRPr="00F90ED4">
        <w:rPr>
          <w:color w:val="auto"/>
        </w:rPr>
        <w:t xml:space="preserve">. Results of these </w:t>
      </w:r>
      <w:r w:rsidR="00166D0A" w:rsidRPr="00F90ED4">
        <w:rPr>
          <w:color w:val="auto"/>
        </w:rPr>
        <w:t xml:space="preserve">two </w:t>
      </w:r>
      <w:r w:rsidR="003D4396" w:rsidRPr="00F90ED4">
        <w:rPr>
          <w:color w:val="auto"/>
        </w:rPr>
        <w:t xml:space="preserve">calculations are </w:t>
      </w:r>
      <w:r w:rsidR="00C736CC" w:rsidRPr="00F90ED4">
        <w:rPr>
          <w:color w:val="auto"/>
        </w:rPr>
        <w:t>given</w:t>
      </w:r>
      <w:r w:rsidR="003D4396" w:rsidRPr="00F90ED4">
        <w:rPr>
          <w:color w:val="auto"/>
        </w:rPr>
        <w:t xml:space="preserve"> in Table 16</w:t>
      </w:r>
      <w:r w:rsidR="00C736CC" w:rsidRPr="00F90ED4">
        <w:rPr>
          <w:color w:val="auto"/>
        </w:rPr>
        <w:t>, together with the explicit contributions of the two lowest-frequency modes.</w:t>
      </w:r>
    </w:p>
    <w:p w14:paraId="4735799D" w14:textId="12E09496" w:rsidR="0061613F" w:rsidRPr="00F90ED4" w:rsidRDefault="0061613F" w:rsidP="00D15A97">
      <w:pPr>
        <w:pStyle w:val="AA-AdiabaticPhaseHEADING"/>
        <w:tabs>
          <w:tab w:val="clear" w:pos="450"/>
          <w:tab w:val="clear" w:pos="1350"/>
          <w:tab w:val="clear" w:pos="2340"/>
          <w:tab w:val="clear" w:pos="3510"/>
          <w:tab w:val="clear" w:pos="4770"/>
          <w:tab w:val="clear" w:pos="5760"/>
          <w:tab w:val="clear" w:pos="6750"/>
          <w:tab w:val="clear" w:pos="7830"/>
        </w:tabs>
        <w:spacing w:before="120" w:after="120" w:line="480" w:lineRule="auto"/>
        <w:ind w:firstLine="360"/>
        <w:jc w:val="left"/>
        <w:rPr>
          <w:color w:val="auto"/>
        </w:rPr>
      </w:pPr>
      <w:r w:rsidRPr="00F90ED4">
        <w:rPr>
          <w:color w:val="auto"/>
        </w:rPr>
        <w:t xml:space="preserve">The enthalpy of formation of 9-MA in the ideal-gas state was </w:t>
      </w:r>
      <w:r w:rsidR="00C736CC" w:rsidRPr="00F90ED4">
        <w:rPr>
          <w:color w:val="auto"/>
        </w:rPr>
        <w:t>computed</w:t>
      </w:r>
      <w:r w:rsidRPr="00F90ED4">
        <w:rPr>
          <w:color w:val="auto"/>
        </w:rPr>
        <w:t xml:space="preserve"> with the method of Paulechka and Kazakov,</w:t>
      </w:r>
      <w:r w:rsidR="003A5A1D" w:rsidRPr="00F90ED4">
        <w:rPr>
          <w:color w:val="auto"/>
          <w:vertAlign w:val="superscript"/>
        </w:rPr>
        <w:fldChar w:fldCharType="begin"/>
      </w:r>
      <w:r w:rsidR="003A5A1D" w:rsidRPr="00F90ED4">
        <w:rPr>
          <w:color w:val="auto"/>
          <w:vertAlign w:val="superscript"/>
        </w:rPr>
        <w:instrText xml:space="preserve"> NOTEREF _Ref76558752 \h  \* MERGEFORMAT </w:instrText>
      </w:r>
      <w:r w:rsidR="003A5A1D" w:rsidRPr="00F90ED4">
        <w:rPr>
          <w:color w:val="auto"/>
          <w:vertAlign w:val="superscript"/>
        </w:rPr>
      </w:r>
      <w:r w:rsidR="003A5A1D" w:rsidRPr="00F90ED4">
        <w:rPr>
          <w:color w:val="auto"/>
          <w:vertAlign w:val="superscript"/>
        </w:rPr>
        <w:fldChar w:fldCharType="separate"/>
      </w:r>
      <w:r w:rsidR="004B24B5" w:rsidRPr="00F90ED4">
        <w:rPr>
          <w:color w:val="auto"/>
          <w:vertAlign w:val="superscript"/>
        </w:rPr>
        <w:t>53</w:t>
      </w:r>
      <w:r w:rsidR="003A5A1D" w:rsidRPr="00F90ED4">
        <w:rPr>
          <w:color w:val="auto"/>
          <w:vertAlign w:val="superscript"/>
        </w:rPr>
        <w:fldChar w:fldCharType="end"/>
      </w:r>
      <w:r w:rsidRPr="00F90ED4">
        <w:rPr>
          <w:color w:val="auto"/>
        </w:rPr>
        <w:t xml:space="preserve"> as described in section 2.10. </w:t>
      </w:r>
      <w:r w:rsidR="003A5A1D" w:rsidRPr="00F90ED4">
        <w:rPr>
          <w:color w:val="auto"/>
        </w:rPr>
        <w:t>Th</w:t>
      </w:r>
      <w:r w:rsidR="00E95883" w:rsidRPr="00F90ED4">
        <w:rPr>
          <w:color w:val="auto"/>
        </w:rPr>
        <w:t xml:space="preserve">e standard application of this method includes the assumption that all vibrations are harmonic </w:t>
      </w:r>
      <w:r w:rsidR="00E95883" w:rsidRPr="00F90ED4">
        <w:rPr>
          <w:rFonts w:ascii="Times New Roman" w:hAnsi="Times New Roman"/>
          <w:color w:val="auto"/>
        </w:rPr>
        <w:t xml:space="preserve">oscillators </w:t>
      </w:r>
      <w:r w:rsidR="00C736CC" w:rsidRPr="00F90ED4">
        <w:rPr>
          <w:rFonts w:ascii="Times New Roman" w:hAnsi="Times New Roman"/>
          <w:color w:val="auto"/>
        </w:rPr>
        <w:t>for</w:t>
      </w:r>
      <w:r w:rsidR="00E95883" w:rsidRPr="00F90ED4">
        <w:rPr>
          <w:rFonts w:ascii="Times New Roman" w:hAnsi="Times New Roman"/>
          <w:color w:val="auto"/>
          <w:shd w:val="clear" w:color="auto" w:fill="FFFFFF"/>
        </w:rPr>
        <w:t xml:space="preserve"> evaluation of the thermal correction from </w:t>
      </w:r>
      <w:r w:rsidR="00E95883" w:rsidRPr="00F90ED4">
        <w:rPr>
          <w:rFonts w:ascii="Times New Roman" w:hAnsi="Times New Roman"/>
          <w:i/>
          <w:iCs/>
          <w:color w:val="auto"/>
          <w:shd w:val="clear" w:color="auto" w:fill="FFFFFF"/>
        </w:rPr>
        <w:t>T</w:t>
      </w:r>
      <w:r w:rsidR="00E95883" w:rsidRPr="00F90ED4">
        <w:rPr>
          <w:rFonts w:ascii="Times New Roman" w:hAnsi="Times New Roman"/>
          <w:color w:val="auto"/>
          <w:shd w:val="clear" w:color="auto" w:fill="FFFFFF"/>
        </w:rPr>
        <w:t xml:space="preserve"> = 0 to 298.15 K</w:t>
      </w:r>
      <w:r w:rsidR="00E95883" w:rsidRPr="00F90ED4">
        <w:rPr>
          <w:rFonts w:ascii="Times New Roman" w:hAnsi="Times New Roman"/>
          <w:color w:val="auto"/>
        </w:rPr>
        <w:t>.</w:t>
      </w:r>
      <w:r w:rsidR="00E95883" w:rsidRPr="00F90ED4">
        <w:rPr>
          <w:color w:val="auto"/>
        </w:rPr>
        <w:t xml:space="preserve"> In the present research, the two lowest-frequency </w:t>
      </w:r>
      <w:r w:rsidR="00C736CC" w:rsidRPr="00F90ED4">
        <w:rPr>
          <w:color w:val="auto"/>
        </w:rPr>
        <w:t xml:space="preserve">harmonic </w:t>
      </w:r>
      <w:r w:rsidR="00E95883" w:rsidRPr="00F90ED4">
        <w:rPr>
          <w:color w:val="auto"/>
        </w:rPr>
        <w:t>modes were replaced by the 2-D model described in section 2.9, which decreased the result by 0.9 kJ</w:t>
      </w:r>
      <w:r w:rsidR="00E95883" w:rsidRPr="00F90ED4">
        <w:rPr>
          <w:color w:val="auto"/>
        </w:rPr>
        <w:sym w:font="Symbol" w:char="F0D7"/>
      </w:r>
      <w:r w:rsidR="00E95883" w:rsidRPr="00F90ED4">
        <w:rPr>
          <w:color w:val="auto"/>
        </w:rPr>
        <w:t>mol</w:t>
      </w:r>
      <w:r w:rsidR="00E95883" w:rsidRPr="00F90ED4">
        <w:rPr>
          <w:color w:val="auto"/>
          <w:vertAlign w:val="superscript"/>
        </w:rPr>
        <w:noBreakHyphen/>
        <w:t>1</w:t>
      </w:r>
      <w:r w:rsidR="00E95883" w:rsidRPr="00F90ED4">
        <w:rPr>
          <w:color w:val="auto"/>
        </w:rPr>
        <w:t xml:space="preserve">. The final computed enthalpy of formation </w:t>
      </w:r>
      <w:r w:rsidR="00A22262" w:rsidRPr="00F90ED4">
        <w:rPr>
          <w:color w:val="auto"/>
        </w:rPr>
        <w:t>for</w:t>
      </w:r>
      <w:r w:rsidR="00E95883" w:rsidRPr="00F90ED4">
        <w:rPr>
          <w:color w:val="auto"/>
        </w:rPr>
        <w:t xml:space="preserve"> 9-MA in the ideal gas state is </w:t>
      </w:r>
      <m:oMath>
        <m:sSubSup>
          <m:sSubSupPr>
            <m:ctrlPr>
              <w:rPr>
                <w:rFonts w:ascii="Cambria Math" w:hAnsi="Cambria Math"/>
                <w:i/>
                <w:color w:val="auto"/>
                <w:szCs w:val="24"/>
                <w:lang w:val="fr-CA"/>
              </w:rPr>
            </m:ctrlPr>
          </m:sSubSupPr>
          <m:e>
            <m:r>
              <w:rPr>
                <w:rFonts w:ascii="Cambria Math" w:hAnsi="Cambria Math"/>
                <w:color w:val="auto"/>
                <w:szCs w:val="24"/>
                <w:lang w:val="fr-CA"/>
              </w:rPr>
              <m:t>∆</m:t>
            </m:r>
          </m:e>
          <m:sub>
            <m:r>
              <m:rPr>
                <m:sty m:val="p"/>
              </m:rPr>
              <w:rPr>
                <w:rFonts w:ascii="Cambria Math" w:hAnsi="Cambria Math"/>
                <w:color w:val="auto"/>
                <w:szCs w:val="24"/>
                <w:lang w:val="fr-CA"/>
              </w:rPr>
              <m:t>f</m:t>
            </m:r>
          </m:sub>
          <m:sup>
            <m:r>
              <w:rPr>
                <w:rFonts w:ascii="Cambria Math" w:hAnsi="Cambria Math"/>
                <w:color w:val="auto"/>
                <w:szCs w:val="24"/>
                <w:lang w:val="fr-CA"/>
              </w:rPr>
              <m:t xml:space="preserve"> </m:t>
            </m:r>
          </m:sup>
        </m:sSubSup>
        <m:sSubSup>
          <m:sSubSupPr>
            <m:ctrlPr>
              <w:rPr>
                <w:rFonts w:ascii="Cambria Math" w:hAnsi="Cambria Math"/>
                <w:i/>
                <w:color w:val="auto"/>
                <w:szCs w:val="24"/>
              </w:rPr>
            </m:ctrlPr>
          </m:sSubSupPr>
          <m:e>
            <m:r>
              <w:rPr>
                <w:rFonts w:ascii="Cambria Math" w:hAnsi="Cambria Math"/>
                <w:color w:val="auto"/>
                <w:szCs w:val="24"/>
              </w:rPr>
              <m:t>H</m:t>
            </m:r>
          </m:e>
          <m:sub>
            <m:r>
              <m:rPr>
                <m:sty m:val="p"/>
              </m:rPr>
              <w:rPr>
                <w:rFonts w:ascii="Cambria Math"/>
                <w:color w:val="auto"/>
                <w:szCs w:val="24"/>
              </w:rPr>
              <m:t>m</m:t>
            </m:r>
          </m:sub>
          <m:sup>
            <m:r>
              <m:rPr>
                <m:sty m:val="p"/>
              </m:rPr>
              <w:rPr>
                <w:rFonts w:ascii="Cambria Math"/>
                <w:color w:val="auto"/>
                <w:szCs w:val="24"/>
              </w:rPr>
              <m:t>o</m:t>
            </m:r>
          </m:sup>
        </m:sSubSup>
      </m:oMath>
      <w:r w:rsidR="00E95883" w:rsidRPr="00F90ED4">
        <w:rPr>
          <w:color w:val="auto"/>
          <w:szCs w:val="24"/>
        </w:rPr>
        <w:t>(</w:t>
      </w:r>
      <w:r w:rsidR="00E95883" w:rsidRPr="00F90ED4">
        <w:rPr>
          <w:color w:val="auto"/>
          <w:szCs w:val="24"/>
          <w:lang w:val="fr-CA"/>
        </w:rPr>
        <w:t>g</w:t>
      </w:r>
      <w:r w:rsidR="007358F7" w:rsidRPr="00F90ED4">
        <w:rPr>
          <w:color w:val="auto"/>
          <w:szCs w:val="24"/>
          <w:lang w:val="fr-CA"/>
        </w:rPr>
        <w:t>, 298.15</w:t>
      </w:r>
      <w:r w:rsidR="00E95883" w:rsidRPr="00F90ED4">
        <w:rPr>
          <w:color w:val="auto"/>
          <w:szCs w:val="24"/>
        </w:rPr>
        <w:t>)</w:t>
      </w:r>
      <w:r w:rsidR="007358F7" w:rsidRPr="00F90ED4">
        <w:rPr>
          <w:color w:val="auto"/>
          <w:szCs w:val="24"/>
        </w:rPr>
        <w:t xml:space="preserve"> = </w:t>
      </w:r>
      <w:r w:rsidR="00E95883" w:rsidRPr="00F90ED4">
        <w:rPr>
          <w:color w:val="auto"/>
        </w:rPr>
        <w:t xml:space="preserve">(207.5 </w:t>
      </w:r>
      <w:r w:rsidR="00E95883" w:rsidRPr="00F90ED4">
        <w:rPr>
          <w:rFonts w:ascii="Times New Roman" w:hAnsi="Times New Roman"/>
          <w:color w:val="auto"/>
          <w:shd w:val="clear" w:color="auto" w:fill="FFFFFF"/>
        </w:rPr>
        <w:t>± 3</w:t>
      </w:r>
      <w:r w:rsidR="00BF2766" w:rsidRPr="00F90ED4">
        <w:rPr>
          <w:rFonts w:ascii="Times New Roman" w:hAnsi="Times New Roman"/>
          <w:color w:val="auto"/>
          <w:shd w:val="clear" w:color="auto" w:fill="FFFFFF"/>
        </w:rPr>
        <w:t>.0</w:t>
      </w:r>
      <w:r w:rsidR="00E95883" w:rsidRPr="00F90ED4">
        <w:rPr>
          <w:rFonts w:ascii="Times New Roman" w:hAnsi="Times New Roman"/>
          <w:color w:val="auto"/>
          <w:shd w:val="clear" w:color="auto" w:fill="FFFFFF"/>
        </w:rPr>
        <w:t>) </w:t>
      </w:r>
      <w:r w:rsidR="00E95883" w:rsidRPr="00F90ED4">
        <w:rPr>
          <w:color w:val="auto"/>
        </w:rPr>
        <w:t>kJ</w:t>
      </w:r>
      <w:r w:rsidR="00E95883" w:rsidRPr="00F90ED4">
        <w:rPr>
          <w:color w:val="auto"/>
        </w:rPr>
        <w:sym w:font="Symbol" w:char="F0D7"/>
      </w:r>
      <w:r w:rsidR="00E95883" w:rsidRPr="00F90ED4">
        <w:rPr>
          <w:color w:val="auto"/>
        </w:rPr>
        <w:t>mol</w:t>
      </w:r>
      <w:r w:rsidR="00E95883" w:rsidRPr="00F90ED4">
        <w:rPr>
          <w:color w:val="auto"/>
          <w:vertAlign w:val="superscript"/>
        </w:rPr>
        <w:noBreakHyphen/>
        <w:t>1</w:t>
      </w:r>
      <w:r w:rsidR="00E95883" w:rsidRPr="00F90ED4">
        <w:rPr>
          <w:color w:val="auto"/>
        </w:rPr>
        <w:t>.</w:t>
      </w:r>
    </w:p>
    <w:p w14:paraId="07A85D3B" w14:textId="77777777" w:rsidR="00152AC5" w:rsidRPr="00F90ED4" w:rsidRDefault="00152AC5" w:rsidP="00152AC5">
      <w:pPr>
        <w:keepNext/>
        <w:tabs>
          <w:tab w:val="center" w:pos="4320"/>
          <w:tab w:val="right" w:pos="8640"/>
        </w:tabs>
        <w:spacing w:before="120" w:after="120" w:line="480" w:lineRule="auto"/>
        <w:rPr>
          <w:rFonts w:ascii="Arial" w:hAnsi="Arial" w:cs="Arial"/>
          <w:b/>
        </w:rPr>
      </w:pPr>
      <w:r w:rsidRPr="00F90ED4">
        <w:rPr>
          <w:rFonts w:ascii="Arial" w:hAnsi="Arial" w:cs="Arial"/>
          <w:b/>
        </w:rPr>
        <w:t>4. Discussion</w:t>
      </w:r>
    </w:p>
    <w:p w14:paraId="60E7B522" w14:textId="4534736C" w:rsidR="006C349F" w:rsidRPr="00F90ED4" w:rsidRDefault="0077057E" w:rsidP="00F54F36">
      <w:pPr>
        <w:pStyle w:val="AA-AdiabaticPhaseHEADING"/>
        <w:tabs>
          <w:tab w:val="clear" w:pos="450"/>
          <w:tab w:val="clear" w:pos="1350"/>
          <w:tab w:val="clear" w:pos="2340"/>
          <w:tab w:val="clear" w:pos="3510"/>
          <w:tab w:val="clear" w:pos="4770"/>
          <w:tab w:val="clear" w:pos="5760"/>
          <w:tab w:val="clear" w:pos="6750"/>
          <w:tab w:val="clear" w:pos="7830"/>
        </w:tabs>
        <w:spacing w:before="120" w:after="120" w:line="480" w:lineRule="auto"/>
        <w:ind w:firstLine="360"/>
        <w:jc w:val="left"/>
        <w:rPr>
          <w:color w:val="auto"/>
        </w:rPr>
      </w:pPr>
      <w:r w:rsidRPr="00F90ED4">
        <w:rPr>
          <w:rFonts w:ascii="Arial" w:hAnsi="Arial" w:cs="Arial"/>
          <w:b/>
          <w:bCs/>
          <w:iCs/>
          <w:color w:val="auto"/>
        </w:rPr>
        <w:t>4.1. Comparison of computed structural information with literature</w:t>
      </w:r>
      <w:r w:rsidR="00F54F36" w:rsidRPr="00F90ED4">
        <w:rPr>
          <w:rFonts w:ascii="Arial" w:hAnsi="Arial" w:cs="Arial"/>
          <w:b/>
          <w:bCs/>
          <w:iCs/>
          <w:color w:val="auto"/>
        </w:rPr>
        <w:t xml:space="preserve"> values</w:t>
      </w:r>
      <w:r w:rsidRPr="00F90ED4">
        <w:rPr>
          <w:rFonts w:ascii="Arial" w:hAnsi="Arial" w:cs="Arial"/>
          <w:b/>
          <w:bCs/>
          <w:iCs/>
          <w:color w:val="auto"/>
        </w:rPr>
        <w:t>.</w:t>
      </w:r>
      <w:r w:rsidR="00F54F36" w:rsidRPr="00F90ED4">
        <w:rPr>
          <w:rFonts w:ascii="Arial" w:hAnsi="Arial" w:cs="Arial"/>
          <w:b/>
          <w:bCs/>
          <w:iCs/>
          <w:color w:val="auto"/>
        </w:rPr>
        <w:t xml:space="preserve"> </w:t>
      </w:r>
      <w:r w:rsidR="006C349F" w:rsidRPr="00F90ED4">
        <w:rPr>
          <w:color w:val="auto"/>
        </w:rPr>
        <w:t>E</w:t>
      </w:r>
      <w:r w:rsidR="00F54F36" w:rsidRPr="00F90ED4">
        <w:rPr>
          <w:color w:val="auto"/>
        </w:rPr>
        <w:t xml:space="preserve">xperimental rotational constants for </w:t>
      </w:r>
      <w:r w:rsidR="000308E2" w:rsidRPr="00F90ED4">
        <w:rPr>
          <w:color w:val="auto"/>
        </w:rPr>
        <w:t>9-MA</w:t>
      </w:r>
      <w:r w:rsidR="00F54F36" w:rsidRPr="00F90ED4">
        <w:rPr>
          <w:color w:val="auto"/>
        </w:rPr>
        <w:t xml:space="preserve"> </w:t>
      </w:r>
      <w:r w:rsidR="006C349F" w:rsidRPr="00F90ED4">
        <w:rPr>
          <w:color w:val="auto"/>
        </w:rPr>
        <w:t>in the gas phase are</w:t>
      </w:r>
      <w:r w:rsidR="00F54F36" w:rsidRPr="00F90ED4">
        <w:rPr>
          <w:color w:val="auto"/>
        </w:rPr>
        <w:t xml:space="preserve"> </w:t>
      </w:r>
      <w:r w:rsidR="006C349F" w:rsidRPr="00F90ED4">
        <w:rPr>
          <w:color w:val="auto"/>
        </w:rPr>
        <w:t>un</w:t>
      </w:r>
      <w:r w:rsidR="00F54F36" w:rsidRPr="00F90ED4">
        <w:rPr>
          <w:color w:val="auto"/>
        </w:rPr>
        <w:t>available</w:t>
      </w:r>
      <w:r w:rsidR="006C349F" w:rsidRPr="00F90ED4">
        <w:rPr>
          <w:color w:val="auto"/>
        </w:rPr>
        <w:t xml:space="preserve"> in the literature. Cox and Sim</w:t>
      </w:r>
      <w:bookmarkStart w:id="35" w:name="_Ref76467407"/>
      <w:r w:rsidR="006C349F" w:rsidRPr="00F90ED4">
        <w:rPr>
          <w:rStyle w:val="EndnoteReference"/>
          <w:color w:val="auto"/>
        </w:rPr>
        <w:endnoteReference w:id="70"/>
      </w:r>
      <w:bookmarkEnd w:id="35"/>
      <w:r w:rsidR="006C349F" w:rsidRPr="00F90ED4">
        <w:rPr>
          <w:color w:val="auto"/>
        </w:rPr>
        <w:t xml:space="preserve"> determined the crystal structure of 9-MA </w:t>
      </w:r>
      <w:r w:rsidR="00F54F36" w:rsidRPr="00F90ED4">
        <w:rPr>
          <w:color w:val="auto"/>
        </w:rPr>
        <w:t xml:space="preserve">and our computed rotational constants compare well with </w:t>
      </w:r>
      <w:r w:rsidR="006C349F" w:rsidRPr="00F90ED4">
        <w:rPr>
          <w:color w:val="auto"/>
        </w:rPr>
        <w:t>values</w:t>
      </w:r>
      <w:r w:rsidR="00F54F36" w:rsidRPr="00F90ED4">
        <w:rPr>
          <w:color w:val="auto"/>
        </w:rPr>
        <w:t xml:space="preserve"> derived from th</w:t>
      </w:r>
      <w:r w:rsidR="006C349F" w:rsidRPr="00F90ED4">
        <w:rPr>
          <w:color w:val="auto"/>
        </w:rPr>
        <w:t>e reported</w:t>
      </w:r>
      <w:r w:rsidR="00F54F36" w:rsidRPr="00F90ED4">
        <w:rPr>
          <w:color w:val="auto"/>
        </w:rPr>
        <w:t xml:space="preserve"> structure (Table 15).</w:t>
      </w:r>
    </w:p>
    <w:p w14:paraId="5664C58D" w14:textId="217DFD92" w:rsidR="0077057E" w:rsidRPr="00F90ED4" w:rsidRDefault="00F54F36" w:rsidP="00F54F36">
      <w:pPr>
        <w:pStyle w:val="AA-AdiabaticPhaseHEADING"/>
        <w:tabs>
          <w:tab w:val="clear" w:pos="450"/>
          <w:tab w:val="clear" w:pos="1350"/>
          <w:tab w:val="clear" w:pos="2340"/>
          <w:tab w:val="clear" w:pos="3510"/>
          <w:tab w:val="clear" w:pos="4770"/>
          <w:tab w:val="clear" w:pos="5760"/>
          <w:tab w:val="clear" w:pos="6750"/>
          <w:tab w:val="clear" w:pos="7830"/>
        </w:tabs>
        <w:spacing w:before="120" w:after="120" w:line="480" w:lineRule="auto"/>
        <w:ind w:firstLine="360"/>
        <w:jc w:val="left"/>
        <w:rPr>
          <w:color w:val="auto"/>
        </w:rPr>
      </w:pPr>
      <w:r w:rsidRPr="00F90ED4">
        <w:rPr>
          <w:color w:val="auto"/>
        </w:rPr>
        <w:t>Limited experimental portions of</w:t>
      </w:r>
      <w:r w:rsidR="006C349F" w:rsidRPr="00F90ED4">
        <w:rPr>
          <w:color w:val="auto"/>
        </w:rPr>
        <w:t xml:space="preserve"> the </w:t>
      </w:r>
      <w:r w:rsidRPr="00F90ED4">
        <w:rPr>
          <w:color w:val="auto"/>
        </w:rPr>
        <w:t xml:space="preserve">vibrational spectrum </w:t>
      </w:r>
      <w:r w:rsidR="00C736CC" w:rsidRPr="00F90ED4">
        <w:rPr>
          <w:color w:val="auto"/>
        </w:rPr>
        <w:t xml:space="preserve">for 9-MA in the solid state </w:t>
      </w:r>
      <w:r w:rsidRPr="00F90ED4">
        <w:rPr>
          <w:color w:val="auto"/>
        </w:rPr>
        <w:t>are available from IR and Raman studies</w:t>
      </w:r>
      <w:r w:rsidR="006C349F" w:rsidRPr="00F90ED4">
        <w:rPr>
          <w:color w:val="auto"/>
        </w:rPr>
        <w:t>.</w:t>
      </w:r>
      <w:r w:rsidR="006C349F" w:rsidRPr="00F90ED4">
        <w:rPr>
          <w:rStyle w:val="EndnoteReference"/>
          <w:color w:val="auto"/>
        </w:rPr>
        <w:endnoteReference w:id="71"/>
      </w:r>
      <w:r w:rsidR="00D532CC" w:rsidRPr="00F90ED4">
        <w:rPr>
          <w:color w:val="auto"/>
          <w:vertAlign w:val="superscript"/>
        </w:rPr>
        <w:t>,</w:t>
      </w:r>
      <w:r w:rsidR="00D532CC" w:rsidRPr="00F90ED4">
        <w:rPr>
          <w:rStyle w:val="EndnoteReference"/>
          <w:color w:val="auto"/>
        </w:rPr>
        <w:endnoteReference w:id="72"/>
      </w:r>
      <w:r w:rsidRPr="00F90ED4">
        <w:rPr>
          <w:color w:val="auto"/>
        </w:rPr>
        <w:t xml:space="preserve"> The molecular size and consequent complexity of </w:t>
      </w:r>
      <w:r w:rsidR="003A0AB0" w:rsidRPr="00F90ED4">
        <w:rPr>
          <w:color w:val="auto"/>
        </w:rPr>
        <w:t xml:space="preserve">the </w:t>
      </w:r>
      <w:r w:rsidRPr="00F90ED4">
        <w:rPr>
          <w:color w:val="auto"/>
        </w:rPr>
        <w:t xml:space="preserve">vibrational spectrum makes unambiguous mode assignment </w:t>
      </w:r>
      <w:r w:rsidR="003A0AB0" w:rsidRPr="00F90ED4">
        <w:rPr>
          <w:color w:val="auto"/>
        </w:rPr>
        <w:t>difficult</w:t>
      </w:r>
      <w:r w:rsidRPr="00F90ED4">
        <w:rPr>
          <w:color w:val="auto"/>
        </w:rPr>
        <w:t>. The authors of the experimental studies used B3LYP calculations as a guid</w:t>
      </w:r>
      <w:r w:rsidR="003A0AB0" w:rsidRPr="00F90ED4">
        <w:rPr>
          <w:color w:val="auto"/>
        </w:rPr>
        <w:t>e</w:t>
      </w:r>
      <w:r w:rsidRPr="00F90ED4">
        <w:rPr>
          <w:color w:val="auto"/>
        </w:rPr>
        <w:t xml:space="preserve"> in their analysis, and the present results are generally consistent with their findings. More detailed comparisons are not warranted for the scope of the present work.</w:t>
      </w:r>
    </w:p>
    <w:p w14:paraId="3F62DCD3" w14:textId="111F1012" w:rsidR="009A7C37" w:rsidRPr="00F90ED4" w:rsidRDefault="0077057E" w:rsidP="00171F92">
      <w:pPr>
        <w:pStyle w:val="AA-AdiabaticPhaseHEADING"/>
        <w:tabs>
          <w:tab w:val="clear" w:pos="450"/>
          <w:tab w:val="clear" w:pos="1350"/>
          <w:tab w:val="clear" w:pos="2340"/>
          <w:tab w:val="clear" w:pos="3510"/>
          <w:tab w:val="clear" w:pos="4770"/>
          <w:tab w:val="clear" w:pos="5760"/>
          <w:tab w:val="clear" w:pos="6750"/>
          <w:tab w:val="clear" w:pos="7830"/>
        </w:tabs>
        <w:spacing w:before="120" w:after="120" w:line="480" w:lineRule="auto"/>
        <w:ind w:firstLine="360"/>
        <w:jc w:val="left"/>
        <w:rPr>
          <w:color w:val="auto"/>
        </w:rPr>
      </w:pPr>
      <w:r w:rsidRPr="00F90ED4">
        <w:rPr>
          <w:rFonts w:ascii="Arial" w:hAnsi="Arial" w:cs="Arial"/>
          <w:b/>
          <w:bCs/>
          <w:iCs/>
          <w:color w:val="auto"/>
        </w:rPr>
        <w:t xml:space="preserve">4.2. Comparison of computed methyl torsion barriers </w:t>
      </w:r>
      <w:r w:rsidR="00487A29" w:rsidRPr="00F90ED4">
        <w:rPr>
          <w:rFonts w:ascii="Arial" w:hAnsi="Arial" w:cs="Arial"/>
          <w:b/>
          <w:bCs/>
          <w:iCs/>
          <w:color w:val="auto"/>
        </w:rPr>
        <w:t>with</w:t>
      </w:r>
      <w:r w:rsidRPr="00F90ED4">
        <w:rPr>
          <w:rFonts w:ascii="Arial" w:hAnsi="Arial" w:cs="Arial"/>
          <w:b/>
          <w:bCs/>
          <w:iCs/>
          <w:color w:val="auto"/>
        </w:rPr>
        <w:t xml:space="preserve"> literature results.</w:t>
      </w:r>
      <w:r w:rsidR="00171F92" w:rsidRPr="00F90ED4">
        <w:rPr>
          <w:rFonts w:ascii="Arial" w:hAnsi="Arial" w:cs="Arial"/>
          <w:b/>
          <w:bCs/>
          <w:iCs/>
          <w:color w:val="auto"/>
        </w:rPr>
        <w:t xml:space="preserve"> </w:t>
      </w:r>
      <w:r w:rsidR="00171F92" w:rsidRPr="00F90ED4">
        <w:rPr>
          <w:color w:val="auto"/>
        </w:rPr>
        <w:t xml:space="preserve">The methyl torsion in </w:t>
      </w:r>
      <w:r w:rsidR="000308E2" w:rsidRPr="00F90ED4">
        <w:rPr>
          <w:color w:val="auto"/>
        </w:rPr>
        <w:t>9-MA</w:t>
      </w:r>
      <w:r w:rsidR="00171F92" w:rsidRPr="00F90ED4">
        <w:rPr>
          <w:color w:val="auto"/>
        </w:rPr>
        <w:t xml:space="preserve"> was studied in a number of experimental spectroscopic works over </w:t>
      </w:r>
      <w:r w:rsidR="009A7C37" w:rsidRPr="00F90ED4">
        <w:rPr>
          <w:color w:val="auto"/>
        </w:rPr>
        <w:t xml:space="preserve">the </w:t>
      </w:r>
      <w:r w:rsidR="00171F92" w:rsidRPr="00F90ED4">
        <w:rPr>
          <w:color w:val="auto"/>
        </w:rPr>
        <w:t>last 35 years</w:t>
      </w:r>
      <w:r w:rsidR="00591BB8" w:rsidRPr="00F90ED4">
        <w:rPr>
          <w:color w:val="auto"/>
        </w:rPr>
        <w:t>.</w:t>
      </w:r>
      <w:bookmarkStart w:id="36" w:name="_Ref76481639"/>
      <w:r w:rsidR="003E439D" w:rsidRPr="00F90ED4">
        <w:rPr>
          <w:color w:val="auto"/>
          <w:vertAlign w:val="superscript"/>
        </w:rPr>
        <w:fldChar w:fldCharType="begin"/>
      </w:r>
      <w:r w:rsidR="003E439D" w:rsidRPr="00F90ED4">
        <w:rPr>
          <w:color w:val="auto"/>
          <w:vertAlign w:val="superscript"/>
        </w:rPr>
        <w:instrText xml:space="preserve"> NOTEREF _Ref74918528 \h  \* MERGEFORMAT </w:instrText>
      </w:r>
      <w:r w:rsidR="003E439D" w:rsidRPr="00F90ED4">
        <w:rPr>
          <w:color w:val="auto"/>
          <w:vertAlign w:val="superscript"/>
        </w:rPr>
      </w:r>
      <w:r w:rsidR="003E439D" w:rsidRPr="00F90ED4">
        <w:rPr>
          <w:color w:val="auto"/>
          <w:vertAlign w:val="superscript"/>
        </w:rPr>
        <w:fldChar w:fldCharType="separate"/>
      </w:r>
      <w:r w:rsidR="004B24B5" w:rsidRPr="00F90ED4">
        <w:rPr>
          <w:color w:val="auto"/>
          <w:vertAlign w:val="superscript"/>
        </w:rPr>
        <w:t>12</w:t>
      </w:r>
      <w:r w:rsidR="003E439D" w:rsidRPr="00F90ED4">
        <w:rPr>
          <w:color w:val="auto"/>
          <w:vertAlign w:val="superscript"/>
        </w:rPr>
        <w:fldChar w:fldCharType="end"/>
      </w:r>
      <w:r w:rsidR="00733238" w:rsidRPr="00F90ED4">
        <w:rPr>
          <w:color w:val="auto"/>
          <w:vertAlign w:val="superscript"/>
        </w:rPr>
        <w:t>,</w:t>
      </w:r>
      <w:r w:rsidR="00591BB8" w:rsidRPr="00F90ED4">
        <w:rPr>
          <w:rStyle w:val="EndnoteReference"/>
          <w:color w:val="auto"/>
        </w:rPr>
        <w:endnoteReference w:id="73"/>
      </w:r>
      <w:bookmarkStart w:id="37" w:name="_Ref76482295"/>
      <w:bookmarkEnd w:id="36"/>
      <w:r w:rsidR="00591BB8" w:rsidRPr="00F90ED4">
        <w:rPr>
          <w:rStyle w:val="EndnoteReference"/>
          <w:vanish/>
          <w:color w:val="auto"/>
        </w:rPr>
        <w:endnoteReference w:id="74"/>
      </w:r>
      <w:bookmarkStart w:id="38" w:name="_Ref76481653"/>
      <w:bookmarkEnd w:id="37"/>
      <w:r w:rsidR="005A2DE7" w:rsidRPr="00F90ED4">
        <w:rPr>
          <w:rStyle w:val="EndnoteReference"/>
          <w:vanish/>
          <w:color w:val="auto"/>
        </w:rPr>
        <w:endnoteReference w:id="75"/>
      </w:r>
      <w:bookmarkEnd w:id="38"/>
      <w:r w:rsidR="005A2DE7" w:rsidRPr="00F90ED4">
        <w:rPr>
          <w:color w:val="auto"/>
          <w:vertAlign w:val="superscript"/>
        </w:rPr>
        <w:t>-</w:t>
      </w:r>
      <w:r w:rsidR="005A2DE7" w:rsidRPr="00F90ED4">
        <w:rPr>
          <w:rStyle w:val="EndnoteReference"/>
          <w:color w:val="auto"/>
        </w:rPr>
        <w:endnoteReference w:id="76"/>
      </w:r>
      <w:r w:rsidR="00511E74" w:rsidRPr="00F90ED4">
        <w:rPr>
          <w:color w:val="auto"/>
        </w:rPr>
        <w:t xml:space="preserve"> </w:t>
      </w:r>
      <w:r w:rsidR="00171F92" w:rsidRPr="00F90ED4">
        <w:rPr>
          <w:color w:val="auto"/>
        </w:rPr>
        <w:t>The overall consensus is that the two lowest-frequency modes are coupled</w:t>
      </w:r>
      <w:r w:rsidR="00644699" w:rsidRPr="00F90ED4">
        <w:rPr>
          <w:color w:val="auto"/>
        </w:rPr>
        <w:t>, and</w:t>
      </w:r>
      <w:r w:rsidR="00171F92" w:rsidRPr="00F90ED4">
        <w:rPr>
          <w:color w:val="auto"/>
        </w:rPr>
        <w:t xml:space="preserve"> these coupled modes involve the methyl torsion and</w:t>
      </w:r>
      <w:r w:rsidR="00644699" w:rsidRPr="00F90ED4">
        <w:rPr>
          <w:color w:val="auto"/>
        </w:rPr>
        <w:t xml:space="preserve"> -</w:t>
      </w:r>
      <w:r w:rsidR="00171F92" w:rsidRPr="00F90ED4">
        <w:rPr>
          <w:color w:val="auto"/>
        </w:rPr>
        <w:t xml:space="preserve"> most likely</w:t>
      </w:r>
      <w:r w:rsidR="00644699" w:rsidRPr="00F90ED4">
        <w:rPr>
          <w:color w:val="auto"/>
        </w:rPr>
        <w:t xml:space="preserve"> - </w:t>
      </w:r>
      <w:r w:rsidR="00171F92" w:rsidRPr="00F90ED4">
        <w:rPr>
          <w:color w:val="auto"/>
        </w:rPr>
        <w:t xml:space="preserve">the out-of-plane methyl vibration. The only available “experimental” torsion barriers, </w:t>
      </w:r>
      <w:r w:rsidR="00A2056D" w:rsidRPr="00F90ED4">
        <w:rPr>
          <w:color w:val="auto"/>
        </w:rPr>
        <w:t>~</w:t>
      </w:r>
      <w:r w:rsidR="00171F92" w:rsidRPr="00F90ED4">
        <w:rPr>
          <w:color w:val="auto"/>
        </w:rPr>
        <w:t>1.2</w:t>
      </w:r>
      <w:r w:rsidR="00A2056D" w:rsidRPr="00F90ED4">
        <w:rPr>
          <w:color w:val="auto"/>
        </w:rPr>
        <w:t> kJ·mol</w:t>
      </w:r>
      <w:r w:rsidR="00A2056D" w:rsidRPr="00F90ED4">
        <w:rPr>
          <w:color w:val="auto"/>
          <w:vertAlign w:val="superscript"/>
        </w:rPr>
        <w:noBreakHyphen/>
        <w:t xml:space="preserve">1 </w:t>
      </w:r>
      <w:r w:rsidR="00A2056D" w:rsidRPr="00F90ED4">
        <w:rPr>
          <w:color w:val="auto"/>
        </w:rPr>
        <w:t xml:space="preserve">and </w:t>
      </w:r>
      <w:r w:rsidR="00171F92" w:rsidRPr="00F90ED4">
        <w:rPr>
          <w:color w:val="auto"/>
        </w:rPr>
        <w:t>1.4</w:t>
      </w:r>
      <w:r w:rsidR="00A2056D" w:rsidRPr="00F90ED4">
        <w:rPr>
          <w:color w:val="auto"/>
        </w:rPr>
        <w:t> kJ·mol</w:t>
      </w:r>
      <w:r w:rsidR="00A2056D" w:rsidRPr="00F90ED4">
        <w:rPr>
          <w:color w:val="auto"/>
          <w:vertAlign w:val="superscript"/>
        </w:rPr>
        <w:t>-1</w:t>
      </w:r>
      <w:r w:rsidR="00A2056D" w:rsidRPr="00F90ED4">
        <w:rPr>
          <w:color w:val="auto"/>
        </w:rPr>
        <w:t xml:space="preserve"> (reference </w:t>
      </w:r>
      <w:r w:rsidR="00A2056D" w:rsidRPr="00F90ED4">
        <w:rPr>
          <w:color w:val="auto"/>
        </w:rPr>
        <w:fldChar w:fldCharType="begin"/>
      </w:r>
      <w:r w:rsidR="00A2056D" w:rsidRPr="00F90ED4">
        <w:rPr>
          <w:color w:val="auto"/>
        </w:rPr>
        <w:instrText xml:space="preserve"> NOTEREF _Ref76481639 \h </w:instrText>
      </w:r>
      <w:r w:rsidR="00A2056D" w:rsidRPr="00F90ED4">
        <w:rPr>
          <w:color w:val="auto"/>
        </w:rPr>
      </w:r>
      <w:r w:rsidR="00A2056D" w:rsidRPr="00F90ED4">
        <w:rPr>
          <w:color w:val="auto"/>
        </w:rPr>
        <w:fldChar w:fldCharType="separate"/>
      </w:r>
      <w:r w:rsidR="004B24B5" w:rsidRPr="00F90ED4">
        <w:rPr>
          <w:color w:val="auto"/>
        </w:rPr>
        <w:t>72</w:t>
      </w:r>
      <w:r w:rsidR="00A2056D" w:rsidRPr="00F90ED4">
        <w:rPr>
          <w:color w:val="auto"/>
        </w:rPr>
        <w:fldChar w:fldCharType="end"/>
      </w:r>
      <w:r w:rsidR="00A2056D" w:rsidRPr="00F90ED4">
        <w:rPr>
          <w:color w:val="auto"/>
        </w:rPr>
        <w:t xml:space="preserve"> and </w:t>
      </w:r>
      <w:r w:rsidR="00644699" w:rsidRPr="00F90ED4">
        <w:rPr>
          <w:color w:val="auto"/>
        </w:rPr>
        <w:fldChar w:fldCharType="begin"/>
      </w:r>
      <w:r w:rsidR="00644699" w:rsidRPr="00F90ED4">
        <w:rPr>
          <w:color w:val="auto"/>
        </w:rPr>
        <w:instrText xml:space="preserve"> NOTEREF _Ref76481653 \h  \* MERGEFORMAT </w:instrText>
      </w:r>
      <w:r w:rsidR="00644699" w:rsidRPr="00F90ED4">
        <w:rPr>
          <w:color w:val="auto"/>
        </w:rPr>
      </w:r>
      <w:r w:rsidR="00644699" w:rsidRPr="00F90ED4">
        <w:rPr>
          <w:color w:val="auto"/>
        </w:rPr>
        <w:fldChar w:fldCharType="separate"/>
      </w:r>
      <w:r w:rsidR="004B24B5" w:rsidRPr="00F90ED4">
        <w:rPr>
          <w:color w:val="auto"/>
        </w:rPr>
        <w:t>74</w:t>
      </w:r>
      <w:r w:rsidR="00644699" w:rsidRPr="00F90ED4">
        <w:rPr>
          <w:color w:val="auto"/>
        </w:rPr>
        <w:fldChar w:fldCharType="end"/>
      </w:r>
      <w:r w:rsidR="00A2056D" w:rsidRPr="00F90ED4">
        <w:rPr>
          <w:color w:val="auto"/>
        </w:rPr>
        <w:t>, respectively)</w:t>
      </w:r>
      <w:r w:rsidR="00171F92" w:rsidRPr="00F90ED4">
        <w:rPr>
          <w:color w:val="auto"/>
        </w:rPr>
        <w:t xml:space="preserve"> are estimates based on </w:t>
      </w:r>
      <w:r w:rsidR="00644699" w:rsidRPr="00F90ED4">
        <w:rPr>
          <w:color w:val="auto"/>
        </w:rPr>
        <w:t xml:space="preserve">a </w:t>
      </w:r>
      <w:r w:rsidR="00171F92" w:rsidRPr="00F90ED4">
        <w:rPr>
          <w:color w:val="auto"/>
        </w:rPr>
        <w:t>one-dimensional hindered</w:t>
      </w:r>
      <w:r w:rsidR="00644699" w:rsidRPr="00F90ED4">
        <w:rPr>
          <w:color w:val="auto"/>
        </w:rPr>
        <w:t>-</w:t>
      </w:r>
      <w:r w:rsidR="00171F92" w:rsidRPr="00F90ED4">
        <w:rPr>
          <w:color w:val="auto"/>
        </w:rPr>
        <w:t xml:space="preserve">rotor model. </w:t>
      </w:r>
    </w:p>
    <w:p w14:paraId="1BF33BB1" w14:textId="56083E65" w:rsidR="0018245F" w:rsidRPr="00F90ED4" w:rsidRDefault="00171F92" w:rsidP="00171F92">
      <w:pPr>
        <w:pStyle w:val="AA-AdiabaticPhaseHEADING"/>
        <w:tabs>
          <w:tab w:val="clear" w:pos="450"/>
          <w:tab w:val="clear" w:pos="1350"/>
          <w:tab w:val="clear" w:pos="2340"/>
          <w:tab w:val="clear" w:pos="3510"/>
          <w:tab w:val="clear" w:pos="4770"/>
          <w:tab w:val="clear" w:pos="5760"/>
          <w:tab w:val="clear" w:pos="6750"/>
          <w:tab w:val="clear" w:pos="7830"/>
        </w:tabs>
        <w:spacing w:before="120" w:after="120" w:line="480" w:lineRule="auto"/>
        <w:ind w:firstLine="360"/>
        <w:jc w:val="left"/>
        <w:rPr>
          <w:color w:val="auto"/>
        </w:rPr>
      </w:pPr>
      <w:r w:rsidRPr="00F90ED4">
        <w:rPr>
          <w:color w:val="auto"/>
        </w:rPr>
        <w:t>M</w:t>
      </w:r>
      <w:r w:rsidR="001A54FA" w:rsidRPr="00F90ED4">
        <w:rPr>
          <w:color w:val="auto"/>
        </w:rPr>
        <w:t>ost</w:t>
      </w:r>
      <w:r w:rsidRPr="00F90ED4">
        <w:rPr>
          <w:color w:val="auto"/>
        </w:rPr>
        <w:t xml:space="preserve"> </w:t>
      </w:r>
      <w:r w:rsidR="00F84745" w:rsidRPr="00F90ED4">
        <w:rPr>
          <w:color w:val="auto"/>
        </w:rPr>
        <w:t xml:space="preserve">reported </w:t>
      </w:r>
      <w:r w:rsidRPr="00F90ED4">
        <w:rPr>
          <w:color w:val="auto"/>
        </w:rPr>
        <w:t>spectroscopic studies</w:t>
      </w:r>
      <w:r w:rsidR="003E439D" w:rsidRPr="00F90ED4">
        <w:rPr>
          <w:color w:val="auto"/>
          <w:vertAlign w:val="superscript"/>
        </w:rPr>
        <w:fldChar w:fldCharType="begin"/>
      </w:r>
      <w:r w:rsidR="003E439D" w:rsidRPr="00F90ED4">
        <w:rPr>
          <w:color w:val="auto"/>
          <w:vertAlign w:val="superscript"/>
        </w:rPr>
        <w:instrText xml:space="preserve"> NOTEREF _Ref74918528 \h  \* MERGEFORMAT </w:instrText>
      </w:r>
      <w:r w:rsidR="003E439D" w:rsidRPr="00F90ED4">
        <w:rPr>
          <w:color w:val="auto"/>
          <w:vertAlign w:val="superscript"/>
        </w:rPr>
      </w:r>
      <w:r w:rsidR="003E439D" w:rsidRPr="00F90ED4">
        <w:rPr>
          <w:color w:val="auto"/>
          <w:vertAlign w:val="superscript"/>
        </w:rPr>
        <w:fldChar w:fldCharType="separate"/>
      </w:r>
      <w:r w:rsidR="004B24B5" w:rsidRPr="00F90ED4">
        <w:rPr>
          <w:color w:val="auto"/>
          <w:vertAlign w:val="superscript"/>
        </w:rPr>
        <w:t>12</w:t>
      </w:r>
      <w:r w:rsidR="003E439D" w:rsidRPr="00F90ED4">
        <w:rPr>
          <w:color w:val="auto"/>
          <w:vertAlign w:val="superscript"/>
        </w:rPr>
        <w:fldChar w:fldCharType="end"/>
      </w:r>
      <w:r w:rsidR="00733238" w:rsidRPr="00F90ED4">
        <w:rPr>
          <w:color w:val="auto"/>
          <w:vertAlign w:val="superscript"/>
        </w:rPr>
        <w:t>,</w:t>
      </w:r>
      <w:r w:rsidR="001A54FA" w:rsidRPr="00F90ED4">
        <w:rPr>
          <w:color w:val="auto"/>
          <w:vertAlign w:val="superscript"/>
        </w:rPr>
        <w:fldChar w:fldCharType="begin"/>
      </w:r>
      <w:r w:rsidR="001A54FA" w:rsidRPr="00F90ED4">
        <w:rPr>
          <w:color w:val="auto"/>
          <w:vertAlign w:val="superscript"/>
        </w:rPr>
        <w:instrText xml:space="preserve"> NOTEREF _Ref76482295 \h  \* MERGEFORMAT </w:instrText>
      </w:r>
      <w:r w:rsidR="001A54FA" w:rsidRPr="00F90ED4">
        <w:rPr>
          <w:color w:val="auto"/>
          <w:vertAlign w:val="superscript"/>
        </w:rPr>
      </w:r>
      <w:r w:rsidR="001A54FA" w:rsidRPr="00F90ED4">
        <w:rPr>
          <w:color w:val="auto"/>
          <w:vertAlign w:val="superscript"/>
        </w:rPr>
        <w:fldChar w:fldCharType="separate"/>
      </w:r>
      <w:r w:rsidR="004B24B5" w:rsidRPr="00F90ED4">
        <w:rPr>
          <w:color w:val="auto"/>
          <w:vertAlign w:val="superscript"/>
        </w:rPr>
        <w:t>73</w:t>
      </w:r>
      <w:r w:rsidR="001A54FA" w:rsidRPr="00F90ED4">
        <w:rPr>
          <w:color w:val="auto"/>
          <w:vertAlign w:val="superscript"/>
        </w:rPr>
        <w:fldChar w:fldCharType="end"/>
      </w:r>
      <w:r w:rsidR="00733238" w:rsidRPr="00F90ED4">
        <w:rPr>
          <w:color w:val="auto"/>
          <w:vertAlign w:val="superscript"/>
        </w:rPr>
        <w:t>,</w:t>
      </w:r>
      <w:r w:rsidR="00733238" w:rsidRPr="00F90ED4">
        <w:rPr>
          <w:color w:val="auto"/>
          <w:vertAlign w:val="superscript"/>
        </w:rPr>
        <w:fldChar w:fldCharType="begin"/>
      </w:r>
      <w:r w:rsidR="00733238" w:rsidRPr="00F90ED4">
        <w:rPr>
          <w:color w:val="auto"/>
          <w:vertAlign w:val="superscript"/>
        </w:rPr>
        <w:instrText xml:space="preserve"> NOTEREF _Ref76481653 \h </w:instrText>
      </w:r>
      <w:r w:rsidR="00733238" w:rsidRPr="00F90ED4">
        <w:rPr>
          <w:color w:val="auto"/>
          <w:vertAlign w:val="superscript"/>
        </w:rPr>
      </w:r>
      <w:r w:rsidR="00733238" w:rsidRPr="00F90ED4">
        <w:rPr>
          <w:color w:val="auto"/>
          <w:vertAlign w:val="superscript"/>
        </w:rPr>
        <w:fldChar w:fldCharType="separate"/>
      </w:r>
      <w:r w:rsidR="004B24B5" w:rsidRPr="00F90ED4">
        <w:rPr>
          <w:color w:val="auto"/>
          <w:vertAlign w:val="superscript"/>
        </w:rPr>
        <w:t>74</w:t>
      </w:r>
      <w:r w:rsidR="00733238" w:rsidRPr="00F90ED4">
        <w:rPr>
          <w:color w:val="auto"/>
          <w:vertAlign w:val="superscript"/>
        </w:rPr>
        <w:fldChar w:fldCharType="end"/>
      </w:r>
      <w:r w:rsidR="00733238" w:rsidRPr="00F90ED4">
        <w:rPr>
          <w:color w:val="auto"/>
        </w:rPr>
        <w:t xml:space="preserve"> also</w:t>
      </w:r>
      <w:r w:rsidRPr="00F90ED4">
        <w:rPr>
          <w:color w:val="auto"/>
        </w:rPr>
        <w:t xml:space="preserve"> included quantum-chemical calculations to aid their analysis. The </w:t>
      </w:r>
      <w:r w:rsidR="001A54FA" w:rsidRPr="00F90ED4">
        <w:rPr>
          <w:color w:val="auto"/>
        </w:rPr>
        <w:t xml:space="preserve">authors reported computed </w:t>
      </w:r>
      <w:r w:rsidRPr="00F90ED4">
        <w:rPr>
          <w:color w:val="auto"/>
        </w:rPr>
        <w:t>barriers rang</w:t>
      </w:r>
      <w:r w:rsidR="001A54FA" w:rsidRPr="00F90ED4">
        <w:rPr>
          <w:color w:val="auto"/>
        </w:rPr>
        <w:t>ing</w:t>
      </w:r>
      <w:r w:rsidRPr="00F90ED4">
        <w:rPr>
          <w:color w:val="auto"/>
        </w:rPr>
        <w:t xml:space="preserve"> from 0.23 to 1.95</w:t>
      </w:r>
      <w:r w:rsidR="001A54FA" w:rsidRPr="00F90ED4">
        <w:rPr>
          <w:color w:val="auto"/>
        </w:rPr>
        <w:t> </w:t>
      </w:r>
      <w:r w:rsidRPr="00F90ED4">
        <w:rPr>
          <w:color w:val="auto"/>
        </w:rPr>
        <w:t>kJ·mol</w:t>
      </w:r>
      <w:r w:rsidRPr="00F90ED4">
        <w:rPr>
          <w:color w:val="auto"/>
          <w:vertAlign w:val="superscript"/>
        </w:rPr>
        <w:t>-1</w:t>
      </w:r>
      <w:r w:rsidRPr="00F90ED4">
        <w:rPr>
          <w:color w:val="auto"/>
        </w:rPr>
        <w:t xml:space="preserve"> (Table 1</w:t>
      </w:r>
      <w:r w:rsidR="009A7C37" w:rsidRPr="00F90ED4">
        <w:rPr>
          <w:color w:val="auto"/>
        </w:rPr>
        <w:t>7</w:t>
      </w:r>
      <w:r w:rsidRPr="00F90ED4">
        <w:rPr>
          <w:color w:val="auto"/>
        </w:rPr>
        <w:t xml:space="preserve">). </w:t>
      </w:r>
      <w:r w:rsidR="001A54FA" w:rsidRPr="00F90ED4">
        <w:rPr>
          <w:color w:val="auto"/>
        </w:rPr>
        <w:t xml:space="preserve">At the time of these studies, </w:t>
      </w:r>
      <w:r w:rsidRPr="00F90ED4">
        <w:rPr>
          <w:color w:val="auto"/>
        </w:rPr>
        <w:t xml:space="preserve">the size of </w:t>
      </w:r>
      <w:r w:rsidR="000308E2" w:rsidRPr="00F90ED4">
        <w:rPr>
          <w:color w:val="auto"/>
        </w:rPr>
        <w:t>9-MA</w:t>
      </w:r>
      <w:r w:rsidRPr="00F90ED4">
        <w:rPr>
          <w:color w:val="auto"/>
        </w:rPr>
        <w:t xml:space="preserve"> made use of higher-level methods and large basis sets computationally prohibitive. Furthermore, the </w:t>
      </w:r>
      <w:r w:rsidR="00E02B44" w:rsidRPr="00F90ED4">
        <w:rPr>
          <w:color w:val="auto"/>
        </w:rPr>
        <w:t>barrier values</w:t>
      </w:r>
      <w:r w:rsidRPr="00F90ED4">
        <w:rPr>
          <w:color w:val="auto"/>
        </w:rPr>
        <w:t xml:space="preserve"> are obtained as a difference in absolute energies between the saddle point and minimum configurations; two very large (in terms of the absolute value) numbers. To obtain a meaningful result, both energy values need to be converged to a large number of significant digits. Consequently, the reported results </w:t>
      </w:r>
      <w:r w:rsidR="00E02B44" w:rsidRPr="00F90ED4">
        <w:rPr>
          <w:color w:val="auto"/>
        </w:rPr>
        <w:t>can</w:t>
      </w:r>
      <w:r w:rsidRPr="00F90ED4">
        <w:rPr>
          <w:color w:val="auto"/>
        </w:rPr>
        <w:t xml:space="preserve"> be affected by the default threshold settings used for convergence and the default DFT integration grids used by a quantum-chemical program.</w:t>
      </w:r>
      <w:r w:rsidR="00E02B44" w:rsidRPr="00F90ED4">
        <w:rPr>
          <w:rStyle w:val="EndnoteReference"/>
          <w:color w:val="auto"/>
        </w:rPr>
        <w:endnoteReference w:id="77"/>
      </w:r>
      <w:r w:rsidRPr="00F90ED4">
        <w:rPr>
          <w:color w:val="auto"/>
        </w:rPr>
        <w:t xml:space="preserve"> Tighter settings and larger DFT grids might have resulted in substantial CPU time penalties or prohibitive hardware requirements at the time of the studies. Presently, these issues do not pose significant problems for</w:t>
      </w:r>
      <w:r w:rsidR="0018245F" w:rsidRPr="00F90ED4">
        <w:rPr>
          <w:color w:val="auto"/>
        </w:rPr>
        <w:t xml:space="preserve"> </w:t>
      </w:r>
      <w:r w:rsidRPr="00F90ED4">
        <w:rPr>
          <w:color w:val="auto"/>
        </w:rPr>
        <w:t>molecule</w:t>
      </w:r>
      <w:r w:rsidR="0018245F" w:rsidRPr="00F90ED4">
        <w:rPr>
          <w:color w:val="auto"/>
        </w:rPr>
        <w:t>s</w:t>
      </w:r>
      <w:r w:rsidRPr="00F90ED4">
        <w:rPr>
          <w:color w:val="auto"/>
        </w:rPr>
        <w:t xml:space="preserve"> such as </w:t>
      </w:r>
      <w:r w:rsidR="000308E2" w:rsidRPr="00F90ED4">
        <w:rPr>
          <w:color w:val="auto"/>
        </w:rPr>
        <w:t>9-MA</w:t>
      </w:r>
      <w:r w:rsidRPr="00F90ED4">
        <w:rPr>
          <w:color w:val="auto"/>
        </w:rPr>
        <w:t>, and the calculations</w:t>
      </w:r>
      <w:r w:rsidR="006F5846" w:rsidRPr="00F90ED4">
        <w:rPr>
          <w:color w:val="auto"/>
        </w:rPr>
        <w:t xml:space="preserve"> of Mordziński et al.</w:t>
      </w:r>
      <w:r w:rsidR="006F5846" w:rsidRPr="00F90ED4">
        <w:rPr>
          <w:color w:val="auto"/>
          <w:vertAlign w:val="superscript"/>
        </w:rPr>
        <w:fldChar w:fldCharType="begin"/>
      </w:r>
      <w:r w:rsidR="006F5846" w:rsidRPr="00F90ED4">
        <w:rPr>
          <w:color w:val="auto"/>
          <w:vertAlign w:val="superscript"/>
        </w:rPr>
        <w:instrText xml:space="preserve"> NOTEREF _Ref76482295 \h  \* MERGEFORMAT </w:instrText>
      </w:r>
      <w:r w:rsidR="006F5846" w:rsidRPr="00F90ED4">
        <w:rPr>
          <w:color w:val="auto"/>
          <w:vertAlign w:val="superscript"/>
        </w:rPr>
      </w:r>
      <w:r w:rsidR="006F5846" w:rsidRPr="00F90ED4">
        <w:rPr>
          <w:color w:val="auto"/>
          <w:vertAlign w:val="superscript"/>
        </w:rPr>
        <w:fldChar w:fldCharType="separate"/>
      </w:r>
      <w:r w:rsidR="004B24B5" w:rsidRPr="00F90ED4">
        <w:rPr>
          <w:color w:val="auto"/>
          <w:vertAlign w:val="superscript"/>
        </w:rPr>
        <w:t>73</w:t>
      </w:r>
      <w:r w:rsidR="006F5846" w:rsidRPr="00F90ED4">
        <w:rPr>
          <w:color w:val="auto"/>
          <w:vertAlign w:val="superscript"/>
        </w:rPr>
        <w:fldChar w:fldCharType="end"/>
      </w:r>
      <w:r w:rsidR="006F5846" w:rsidRPr="00F90ED4">
        <w:rPr>
          <w:color w:val="auto"/>
        </w:rPr>
        <w:t xml:space="preserve"> (2005), Nakagaki et al.</w:t>
      </w:r>
      <w:r w:rsidR="00733238" w:rsidRPr="00F90ED4">
        <w:rPr>
          <w:color w:val="auto"/>
          <w:vertAlign w:val="superscript"/>
        </w:rPr>
        <w:fldChar w:fldCharType="begin"/>
      </w:r>
      <w:r w:rsidR="00733238" w:rsidRPr="00F90ED4">
        <w:rPr>
          <w:color w:val="auto"/>
          <w:vertAlign w:val="superscript"/>
        </w:rPr>
        <w:instrText xml:space="preserve"> NOTEREF _Ref74918528 \h  \* MERGEFORMAT </w:instrText>
      </w:r>
      <w:r w:rsidR="00733238" w:rsidRPr="00F90ED4">
        <w:rPr>
          <w:color w:val="auto"/>
          <w:vertAlign w:val="superscript"/>
        </w:rPr>
      </w:r>
      <w:r w:rsidR="00733238" w:rsidRPr="00F90ED4">
        <w:rPr>
          <w:color w:val="auto"/>
          <w:vertAlign w:val="superscript"/>
        </w:rPr>
        <w:fldChar w:fldCharType="separate"/>
      </w:r>
      <w:r w:rsidR="004B24B5" w:rsidRPr="00F90ED4">
        <w:rPr>
          <w:color w:val="auto"/>
          <w:vertAlign w:val="superscript"/>
        </w:rPr>
        <w:t>12</w:t>
      </w:r>
      <w:r w:rsidR="00733238" w:rsidRPr="00F90ED4">
        <w:rPr>
          <w:color w:val="auto"/>
          <w:vertAlign w:val="superscript"/>
        </w:rPr>
        <w:fldChar w:fldCharType="end"/>
      </w:r>
      <w:r w:rsidR="006F5846" w:rsidRPr="00F90ED4">
        <w:rPr>
          <w:color w:val="auto"/>
        </w:rPr>
        <w:t xml:space="preserve"> (2006), and Baba et al.</w:t>
      </w:r>
      <w:r w:rsidR="006F5846" w:rsidRPr="00F90ED4">
        <w:rPr>
          <w:color w:val="auto"/>
          <w:vertAlign w:val="superscript"/>
        </w:rPr>
        <w:fldChar w:fldCharType="begin"/>
      </w:r>
      <w:r w:rsidR="006F5846" w:rsidRPr="00F90ED4">
        <w:rPr>
          <w:color w:val="auto"/>
          <w:vertAlign w:val="superscript"/>
        </w:rPr>
        <w:instrText xml:space="preserve"> NOTEREF _Ref76481653 \h  \* MERGEFORMAT </w:instrText>
      </w:r>
      <w:r w:rsidR="006F5846" w:rsidRPr="00F90ED4">
        <w:rPr>
          <w:color w:val="auto"/>
          <w:vertAlign w:val="superscript"/>
        </w:rPr>
      </w:r>
      <w:r w:rsidR="006F5846" w:rsidRPr="00F90ED4">
        <w:rPr>
          <w:color w:val="auto"/>
          <w:vertAlign w:val="superscript"/>
        </w:rPr>
        <w:fldChar w:fldCharType="separate"/>
      </w:r>
      <w:r w:rsidR="004B24B5" w:rsidRPr="00F90ED4">
        <w:rPr>
          <w:color w:val="auto"/>
          <w:vertAlign w:val="superscript"/>
        </w:rPr>
        <w:t>74</w:t>
      </w:r>
      <w:r w:rsidR="006F5846" w:rsidRPr="00F90ED4">
        <w:rPr>
          <w:color w:val="auto"/>
          <w:vertAlign w:val="superscript"/>
        </w:rPr>
        <w:fldChar w:fldCharType="end"/>
      </w:r>
      <w:r w:rsidR="006F5846" w:rsidRPr="00F90ED4">
        <w:rPr>
          <w:color w:val="auto"/>
        </w:rPr>
        <w:t xml:space="preserve"> (2009) were </w:t>
      </w:r>
      <w:r w:rsidRPr="00F90ED4">
        <w:rPr>
          <w:color w:val="auto"/>
        </w:rPr>
        <w:t>repeated here</w:t>
      </w:r>
      <w:r w:rsidR="006F5846" w:rsidRPr="00F90ED4">
        <w:rPr>
          <w:color w:val="auto"/>
        </w:rPr>
        <w:t>. Results of our computations and barriers reported in the earlier works are given in Table 17, together with the computational methods used.</w:t>
      </w:r>
    </w:p>
    <w:p w14:paraId="6F602228" w14:textId="70A03E9B" w:rsidR="002E6947" w:rsidRPr="00F90ED4" w:rsidRDefault="00171F92" w:rsidP="00171F92">
      <w:pPr>
        <w:pStyle w:val="AA-AdiabaticPhaseHEADING"/>
        <w:tabs>
          <w:tab w:val="clear" w:pos="450"/>
          <w:tab w:val="clear" w:pos="1350"/>
          <w:tab w:val="clear" w:pos="2340"/>
          <w:tab w:val="clear" w:pos="3510"/>
          <w:tab w:val="clear" w:pos="4770"/>
          <w:tab w:val="clear" w:pos="5760"/>
          <w:tab w:val="clear" w:pos="6750"/>
          <w:tab w:val="clear" w:pos="7830"/>
        </w:tabs>
        <w:spacing w:before="120" w:after="120" w:line="480" w:lineRule="auto"/>
        <w:ind w:firstLine="360"/>
        <w:jc w:val="left"/>
        <w:rPr>
          <w:color w:val="auto"/>
        </w:rPr>
      </w:pPr>
      <w:r w:rsidRPr="00F90ED4">
        <w:rPr>
          <w:color w:val="auto"/>
        </w:rPr>
        <w:t>As seen</w:t>
      </w:r>
      <w:r w:rsidR="006F5846" w:rsidRPr="00F90ED4">
        <w:rPr>
          <w:color w:val="auto"/>
        </w:rPr>
        <w:t xml:space="preserve"> in Table 17</w:t>
      </w:r>
      <w:r w:rsidRPr="00F90ED4">
        <w:rPr>
          <w:color w:val="auto"/>
        </w:rPr>
        <w:t xml:space="preserve">, the </w:t>
      </w:r>
      <w:r w:rsidR="006D3ECE" w:rsidRPr="00F90ED4">
        <w:rPr>
          <w:color w:val="auto"/>
        </w:rPr>
        <w:t>barrier</w:t>
      </w:r>
      <w:r w:rsidRPr="00F90ED4">
        <w:rPr>
          <w:color w:val="auto"/>
        </w:rPr>
        <w:t xml:space="preserve"> </w:t>
      </w:r>
      <w:r w:rsidR="006F5846" w:rsidRPr="00F90ED4">
        <w:rPr>
          <w:color w:val="auto"/>
        </w:rPr>
        <w:t>reported by Mordziński et al.</w:t>
      </w:r>
      <w:r w:rsidR="006F5846" w:rsidRPr="00F90ED4">
        <w:rPr>
          <w:color w:val="auto"/>
          <w:vertAlign w:val="superscript"/>
        </w:rPr>
        <w:fldChar w:fldCharType="begin"/>
      </w:r>
      <w:r w:rsidR="006F5846" w:rsidRPr="00F90ED4">
        <w:rPr>
          <w:color w:val="auto"/>
          <w:vertAlign w:val="superscript"/>
        </w:rPr>
        <w:instrText xml:space="preserve"> NOTEREF _Ref76482295 \h  \* MERGEFORMAT </w:instrText>
      </w:r>
      <w:r w:rsidR="006F5846" w:rsidRPr="00F90ED4">
        <w:rPr>
          <w:color w:val="auto"/>
          <w:vertAlign w:val="superscript"/>
        </w:rPr>
      </w:r>
      <w:r w:rsidR="006F5846" w:rsidRPr="00F90ED4">
        <w:rPr>
          <w:color w:val="auto"/>
          <w:vertAlign w:val="superscript"/>
        </w:rPr>
        <w:fldChar w:fldCharType="separate"/>
      </w:r>
      <w:r w:rsidR="004B24B5" w:rsidRPr="00F90ED4">
        <w:rPr>
          <w:color w:val="auto"/>
          <w:vertAlign w:val="superscript"/>
        </w:rPr>
        <w:t>73</w:t>
      </w:r>
      <w:r w:rsidR="006F5846" w:rsidRPr="00F90ED4">
        <w:rPr>
          <w:color w:val="auto"/>
          <w:vertAlign w:val="superscript"/>
        </w:rPr>
        <w:fldChar w:fldCharType="end"/>
      </w:r>
      <w:r w:rsidR="005874B0" w:rsidRPr="00F90ED4">
        <w:rPr>
          <w:color w:val="auto"/>
        </w:rPr>
        <w:t xml:space="preserve"> </w:t>
      </w:r>
      <w:r w:rsidR="00870A34" w:rsidRPr="00F90ED4">
        <w:rPr>
          <w:color w:val="auto"/>
        </w:rPr>
        <w:t>(0.84 kJ·mol</w:t>
      </w:r>
      <w:r w:rsidR="00870A34" w:rsidRPr="00F90ED4">
        <w:rPr>
          <w:color w:val="auto"/>
          <w:vertAlign w:val="superscript"/>
        </w:rPr>
        <w:noBreakHyphen/>
        <w:t>1</w:t>
      </w:r>
      <w:r w:rsidR="00870A34" w:rsidRPr="00F90ED4">
        <w:rPr>
          <w:color w:val="auto"/>
        </w:rPr>
        <w:t>) </w:t>
      </w:r>
      <w:r w:rsidRPr="00F90ED4">
        <w:rPr>
          <w:color w:val="auto"/>
        </w:rPr>
        <w:t>exceed</w:t>
      </w:r>
      <w:r w:rsidR="006F5846" w:rsidRPr="00F90ED4">
        <w:rPr>
          <w:color w:val="auto"/>
        </w:rPr>
        <w:t>s</w:t>
      </w:r>
      <w:r w:rsidRPr="00F90ED4">
        <w:rPr>
          <w:color w:val="auto"/>
        </w:rPr>
        <w:t xml:space="preserve"> </w:t>
      </w:r>
      <w:r w:rsidR="006D3ECE" w:rsidRPr="00F90ED4">
        <w:rPr>
          <w:color w:val="auto"/>
        </w:rPr>
        <w:t>our</w:t>
      </w:r>
      <w:r w:rsidRPr="00F90ED4">
        <w:rPr>
          <w:color w:val="auto"/>
        </w:rPr>
        <w:t xml:space="preserve"> </w:t>
      </w:r>
      <w:r w:rsidR="00F84745" w:rsidRPr="00F90ED4">
        <w:rPr>
          <w:color w:val="auto"/>
        </w:rPr>
        <w:t xml:space="preserve">newly calculated </w:t>
      </w:r>
      <w:r w:rsidRPr="00F90ED4">
        <w:rPr>
          <w:color w:val="auto"/>
        </w:rPr>
        <w:t xml:space="preserve">value </w:t>
      </w:r>
      <w:r w:rsidR="00870A34" w:rsidRPr="00F90ED4">
        <w:rPr>
          <w:color w:val="auto"/>
        </w:rPr>
        <w:t>(0.26 kJ·mol</w:t>
      </w:r>
      <w:r w:rsidR="00870A34" w:rsidRPr="00F90ED4">
        <w:rPr>
          <w:color w:val="auto"/>
          <w:vertAlign w:val="superscript"/>
        </w:rPr>
        <w:noBreakHyphen/>
        <w:t>1</w:t>
      </w:r>
      <w:r w:rsidR="00870A34" w:rsidRPr="00F90ED4">
        <w:rPr>
          <w:color w:val="auto"/>
        </w:rPr>
        <w:t>) </w:t>
      </w:r>
      <w:r w:rsidRPr="00F90ED4">
        <w:rPr>
          <w:color w:val="auto"/>
        </w:rPr>
        <w:t xml:space="preserve">by </w:t>
      </w:r>
      <w:r w:rsidR="006F5846" w:rsidRPr="00F90ED4">
        <w:rPr>
          <w:color w:val="auto"/>
        </w:rPr>
        <w:t xml:space="preserve">a factor of </w:t>
      </w:r>
      <w:r w:rsidR="005874B0" w:rsidRPr="00F90ED4">
        <w:rPr>
          <w:color w:val="auto"/>
        </w:rPr>
        <w:t xml:space="preserve"> </w:t>
      </w:r>
      <w:r w:rsidR="006F5846" w:rsidRPr="00F90ED4">
        <w:rPr>
          <w:color w:val="auto"/>
        </w:rPr>
        <w:t>~</w:t>
      </w:r>
      <w:r w:rsidRPr="00F90ED4">
        <w:rPr>
          <w:color w:val="auto"/>
        </w:rPr>
        <w:t>3</w:t>
      </w:r>
      <w:r w:rsidR="00F84745" w:rsidRPr="00F90ED4">
        <w:rPr>
          <w:color w:val="auto"/>
        </w:rPr>
        <w:t>.</w:t>
      </w:r>
      <w:r w:rsidRPr="00F90ED4">
        <w:rPr>
          <w:color w:val="auto"/>
        </w:rPr>
        <w:t xml:space="preserve"> </w:t>
      </w:r>
      <w:r w:rsidR="00F84745" w:rsidRPr="00F90ED4">
        <w:rPr>
          <w:color w:val="auto"/>
        </w:rPr>
        <w:t xml:space="preserve">This is </w:t>
      </w:r>
      <w:r w:rsidRPr="00F90ED4">
        <w:rPr>
          <w:color w:val="auto"/>
        </w:rPr>
        <w:t xml:space="preserve">likely due to </w:t>
      </w:r>
      <w:r w:rsidR="006D3ECE" w:rsidRPr="00F90ED4">
        <w:rPr>
          <w:color w:val="auto"/>
        </w:rPr>
        <w:t xml:space="preserve">problems with </w:t>
      </w:r>
      <w:r w:rsidRPr="00F90ED4">
        <w:rPr>
          <w:color w:val="auto"/>
        </w:rPr>
        <w:t>incomplete convergence</w:t>
      </w:r>
      <w:r w:rsidR="006D3ECE" w:rsidRPr="00F90ED4">
        <w:rPr>
          <w:color w:val="auto"/>
        </w:rPr>
        <w:t>, as</w:t>
      </w:r>
      <w:r w:rsidRPr="00F90ED4">
        <w:rPr>
          <w:color w:val="auto"/>
        </w:rPr>
        <w:t xml:space="preserve"> described above. The value of Nakagaki et al.</w:t>
      </w:r>
      <w:r w:rsidR="003E439D" w:rsidRPr="00F90ED4">
        <w:rPr>
          <w:color w:val="auto"/>
          <w:vertAlign w:val="superscript"/>
        </w:rPr>
        <w:fldChar w:fldCharType="begin"/>
      </w:r>
      <w:r w:rsidR="003E439D" w:rsidRPr="00F90ED4">
        <w:rPr>
          <w:color w:val="auto"/>
          <w:vertAlign w:val="superscript"/>
        </w:rPr>
        <w:instrText xml:space="preserve"> NOTEREF _Ref74918528 \h  \* MERGEFORMAT </w:instrText>
      </w:r>
      <w:r w:rsidR="003E439D" w:rsidRPr="00F90ED4">
        <w:rPr>
          <w:color w:val="auto"/>
          <w:vertAlign w:val="superscript"/>
        </w:rPr>
      </w:r>
      <w:r w:rsidR="003E439D" w:rsidRPr="00F90ED4">
        <w:rPr>
          <w:color w:val="auto"/>
          <w:vertAlign w:val="superscript"/>
        </w:rPr>
        <w:fldChar w:fldCharType="separate"/>
      </w:r>
      <w:r w:rsidR="004B24B5" w:rsidRPr="00F90ED4">
        <w:rPr>
          <w:color w:val="auto"/>
          <w:vertAlign w:val="superscript"/>
        </w:rPr>
        <w:t>12</w:t>
      </w:r>
      <w:r w:rsidR="003E439D" w:rsidRPr="00F90ED4">
        <w:rPr>
          <w:color w:val="auto"/>
          <w:vertAlign w:val="superscript"/>
        </w:rPr>
        <w:fldChar w:fldCharType="end"/>
      </w:r>
      <w:r w:rsidRPr="00F90ED4">
        <w:rPr>
          <w:color w:val="auto"/>
        </w:rPr>
        <w:t xml:space="preserve"> </w:t>
      </w:r>
      <w:r w:rsidR="001172B7" w:rsidRPr="00F90ED4">
        <w:rPr>
          <w:color w:val="auto"/>
        </w:rPr>
        <w:t xml:space="preserve">is </w:t>
      </w:r>
      <w:r w:rsidRPr="00F90ED4">
        <w:rPr>
          <w:color w:val="auto"/>
        </w:rPr>
        <w:t>0.07 kJ·mol</w:t>
      </w:r>
      <w:r w:rsidRPr="00F90ED4">
        <w:rPr>
          <w:color w:val="auto"/>
          <w:vertAlign w:val="superscript"/>
        </w:rPr>
        <w:t>-1</w:t>
      </w:r>
      <w:r w:rsidRPr="00F90ED4">
        <w:rPr>
          <w:color w:val="auto"/>
        </w:rPr>
        <w:t xml:space="preserve"> lower</w:t>
      </w:r>
      <w:r w:rsidR="006D3ECE" w:rsidRPr="00F90ED4">
        <w:rPr>
          <w:color w:val="auto"/>
        </w:rPr>
        <w:t xml:space="preserve"> than our</w:t>
      </w:r>
      <w:r w:rsidR="005874B0" w:rsidRPr="00F90ED4">
        <w:rPr>
          <w:color w:val="auto"/>
        </w:rPr>
        <w:t xml:space="preserve"> result for the repeated calculation</w:t>
      </w:r>
      <w:r w:rsidR="00870A34" w:rsidRPr="00F90ED4">
        <w:rPr>
          <w:color w:val="auto"/>
        </w:rPr>
        <w:t xml:space="preserve"> (0.</w:t>
      </w:r>
      <w:r w:rsidR="005874B0" w:rsidRPr="00F90ED4">
        <w:rPr>
          <w:color w:val="auto"/>
        </w:rPr>
        <w:t>30</w:t>
      </w:r>
      <w:r w:rsidR="00870A34" w:rsidRPr="00F90ED4">
        <w:rPr>
          <w:color w:val="auto"/>
        </w:rPr>
        <w:t> kJ·mol</w:t>
      </w:r>
      <w:r w:rsidR="00870A34" w:rsidRPr="00F90ED4">
        <w:rPr>
          <w:color w:val="auto"/>
          <w:vertAlign w:val="superscript"/>
        </w:rPr>
        <w:noBreakHyphen/>
        <w:t>1</w:t>
      </w:r>
      <w:r w:rsidR="00870A34" w:rsidRPr="00F90ED4">
        <w:rPr>
          <w:color w:val="auto"/>
        </w:rPr>
        <w:t>)</w:t>
      </w:r>
      <w:r w:rsidR="002E6947" w:rsidRPr="00F90ED4">
        <w:rPr>
          <w:color w:val="auto"/>
        </w:rPr>
        <w:t>; but</w:t>
      </w:r>
      <w:r w:rsidR="006D3ECE" w:rsidRPr="00F90ED4">
        <w:rPr>
          <w:color w:val="auto"/>
        </w:rPr>
        <w:t xml:space="preserve"> </w:t>
      </w:r>
      <w:r w:rsidR="005874B0" w:rsidRPr="00F90ED4">
        <w:rPr>
          <w:color w:val="auto"/>
        </w:rPr>
        <w:t xml:space="preserve">similar </w:t>
      </w:r>
      <w:r w:rsidR="006D3ECE" w:rsidRPr="00F90ED4">
        <w:rPr>
          <w:color w:val="auto"/>
        </w:rPr>
        <w:t>small differences</w:t>
      </w:r>
      <w:r w:rsidRPr="00F90ED4">
        <w:rPr>
          <w:color w:val="auto"/>
        </w:rPr>
        <w:t xml:space="preserve"> </w:t>
      </w:r>
      <w:r w:rsidR="006D3ECE" w:rsidRPr="00F90ED4">
        <w:rPr>
          <w:color w:val="auto"/>
        </w:rPr>
        <w:t xml:space="preserve">are </w:t>
      </w:r>
      <w:r w:rsidR="002E6947" w:rsidRPr="00F90ED4">
        <w:rPr>
          <w:color w:val="auto"/>
        </w:rPr>
        <w:t xml:space="preserve">often </w:t>
      </w:r>
      <w:r w:rsidR="006D3ECE" w:rsidRPr="00F90ED4">
        <w:rPr>
          <w:color w:val="auto"/>
        </w:rPr>
        <w:t>seen</w:t>
      </w:r>
      <w:r w:rsidRPr="00F90ED4">
        <w:rPr>
          <w:color w:val="auto"/>
        </w:rPr>
        <w:t xml:space="preserve"> for quantum-chemical calculations</w:t>
      </w:r>
      <w:r w:rsidR="0049655D" w:rsidRPr="00F90ED4">
        <w:rPr>
          <w:color w:val="auto"/>
        </w:rPr>
        <w:t>.</w:t>
      </w:r>
      <w:r w:rsidR="001322A7" w:rsidRPr="00F90ED4">
        <w:rPr>
          <w:color w:val="auto"/>
        </w:rPr>
        <w:t xml:space="preserve"> </w:t>
      </w:r>
      <w:r w:rsidR="0049655D" w:rsidRPr="00F90ED4">
        <w:rPr>
          <w:color w:val="auto"/>
        </w:rPr>
        <w:t>I</w:t>
      </w:r>
      <w:r w:rsidR="001322A7" w:rsidRPr="00F90ED4">
        <w:rPr>
          <w:color w:val="auto"/>
        </w:rPr>
        <w:t>n this case,</w:t>
      </w:r>
      <w:r w:rsidR="00E1228A" w:rsidRPr="00F90ED4">
        <w:rPr>
          <w:color w:val="auto"/>
        </w:rPr>
        <w:t xml:space="preserve"> </w:t>
      </w:r>
      <w:r w:rsidR="0049655D" w:rsidRPr="00F90ED4">
        <w:rPr>
          <w:color w:val="auto"/>
        </w:rPr>
        <w:t xml:space="preserve">the difference </w:t>
      </w:r>
      <w:r w:rsidR="00E1228A" w:rsidRPr="00F90ED4">
        <w:rPr>
          <w:color w:val="auto"/>
        </w:rPr>
        <w:t xml:space="preserve">is most likely caused by </w:t>
      </w:r>
      <w:r w:rsidR="0049655D" w:rsidRPr="00F90ED4">
        <w:rPr>
          <w:color w:val="auto"/>
        </w:rPr>
        <w:t>the coarser</w:t>
      </w:r>
      <w:r w:rsidR="00E1228A" w:rsidRPr="00F90ED4">
        <w:rPr>
          <w:color w:val="auto"/>
        </w:rPr>
        <w:t xml:space="preserve"> default DFT integration grid </w:t>
      </w:r>
      <w:r w:rsidR="0049655D" w:rsidRPr="00F90ED4">
        <w:rPr>
          <w:color w:val="auto"/>
        </w:rPr>
        <w:t xml:space="preserve">that was </w:t>
      </w:r>
      <w:r w:rsidR="00E1228A" w:rsidRPr="00F90ED4">
        <w:rPr>
          <w:color w:val="auto"/>
        </w:rPr>
        <w:t>used</w:t>
      </w:r>
      <w:r w:rsidRPr="00F90ED4">
        <w:rPr>
          <w:color w:val="auto"/>
        </w:rPr>
        <w:t>. Finally, the result of Baba et al.</w:t>
      </w:r>
      <w:r w:rsidR="002E6947" w:rsidRPr="00F90ED4">
        <w:rPr>
          <w:color w:val="auto"/>
          <w:vertAlign w:val="superscript"/>
        </w:rPr>
        <w:fldChar w:fldCharType="begin"/>
      </w:r>
      <w:r w:rsidR="002E6947" w:rsidRPr="00F90ED4">
        <w:rPr>
          <w:color w:val="auto"/>
          <w:vertAlign w:val="superscript"/>
        </w:rPr>
        <w:instrText xml:space="preserve"> NOTEREF _Ref76481653 \h  \* MERGEFORMAT </w:instrText>
      </w:r>
      <w:r w:rsidR="002E6947" w:rsidRPr="00F90ED4">
        <w:rPr>
          <w:color w:val="auto"/>
          <w:vertAlign w:val="superscript"/>
        </w:rPr>
      </w:r>
      <w:r w:rsidR="002E6947" w:rsidRPr="00F90ED4">
        <w:rPr>
          <w:color w:val="auto"/>
          <w:vertAlign w:val="superscript"/>
        </w:rPr>
        <w:fldChar w:fldCharType="separate"/>
      </w:r>
      <w:r w:rsidR="004B24B5" w:rsidRPr="00F90ED4">
        <w:rPr>
          <w:color w:val="auto"/>
          <w:vertAlign w:val="superscript"/>
        </w:rPr>
        <w:t>74</w:t>
      </w:r>
      <w:r w:rsidR="002E6947" w:rsidRPr="00F90ED4">
        <w:rPr>
          <w:color w:val="auto"/>
          <w:vertAlign w:val="superscript"/>
        </w:rPr>
        <w:fldChar w:fldCharType="end"/>
      </w:r>
      <w:r w:rsidRPr="00F90ED4">
        <w:rPr>
          <w:color w:val="auto"/>
        </w:rPr>
        <w:t xml:space="preserve"> represents a special </w:t>
      </w:r>
      <w:r w:rsidR="002E6947" w:rsidRPr="00F90ED4">
        <w:rPr>
          <w:color w:val="auto"/>
        </w:rPr>
        <w:t>and more complex case</w:t>
      </w:r>
      <w:r w:rsidRPr="00F90ED4">
        <w:rPr>
          <w:color w:val="auto"/>
        </w:rPr>
        <w:t xml:space="preserve">. </w:t>
      </w:r>
    </w:p>
    <w:p w14:paraId="090D1FFB" w14:textId="77CDD33E" w:rsidR="00B15209" w:rsidRPr="00F90ED4" w:rsidRDefault="002E6947" w:rsidP="00171F92">
      <w:pPr>
        <w:pStyle w:val="AA-AdiabaticPhaseHEADING"/>
        <w:tabs>
          <w:tab w:val="clear" w:pos="450"/>
          <w:tab w:val="clear" w:pos="1350"/>
          <w:tab w:val="clear" w:pos="2340"/>
          <w:tab w:val="clear" w:pos="3510"/>
          <w:tab w:val="clear" w:pos="4770"/>
          <w:tab w:val="clear" w:pos="5760"/>
          <w:tab w:val="clear" w:pos="6750"/>
          <w:tab w:val="clear" w:pos="7830"/>
        </w:tabs>
        <w:spacing w:before="120" w:after="120" w:line="480" w:lineRule="auto"/>
        <w:ind w:firstLine="360"/>
        <w:jc w:val="left"/>
        <w:rPr>
          <w:color w:val="auto"/>
        </w:rPr>
      </w:pPr>
      <w:r w:rsidRPr="00F90ED4">
        <w:rPr>
          <w:color w:val="auto"/>
        </w:rPr>
        <w:t>Baba et al.</w:t>
      </w:r>
      <w:r w:rsidRPr="00F90ED4">
        <w:rPr>
          <w:color w:val="auto"/>
          <w:vertAlign w:val="superscript"/>
        </w:rPr>
        <w:fldChar w:fldCharType="begin"/>
      </w:r>
      <w:r w:rsidRPr="00F90ED4">
        <w:rPr>
          <w:color w:val="auto"/>
          <w:vertAlign w:val="superscript"/>
        </w:rPr>
        <w:instrText xml:space="preserve"> NOTEREF _Ref76481653 \h  \* MERGEFORMAT </w:instrText>
      </w:r>
      <w:r w:rsidRPr="00F90ED4">
        <w:rPr>
          <w:color w:val="auto"/>
          <w:vertAlign w:val="superscript"/>
        </w:rPr>
      </w:r>
      <w:r w:rsidRPr="00F90ED4">
        <w:rPr>
          <w:color w:val="auto"/>
          <w:vertAlign w:val="superscript"/>
        </w:rPr>
        <w:fldChar w:fldCharType="separate"/>
      </w:r>
      <w:r w:rsidR="004B24B5" w:rsidRPr="00F90ED4">
        <w:rPr>
          <w:color w:val="auto"/>
          <w:vertAlign w:val="superscript"/>
        </w:rPr>
        <w:t>74</w:t>
      </w:r>
      <w:r w:rsidRPr="00F90ED4">
        <w:rPr>
          <w:color w:val="auto"/>
          <w:vertAlign w:val="superscript"/>
        </w:rPr>
        <w:fldChar w:fldCharType="end"/>
      </w:r>
      <w:r w:rsidRPr="00F90ED4">
        <w:rPr>
          <w:color w:val="auto"/>
          <w:vertAlign w:val="superscript"/>
        </w:rPr>
        <w:t xml:space="preserve"> </w:t>
      </w:r>
      <w:r w:rsidRPr="00F90ED4">
        <w:rPr>
          <w:color w:val="auto"/>
        </w:rPr>
        <w:t>reported</w:t>
      </w:r>
      <w:r w:rsidR="00171F92" w:rsidRPr="00F90ED4">
        <w:rPr>
          <w:color w:val="auto"/>
        </w:rPr>
        <w:t xml:space="preserve"> that they specifically selected the method and basis set combination that was best matching their experimental estimate of the torsion barrier. It </w:t>
      </w:r>
      <w:r w:rsidR="000F0A61" w:rsidRPr="00F90ED4">
        <w:rPr>
          <w:color w:val="auto"/>
        </w:rPr>
        <w:t>is necessary to note</w:t>
      </w:r>
      <w:r w:rsidR="00171F92" w:rsidRPr="00F90ED4">
        <w:rPr>
          <w:color w:val="auto"/>
        </w:rPr>
        <w:t xml:space="preserve"> that </w:t>
      </w:r>
      <w:r w:rsidR="000308E2" w:rsidRPr="00F90ED4">
        <w:rPr>
          <w:color w:val="auto"/>
        </w:rPr>
        <w:t>9-MA</w:t>
      </w:r>
      <w:r w:rsidR="00171F92" w:rsidRPr="00F90ED4">
        <w:rPr>
          <w:color w:val="auto"/>
        </w:rPr>
        <w:t xml:space="preserve"> has two </w:t>
      </w:r>
      <w:r w:rsidR="00733238" w:rsidRPr="00F90ED4">
        <w:rPr>
          <w:color w:val="auto"/>
        </w:rPr>
        <w:t>configurations:</w:t>
      </w:r>
      <w:r w:rsidR="00171F92" w:rsidRPr="00F90ED4">
        <w:rPr>
          <w:color w:val="auto"/>
        </w:rPr>
        <w:t xml:space="preserve"> eclipsed and staggered. In the eclipsed configuration, one of the methyl hydrogens is in-plane with the anthracene moiety, while in the staggered </w:t>
      </w:r>
      <w:r w:rsidR="000F0A61" w:rsidRPr="00F90ED4">
        <w:rPr>
          <w:color w:val="auto"/>
        </w:rPr>
        <w:t>configuration</w:t>
      </w:r>
      <w:r w:rsidR="00171F92" w:rsidRPr="00F90ED4">
        <w:rPr>
          <w:color w:val="auto"/>
        </w:rPr>
        <w:t>, one of the methyl hydrogens</w:t>
      </w:r>
      <w:r w:rsidR="000F0A61" w:rsidRPr="00F90ED4">
        <w:rPr>
          <w:color w:val="auto"/>
        </w:rPr>
        <w:t xml:space="preserve"> is in a plane</w:t>
      </w:r>
      <w:r w:rsidR="00171F92" w:rsidRPr="00F90ED4">
        <w:rPr>
          <w:color w:val="auto"/>
        </w:rPr>
        <w:t xml:space="preserve"> perpendicular to the anthracene </w:t>
      </w:r>
      <w:r w:rsidR="000F0A61" w:rsidRPr="00F90ED4">
        <w:rPr>
          <w:color w:val="auto"/>
        </w:rPr>
        <w:t>moiety</w:t>
      </w:r>
      <w:r w:rsidR="00171F92" w:rsidRPr="00F90ED4">
        <w:rPr>
          <w:color w:val="auto"/>
        </w:rPr>
        <w:t xml:space="preserve">. For the majority of quantum-chemical models considered here, the eclipsed configuration is the minimum energy </w:t>
      </w:r>
      <w:r w:rsidR="001A1308" w:rsidRPr="00F90ED4">
        <w:rPr>
          <w:color w:val="auto"/>
        </w:rPr>
        <w:t>structure,</w:t>
      </w:r>
      <w:r w:rsidR="00171F92" w:rsidRPr="00F90ED4">
        <w:rPr>
          <w:color w:val="auto"/>
        </w:rPr>
        <w:t xml:space="preserve"> and the staggered configuration is a saddle point representing the top of the torsion barrier. For the model chosen by Baba et al.,</w:t>
      </w:r>
      <w:r w:rsidR="000F0A61" w:rsidRPr="00F90ED4">
        <w:rPr>
          <w:color w:val="auto"/>
          <w:vertAlign w:val="superscript"/>
        </w:rPr>
        <w:fldChar w:fldCharType="begin"/>
      </w:r>
      <w:r w:rsidR="000F0A61" w:rsidRPr="00F90ED4">
        <w:rPr>
          <w:color w:val="auto"/>
          <w:vertAlign w:val="superscript"/>
        </w:rPr>
        <w:instrText xml:space="preserve"> NOTEREF _Ref76481653 \h  \* MERGEFORMAT </w:instrText>
      </w:r>
      <w:r w:rsidR="000F0A61" w:rsidRPr="00F90ED4">
        <w:rPr>
          <w:color w:val="auto"/>
          <w:vertAlign w:val="superscript"/>
        </w:rPr>
      </w:r>
      <w:r w:rsidR="000F0A61" w:rsidRPr="00F90ED4">
        <w:rPr>
          <w:color w:val="auto"/>
          <w:vertAlign w:val="superscript"/>
        </w:rPr>
        <w:fldChar w:fldCharType="separate"/>
      </w:r>
      <w:r w:rsidR="004B24B5" w:rsidRPr="00F90ED4">
        <w:rPr>
          <w:color w:val="auto"/>
          <w:vertAlign w:val="superscript"/>
        </w:rPr>
        <w:t>74</w:t>
      </w:r>
      <w:r w:rsidR="000F0A61" w:rsidRPr="00F90ED4">
        <w:rPr>
          <w:color w:val="auto"/>
          <w:vertAlign w:val="superscript"/>
        </w:rPr>
        <w:fldChar w:fldCharType="end"/>
      </w:r>
      <w:r w:rsidR="00171F92" w:rsidRPr="00F90ED4">
        <w:rPr>
          <w:color w:val="auto"/>
        </w:rPr>
        <w:t xml:space="preserve"> </w:t>
      </w:r>
      <w:r w:rsidR="00A02BFC" w:rsidRPr="00F90ED4">
        <w:rPr>
          <w:color w:val="auto"/>
        </w:rPr>
        <w:t xml:space="preserve">they </w:t>
      </w:r>
      <w:r w:rsidR="000529CA" w:rsidRPr="00F90ED4">
        <w:rPr>
          <w:color w:val="auto"/>
        </w:rPr>
        <w:t>claimed</w:t>
      </w:r>
      <w:r w:rsidR="00A02BFC" w:rsidRPr="00F90ED4">
        <w:rPr>
          <w:color w:val="auto"/>
        </w:rPr>
        <w:t xml:space="preserve"> that, </w:t>
      </w:r>
      <w:r w:rsidR="00171F92" w:rsidRPr="00F90ED4">
        <w:rPr>
          <w:color w:val="auto"/>
        </w:rPr>
        <w:t>in addition to</w:t>
      </w:r>
      <w:r w:rsidR="000F0A61" w:rsidRPr="00F90ED4">
        <w:rPr>
          <w:color w:val="auto"/>
        </w:rPr>
        <w:t xml:space="preserve"> </w:t>
      </w:r>
      <w:r w:rsidR="001C1914" w:rsidRPr="00F90ED4">
        <w:rPr>
          <w:color w:val="auto"/>
        </w:rPr>
        <w:t>having</w:t>
      </w:r>
      <w:r w:rsidR="000F0A61" w:rsidRPr="00F90ED4">
        <w:rPr>
          <w:color w:val="auto"/>
        </w:rPr>
        <w:t xml:space="preserve"> a</w:t>
      </w:r>
      <w:r w:rsidR="00171F92" w:rsidRPr="00F90ED4">
        <w:rPr>
          <w:color w:val="auto"/>
        </w:rPr>
        <w:t xml:space="preserve"> higher torsion barrier</w:t>
      </w:r>
      <w:r w:rsidR="000F0A61" w:rsidRPr="00F90ED4">
        <w:rPr>
          <w:color w:val="auto"/>
        </w:rPr>
        <w:t xml:space="preserve"> (1.95</w:t>
      </w:r>
      <w:r w:rsidR="00C920D4" w:rsidRPr="00F90ED4">
        <w:rPr>
          <w:color w:val="auto"/>
        </w:rPr>
        <w:t> </w:t>
      </w:r>
      <w:r w:rsidR="000F0A61" w:rsidRPr="00F90ED4">
        <w:rPr>
          <w:color w:val="auto"/>
        </w:rPr>
        <w:t>kJ·mol</w:t>
      </w:r>
      <w:r w:rsidR="000F0A61" w:rsidRPr="00F90ED4">
        <w:rPr>
          <w:color w:val="auto"/>
          <w:vertAlign w:val="superscript"/>
        </w:rPr>
        <w:t>-1</w:t>
      </w:r>
      <w:r w:rsidR="000F0A61" w:rsidRPr="00F90ED4">
        <w:rPr>
          <w:color w:val="auto"/>
        </w:rPr>
        <w:t>)</w:t>
      </w:r>
      <w:r w:rsidR="00171F92" w:rsidRPr="00F90ED4">
        <w:rPr>
          <w:color w:val="auto"/>
        </w:rPr>
        <w:t>, the roles for the two configurations are reverse</w:t>
      </w:r>
      <w:r w:rsidR="000F0A61" w:rsidRPr="00F90ED4">
        <w:rPr>
          <w:color w:val="auto"/>
        </w:rPr>
        <w:t>d</w:t>
      </w:r>
      <w:r w:rsidR="00C920D4" w:rsidRPr="00F90ED4">
        <w:rPr>
          <w:color w:val="auto"/>
        </w:rPr>
        <w:t xml:space="preserve">, resulting in the value being negative </w:t>
      </w:r>
      <w:r w:rsidR="000F0A61" w:rsidRPr="00F90ED4">
        <w:rPr>
          <w:color w:val="auto"/>
        </w:rPr>
        <w:t>in Table 17</w:t>
      </w:r>
      <w:r w:rsidR="00171F92" w:rsidRPr="00F90ED4">
        <w:rPr>
          <w:color w:val="auto"/>
        </w:rPr>
        <w:t xml:space="preserve">. In the calculations performed here, the </w:t>
      </w:r>
      <w:r w:rsidR="00A02BFC" w:rsidRPr="00F90ED4">
        <w:rPr>
          <w:color w:val="auto"/>
        </w:rPr>
        <w:t>value</w:t>
      </w:r>
      <w:r w:rsidR="00171F92" w:rsidRPr="00F90ED4">
        <w:rPr>
          <w:color w:val="auto"/>
        </w:rPr>
        <w:t xml:space="preserve"> of Baba et al.</w:t>
      </w:r>
      <w:r w:rsidR="00B15209" w:rsidRPr="00F90ED4">
        <w:rPr>
          <w:color w:val="auto"/>
          <w:vertAlign w:val="superscript"/>
        </w:rPr>
        <w:fldChar w:fldCharType="begin"/>
      </w:r>
      <w:r w:rsidR="00B15209" w:rsidRPr="00F90ED4">
        <w:rPr>
          <w:color w:val="auto"/>
          <w:vertAlign w:val="superscript"/>
        </w:rPr>
        <w:instrText xml:space="preserve"> NOTEREF _Ref76481653 \h  \* MERGEFORMAT </w:instrText>
      </w:r>
      <w:r w:rsidR="00B15209" w:rsidRPr="00F90ED4">
        <w:rPr>
          <w:color w:val="auto"/>
          <w:vertAlign w:val="superscript"/>
        </w:rPr>
      </w:r>
      <w:r w:rsidR="00B15209" w:rsidRPr="00F90ED4">
        <w:rPr>
          <w:color w:val="auto"/>
          <w:vertAlign w:val="superscript"/>
        </w:rPr>
        <w:fldChar w:fldCharType="separate"/>
      </w:r>
      <w:r w:rsidR="004B24B5" w:rsidRPr="00F90ED4">
        <w:rPr>
          <w:color w:val="auto"/>
          <w:vertAlign w:val="superscript"/>
        </w:rPr>
        <w:t>74</w:t>
      </w:r>
      <w:r w:rsidR="00B15209" w:rsidRPr="00F90ED4">
        <w:rPr>
          <w:color w:val="auto"/>
          <w:vertAlign w:val="superscript"/>
        </w:rPr>
        <w:fldChar w:fldCharType="end"/>
      </w:r>
      <w:r w:rsidR="00171F92" w:rsidRPr="00F90ED4">
        <w:rPr>
          <w:color w:val="auto"/>
        </w:rPr>
        <w:t xml:space="preserve"> </w:t>
      </w:r>
      <w:r w:rsidR="000529CA" w:rsidRPr="00F90ED4">
        <w:rPr>
          <w:color w:val="auto"/>
        </w:rPr>
        <w:t>(i.e., the energy difference between the staggered and eclipsed configurations</w:t>
      </w:r>
      <w:r w:rsidR="00EB2719" w:rsidRPr="00F90ED4">
        <w:rPr>
          <w:color w:val="auto"/>
        </w:rPr>
        <w:t xml:space="preserve"> with </w:t>
      </w:r>
      <w:r w:rsidR="00EB2719" w:rsidRPr="00F90ED4">
        <w:rPr>
          <w:i/>
          <w:iCs/>
          <w:color w:val="auto"/>
        </w:rPr>
        <w:t>C</w:t>
      </w:r>
      <w:r w:rsidR="00EB2719" w:rsidRPr="00F90ED4">
        <w:rPr>
          <w:color w:val="auto"/>
          <w:vertAlign w:val="subscript"/>
        </w:rPr>
        <w:t>s</w:t>
      </w:r>
      <w:r w:rsidR="00EB2719" w:rsidRPr="00F90ED4">
        <w:rPr>
          <w:color w:val="auto"/>
        </w:rPr>
        <w:t xml:space="preserve"> symmetry</w:t>
      </w:r>
      <w:r w:rsidR="000529CA" w:rsidRPr="00F90ED4">
        <w:rPr>
          <w:color w:val="auto"/>
        </w:rPr>
        <w:t xml:space="preserve">) </w:t>
      </w:r>
      <w:r w:rsidR="00171F92" w:rsidRPr="00F90ED4">
        <w:rPr>
          <w:color w:val="auto"/>
        </w:rPr>
        <w:t>was reproduced</w:t>
      </w:r>
      <w:r w:rsidR="00117300" w:rsidRPr="00F90ED4">
        <w:rPr>
          <w:color w:val="auto"/>
        </w:rPr>
        <w:t>.</w:t>
      </w:r>
      <w:r w:rsidR="002C69A9" w:rsidRPr="00F90ED4">
        <w:rPr>
          <w:color w:val="auto"/>
        </w:rPr>
        <w:t xml:space="preserve"> </w:t>
      </w:r>
      <w:r w:rsidR="00117300" w:rsidRPr="00F90ED4">
        <w:rPr>
          <w:color w:val="auto"/>
        </w:rPr>
        <w:t>However, it was also established that</w:t>
      </w:r>
      <w:r w:rsidR="002C69A9" w:rsidRPr="00F90ED4">
        <w:rPr>
          <w:color w:val="auto"/>
        </w:rPr>
        <w:t xml:space="preserve"> this value does not </w:t>
      </w:r>
      <w:r w:rsidR="00117300" w:rsidRPr="00F90ED4">
        <w:rPr>
          <w:color w:val="auto"/>
        </w:rPr>
        <w:t>correspond to</w:t>
      </w:r>
      <w:r w:rsidR="002C69A9" w:rsidRPr="00F90ED4">
        <w:rPr>
          <w:color w:val="auto"/>
        </w:rPr>
        <w:t xml:space="preserve"> the torsion barrier</w:t>
      </w:r>
      <w:r w:rsidR="00C26372" w:rsidRPr="00F90ED4">
        <w:rPr>
          <w:color w:val="auto"/>
        </w:rPr>
        <w:t xml:space="preserve"> </w:t>
      </w:r>
      <w:r w:rsidR="005505D9" w:rsidRPr="00F90ED4">
        <w:rPr>
          <w:color w:val="auto"/>
        </w:rPr>
        <w:t>and</w:t>
      </w:r>
      <w:r w:rsidR="00C26372" w:rsidRPr="00F90ED4">
        <w:rPr>
          <w:color w:val="auto"/>
        </w:rPr>
        <w:t>, for MP2/6-31G(d,p)</w:t>
      </w:r>
      <w:r w:rsidR="00BA3DD6" w:rsidRPr="00F90ED4">
        <w:rPr>
          <w:color w:val="auto"/>
        </w:rPr>
        <w:t xml:space="preserve"> model</w:t>
      </w:r>
      <w:r w:rsidR="00C26372" w:rsidRPr="00F90ED4">
        <w:rPr>
          <w:color w:val="auto"/>
        </w:rPr>
        <w:t xml:space="preserve">, the torsion path does not </w:t>
      </w:r>
      <w:r w:rsidR="005505D9" w:rsidRPr="00F90ED4">
        <w:rPr>
          <w:color w:val="auto"/>
        </w:rPr>
        <w:t xml:space="preserve">even </w:t>
      </w:r>
      <w:r w:rsidR="003F54D5" w:rsidRPr="00F90ED4">
        <w:rPr>
          <w:color w:val="auto"/>
        </w:rPr>
        <w:t>pass</w:t>
      </w:r>
      <w:r w:rsidR="00C26372" w:rsidRPr="00F90ED4">
        <w:rPr>
          <w:color w:val="auto"/>
        </w:rPr>
        <w:t xml:space="preserve"> through the </w:t>
      </w:r>
      <w:r w:rsidR="00C26372" w:rsidRPr="00F90ED4">
        <w:rPr>
          <w:i/>
          <w:iCs/>
          <w:color w:val="auto"/>
        </w:rPr>
        <w:t>C</w:t>
      </w:r>
      <w:r w:rsidR="00C26372" w:rsidRPr="00F90ED4">
        <w:rPr>
          <w:color w:val="auto"/>
          <w:vertAlign w:val="subscript"/>
        </w:rPr>
        <w:t>s</w:t>
      </w:r>
      <w:r w:rsidR="00C26372" w:rsidRPr="00F90ED4">
        <w:rPr>
          <w:color w:val="auto"/>
        </w:rPr>
        <w:t xml:space="preserve"> eclipse</w:t>
      </w:r>
      <w:r w:rsidR="00BA3DD6" w:rsidRPr="00F90ED4">
        <w:rPr>
          <w:color w:val="auto"/>
        </w:rPr>
        <w:t>d</w:t>
      </w:r>
      <w:r w:rsidR="00C26372" w:rsidRPr="00F90ED4">
        <w:rPr>
          <w:color w:val="auto"/>
        </w:rPr>
        <w:t xml:space="preserve"> structure</w:t>
      </w:r>
      <w:r w:rsidR="00171F92" w:rsidRPr="00F90ED4">
        <w:rPr>
          <w:color w:val="auto"/>
        </w:rPr>
        <w:t xml:space="preserve">. </w:t>
      </w:r>
      <w:r w:rsidR="00AB7C5A" w:rsidRPr="00F90ED4">
        <w:rPr>
          <w:color w:val="auto"/>
        </w:rPr>
        <w:t>W</w:t>
      </w:r>
      <w:r w:rsidR="00B15209" w:rsidRPr="00F90ED4">
        <w:rPr>
          <w:color w:val="auto"/>
        </w:rPr>
        <w:t xml:space="preserve">e </w:t>
      </w:r>
      <w:r w:rsidR="00F81407" w:rsidRPr="00F90ED4">
        <w:rPr>
          <w:color w:val="auto"/>
        </w:rPr>
        <w:t xml:space="preserve">also </w:t>
      </w:r>
      <w:r w:rsidR="00B15209" w:rsidRPr="00F90ED4">
        <w:rPr>
          <w:color w:val="auto"/>
        </w:rPr>
        <w:t>found th</w:t>
      </w:r>
      <w:r w:rsidR="00F81407" w:rsidRPr="00F90ED4">
        <w:rPr>
          <w:color w:val="auto"/>
        </w:rPr>
        <w:t>e</w:t>
      </w:r>
      <w:r w:rsidR="00B15209" w:rsidRPr="00F90ED4">
        <w:rPr>
          <w:color w:val="auto"/>
        </w:rPr>
        <w:t>s</w:t>
      </w:r>
      <w:r w:rsidR="00F81407" w:rsidRPr="00F90ED4">
        <w:rPr>
          <w:color w:val="auto"/>
        </w:rPr>
        <w:t>e</w:t>
      </w:r>
      <w:r w:rsidR="00B15209" w:rsidRPr="00F90ED4">
        <w:rPr>
          <w:color w:val="auto"/>
        </w:rPr>
        <w:t xml:space="preserve"> result</w:t>
      </w:r>
      <w:r w:rsidR="00117300" w:rsidRPr="00F90ED4">
        <w:rPr>
          <w:color w:val="auto"/>
        </w:rPr>
        <w:t>s</w:t>
      </w:r>
      <w:r w:rsidR="00B15209" w:rsidRPr="00F90ED4">
        <w:rPr>
          <w:color w:val="auto"/>
        </w:rPr>
        <w:t xml:space="preserve"> to be </w:t>
      </w:r>
      <w:r w:rsidR="00171F92" w:rsidRPr="00F90ED4">
        <w:rPr>
          <w:color w:val="auto"/>
        </w:rPr>
        <w:t xml:space="preserve">an artifact of the small </w:t>
      </w:r>
      <w:r w:rsidR="00B15209" w:rsidRPr="00F90ED4">
        <w:rPr>
          <w:color w:val="auto"/>
        </w:rPr>
        <w:t xml:space="preserve">size of the </w:t>
      </w:r>
      <w:r w:rsidR="00171F92" w:rsidRPr="00F90ED4">
        <w:rPr>
          <w:color w:val="auto"/>
        </w:rPr>
        <w:t xml:space="preserve">basis set </w:t>
      </w:r>
      <w:r w:rsidR="00B15209" w:rsidRPr="00F90ED4">
        <w:rPr>
          <w:color w:val="auto"/>
        </w:rPr>
        <w:t>used</w:t>
      </w:r>
      <w:r w:rsidR="00F84745" w:rsidRPr="00F90ED4">
        <w:rPr>
          <w:color w:val="auto"/>
        </w:rPr>
        <w:t xml:space="preserve"> {6</w:t>
      </w:r>
      <w:r w:rsidR="00F84745" w:rsidRPr="00F90ED4">
        <w:rPr>
          <w:color w:val="auto"/>
        </w:rPr>
        <w:noBreakHyphen/>
        <w:t>31G(d,p)}</w:t>
      </w:r>
      <w:r w:rsidR="00C72FFA" w:rsidRPr="00F90ED4">
        <w:rPr>
          <w:color w:val="auto"/>
        </w:rPr>
        <w:t>; a finding similar to that reported by Moran et al.</w:t>
      </w:r>
      <w:r w:rsidR="00C72FFA" w:rsidRPr="00F90ED4">
        <w:rPr>
          <w:rStyle w:val="EndnoteReference"/>
          <w:color w:val="auto"/>
        </w:rPr>
        <w:endnoteReference w:id="78"/>
      </w:r>
      <w:r w:rsidR="00171F92" w:rsidRPr="00F90ED4">
        <w:rPr>
          <w:color w:val="auto"/>
        </w:rPr>
        <w:t xml:space="preserve"> </w:t>
      </w:r>
      <w:r w:rsidR="00C920D4" w:rsidRPr="00F90ED4">
        <w:rPr>
          <w:color w:val="auto"/>
        </w:rPr>
        <w:t xml:space="preserve">By increasing the size of the basis </w:t>
      </w:r>
      <w:r w:rsidR="005874B0" w:rsidRPr="00F90ED4">
        <w:rPr>
          <w:color w:val="auto"/>
        </w:rPr>
        <w:t xml:space="preserve">set </w:t>
      </w:r>
      <w:r w:rsidR="00C920D4" w:rsidRPr="00F90ED4">
        <w:rPr>
          <w:color w:val="auto"/>
        </w:rPr>
        <w:t xml:space="preserve">(aug-cc-pVQZ), </w:t>
      </w:r>
      <w:r w:rsidR="00171F92" w:rsidRPr="00F90ED4">
        <w:rPr>
          <w:color w:val="auto"/>
        </w:rPr>
        <w:t>both the value of the torsion barrier</w:t>
      </w:r>
      <w:r w:rsidR="00C920D4" w:rsidRPr="00F90ED4">
        <w:rPr>
          <w:color w:val="auto"/>
        </w:rPr>
        <w:t xml:space="preserve"> (0.22 kJ·mol</w:t>
      </w:r>
      <w:r w:rsidR="00C920D4" w:rsidRPr="00F90ED4">
        <w:rPr>
          <w:color w:val="auto"/>
          <w:vertAlign w:val="superscript"/>
        </w:rPr>
        <w:t>-1</w:t>
      </w:r>
      <w:r w:rsidR="00C920D4" w:rsidRPr="00F90ED4">
        <w:rPr>
          <w:color w:val="auto"/>
        </w:rPr>
        <w:t>) </w:t>
      </w:r>
      <w:r w:rsidR="00171F92" w:rsidRPr="00F90ED4">
        <w:rPr>
          <w:color w:val="auto"/>
        </w:rPr>
        <w:t xml:space="preserve"> and the configuration “roles” </w:t>
      </w:r>
      <w:r w:rsidR="005874B0" w:rsidRPr="00F90ED4">
        <w:rPr>
          <w:color w:val="auto"/>
        </w:rPr>
        <w:t xml:space="preserve">become </w:t>
      </w:r>
      <w:r w:rsidR="00171F92" w:rsidRPr="00F90ED4">
        <w:rPr>
          <w:color w:val="auto"/>
        </w:rPr>
        <w:t>consisten</w:t>
      </w:r>
      <w:r w:rsidR="005874B0" w:rsidRPr="00F90ED4">
        <w:rPr>
          <w:color w:val="auto"/>
        </w:rPr>
        <w:t>t</w:t>
      </w:r>
      <w:r w:rsidR="00171F92" w:rsidRPr="00F90ED4">
        <w:rPr>
          <w:color w:val="auto"/>
        </w:rPr>
        <w:t xml:space="preserve"> with the </w:t>
      </w:r>
      <w:r w:rsidR="005874B0" w:rsidRPr="00F90ED4">
        <w:rPr>
          <w:color w:val="auto"/>
        </w:rPr>
        <w:t>other results (0.26 kJ·mol</w:t>
      </w:r>
      <w:r w:rsidR="005874B0" w:rsidRPr="00F90ED4">
        <w:rPr>
          <w:color w:val="auto"/>
          <w:vertAlign w:val="superscript"/>
        </w:rPr>
        <w:noBreakHyphen/>
        <w:t xml:space="preserve">1 </w:t>
      </w:r>
      <w:r w:rsidR="005874B0" w:rsidRPr="00F90ED4">
        <w:rPr>
          <w:color w:val="auto"/>
        </w:rPr>
        <w:t>and 0.30 kJ·mol</w:t>
      </w:r>
      <w:r w:rsidR="005874B0" w:rsidRPr="00F90ED4">
        <w:rPr>
          <w:color w:val="auto"/>
          <w:vertAlign w:val="superscript"/>
        </w:rPr>
        <w:noBreakHyphen/>
        <w:t>1</w:t>
      </w:r>
      <w:r w:rsidR="005874B0" w:rsidRPr="00F90ED4">
        <w:rPr>
          <w:color w:val="auto"/>
        </w:rPr>
        <w:t>). Thus,</w:t>
      </w:r>
      <w:r w:rsidR="00171F92" w:rsidRPr="00F90ED4">
        <w:rPr>
          <w:color w:val="auto"/>
        </w:rPr>
        <w:t xml:space="preserve"> the results from </w:t>
      </w:r>
      <w:r w:rsidR="00F84745" w:rsidRPr="00F90ED4">
        <w:rPr>
          <w:color w:val="auto"/>
        </w:rPr>
        <w:t xml:space="preserve">the </w:t>
      </w:r>
      <w:r w:rsidR="00171F92" w:rsidRPr="00F90ED4">
        <w:rPr>
          <w:color w:val="auto"/>
        </w:rPr>
        <w:t xml:space="preserve">different quantum-chemical methods appear consistent and suggest </w:t>
      </w:r>
      <w:r w:rsidR="005874B0" w:rsidRPr="00F90ED4">
        <w:rPr>
          <w:color w:val="auto"/>
        </w:rPr>
        <w:t>a</w:t>
      </w:r>
      <w:r w:rsidR="00171F92" w:rsidRPr="00F90ED4">
        <w:rPr>
          <w:color w:val="auto"/>
        </w:rPr>
        <w:t xml:space="preserve"> torsion barrier of about (0.2-0.3) kJ·mol</w:t>
      </w:r>
      <w:r w:rsidR="00171F92" w:rsidRPr="00F90ED4">
        <w:rPr>
          <w:color w:val="auto"/>
          <w:vertAlign w:val="superscript"/>
        </w:rPr>
        <w:t>-1</w:t>
      </w:r>
      <w:r w:rsidR="00171F92" w:rsidRPr="00F90ED4">
        <w:rPr>
          <w:color w:val="auto"/>
        </w:rPr>
        <w:t xml:space="preserve">. </w:t>
      </w:r>
    </w:p>
    <w:p w14:paraId="60D2311E" w14:textId="10017471" w:rsidR="00F84745" w:rsidRPr="00F90ED4" w:rsidRDefault="00171F92" w:rsidP="00171F92">
      <w:pPr>
        <w:pStyle w:val="AA-AdiabaticPhaseHEADING"/>
        <w:tabs>
          <w:tab w:val="clear" w:pos="450"/>
          <w:tab w:val="clear" w:pos="1350"/>
          <w:tab w:val="clear" w:pos="2340"/>
          <w:tab w:val="clear" w:pos="3510"/>
          <w:tab w:val="clear" w:pos="4770"/>
          <w:tab w:val="clear" w:pos="5760"/>
          <w:tab w:val="clear" w:pos="6750"/>
          <w:tab w:val="clear" w:pos="7830"/>
        </w:tabs>
        <w:spacing w:before="120" w:after="120" w:line="480" w:lineRule="auto"/>
        <w:ind w:firstLine="360"/>
        <w:jc w:val="left"/>
        <w:rPr>
          <w:color w:val="auto"/>
        </w:rPr>
      </w:pPr>
      <w:r w:rsidRPr="00F90ED4">
        <w:rPr>
          <w:color w:val="auto"/>
        </w:rPr>
        <w:t>To further refine this estimate</w:t>
      </w:r>
      <w:r w:rsidR="00F84745" w:rsidRPr="00F90ED4">
        <w:rPr>
          <w:color w:val="auto"/>
        </w:rPr>
        <w:t xml:space="preserve"> of the torsion barrier</w:t>
      </w:r>
      <w:r w:rsidRPr="00F90ED4">
        <w:rPr>
          <w:color w:val="auto"/>
        </w:rPr>
        <w:t>, single-point LCCSD(T) energy calculations with aug-cc-pVQZ and aug-cc-pV5Z basis sets were performed, followed by a two-point extrapolation to a complete basis set (CBS)</w:t>
      </w:r>
      <w:r w:rsidR="005874B0" w:rsidRPr="00F90ED4">
        <w:rPr>
          <w:color w:val="auto"/>
        </w:rPr>
        <w:t>.</w:t>
      </w:r>
      <w:r w:rsidR="00733F05" w:rsidRPr="00F90ED4">
        <w:rPr>
          <w:rStyle w:val="EndnoteReference"/>
          <w:color w:val="auto"/>
        </w:rPr>
        <w:endnoteReference w:id="79"/>
      </w:r>
      <w:r w:rsidRPr="00F90ED4">
        <w:rPr>
          <w:color w:val="auto"/>
        </w:rPr>
        <w:t xml:space="preserve"> The best theoretical geometries,</w:t>
      </w:r>
      <w:r w:rsidR="0067519A" w:rsidRPr="00F90ED4">
        <w:rPr>
          <w:color w:val="auto"/>
        </w:rPr>
        <w:t xml:space="preserve"> computed with</w:t>
      </w:r>
      <w:r w:rsidRPr="00F90ED4">
        <w:rPr>
          <w:color w:val="auto"/>
        </w:rPr>
        <w:t xml:space="preserve"> DF-MP2/aug-cc-pVQZ</w:t>
      </w:r>
      <w:r w:rsidR="0067519A" w:rsidRPr="00F90ED4">
        <w:rPr>
          <w:color w:val="auto"/>
        </w:rPr>
        <w:t xml:space="preserve">, </w:t>
      </w:r>
      <w:r w:rsidRPr="00F90ED4">
        <w:rPr>
          <w:color w:val="auto"/>
        </w:rPr>
        <w:t xml:space="preserve">were used. The results are </w:t>
      </w:r>
      <w:r w:rsidR="00E264D6" w:rsidRPr="00F90ED4">
        <w:rPr>
          <w:color w:val="auto"/>
        </w:rPr>
        <w:t>shown in the lower portion of Table 17</w:t>
      </w:r>
      <w:r w:rsidRPr="00F90ED4">
        <w:rPr>
          <w:color w:val="auto"/>
        </w:rPr>
        <w:t xml:space="preserve">. Clearly, with </w:t>
      </w:r>
      <w:r w:rsidR="00E264D6" w:rsidRPr="00F90ED4">
        <w:rPr>
          <w:color w:val="auto"/>
        </w:rPr>
        <w:t>a</w:t>
      </w:r>
      <w:r w:rsidRPr="00F90ED4">
        <w:rPr>
          <w:color w:val="auto"/>
        </w:rPr>
        <w:t xml:space="preserve"> target</w:t>
      </w:r>
      <w:r w:rsidR="00E264D6" w:rsidRPr="00F90ED4">
        <w:rPr>
          <w:color w:val="auto"/>
        </w:rPr>
        <w:t xml:space="preserve"> of less than 1 kJ·mol</w:t>
      </w:r>
      <w:r w:rsidR="00E264D6" w:rsidRPr="00F90ED4">
        <w:rPr>
          <w:color w:val="auto"/>
          <w:vertAlign w:val="superscript"/>
        </w:rPr>
        <w:noBreakHyphen/>
        <w:t>1</w:t>
      </w:r>
      <w:r w:rsidRPr="00F90ED4">
        <w:rPr>
          <w:color w:val="auto"/>
        </w:rPr>
        <w:t>, the basis set convergence of the first significant digit does not occur even at the quintuple-zeta level. The CBS-extrapolated value of 0.50 kJ·mol</w:t>
      </w:r>
      <w:r w:rsidRPr="00F90ED4">
        <w:rPr>
          <w:color w:val="auto"/>
          <w:vertAlign w:val="superscript"/>
        </w:rPr>
        <w:t>-1</w:t>
      </w:r>
      <w:r w:rsidRPr="00F90ED4">
        <w:rPr>
          <w:color w:val="auto"/>
        </w:rPr>
        <w:t xml:space="preserve"> represents this work’s best estimate of </w:t>
      </w:r>
      <w:r w:rsidR="00E264D6" w:rsidRPr="00F90ED4">
        <w:rPr>
          <w:color w:val="auto"/>
        </w:rPr>
        <w:t xml:space="preserve">the </w:t>
      </w:r>
      <w:r w:rsidRPr="00F90ED4">
        <w:rPr>
          <w:color w:val="auto"/>
        </w:rPr>
        <w:t xml:space="preserve">methyl torsion barrier </w:t>
      </w:r>
      <w:r w:rsidR="00E264D6" w:rsidRPr="00F90ED4">
        <w:rPr>
          <w:color w:val="auto"/>
        </w:rPr>
        <w:t>in 9-MA.</w:t>
      </w:r>
      <w:r w:rsidRPr="00F90ED4">
        <w:rPr>
          <w:color w:val="auto"/>
        </w:rPr>
        <w:t xml:space="preserve"> </w:t>
      </w:r>
      <w:r w:rsidR="00E264D6" w:rsidRPr="00F90ED4">
        <w:rPr>
          <w:color w:val="auto"/>
        </w:rPr>
        <w:t>This value is significantly lower than</w:t>
      </w:r>
      <w:r w:rsidRPr="00F90ED4">
        <w:rPr>
          <w:color w:val="auto"/>
        </w:rPr>
        <w:t xml:space="preserve"> what was suggested to describe some </w:t>
      </w:r>
      <w:r w:rsidR="00E264D6" w:rsidRPr="00F90ED4">
        <w:rPr>
          <w:color w:val="auto"/>
        </w:rPr>
        <w:t>spectroscopic</w:t>
      </w:r>
      <w:r w:rsidRPr="00F90ED4">
        <w:rPr>
          <w:color w:val="auto"/>
        </w:rPr>
        <w:t xml:space="preserve"> results</w:t>
      </w:r>
      <w:r w:rsidR="00E264D6" w:rsidRPr="00F90ED4">
        <w:rPr>
          <w:color w:val="auto"/>
          <w:vertAlign w:val="superscript"/>
        </w:rPr>
        <w:fldChar w:fldCharType="begin"/>
      </w:r>
      <w:r w:rsidR="00E264D6" w:rsidRPr="00F90ED4">
        <w:rPr>
          <w:color w:val="auto"/>
          <w:vertAlign w:val="superscript"/>
        </w:rPr>
        <w:instrText xml:space="preserve"> NOTEREF _Ref76481639 \h  \* MERGEFORMAT </w:instrText>
      </w:r>
      <w:r w:rsidR="00E264D6" w:rsidRPr="00F90ED4">
        <w:rPr>
          <w:color w:val="auto"/>
          <w:vertAlign w:val="superscript"/>
        </w:rPr>
      </w:r>
      <w:r w:rsidR="00E264D6" w:rsidRPr="00F90ED4">
        <w:rPr>
          <w:color w:val="auto"/>
          <w:vertAlign w:val="superscript"/>
        </w:rPr>
        <w:fldChar w:fldCharType="separate"/>
      </w:r>
      <w:r w:rsidR="004B24B5" w:rsidRPr="00F90ED4">
        <w:rPr>
          <w:color w:val="auto"/>
          <w:vertAlign w:val="superscript"/>
        </w:rPr>
        <w:t>72</w:t>
      </w:r>
      <w:r w:rsidR="00E264D6" w:rsidRPr="00F90ED4">
        <w:rPr>
          <w:color w:val="auto"/>
          <w:vertAlign w:val="superscript"/>
        </w:rPr>
        <w:fldChar w:fldCharType="end"/>
      </w:r>
      <w:r w:rsidR="00E264D6" w:rsidRPr="00F90ED4">
        <w:rPr>
          <w:color w:val="auto"/>
          <w:vertAlign w:val="superscript"/>
        </w:rPr>
        <w:t>,</w:t>
      </w:r>
      <w:r w:rsidR="00E264D6" w:rsidRPr="00F90ED4">
        <w:rPr>
          <w:color w:val="auto"/>
          <w:vertAlign w:val="superscript"/>
        </w:rPr>
        <w:fldChar w:fldCharType="begin"/>
      </w:r>
      <w:r w:rsidR="00E264D6" w:rsidRPr="00F90ED4">
        <w:rPr>
          <w:color w:val="auto"/>
          <w:vertAlign w:val="superscript"/>
        </w:rPr>
        <w:instrText xml:space="preserve"> NOTEREF _Ref76481653 \h  \* MERGEFORMAT </w:instrText>
      </w:r>
      <w:r w:rsidR="00E264D6" w:rsidRPr="00F90ED4">
        <w:rPr>
          <w:color w:val="auto"/>
          <w:vertAlign w:val="superscript"/>
        </w:rPr>
      </w:r>
      <w:r w:rsidR="00E264D6" w:rsidRPr="00F90ED4">
        <w:rPr>
          <w:color w:val="auto"/>
          <w:vertAlign w:val="superscript"/>
        </w:rPr>
        <w:fldChar w:fldCharType="separate"/>
      </w:r>
      <w:r w:rsidR="004B24B5" w:rsidRPr="00F90ED4">
        <w:rPr>
          <w:color w:val="auto"/>
          <w:vertAlign w:val="superscript"/>
        </w:rPr>
        <w:t>74</w:t>
      </w:r>
      <w:r w:rsidR="00E264D6" w:rsidRPr="00F90ED4">
        <w:rPr>
          <w:color w:val="auto"/>
          <w:vertAlign w:val="superscript"/>
        </w:rPr>
        <w:fldChar w:fldCharType="end"/>
      </w:r>
      <w:r w:rsidRPr="00F90ED4">
        <w:rPr>
          <w:color w:val="auto"/>
        </w:rPr>
        <w:t xml:space="preserve"> with </w:t>
      </w:r>
      <w:r w:rsidR="00E264D6" w:rsidRPr="00F90ED4">
        <w:rPr>
          <w:color w:val="auto"/>
        </w:rPr>
        <w:t xml:space="preserve">a </w:t>
      </w:r>
      <w:r w:rsidRPr="00F90ED4">
        <w:rPr>
          <w:color w:val="auto"/>
        </w:rPr>
        <w:t>one-dimensional hindered rotor model</w:t>
      </w:r>
      <w:r w:rsidR="00E264D6" w:rsidRPr="00F90ED4">
        <w:rPr>
          <w:color w:val="auto"/>
        </w:rPr>
        <w:t xml:space="preserve"> (~1.2 kJ·mol</w:t>
      </w:r>
      <w:r w:rsidR="00E264D6" w:rsidRPr="00F90ED4">
        <w:rPr>
          <w:color w:val="auto"/>
          <w:vertAlign w:val="superscript"/>
        </w:rPr>
        <w:t xml:space="preserve">-1 </w:t>
      </w:r>
      <w:r w:rsidR="00E264D6" w:rsidRPr="00F90ED4">
        <w:rPr>
          <w:color w:val="auto"/>
        </w:rPr>
        <w:t>and 1.4 kJ·mol</w:t>
      </w:r>
      <w:r w:rsidR="00E264D6" w:rsidRPr="00F90ED4">
        <w:rPr>
          <w:color w:val="auto"/>
          <w:vertAlign w:val="superscript"/>
        </w:rPr>
        <w:t>-1</w:t>
      </w:r>
      <w:r w:rsidR="00E264D6" w:rsidRPr="00F90ED4">
        <w:rPr>
          <w:color w:val="auto"/>
        </w:rPr>
        <w:t>)</w:t>
      </w:r>
      <w:r w:rsidRPr="00F90ED4">
        <w:rPr>
          <w:color w:val="auto"/>
        </w:rPr>
        <w:t xml:space="preserve">. </w:t>
      </w:r>
      <w:r w:rsidR="00434506" w:rsidRPr="00F90ED4">
        <w:rPr>
          <w:color w:val="auto"/>
        </w:rPr>
        <w:t>As noted earlier, t</w:t>
      </w:r>
      <w:r w:rsidRPr="00F90ED4">
        <w:rPr>
          <w:color w:val="auto"/>
        </w:rPr>
        <w:t xml:space="preserve">he </w:t>
      </w:r>
      <w:r w:rsidR="00E264D6" w:rsidRPr="00F90ED4">
        <w:rPr>
          <w:color w:val="auto"/>
        </w:rPr>
        <w:t>computations</w:t>
      </w:r>
      <w:r w:rsidRPr="00F90ED4">
        <w:rPr>
          <w:color w:val="auto"/>
        </w:rPr>
        <w:t xml:space="preserve"> conducted </w:t>
      </w:r>
      <w:r w:rsidR="00E264D6" w:rsidRPr="00F90ED4">
        <w:rPr>
          <w:color w:val="auto"/>
        </w:rPr>
        <w:t xml:space="preserve">here </w:t>
      </w:r>
      <w:r w:rsidR="00434506" w:rsidRPr="00F90ED4">
        <w:rPr>
          <w:color w:val="auto"/>
        </w:rPr>
        <w:t xml:space="preserve">(see Supporting Information) </w:t>
      </w:r>
      <w:r w:rsidR="00E264D6" w:rsidRPr="00F90ED4">
        <w:rPr>
          <w:color w:val="auto"/>
        </w:rPr>
        <w:t>fully support the conclusion that</w:t>
      </w:r>
      <w:r w:rsidR="00F84745" w:rsidRPr="00F90ED4">
        <w:rPr>
          <w:color w:val="auto"/>
        </w:rPr>
        <w:t>,</w:t>
      </w:r>
      <w:r w:rsidR="00E04D4E" w:rsidRPr="00F90ED4">
        <w:rPr>
          <w:color w:val="auto"/>
        </w:rPr>
        <w:t xml:space="preserve"> at the temperatures of interest to this study</w:t>
      </w:r>
      <w:r w:rsidR="00F84745" w:rsidRPr="00F90ED4">
        <w:rPr>
          <w:color w:val="auto"/>
        </w:rPr>
        <w:t>,</w:t>
      </w:r>
      <w:r w:rsidRPr="00F90ED4">
        <w:rPr>
          <w:color w:val="auto"/>
        </w:rPr>
        <w:t xml:space="preserve"> </w:t>
      </w:r>
      <w:r w:rsidR="00E264D6" w:rsidRPr="00F90ED4">
        <w:rPr>
          <w:color w:val="auto"/>
        </w:rPr>
        <w:t>the hindrance effect is negligible and a simple free</w:t>
      </w:r>
      <w:r w:rsidR="00434506" w:rsidRPr="00F90ED4">
        <w:rPr>
          <w:color w:val="auto"/>
        </w:rPr>
        <w:t>-</w:t>
      </w:r>
      <w:r w:rsidR="00E264D6" w:rsidRPr="00F90ED4">
        <w:rPr>
          <w:color w:val="auto"/>
        </w:rPr>
        <w:t>rotor model can be</w:t>
      </w:r>
      <w:r w:rsidR="00E04D4E" w:rsidRPr="00F90ED4">
        <w:rPr>
          <w:color w:val="auto"/>
        </w:rPr>
        <w:t xml:space="preserve"> used.</w:t>
      </w:r>
      <w:r w:rsidR="001C1FC8" w:rsidRPr="00F90ED4">
        <w:rPr>
          <w:color w:val="auto"/>
        </w:rPr>
        <w:t xml:space="preserve"> </w:t>
      </w:r>
    </w:p>
    <w:p w14:paraId="22385E6E" w14:textId="4B577687" w:rsidR="0077057E" w:rsidRPr="00F90ED4" w:rsidRDefault="001C1FC8" w:rsidP="00171F92">
      <w:pPr>
        <w:pStyle w:val="AA-AdiabaticPhaseHEADING"/>
        <w:tabs>
          <w:tab w:val="clear" w:pos="450"/>
          <w:tab w:val="clear" w:pos="1350"/>
          <w:tab w:val="clear" w:pos="2340"/>
          <w:tab w:val="clear" w:pos="3510"/>
          <w:tab w:val="clear" w:pos="4770"/>
          <w:tab w:val="clear" w:pos="5760"/>
          <w:tab w:val="clear" w:pos="6750"/>
          <w:tab w:val="clear" w:pos="7830"/>
        </w:tabs>
        <w:spacing w:before="120" w:after="120" w:line="480" w:lineRule="auto"/>
        <w:ind w:firstLine="360"/>
        <w:jc w:val="left"/>
        <w:rPr>
          <w:color w:val="auto"/>
        </w:rPr>
      </w:pPr>
      <w:r w:rsidRPr="00F90ED4">
        <w:rPr>
          <w:color w:val="auto"/>
        </w:rPr>
        <w:t xml:space="preserve">The </w:t>
      </w:r>
      <w:r w:rsidR="00F84745" w:rsidRPr="00F90ED4">
        <w:rPr>
          <w:color w:val="auto"/>
        </w:rPr>
        <w:t>last</w:t>
      </w:r>
      <w:r w:rsidRPr="00F90ED4">
        <w:rPr>
          <w:color w:val="auto"/>
        </w:rPr>
        <w:t xml:space="preserve"> methyl torsion barrier listed in Table 17 (0.18 kJ·mol</w:t>
      </w:r>
      <w:r w:rsidRPr="00F90ED4">
        <w:rPr>
          <w:color w:val="auto"/>
          <w:vertAlign w:val="superscript"/>
        </w:rPr>
        <w:t>-1</w:t>
      </w:r>
      <w:r w:rsidRPr="00F90ED4">
        <w:rPr>
          <w:color w:val="auto"/>
        </w:rPr>
        <w:t xml:space="preserve">) was computed with the same method (B3LYP/def2-QZVPD) used here for geometries and wavenumbers used in the calculation of ideal-gas properties (see Table 15; footnote </w:t>
      </w:r>
      <w:r w:rsidRPr="00F90ED4">
        <w:rPr>
          <w:i/>
          <w:iCs/>
          <w:color w:val="auto"/>
        </w:rPr>
        <w:t>a</w:t>
      </w:r>
      <w:r w:rsidRPr="00F90ED4">
        <w:rPr>
          <w:color w:val="auto"/>
        </w:rPr>
        <w:t>).</w:t>
      </w:r>
      <w:r w:rsidR="00460302" w:rsidRPr="00F90ED4">
        <w:rPr>
          <w:color w:val="auto"/>
        </w:rPr>
        <w:t xml:space="preserve"> The small computed barrier is consistent with the other computational methods.</w:t>
      </w:r>
    </w:p>
    <w:p w14:paraId="59BA47E6" w14:textId="76A487DB" w:rsidR="00294F5D" w:rsidRPr="00F90ED4" w:rsidRDefault="0037174A" w:rsidP="00D15A97">
      <w:pPr>
        <w:spacing w:line="480" w:lineRule="auto"/>
        <w:ind w:firstLine="360"/>
        <w:jc w:val="left"/>
      </w:pPr>
      <w:r w:rsidRPr="00F90ED4">
        <w:rPr>
          <w:rFonts w:ascii="Arial" w:hAnsi="Arial" w:cs="Arial"/>
          <w:b/>
          <w:bCs/>
          <w:iCs/>
        </w:rPr>
        <w:t>4.</w:t>
      </w:r>
      <w:r w:rsidR="0077057E" w:rsidRPr="00F90ED4">
        <w:rPr>
          <w:rFonts w:ascii="Arial" w:hAnsi="Arial" w:cs="Arial"/>
          <w:b/>
          <w:bCs/>
          <w:iCs/>
        </w:rPr>
        <w:t>3</w:t>
      </w:r>
      <w:r w:rsidRPr="00F90ED4">
        <w:rPr>
          <w:rFonts w:ascii="Arial" w:hAnsi="Arial" w:cs="Arial"/>
          <w:b/>
          <w:bCs/>
          <w:iCs/>
        </w:rPr>
        <w:t>. Comparisons with literature densities</w:t>
      </w:r>
      <w:r w:rsidR="003D201C" w:rsidRPr="00F90ED4">
        <w:rPr>
          <w:rFonts w:ascii="Arial" w:hAnsi="Arial" w:cs="Arial"/>
          <w:b/>
          <w:bCs/>
          <w:iCs/>
        </w:rPr>
        <w:t>.</w:t>
      </w:r>
      <w:r w:rsidR="003D201C" w:rsidRPr="00F90ED4">
        <w:t xml:space="preserve"> </w:t>
      </w:r>
      <w:r w:rsidR="00AE04D4" w:rsidRPr="00F90ED4">
        <w:t>Krollpfeiffer</w:t>
      </w:r>
      <w:r w:rsidR="00AE04D4" w:rsidRPr="00F90ED4">
        <w:rPr>
          <w:rStyle w:val="EndnoteReference"/>
        </w:rPr>
        <w:endnoteReference w:id="80"/>
      </w:r>
      <w:r w:rsidR="00AE04D4" w:rsidRPr="00F90ED4">
        <w:t xml:space="preserve"> reported a single value for the density of liquid </w:t>
      </w:r>
      <w:r w:rsidR="000308E2" w:rsidRPr="00F90ED4">
        <w:t>9-MA</w:t>
      </w:r>
      <w:r w:rsidR="00AE04D4" w:rsidRPr="00F90ED4">
        <w:t xml:space="preserve"> at temperature </w:t>
      </w:r>
      <w:r w:rsidR="00AE04D4" w:rsidRPr="00F90ED4">
        <w:rPr>
          <w:i/>
          <w:iCs/>
        </w:rPr>
        <w:t>T</w:t>
      </w:r>
      <w:r w:rsidR="00AE04D4" w:rsidRPr="00F90ED4">
        <w:t>/K = 372.5</w:t>
      </w:r>
      <w:r w:rsidR="000F1709" w:rsidRPr="00F90ED4">
        <w:t xml:space="preserve"> as part of a compound synthesis. </w:t>
      </w:r>
      <w:r w:rsidR="00AE04D4" w:rsidRPr="00F90ED4">
        <w:t xml:space="preserve">The value </w:t>
      </w:r>
      <w:r w:rsidR="000F1709" w:rsidRPr="00F90ED4">
        <w:t xml:space="preserve">is </w:t>
      </w:r>
      <w:r w:rsidR="00AE04D4" w:rsidRPr="00F90ED4">
        <w:t xml:space="preserve">0.2 percent higher than that evaluated with eq </w:t>
      </w:r>
      <w:r w:rsidR="00CC5546" w:rsidRPr="00F90ED4">
        <w:t>5</w:t>
      </w:r>
      <w:r w:rsidR="000F1709" w:rsidRPr="00F90ED4">
        <w:t>, which we consider to be good agreement.</w:t>
      </w:r>
    </w:p>
    <w:p w14:paraId="09772048" w14:textId="40634A02" w:rsidR="00DB16F6" w:rsidRPr="00F90ED4" w:rsidRDefault="008C25CE" w:rsidP="00D15A97">
      <w:pPr>
        <w:spacing w:line="480" w:lineRule="auto"/>
        <w:ind w:firstLine="360"/>
        <w:jc w:val="left"/>
      </w:pPr>
      <w:r w:rsidRPr="00F90ED4">
        <w:rPr>
          <w:rFonts w:ascii="Arial" w:hAnsi="Arial" w:cs="Arial"/>
          <w:b/>
          <w:bCs/>
          <w:iCs/>
        </w:rPr>
        <w:t>4.</w:t>
      </w:r>
      <w:r w:rsidR="0077057E" w:rsidRPr="00F90ED4">
        <w:rPr>
          <w:rFonts w:ascii="Arial" w:hAnsi="Arial" w:cs="Arial"/>
          <w:b/>
          <w:bCs/>
          <w:iCs/>
        </w:rPr>
        <w:t>4</w:t>
      </w:r>
      <w:r w:rsidRPr="00F90ED4">
        <w:rPr>
          <w:rFonts w:ascii="Arial" w:hAnsi="Arial" w:cs="Arial"/>
          <w:b/>
          <w:bCs/>
          <w:iCs/>
        </w:rPr>
        <w:t>. Comparisons with literature vapor pressures</w:t>
      </w:r>
      <w:r w:rsidR="00F352D4" w:rsidRPr="00F90ED4">
        <w:rPr>
          <w:rFonts w:ascii="Arial" w:hAnsi="Arial" w:cs="Arial"/>
          <w:b/>
          <w:bCs/>
          <w:iCs/>
        </w:rPr>
        <w:t xml:space="preserve">. </w:t>
      </w:r>
      <w:r w:rsidR="00F352D4" w:rsidRPr="00F90ED4">
        <w:rPr>
          <w:iCs/>
        </w:rPr>
        <w:t>V</w:t>
      </w:r>
      <w:r w:rsidR="00F352D4" w:rsidRPr="00F90ED4">
        <w:t xml:space="preserve">apor pressures have been reported in the literature for </w:t>
      </w:r>
      <w:r w:rsidR="000308E2" w:rsidRPr="00F90ED4">
        <w:t>9-MA</w:t>
      </w:r>
      <w:r w:rsidR="00F352D4" w:rsidRPr="00F90ED4">
        <w:t xml:space="preserve"> by Sivaraman and Kobayashi,</w:t>
      </w:r>
      <w:bookmarkStart w:id="39" w:name="_Ref74753014"/>
      <w:r w:rsidR="00F352D4" w:rsidRPr="00F90ED4">
        <w:rPr>
          <w:rStyle w:val="EndnoteReference"/>
        </w:rPr>
        <w:endnoteReference w:id="81"/>
      </w:r>
      <w:bookmarkEnd w:id="39"/>
      <w:r w:rsidR="00F352D4" w:rsidRPr="00F90ED4">
        <w:t xml:space="preserve"> Mokbel et al.,</w:t>
      </w:r>
      <w:bookmarkStart w:id="40" w:name="_Ref74753442"/>
      <w:r w:rsidR="00F352D4" w:rsidRPr="00F90ED4">
        <w:rPr>
          <w:rStyle w:val="EndnoteReference"/>
        </w:rPr>
        <w:endnoteReference w:id="82"/>
      </w:r>
      <w:bookmarkEnd w:id="40"/>
      <w:r w:rsidR="00F352D4" w:rsidRPr="00F90ED4">
        <w:t xml:space="preserve"> </w:t>
      </w:r>
      <w:r w:rsidR="003167F4" w:rsidRPr="00F90ED4">
        <w:t>Klochkov,</w:t>
      </w:r>
      <w:bookmarkStart w:id="41" w:name="_Ref74834382"/>
      <w:r w:rsidR="003167F4" w:rsidRPr="00F90ED4">
        <w:rPr>
          <w:rStyle w:val="EndnoteReference"/>
        </w:rPr>
        <w:endnoteReference w:id="83"/>
      </w:r>
      <w:bookmarkEnd w:id="41"/>
      <w:r w:rsidR="003167F4" w:rsidRPr="00F90ED4">
        <w:t xml:space="preserve"> </w:t>
      </w:r>
      <w:r w:rsidR="00F352D4" w:rsidRPr="00F90ED4">
        <w:t>and Hanshaw et al.</w:t>
      </w:r>
      <w:bookmarkStart w:id="42" w:name="_Ref74753627"/>
      <w:r w:rsidR="00F352D4" w:rsidRPr="00F90ED4">
        <w:rPr>
          <w:rStyle w:val="EndnoteReference"/>
        </w:rPr>
        <w:endnoteReference w:id="84"/>
      </w:r>
      <w:bookmarkEnd w:id="42"/>
      <w:r w:rsidR="00DB16F6" w:rsidRPr="00F90ED4">
        <w:t xml:space="preserve"> The results of Sivaraman and Kobayashi,</w:t>
      </w:r>
      <w:r w:rsidR="00FB0ED4" w:rsidRPr="00F90ED4">
        <w:rPr>
          <w:vertAlign w:val="superscript"/>
        </w:rPr>
        <w:fldChar w:fldCharType="begin"/>
      </w:r>
      <w:r w:rsidR="00FB0ED4" w:rsidRPr="00F90ED4">
        <w:rPr>
          <w:vertAlign w:val="superscript"/>
        </w:rPr>
        <w:instrText xml:space="preserve"> NOTEREF _Ref74753014 \h  \* MERGEFORMAT </w:instrText>
      </w:r>
      <w:r w:rsidR="00FB0ED4" w:rsidRPr="00F90ED4">
        <w:rPr>
          <w:vertAlign w:val="superscript"/>
        </w:rPr>
      </w:r>
      <w:r w:rsidR="00FB0ED4" w:rsidRPr="00F90ED4">
        <w:rPr>
          <w:vertAlign w:val="superscript"/>
        </w:rPr>
        <w:fldChar w:fldCharType="separate"/>
      </w:r>
      <w:r w:rsidR="004B24B5" w:rsidRPr="00F90ED4">
        <w:rPr>
          <w:vertAlign w:val="superscript"/>
        </w:rPr>
        <w:t>80</w:t>
      </w:r>
      <w:r w:rsidR="00FB0ED4" w:rsidRPr="00F90ED4">
        <w:rPr>
          <w:vertAlign w:val="superscript"/>
        </w:rPr>
        <w:fldChar w:fldCharType="end"/>
      </w:r>
      <w:r w:rsidR="00DB16F6" w:rsidRPr="00F90ED4">
        <w:t xml:space="preserve"> who used a “high temperature static method,” are in poor agreement with the results of this research, as shown in Figures 2 and 3. We note</w:t>
      </w:r>
      <w:r w:rsidR="0082511F" w:rsidRPr="00F90ED4">
        <w:t>d</w:t>
      </w:r>
      <w:r w:rsidR="00DB16F6" w:rsidRPr="00F90ED4">
        <w:t xml:space="preserve"> similar large deviations for acridine,</w:t>
      </w:r>
      <w:r w:rsidR="0082511F" w:rsidRPr="00F90ED4">
        <w:rPr>
          <w:vertAlign w:val="superscript"/>
        </w:rPr>
        <w:fldChar w:fldCharType="begin"/>
      </w:r>
      <w:r w:rsidR="0082511F" w:rsidRPr="00F90ED4">
        <w:rPr>
          <w:vertAlign w:val="superscript"/>
        </w:rPr>
        <w:instrText xml:space="preserve"> NOTEREF _Ref367353982 \h  \* MERGEFORMAT </w:instrText>
      </w:r>
      <w:r w:rsidR="0082511F" w:rsidRPr="00F90ED4">
        <w:rPr>
          <w:vertAlign w:val="superscript"/>
        </w:rPr>
      </w:r>
      <w:r w:rsidR="0082511F" w:rsidRPr="00F90ED4">
        <w:rPr>
          <w:vertAlign w:val="superscript"/>
        </w:rPr>
        <w:fldChar w:fldCharType="separate"/>
      </w:r>
      <w:r w:rsidR="004B24B5" w:rsidRPr="00F90ED4">
        <w:rPr>
          <w:vertAlign w:val="superscript"/>
        </w:rPr>
        <w:t>3</w:t>
      </w:r>
      <w:r w:rsidR="0082511F" w:rsidRPr="00F90ED4">
        <w:rPr>
          <w:vertAlign w:val="superscript"/>
        </w:rPr>
        <w:fldChar w:fldCharType="end"/>
      </w:r>
      <w:r w:rsidR="00DB16F6" w:rsidRPr="00F90ED4">
        <w:t xml:space="preserve"> results for which are reported in the same article</w:t>
      </w:r>
      <w:r w:rsidR="00CC5546" w:rsidRPr="00F90ED4">
        <w:t>,</w:t>
      </w:r>
      <w:r w:rsidR="00CC5546" w:rsidRPr="00F90ED4">
        <w:rPr>
          <w:vertAlign w:val="superscript"/>
        </w:rPr>
        <w:fldChar w:fldCharType="begin"/>
      </w:r>
      <w:r w:rsidR="00CC5546" w:rsidRPr="00F90ED4">
        <w:rPr>
          <w:vertAlign w:val="superscript"/>
        </w:rPr>
        <w:instrText xml:space="preserve"> NOTEREF _Ref74753014 \h  \* MERGEFORMAT </w:instrText>
      </w:r>
      <w:r w:rsidR="00CC5546" w:rsidRPr="00F90ED4">
        <w:rPr>
          <w:vertAlign w:val="superscript"/>
        </w:rPr>
      </w:r>
      <w:r w:rsidR="00CC5546" w:rsidRPr="00F90ED4">
        <w:rPr>
          <w:vertAlign w:val="superscript"/>
        </w:rPr>
        <w:fldChar w:fldCharType="separate"/>
      </w:r>
      <w:r w:rsidR="004B24B5" w:rsidRPr="00F90ED4">
        <w:rPr>
          <w:vertAlign w:val="superscript"/>
        </w:rPr>
        <w:t>80</w:t>
      </w:r>
      <w:r w:rsidR="00CC5546" w:rsidRPr="00F90ED4">
        <w:rPr>
          <w:vertAlign w:val="superscript"/>
        </w:rPr>
        <w:fldChar w:fldCharType="end"/>
      </w:r>
      <w:r w:rsidR="00CC5546" w:rsidRPr="00F90ED4">
        <w:t xml:space="preserve"> so a systematic error in their measurements is indicated</w:t>
      </w:r>
      <w:r w:rsidR="00DB16F6" w:rsidRPr="00F90ED4">
        <w:t xml:space="preserve">. </w:t>
      </w:r>
      <w:r w:rsidR="00812BDF" w:rsidRPr="00F90ED4">
        <w:t>Mokbel et al.</w:t>
      </w:r>
      <w:r w:rsidR="00FB0ED4" w:rsidRPr="00F90ED4">
        <w:rPr>
          <w:vertAlign w:val="superscript"/>
        </w:rPr>
        <w:fldChar w:fldCharType="begin"/>
      </w:r>
      <w:r w:rsidR="00FB0ED4" w:rsidRPr="00F90ED4">
        <w:rPr>
          <w:vertAlign w:val="superscript"/>
        </w:rPr>
        <w:instrText xml:space="preserve"> NOTEREF _Ref74753442 \h  \* MERGEFORMAT </w:instrText>
      </w:r>
      <w:r w:rsidR="00FB0ED4" w:rsidRPr="00F90ED4">
        <w:rPr>
          <w:vertAlign w:val="superscript"/>
        </w:rPr>
      </w:r>
      <w:r w:rsidR="00FB0ED4" w:rsidRPr="00F90ED4">
        <w:rPr>
          <w:vertAlign w:val="superscript"/>
        </w:rPr>
        <w:fldChar w:fldCharType="separate"/>
      </w:r>
      <w:r w:rsidR="004B24B5" w:rsidRPr="00F90ED4">
        <w:rPr>
          <w:vertAlign w:val="superscript"/>
        </w:rPr>
        <w:t>81</w:t>
      </w:r>
      <w:r w:rsidR="00FB0ED4" w:rsidRPr="00F90ED4">
        <w:rPr>
          <w:vertAlign w:val="superscript"/>
        </w:rPr>
        <w:fldChar w:fldCharType="end"/>
      </w:r>
      <w:r w:rsidR="00812BDF" w:rsidRPr="00F90ED4">
        <w:t xml:space="preserve"> used a static apparatus with a pressure gauge calibrated against literature values for naphthalene. Their values, which are reported without uncertainty, are ~10 percent larger than those of this research. Hanshaw et al.</w:t>
      </w:r>
      <w:r w:rsidR="008F1CFF" w:rsidRPr="00F90ED4">
        <w:rPr>
          <w:vertAlign w:val="superscript"/>
        </w:rPr>
        <w:fldChar w:fldCharType="begin"/>
      </w:r>
      <w:r w:rsidR="008F1CFF" w:rsidRPr="00F90ED4">
        <w:rPr>
          <w:vertAlign w:val="superscript"/>
        </w:rPr>
        <w:instrText xml:space="preserve"> NOTEREF _Ref74753627 \h  \* MERGEFORMAT </w:instrText>
      </w:r>
      <w:r w:rsidR="008F1CFF" w:rsidRPr="00F90ED4">
        <w:rPr>
          <w:vertAlign w:val="superscript"/>
        </w:rPr>
      </w:r>
      <w:r w:rsidR="008F1CFF" w:rsidRPr="00F90ED4">
        <w:rPr>
          <w:vertAlign w:val="superscript"/>
        </w:rPr>
        <w:fldChar w:fldCharType="separate"/>
      </w:r>
      <w:r w:rsidR="004B24B5" w:rsidRPr="00F90ED4">
        <w:rPr>
          <w:vertAlign w:val="superscript"/>
        </w:rPr>
        <w:t>83</w:t>
      </w:r>
      <w:r w:rsidR="008F1CFF" w:rsidRPr="00F90ED4">
        <w:rPr>
          <w:vertAlign w:val="superscript"/>
        </w:rPr>
        <w:fldChar w:fldCharType="end"/>
      </w:r>
      <w:r w:rsidR="00812BDF" w:rsidRPr="00F90ED4">
        <w:t xml:space="preserve"> reported estimates of the vapor pressure of </w:t>
      </w:r>
      <w:r w:rsidR="000308E2" w:rsidRPr="00F90ED4">
        <w:t>9-MA</w:t>
      </w:r>
      <w:r w:rsidR="00812BDF" w:rsidRPr="00F90ED4">
        <w:t xml:space="preserve"> over the temperature range 298.15 &lt; (</w:t>
      </w:r>
      <w:r w:rsidR="00812BDF" w:rsidRPr="00F90ED4">
        <w:rPr>
          <w:i/>
          <w:iCs/>
        </w:rPr>
        <w:t>T</w:t>
      </w:r>
      <w:r w:rsidR="00812BDF" w:rsidRPr="00F90ED4">
        <w:t xml:space="preserve">/K) &lt; 510 with correlation gas chromatography. Their values deviate from those of this research by ~20 percent (Figure 3), which is good, considering the </w:t>
      </w:r>
      <w:r w:rsidR="00CC5546" w:rsidRPr="00F90ED4">
        <w:t xml:space="preserve">very </w:t>
      </w:r>
      <w:r w:rsidR="00812BDF" w:rsidRPr="00F90ED4">
        <w:t>approximate nature of their method.</w:t>
      </w:r>
      <w:r w:rsidR="003167F4" w:rsidRPr="00F90ED4">
        <w:t xml:space="preserve"> Klochkov</w:t>
      </w:r>
      <w:r w:rsidR="00FB0ED4" w:rsidRPr="00F90ED4">
        <w:rPr>
          <w:vertAlign w:val="superscript"/>
        </w:rPr>
        <w:fldChar w:fldCharType="begin"/>
      </w:r>
      <w:r w:rsidR="00FB0ED4" w:rsidRPr="00F90ED4">
        <w:rPr>
          <w:vertAlign w:val="superscript"/>
        </w:rPr>
        <w:instrText xml:space="preserve"> NOTEREF _Ref74834382 \h  \* MERGEFORMAT </w:instrText>
      </w:r>
      <w:r w:rsidR="00FB0ED4" w:rsidRPr="00F90ED4">
        <w:rPr>
          <w:vertAlign w:val="superscript"/>
        </w:rPr>
      </w:r>
      <w:r w:rsidR="00FB0ED4" w:rsidRPr="00F90ED4">
        <w:rPr>
          <w:vertAlign w:val="superscript"/>
        </w:rPr>
        <w:fldChar w:fldCharType="separate"/>
      </w:r>
      <w:r w:rsidR="004B24B5" w:rsidRPr="00F90ED4">
        <w:rPr>
          <w:vertAlign w:val="superscript"/>
        </w:rPr>
        <w:t>82</w:t>
      </w:r>
      <w:r w:rsidR="00FB0ED4" w:rsidRPr="00F90ED4">
        <w:rPr>
          <w:vertAlign w:val="superscript"/>
        </w:rPr>
        <w:fldChar w:fldCharType="end"/>
      </w:r>
      <w:r w:rsidR="003167F4" w:rsidRPr="00F90ED4">
        <w:t xml:space="preserve"> reported results in equation form only for the </w:t>
      </w:r>
      <w:r w:rsidR="003167F4" w:rsidRPr="00F90ED4">
        <w:rPr>
          <w:szCs w:val="24"/>
        </w:rPr>
        <w:t>approximate temperature range 355 &lt; (</w:t>
      </w:r>
      <w:r w:rsidR="003167F4" w:rsidRPr="00F90ED4">
        <w:rPr>
          <w:i/>
          <w:iCs/>
          <w:szCs w:val="24"/>
        </w:rPr>
        <w:t>T</w:t>
      </w:r>
      <w:r w:rsidR="003167F4" w:rsidRPr="00F90ED4">
        <w:rPr>
          <w:szCs w:val="24"/>
        </w:rPr>
        <w:t xml:space="preserve">/K) &lt; 400. These range from 40 percent high at </w:t>
      </w:r>
      <w:r w:rsidR="003167F4" w:rsidRPr="00F90ED4">
        <w:rPr>
          <w:i/>
          <w:iCs/>
          <w:szCs w:val="24"/>
        </w:rPr>
        <w:t>T</w:t>
      </w:r>
      <w:r w:rsidR="003167F4" w:rsidRPr="00F90ED4">
        <w:rPr>
          <w:szCs w:val="24"/>
        </w:rPr>
        <w:t xml:space="preserve"> = 355 K to 40 percent low at </w:t>
      </w:r>
      <w:r w:rsidR="003167F4" w:rsidRPr="00F90ED4">
        <w:rPr>
          <w:i/>
          <w:iCs/>
          <w:szCs w:val="24"/>
        </w:rPr>
        <w:t>T</w:t>
      </w:r>
      <w:r w:rsidR="003167F4" w:rsidRPr="00F90ED4">
        <w:rPr>
          <w:szCs w:val="24"/>
        </w:rPr>
        <w:t xml:space="preserve"> = 400 K. They are not plotted in Figures 2 and 3 for the sake of clarity.</w:t>
      </w:r>
    </w:p>
    <w:p w14:paraId="2E682BAE" w14:textId="6F38AA14" w:rsidR="00812BDF" w:rsidRPr="00F90ED4" w:rsidRDefault="00812BDF" w:rsidP="00D15A97">
      <w:pPr>
        <w:spacing w:line="480" w:lineRule="auto"/>
        <w:ind w:firstLine="360"/>
        <w:jc w:val="left"/>
        <w:rPr>
          <w:szCs w:val="24"/>
        </w:rPr>
      </w:pPr>
      <w:r w:rsidRPr="00F90ED4">
        <w:rPr>
          <w:rFonts w:ascii="Arial" w:hAnsi="Arial" w:cs="Arial"/>
          <w:b/>
          <w:bCs/>
          <w:iCs/>
        </w:rPr>
        <w:t>4.</w:t>
      </w:r>
      <w:r w:rsidR="0077057E" w:rsidRPr="00F90ED4">
        <w:rPr>
          <w:rFonts w:ascii="Arial" w:hAnsi="Arial" w:cs="Arial"/>
          <w:b/>
          <w:bCs/>
          <w:iCs/>
        </w:rPr>
        <w:t>5</w:t>
      </w:r>
      <w:r w:rsidRPr="00F90ED4">
        <w:rPr>
          <w:rFonts w:ascii="Arial" w:hAnsi="Arial" w:cs="Arial"/>
          <w:b/>
          <w:bCs/>
          <w:iCs/>
        </w:rPr>
        <w:t>. Comparisons with literature sublimation pressures</w:t>
      </w:r>
      <w:r w:rsidRPr="00F90ED4">
        <w:rPr>
          <w:b/>
          <w:bCs/>
          <w:iCs/>
          <w:szCs w:val="24"/>
        </w:rPr>
        <w:t xml:space="preserve">. </w:t>
      </w:r>
      <w:r w:rsidR="00233429" w:rsidRPr="00F90ED4">
        <w:rPr>
          <w:rFonts w:eastAsia="AdvGulliv-R"/>
          <w:szCs w:val="24"/>
          <w:lang w:eastAsia="en-GB"/>
        </w:rPr>
        <w:t xml:space="preserve">Sublimation pressures were estimated in the present research through combination of vapor pressures extrapolated to below </w:t>
      </w:r>
      <w:r w:rsidR="00233429" w:rsidRPr="00F90ED4">
        <w:rPr>
          <w:rFonts w:eastAsia="AdvGulliv-R"/>
          <w:i/>
          <w:iCs/>
          <w:szCs w:val="24"/>
          <w:lang w:eastAsia="en-GB"/>
        </w:rPr>
        <w:t>T</w:t>
      </w:r>
      <w:r w:rsidR="00233429" w:rsidRPr="00F90ED4">
        <w:rPr>
          <w:rFonts w:eastAsia="AdvGulliv-R"/>
          <w:szCs w:val="24"/>
          <w:vertAlign w:val="subscript"/>
          <w:lang w:eastAsia="en-GB"/>
        </w:rPr>
        <w:t>tp</w:t>
      </w:r>
      <w:r w:rsidR="00233429" w:rsidRPr="00F90ED4">
        <w:rPr>
          <w:rFonts w:eastAsia="AdvGulliv-R"/>
          <w:szCs w:val="24"/>
          <w:lang w:eastAsia="en-GB"/>
        </w:rPr>
        <w:t xml:space="preserve"> </w:t>
      </w:r>
      <w:r w:rsidR="0057252C" w:rsidRPr="00F90ED4">
        <w:rPr>
          <w:rFonts w:eastAsia="AdvGulliv-R"/>
          <w:szCs w:val="24"/>
          <w:lang w:eastAsia="en-GB"/>
        </w:rPr>
        <w:t>(</w:t>
      </w:r>
      <w:r w:rsidR="00233429" w:rsidRPr="00F90ED4">
        <w:rPr>
          <w:rFonts w:eastAsia="AdvGulliv-R"/>
          <w:szCs w:val="24"/>
          <w:lang w:eastAsia="en-GB"/>
        </w:rPr>
        <w:t>parameters of table 8 with eq</w:t>
      </w:r>
      <w:r w:rsidR="0057252C" w:rsidRPr="00F90ED4">
        <w:rPr>
          <w:rFonts w:eastAsia="AdvGulliv-R"/>
          <w:szCs w:val="24"/>
          <w:lang w:eastAsia="en-GB"/>
        </w:rPr>
        <w:t xml:space="preserve"> </w:t>
      </w:r>
      <w:r w:rsidR="00594FF4" w:rsidRPr="00F90ED4">
        <w:rPr>
          <w:rFonts w:eastAsia="AdvGulliv-R"/>
          <w:szCs w:val="24"/>
          <w:lang w:eastAsia="en-GB"/>
        </w:rPr>
        <w:t>4</w:t>
      </w:r>
      <w:r w:rsidR="00233429" w:rsidRPr="00F90ED4">
        <w:rPr>
          <w:rFonts w:eastAsia="AdvGulliv-R"/>
          <w:szCs w:val="24"/>
          <w:lang w:eastAsia="en-GB"/>
        </w:rPr>
        <w:t>), the thermodynamic functions for the crystals (table 6), and thermodynamic functions for the supercooled liquid based</w:t>
      </w:r>
      <w:r w:rsidR="0057252C" w:rsidRPr="00F90ED4">
        <w:rPr>
          <w:rFonts w:eastAsia="AdvGulliv-R"/>
          <w:szCs w:val="24"/>
          <w:lang w:eastAsia="en-GB"/>
        </w:rPr>
        <w:t xml:space="preserve"> </w:t>
      </w:r>
      <w:r w:rsidR="00233429" w:rsidRPr="00F90ED4">
        <w:rPr>
          <w:rFonts w:eastAsia="AdvGulliv-R"/>
          <w:szCs w:val="24"/>
          <w:lang w:eastAsia="en-GB"/>
        </w:rPr>
        <w:t xml:space="preserve">on </w:t>
      </w:r>
      <w:r w:rsidR="0057252C" w:rsidRPr="00F90ED4">
        <w:rPr>
          <w:rFonts w:eastAsia="AdvGulliv-R"/>
          <w:szCs w:val="24"/>
          <w:lang w:eastAsia="en-GB"/>
        </w:rPr>
        <w:t xml:space="preserve">linearly </w:t>
      </w:r>
      <w:r w:rsidR="00233429" w:rsidRPr="00F90ED4">
        <w:rPr>
          <w:rFonts w:eastAsia="AdvGulliv-R"/>
          <w:szCs w:val="24"/>
          <w:lang w:eastAsia="en-GB"/>
        </w:rPr>
        <w:t xml:space="preserve">extrapolated liquid </w:t>
      </w:r>
      <w:r w:rsidR="0057252C" w:rsidRPr="00F90ED4">
        <w:rPr>
          <w:rFonts w:eastAsia="AdvGulliv-R"/>
          <w:szCs w:val="24"/>
          <w:lang w:eastAsia="en-GB"/>
        </w:rPr>
        <w:t xml:space="preserve">phase </w:t>
      </w:r>
      <w:r w:rsidR="00233429" w:rsidRPr="00F90ED4">
        <w:rPr>
          <w:rFonts w:eastAsia="AdvGulliv-R"/>
          <w:szCs w:val="24"/>
          <w:lang w:eastAsia="en-GB"/>
        </w:rPr>
        <w:t xml:space="preserve">heat capacities (table 6 and plotted in figure 1). The method has been described </w:t>
      </w:r>
      <w:r w:rsidR="0057252C" w:rsidRPr="00F90ED4">
        <w:rPr>
          <w:rFonts w:eastAsia="AdvGulliv-R"/>
          <w:szCs w:val="24"/>
          <w:lang w:eastAsia="en-GB"/>
        </w:rPr>
        <w:t xml:space="preserve">previously </w:t>
      </w:r>
      <w:r w:rsidR="00233429" w:rsidRPr="00F90ED4">
        <w:rPr>
          <w:rFonts w:eastAsia="AdvGulliv-R"/>
          <w:szCs w:val="24"/>
          <w:lang w:eastAsia="en-GB"/>
        </w:rPr>
        <w:t>in detail</w:t>
      </w:r>
      <w:r w:rsidR="0057252C" w:rsidRPr="00F90ED4">
        <w:rPr>
          <w:rFonts w:eastAsia="AdvGulliv-R"/>
          <w:szCs w:val="24"/>
          <w:lang w:eastAsia="en-GB"/>
        </w:rPr>
        <w:t>.</w:t>
      </w:r>
      <w:r w:rsidR="0057252C" w:rsidRPr="00F90ED4">
        <w:rPr>
          <w:rStyle w:val="EndnoteReference"/>
          <w:rFonts w:eastAsia="AdvGulliv-R"/>
          <w:szCs w:val="24"/>
          <w:lang w:eastAsia="en-GB"/>
        </w:rPr>
        <w:endnoteReference w:id="85"/>
      </w:r>
      <w:r w:rsidR="00233429" w:rsidRPr="00F90ED4">
        <w:rPr>
          <w:rFonts w:eastAsia="AdvGulliv-R"/>
          <w:szCs w:val="24"/>
          <w:lang w:eastAsia="en-GB"/>
        </w:rPr>
        <w:t xml:space="preserve"> Sublimation pressures calculated here are represented with the following equation.</w:t>
      </w:r>
    </w:p>
    <w:p w14:paraId="3282E915" w14:textId="3B4CDA94" w:rsidR="00DB16F6" w:rsidRPr="00F90ED4" w:rsidRDefault="00E52773" w:rsidP="00E52773">
      <w:pPr>
        <w:tabs>
          <w:tab w:val="center" w:pos="4320"/>
          <w:tab w:val="right" w:pos="8640"/>
        </w:tabs>
        <w:spacing w:before="120" w:after="120" w:line="480" w:lineRule="auto"/>
        <w:ind w:right="-90"/>
        <w:jc w:val="left"/>
      </w:pPr>
      <w:r w:rsidRPr="00F90ED4">
        <w:tab/>
      </w:r>
      <w:r w:rsidR="00FD78D0" w:rsidRPr="00F90ED4">
        <w:t>ln(</w:t>
      </w:r>
      <w:r w:rsidR="00FD78D0" w:rsidRPr="00F90ED4">
        <w:rPr>
          <w:i/>
          <w:iCs/>
        </w:rPr>
        <w:t>p</w:t>
      </w:r>
      <w:r w:rsidR="00FD78D0" w:rsidRPr="00F90ED4">
        <w:t>/</w:t>
      </w:r>
      <w:r w:rsidR="00FD78D0" w:rsidRPr="00F90ED4">
        <w:rPr>
          <w:i/>
          <w:iCs/>
        </w:rPr>
        <w:t>p</w:t>
      </w:r>
      <w:r w:rsidR="00FD78D0" w:rsidRPr="00F90ED4">
        <w:t xml:space="preserve">°) = </w:t>
      </w:r>
      <w:r w:rsidR="00015C0C" w:rsidRPr="00F90ED4">
        <w:t>32.180</w:t>
      </w:r>
      <w:r w:rsidR="00E43E1F" w:rsidRPr="00F90ED4">
        <w:t>2</w:t>
      </w:r>
      <w:r w:rsidR="00015C0C" w:rsidRPr="00F90ED4">
        <w:t xml:space="preserve"> – 1.0587</w:t>
      </w:r>
      <w:r w:rsidR="00E43E1F" w:rsidRPr="00F90ED4">
        <w:t>2</w:t>
      </w:r>
      <w:r w:rsidR="00015C0C" w:rsidRPr="00F90ED4">
        <w:sym w:font="Symbol" w:char="F0D7"/>
      </w:r>
      <w:r w:rsidR="00015C0C" w:rsidRPr="00F90ED4">
        <w:t>10</w:t>
      </w:r>
      <w:r w:rsidR="00015C0C" w:rsidRPr="00F90ED4">
        <w:rPr>
          <w:vertAlign w:val="superscript"/>
        </w:rPr>
        <w:t>4</w:t>
      </w:r>
      <w:r w:rsidR="00015C0C" w:rsidRPr="00F90ED4">
        <w:t xml:space="preserve"> (</w:t>
      </w:r>
      <w:r w:rsidR="00015C0C" w:rsidRPr="00F90ED4">
        <w:rPr>
          <w:i/>
          <w:iCs/>
        </w:rPr>
        <w:t>T</w:t>
      </w:r>
      <w:r w:rsidR="00015C0C" w:rsidRPr="00F90ED4">
        <w:t>/K)</w:t>
      </w:r>
      <w:r w:rsidR="00015C0C" w:rsidRPr="00F90ED4">
        <w:rPr>
          <w:vertAlign w:val="superscript"/>
        </w:rPr>
        <w:t>-1</w:t>
      </w:r>
      <w:r w:rsidR="00015C0C" w:rsidRPr="00F90ED4">
        <w:t xml:space="preserve"> –</w:t>
      </w:r>
      <w:r w:rsidRPr="00F90ED4">
        <w:t>1.854</w:t>
      </w:r>
      <w:r w:rsidR="00E43E1F" w:rsidRPr="00F90ED4">
        <w:t>57</w:t>
      </w:r>
      <w:r w:rsidRPr="00F90ED4">
        <w:sym w:font="Symbol" w:char="F0D7"/>
      </w:r>
      <w:r w:rsidRPr="00F90ED4">
        <w:t>10</w:t>
      </w:r>
      <w:r w:rsidRPr="00F90ED4">
        <w:rPr>
          <w:vertAlign w:val="superscript"/>
        </w:rPr>
        <w:t>5</w:t>
      </w:r>
      <w:r w:rsidRPr="00F90ED4">
        <w:t xml:space="preserve"> (</w:t>
      </w:r>
      <w:r w:rsidRPr="00F90ED4">
        <w:rPr>
          <w:i/>
          <w:iCs/>
        </w:rPr>
        <w:t>T</w:t>
      </w:r>
      <w:r w:rsidRPr="00F90ED4">
        <w:t>/K)</w:t>
      </w:r>
      <w:r w:rsidRPr="00F90ED4">
        <w:rPr>
          <w:vertAlign w:val="superscript"/>
        </w:rPr>
        <w:t>-2</w:t>
      </w:r>
      <w:r w:rsidRPr="00F90ED4">
        <w:tab/>
        <w:t>(</w:t>
      </w:r>
      <w:r w:rsidR="006619B5" w:rsidRPr="00F90ED4">
        <w:t>9</w:t>
      </w:r>
      <w:r w:rsidRPr="00F90ED4">
        <w:t>)</w:t>
      </w:r>
    </w:p>
    <w:p w14:paraId="73C79616" w14:textId="77B5E2D1" w:rsidR="00DB16F6" w:rsidRPr="00F90ED4" w:rsidRDefault="00015C0C" w:rsidP="00015C0C">
      <w:pPr>
        <w:spacing w:line="480" w:lineRule="auto"/>
        <w:jc w:val="left"/>
      </w:pPr>
      <w:r w:rsidRPr="00F90ED4">
        <w:t xml:space="preserve">where </w:t>
      </w:r>
      <w:r w:rsidRPr="00F90ED4">
        <w:rPr>
          <w:i/>
          <w:iCs/>
        </w:rPr>
        <w:t>p</w:t>
      </w:r>
      <w:r w:rsidRPr="00F90ED4">
        <w:t>° = 1 Pa.</w:t>
      </w:r>
    </w:p>
    <w:p w14:paraId="49225737" w14:textId="7943E6AB" w:rsidR="00CE43FA" w:rsidRPr="00F90ED4" w:rsidRDefault="00CE43FA" w:rsidP="00DB16F6">
      <w:pPr>
        <w:spacing w:line="480" w:lineRule="auto"/>
        <w:ind w:firstLine="360"/>
        <w:jc w:val="left"/>
      </w:pPr>
      <w:r w:rsidRPr="00F90ED4">
        <w:t>Sublimation pressures were reported by Ribeiro da Silva et al.</w:t>
      </w:r>
      <w:bookmarkStart w:id="43" w:name="_Ref74812952"/>
      <w:r w:rsidR="00BC54C3" w:rsidRPr="00F90ED4">
        <w:rPr>
          <w:rStyle w:val="EndnoteReference"/>
        </w:rPr>
        <w:endnoteReference w:id="86"/>
      </w:r>
      <w:bookmarkEnd w:id="43"/>
      <w:r w:rsidRPr="00F90ED4">
        <w:t xml:space="preserve"> for the temperature range 329.2 &lt; (</w:t>
      </w:r>
      <w:r w:rsidRPr="00F90ED4">
        <w:rPr>
          <w:i/>
          <w:iCs/>
        </w:rPr>
        <w:t>T</w:t>
      </w:r>
      <w:r w:rsidRPr="00F90ED4">
        <w:t>/K) &lt; 345.2. Deviations from those derived here are shown in Figure 3. The average deviation is 4 percent, which is in accord with the</w:t>
      </w:r>
      <w:r w:rsidR="00784733" w:rsidRPr="00F90ED4">
        <w:t xml:space="preserve"> expected</w:t>
      </w:r>
      <w:r w:rsidRPr="00F90ED4">
        <w:t xml:space="preserve"> uncertainty in the </w:t>
      </w:r>
      <w:r w:rsidR="00784733" w:rsidRPr="00F90ED4">
        <w:t xml:space="preserve">sublimation </w:t>
      </w:r>
      <w:r w:rsidRPr="00F90ED4">
        <w:t>measurements.</w:t>
      </w:r>
    </w:p>
    <w:p w14:paraId="51FBDA33" w14:textId="227F7694" w:rsidR="009B5CB4" w:rsidRPr="00F90ED4" w:rsidRDefault="00392E32" w:rsidP="00D15A97">
      <w:pPr>
        <w:pStyle w:val="AA-AdiabaticPhaseHEADING"/>
        <w:tabs>
          <w:tab w:val="clear" w:pos="450"/>
          <w:tab w:val="clear" w:pos="1350"/>
          <w:tab w:val="clear" w:pos="2340"/>
          <w:tab w:val="clear" w:pos="3510"/>
          <w:tab w:val="clear" w:pos="4770"/>
          <w:tab w:val="clear" w:pos="5760"/>
          <w:tab w:val="clear" w:pos="6750"/>
          <w:tab w:val="clear" w:pos="7830"/>
        </w:tabs>
        <w:spacing w:line="480" w:lineRule="auto"/>
        <w:ind w:firstLine="360"/>
        <w:jc w:val="left"/>
        <w:rPr>
          <w:color w:val="auto"/>
        </w:rPr>
      </w:pPr>
      <w:r w:rsidRPr="00F90ED4">
        <w:rPr>
          <w:rFonts w:ascii="Arial" w:hAnsi="Arial" w:cs="Arial"/>
          <w:b/>
          <w:bCs/>
          <w:iCs/>
          <w:color w:val="auto"/>
        </w:rPr>
        <w:t>4.</w:t>
      </w:r>
      <w:r w:rsidR="0077057E" w:rsidRPr="00F90ED4">
        <w:rPr>
          <w:rFonts w:ascii="Arial" w:hAnsi="Arial" w:cs="Arial"/>
          <w:b/>
          <w:bCs/>
          <w:iCs/>
          <w:color w:val="auto"/>
        </w:rPr>
        <w:t>6</w:t>
      </w:r>
      <w:r w:rsidRPr="00F90ED4">
        <w:rPr>
          <w:rFonts w:ascii="Arial" w:hAnsi="Arial" w:cs="Arial"/>
          <w:b/>
          <w:bCs/>
          <w:iCs/>
          <w:color w:val="auto"/>
        </w:rPr>
        <w:t xml:space="preserve"> Comparison </w:t>
      </w:r>
      <w:r w:rsidR="00203F41" w:rsidRPr="00F90ED4">
        <w:rPr>
          <w:rFonts w:ascii="Arial" w:hAnsi="Arial" w:cs="Arial"/>
          <w:b/>
          <w:bCs/>
          <w:iCs/>
          <w:color w:val="auto"/>
        </w:rPr>
        <w:t>with literature</w:t>
      </w:r>
      <w:r w:rsidRPr="00F90ED4">
        <w:rPr>
          <w:rFonts w:ascii="Arial" w:hAnsi="Arial" w:cs="Arial"/>
          <w:b/>
          <w:bCs/>
          <w:iCs/>
          <w:color w:val="auto"/>
        </w:rPr>
        <w:t xml:space="preserve"> </w:t>
      </w:r>
      <w:r w:rsidR="00203F41" w:rsidRPr="00F90ED4">
        <w:rPr>
          <w:rFonts w:ascii="Arial" w:hAnsi="Arial" w:cs="Arial"/>
          <w:b/>
          <w:bCs/>
          <w:iCs/>
          <w:color w:val="auto"/>
        </w:rPr>
        <w:t>enthalpies of sublimation</w:t>
      </w:r>
      <w:r w:rsidR="00A13407" w:rsidRPr="00F90ED4">
        <w:rPr>
          <w:rFonts w:ascii="Arial" w:hAnsi="Arial" w:cs="Arial"/>
          <w:b/>
          <w:bCs/>
          <w:iCs/>
          <w:color w:val="auto"/>
        </w:rPr>
        <w:t xml:space="preserve">. </w:t>
      </w:r>
      <w:r w:rsidR="00203F41" w:rsidRPr="00F90ED4">
        <w:rPr>
          <w:rFonts w:ascii="Times New Roman" w:hAnsi="Times New Roman"/>
          <w:color w:val="auto"/>
        </w:rPr>
        <w:t>Ribeiro da Silva et al.</w:t>
      </w:r>
      <w:r w:rsidR="0021392B" w:rsidRPr="00F90ED4">
        <w:rPr>
          <w:rFonts w:ascii="Times New Roman" w:hAnsi="Times New Roman"/>
          <w:color w:val="auto"/>
          <w:vertAlign w:val="superscript"/>
        </w:rPr>
        <w:fldChar w:fldCharType="begin"/>
      </w:r>
      <w:r w:rsidR="0021392B" w:rsidRPr="00F90ED4">
        <w:rPr>
          <w:rFonts w:ascii="Times New Roman" w:hAnsi="Times New Roman"/>
          <w:color w:val="auto"/>
          <w:vertAlign w:val="superscript"/>
        </w:rPr>
        <w:instrText xml:space="preserve"> NOTEREF _Ref74812952 \h  \* MERGEFORMAT </w:instrText>
      </w:r>
      <w:r w:rsidR="0021392B" w:rsidRPr="00F90ED4">
        <w:rPr>
          <w:rFonts w:ascii="Times New Roman" w:hAnsi="Times New Roman"/>
          <w:color w:val="auto"/>
          <w:vertAlign w:val="superscript"/>
        </w:rPr>
      </w:r>
      <w:r w:rsidR="0021392B" w:rsidRPr="00F90ED4">
        <w:rPr>
          <w:rFonts w:ascii="Times New Roman" w:hAnsi="Times New Roman"/>
          <w:color w:val="auto"/>
          <w:vertAlign w:val="superscript"/>
        </w:rPr>
        <w:fldChar w:fldCharType="separate"/>
      </w:r>
      <w:r w:rsidR="004B24B5" w:rsidRPr="00F90ED4">
        <w:rPr>
          <w:rFonts w:ascii="Times New Roman" w:hAnsi="Times New Roman"/>
          <w:color w:val="auto"/>
          <w:vertAlign w:val="superscript"/>
        </w:rPr>
        <w:t>85</w:t>
      </w:r>
      <w:r w:rsidR="0021392B" w:rsidRPr="00F90ED4">
        <w:rPr>
          <w:rFonts w:ascii="Times New Roman" w:hAnsi="Times New Roman"/>
          <w:color w:val="auto"/>
          <w:vertAlign w:val="superscript"/>
        </w:rPr>
        <w:fldChar w:fldCharType="end"/>
      </w:r>
      <w:r w:rsidR="007764BA" w:rsidRPr="00F90ED4">
        <w:rPr>
          <w:rFonts w:ascii="Times New Roman" w:hAnsi="Times New Roman"/>
          <w:color w:val="auto"/>
        </w:rPr>
        <w:t xml:space="preserve"> reported</w:t>
      </w:r>
      <w:r w:rsidR="00203F41" w:rsidRPr="00F90ED4">
        <w:rPr>
          <w:rFonts w:ascii="Times New Roman" w:hAnsi="Times New Roman"/>
          <w:color w:val="auto"/>
        </w:rPr>
        <w:t xml:space="preserve"> the enthalpy of sublimation at temperature </w:t>
      </w:r>
      <w:r w:rsidR="00203F41" w:rsidRPr="00F90ED4">
        <w:rPr>
          <w:rFonts w:ascii="Times New Roman" w:hAnsi="Times New Roman"/>
          <w:i/>
          <w:color w:val="auto"/>
        </w:rPr>
        <w:t>T</w:t>
      </w:r>
      <w:r w:rsidR="00203F41" w:rsidRPr="00F90ED4">
        <w:rPr>
          <w:rFonts w:ascii="Times New Roman" w:hAnsi="Times New Roman"/>
          <w:color w:val="auto"/>
        </w:rPr>
        <w:t xml:space="preserve"> = 298.15 K for </w:t>
      </w:r>
      <w:r w:rsidR="000308E2" w:rsidRPr="00F90ED4">
        <w:rPr>
          <w:rFonts w:ascii="Times New Roman" w:hAnsi="Times New Roman"/>
          <w:color w:val="auto"/>
        </w:rPr>
        <w:t>9-MA</w:t>
      </w:r>
      <w:r w:rsidR="00203F41" w:rsidRPr="00F90ED4">
        <w:rPr>
          <w:rFonts w:ascii="Times New Roman" w:hAnsi="Times New Roman"/>
          <w:color w:val="auto"/>
        </w:rPr>
        <w:t xml:space="preserve"> </w:t>
      </w:r>
      <w:r w:rsidR="004A45AA" w:rsidRPr="00F90ED4">
        <w:rPr>
          <w:rFonts w:ascii="Times New Roman" w:hAnsi="Times New Roman"/>
          <w:color w:val="auto"/>
        </w:rPr>
        <w:t>{</w:t>
      </w:r>
      <m:oMath>
        <m:sSubSup>
          <m:sSubSupPr>
            <m:ctrlPr>
              <w:rPr>
                <w:rFonts w:ascii="Cambria Math" w:hAnsi="Symbol"/>
                <w:i/>
                <w:color w:val="auto"/>
              </w:rPr>
            </m:ctrlPr>
          </m:sSubSupPr>
          <m:e>
            <m:r>
              <m:rPr>
                <m:sty m:val="p"/>
              </m:rPr>
              <w:rPr>
                <w:rFonts w:ascii="Cambria Math" w:hAnsi="Cambria Math"/>
                <w:color w:val="auto"/>
                <w:szCs w:val="24"/>
              </w:rPr>
              <m:t>∆</m:t>
            </m:r>
          </m:e>
          <m:sub>
            <m:r>
              <m:rPr>
                <m:sty m:val="p"/>
              </m:rPr>
              <w:rPr>
                <w:rFonts w:ascii="Cambria Math" w:hAnsi="Symbol"/>
                <w:color w:val="auto"/>
              </w:rPr>
              <m:t>cr</m:t>
            </m:r>
          </m:sub>
          <m:sup>
            <m:r>
              <m:rPr>
                <m:sty m:val="p"/>
              </m:rPr>
              <w:rPr>
                <w:rFonts w:ascii="Cambria Math" w:hAnsi="Symbol"/>
                <w:color w:val="auto"/>
              </w:rPr>
              <m:t>g</m:t>
            </m:r>
          </m:sup>
        </m:sSubSup>
      </m:oMath>
      <w:r w:rsidR="004A45AA" w:rsidRPr="00F90ED4">
        <w:rPr>
          <w:i/>
          <w:color w:val="auto"/>
        </w:rPr>
        <w:t>H</w:t>
      </w:r>
      <w:r w:rsidR="004A45AA" w:rsidRPr="00F90ED4">
        <w:rPr>
          <w:color w:val="auto"/>
          <w:vertAlign w:val="subscript"/>
        </w:rPr>
        <w:t>m</w:t>
      </w:r>
      <w:r w:rsidR="004A45AA" w:rsidRPr="00F90ED4">
        <w:rPr>
          <w:color w:val="auto"/>
        </w:rPr>
        <w:t xml:space="preserve">(298.15 K) = </w:t>
      </w:r>
      <w:r w:rsidR="00447BE8" w:rsidRPr="00F90ED4">
        <w:rPr>
          <w:color w:val="auto"/>
        </w:rPr>
        <w:t>(</w:t>
      </w:r>
      <w:r w:rsidR="007764BA" w:rsidRPr="00F90ED4">
        <w:rPr>
          <w:color w:val="auto"/>
        </w:rPr>
        <w:t>101.8</w:t>
      </w:r>
      <w:r w:rsidR="004A45AA" w:rsidRPr="00F90ED4">
        <w:rPr>
          <w:color w:val="auto"/>
        </w:rPr>
        <w:t> </w:t>
      </w:r>
      <w:r w:rsidR="004A45AA" w:rsidRPr="00F90ED4">
        <w:rPr>
          <w:rFonts w:cs="Times"/>
          <w:color w:val="auto"/>
        </w:rPr>
        <w:t>±</w:t>
      </w:r>
      <w:r w:rsidR="004A45AA" w:rsidRPr="00F90ED4">
        <w:rPr>
          <w:color w:val="auto"/>
        </w:rPr>
        <w:t> </w:t>
      </w:r>
      <w:r w:rsidR="007764BA" w:rsidRPr="00F90ED4">
        <w:rPr>
          <w:color w:val="auto"/>
        </w:rPr>
        <w:t>1</w:t>
      </w:r>
      <w:r w:rsidR="001A1308" w:rsidRPr="00F90ED4">
        <w:rPr>
          <w:color w:val="auto"/>
        </w:rPr>
        <w:t>.0</w:t>
      </w:r>
      <w:r w:rsidR="00447BE8" w:rsidRPr="00F90ED4">
        <w:rPr>
          <w:color w:val="auto"/>
        </w:rPr>
        <w:t>)</w:t>
      </w:r>
      <w:r w:rsidR="004A45AA" w:rsidRPr="00F90ED4">
        <w:rPr>
          <w:color w:val="auto"/>
        </w:rPr>
        <w:t> kJ</w:t>
      </w:r>
      <w:r w:rsidR="004A45AA" w:rsidRPr="00F90ED4">
        <w:rPr>
          <w:color w:val="auto"/>
          <w:szCs w:val="24"/>
        </w:rPr>
        <w:sym w:font="Symbol" w:char="F0D7"/>
      </w:r>
      <w:r w:rsidR="004A45AA" w:rsidRPr="00F90ED4">
        <w:rPr>
          <w:color w:val="auto"/>
        </w:rPr>
        <w:t>mol</w:t>
      </w:r>
      <w:r w:rsidR="004A45AA" w:rsidRPr="00F90ED4">
        <w:rPr>
          <w:color w:val="auto"/>
          <w:szCs w:val="24"/>
          <w:vertAlign w:val="superscript"/>
        </w:rPr>
        <w:noBreakHyphen/>
        <w:t>1</w:t>
      </w:r>
      <w:r w:rsidR="004A45AA" w:rsidRPr="00F90ED4">
        <w:rPr>
          <w:color w:val="auto"/>
          <w:szCs w:val="24"/>
        </w:rPr>
        <w:t xml:space="preserve">} </w:t>
      </w:r>
      <w:r w:rsidR="007764BA" w:rsidRPr="00F90ED4">
        <w:rPr>
          <w:rFonts w:ascii="Times New Roman" w:hAnsi="Times New Roman"/>
          <w:color w:val="auto"/>
        </w:rPr>
        <w:t xml:space="preserve">based on the slope of their measured sublimation pressures </w:t>
      </w:r>
      <w:r w:rsidR="00726066" w:rsidRPr="00F90ED4">
        <w:rPr>
          <w:rFonts w:ascii="Times New Roman" w:hAnsi="Times New Roman"/>
          <w:color w:val="auto"/>
        </w:rPr>
        <w:t>plotted as ln(</w:t>
      </w:r>
      <w:r w:rsidR="00726066" w:rsidRPr="00F90ED4">
        <w:rPr>
          <w:rFonts w:ascii="Times New Roman" w:hAnsi="Times New Roman"/>
          <w:i/>
          <w:iCs/>
          <w:color w:val="auto"/>
        </w:rPr>
        <w:t>p</w:t>
      </w:r>
      <w:r w:rsidR="00726066" w:rsidRPr="00F90ED4">
        <w:rPr>
          <w:rFonts w:ascii="Times New Roman" w:hAnsi="Times New Roman"/>
          <w:color w:val="auto"/>
        </w:rPr>
        <w:t>/</w:t>
      </w:r>
      <w:r w:rsidR="00726066" w:rsidRPr="00F90ED4">
        <w:rPr>
          <w:rFonts w:ascii="Times New Roman" w:hAnsi="Times New Roman"/>
          <w:i/>
          <w:iCs/>
          <w:color w:val="auto"/>
        </w:rPr>
        <w:t>p</w:t>
      </w:r>
      <w:r w:rsidR="00726066" w:rsidRPr="00F90ED4">
        <w:rPr>
          <w:rFonts w:ascii="Times New Roman" w:hAnsi="Times New Roman"/>
          <w:color w:val="auto"/>
        </w:rPr>
        <w:t>°) against (</w:t>
      </w:r>
      <w:r w:rsidR="00726066" w:rsidRPr="00F90ED4">
        <w:rPr>
          <w:rFonts w:ascii="Times New Roman" w:hAnsi="Times New Roman"/>
          <w:i/>
          <w:iCs/>
          <w:color w:val="auto"/>
        </w:rPr>
        <w:t>T</w:t>
      </w:r>
      <w:r w:rsidR="00726066" w:rsidRPr="00F90ED4">
        <w:rPr>
          <w:rFonts w:ascii="Times New Roman" w:hAnsi="Times New Roman"/>
          <w:color w:val="auto"/>
        </w:rPr>
        <w:t>/K)</w:t>
      </w:r>
      <w:r w:rsidR="00726066" w:rsidRPr="00F90ED4">
        <w:rPr>
          <w:rFonts w:ascii="Times New Roman" w:hAnsi="Times New Roman"/>
          <w:color w:val="auto"/>
          <w:vertAlign w:val="superscript"/>
        </w:rPr>
        <w:noBreakHyphen/>
        <w:t>1</w:t>
      </w:r>
      <w:r w:rsidR="00726066" w:rsidRPr="00F90ED4">
        <w:rPr>
          <w:rFonts w:ascii="Times New Roman" w:hAnsi="Times New Roman"/>
          <w:color w:val="auto"/>
        </w:rPr>
        <w:t xml:space="preserve"> </w:t>
      </w:r>
      <w:r w:rsidR="007764BA" w:rsidRPr="00F90ED4">
        <w:rPr>
          <w:rFonts w:ascii="Times New Roman" w:hAnsi="Times New Roman"/>
          <w:color w:val="auto"/>
        </w:rPr>
        <w:t xml:space="preserve">for the range </w:t>
      </w:r>
      <w:r w:rsidR="007764BA" w:rsidRPr="00F90ED4">
        <w:rPr>
          <w:color w:val="auto"/>
        </w:rPr>
        <w:t>329.2 &lt; (</w:t>
      </w:r>
      <w:r w:rsidR="007764BA" w:rsidRPr="00F90ED4">
        <w:rPr>
          <w:i/>
          <w:iCs/>
          <w:color w:val="auto"/>
        </w:rPr>
        <w:t>T</w:t>
      </w:r>
      <w:r w:rsidR="007764BA" w:rsidRPr="00F90ED4">
        <w:rPr>
          <w:color w:val="auto"/>
        </w:rPr>
        <w:t>/K) &lt; 345.2.</w:t>
      </w:r>
      <w:r w:rsidR="008600D4" w:rsidRPr="00F90ED4">
        <w:rPr>
          <w:color w:val="auto"/>
        </w:rPr>
        <w:t xml:space="preserve"> </w:t>
      </w:r>
      <w:r w:rsidR="007764BA" w:rsidRPr="00F90ED4">
        <w:rPr>
          <w:color w:val="auto"/>
        </w:rPr>
        <w:t xml:space="preserve">This method requires estimation of the enthalpy increment </w:t>
      </w:r>
      <m:oMath>
        <m:sSubSup>
          <m:sSubSupPr>
            <m:ctrlPr>
              <w:rPr>
                <w:rFonts w:ascii="Cambria Math" w:hAnsi="Cambria Math"/>
                <w:i/>
                <w:color w:val="auto"/>
              </w:rPr>
            </m:ctrlPr>
          </m:sSubSupPr>
          <m:e>
            <m:r>
              <m:rPr>
                <m:sty m:val="p"/>
              </m:rPr>
              <w:rPr>
                <w:rFonts w:ascii="Cambria Math" w:hAnsi="Cambria Math"/>
                <w:color w:val="auto"/>
              </w:rPr>
              <m:t>∆</m:t>
            </m:r>
          </m:e>
          <m:sub>
            <m:r>
              <w:rPr>
                <w:rFonts w:ascii="Cambria Math" w:hAnsi="Cambria Math"/>
                <w:color w:val="auto"/>
              </w:rPr>
              <m:t>298.15</m:t>
            </m:r>
          </m:sub>
          <m:sup>
            <m:r>
              <w:rPr>
                <w:rFonts w:ascii="Cambria Math" w:hAnsi="Cambria Math"/>
                <w:color w:val="auto"/>
              </w:rPr>
              <m:t>337.175</m:t>
            </m:r>
          </m:sup>
        </m:sSubSup>
      </m:oMath>
      <w:r w:rsidR="007764BA" w:rsidRPr="00F90ED4">
        <w:rPr>
          <w:i/>
          <w:color w:val="auto"/>
        </w:rPr>
        <w:t>H</w:t>
      </w:r>
      <w:r w:rsidR="007764BA" w:rsidRPr="00F90ED4">
        <w:rPr>
          <w:color w:val="auto"/>
          <w:vertAlign w:val="subscript"/>
        </w:rPr>
        <w:t>m</w:t>
      </w:r>
      <w:r w:rsidR="007764BA" w:rsidRPr="00F90ED4">
        <w:rPr>
          <w:color w:val="auto"/>
        </w:rPr>
        <w:t xml:space="preserve"> for both the gas and crystal phase. </w:t>
      </w:r>
      <w:r w:rsidR="008600D4" w:rsidRPr="00F90ED4">
        <w:rPr>
          <w:color w:val="auto"/>
        </w:rPr>
        <w:t>We recalculate th</w:t>
      </w:r>
      <w:r w:rsidR="009B5CB4" w:rsidRPr="00F90ED4">
        <w:rPr>
          <w:color w:val="auto"/>
        </w:rPr>
        <w:t>eir</w:t>
      </w:r>
      <w:r w:rsidR="008600D4" w:rsidRPr="00F90ED4">
        <w:rPr>
          <w:color w:val="auto"/>
        </w:rPr>
        <w:t xml:space="preserve"> value to be (</w:t>
      </w:r>
      <w:r w:rsidR="007764BA" w:rsidRPr="00F90ED4">
        <w:rPr>
          <w:color w:val="auto"/>
        </w:rPr>
        <w:t>101.0</w:t>
      </w:r>
      <w:r w:rsidR="008600D4" w:rsidRPr="00F90ED4">
        <w:rPr>
          <w:color w:val="auto"/>
        </w:rPr>
        <w:t> </w:t>
      </w:r>
      <w:r w:rsidR="008600D4" w:rsidRPr="00F90ED4">
        <w:rPr>
          <w:rFonts w:cs="Times"/>
          <w:color w:val="auto"/>
        </w:rPr>
        <w:t>±</w:t>
      </w:r>
      <w:r w:rsidR="008600D4" w:rsidRPr="00F90ED4">
        <w:rPr>
          <w:color w:val="auto"/>
        </w:rPr>
        <w:t> </w:t>
      </w:r>
      <w:r w:rsidR="007764BA" w:rsidRPr="00F90ED4">
        <w:rPr>
          <w:color w:val="auto"/>
        </w:rPr>
        <w:t>3</w:t>
      </w:r>
      <w:r w:rsidR="008600D4" w:rsidRPr="00F90ED4">
        <w:rPr>
          <w:color w:val="auto"/>
        </w:rPr>
        <w:t>) kJ</w:t>
      </w:r>
      <w:r w:rsidR="008600D4" w:rsidRPr="00F90ED4">
        <w:rPr>
          <w:color w:val="auto"/>
          <w:szCs w:val="24"/>
        </w:rPr>
        <w:sym w:font="Symbol" w:char="F0D7"/>
      </w:r>
      <w:r w:rsidR="008600D4" w:rsidRPr="00F90ED4">
        <w:rPr>
          <w:color w:val="auto"/>
        </w:rPr>
        <w:t>mol</w:t>
      </w:r>
      <w:r w:rsidR="008600D4" w:rsidRPr="00F90ED4">
        <w:rPr>
          <w:color w:val="auto"/>
          <w:szCs w:val="24"/>
          <w:vertAlign w:val="superscript"/>
        </w:rPr>
        <w:noBreakHyphen/>
        <w:t>1</w:t>
      </w:r>
      <w:r w:rsidR="008600D4" w:rsidRPr="00F90ED4">
        <w:rPr>
          <w:color w:val="auto"/>
          <w:szCs w:val="24"/>
        </w:rPr>
        <w:t xml:space="preserve"> </w:t>
      </w:r>
      <w:r w:rsidR="00726066" w:rsidRPr="00F90ED4">
        <w:rPr>
          <w:color w:val="auto"/>
          <w:szCs w:val="24"/>
        </w:rPr>
        <w:t xml:space="preserve">(0.95 level of confidence) </w:t>
      </w:r>
      <w:r w:rsidR="0053051E" w:rsidRPr="00F90ED4">
        <w:rPr>
          <w:color w:val="auto"/>
          <w:szCs w:val="24"/>
        </w:rPr>
        <w:t xml:space="preserve">based on the enthalpy increment for the crystals measured here (Table </w:t>
      </w:r>
      <w:r w:rsidR="007012B5" w:rsidRPr="00F90ED4">
        <w:rPr>
          <w:color w:val="auto"/>
          <w:szCs w:val="24"/>
        </w:rPr>
        <w:t>11</w:t>
      </w:r>
      <w:r w:rsidR="0053051E" w:rsidRPr="00F90ED4">
        <w:rPr>
          <w:color w:val="auto"/>
          <w:szCs w:val="24"/>
        </w:rPr>
        <w:t xml:space="preserve">) and gas-phase enthalpies computed as described in section </w:t>
      </w:r>
      <w:r w:rsidR="00784733" w:rsidRPr="00F90ED4">
        <w:rPr>
          <w:color w:val="auto"/>
          <w:szCs w:val="24"/>
        </w:rPr>
        <w:t>2.9</w:t>
      </w:r>
      <w:r w:rsidR="0053051E" w:rsidRPr="00F90ED4">
        <w:rPr>
          <w:color w:val="auto"/>
          <w:szCs w:val="24"/>
        </w:rPr>
        <w:t>.</w:t>
      </w:r>
      <w:r w:rsidR="00726066" w:rsidRPr="00F90ED4">
        <w:rPr>
          <w:color w:val="auto"/>
          <w:szCs w:val="24"/>
        </w:rPr>
        <w:t xml:space="preserve"> The uncertainty (3 </w:t>
      </w:r>
      <w:r w:rsidR="00726066" w:rsidRPr="00F90ED4">
        <w:rPr>
          <w:color w:val="auto"/>
        </w:rPr>
        <w:t>kJ</w:t>
      </w:r>
      <w:r w:rsidR="00726066" w:rsidRPr="00F90ED4">
        <w:rPr>
          <w:color w:val="auto"/>
          <w:szCs w:val="24"/>
        </w:rPr>
        <w:sym w:font="Symbol" w:char="F0D7"/>
      </w:r>
      <w:r w:rsidR="00726066" w:rsidRPr="00F90ED4">
        <w:rPr>
          <w:color w:val="auto"/>
        </w:rPr>
        <w:t>mol</w:t>
      </w:r>
      <w:r w:rsidR="00726066" w:rsidRPr="00F90ED4">
        <w:rPr>
          <w:color w:val="auto"/>
          <w:szCs w:val="24"/>
          <w:vertAlign w:val="superscript"/>
        </w:rPr>
        <w:noBreakHyphen/>
        <w:t>1</w:t>
      </w:r>
      <w:r w:rsidR="00726066" w:rsidRPr="00F90ED4">
        <w:rPr>
          <w:color w:val="auto"/>
          <w:szCs w:val="24"/>
        </w:rPr>
        <w:t xml:space="preserve">) is primarily due to uncertainty in determining the slope of the </w:t>
      </w:r>
      <w:r w:rsidR="00726066" w:rsidRPr="00F90ED4">
        <w:rPr>
          <w:rFonts w:ascii="Times New Roman" w:hAnsi="Times New Roman"/>
          <w:color w:val="auto"/>
        </w:rPr>
        <w:t>ln(</w:t>
      </w:r>
      <w:r w:rsidR="00726066" w:rsidRPr="00F90ED4">
        <w:rPr>
          <w:rFonts w:ascii="Times New Roman" w:hAnsi="Times New Roman"/>
          <w:i/>
          <w:iCs/>
          <w:color w:val="auto"/>
        </w:rPr>
        <w:t>p</w:t>
      </w:r>
      <w:r w:rsidR="00726066" w:rsidRPr="00F90ED4">
        <w:rPr>
          <w:rFonts w:ascii="Times New Roman" w:hAnsi="Times New Roman"/>
          <w:color w:val="auto"/>
        </w:rPr>
        <w:t>/</w:t>
      </w:r>
      <w:r w:rsidR="00726066" w:rsidRPr="00F90ED4">
        <w:rPr>
          <w:rFonts w:ascii="Times New Roman" w:hAnsi="Times New Roman"/>
          <w:i/>
          <w:iCs/>
          <w:color w:val="auto"/>
        </w:rPr>
        <w:t>p</w:t>
      </w:r>
      <w:r w:rsidR="00726066" w:rsidRPr="00F90ED4">
        <w:rPr>
          <w:rFonts w:ascii="Times New Roman" w:hAnsi="Times New Roman"/>
          <w:color w:val="auto"/>
        </w:rPr>
        <w:t>°) against (</w:t>
      </w:r>
      <w:r w:rsidR="00726066" w:rsidRPr="00F90ED4">
        <w:rPr>
          <w:rFonts w:ascii="Times New Roman" w:hAnsi="Times New Roman"/>
          <w:i/>
          <w:iCs/>
          <w:color w:val="auto"/>
        </w:rPr>
        <w:t>T</w:t>
      </w:r>
      <w:r w:rsidR="00726066" w:rsidRPr="00F90ED4">
        <w:rPr>
          <w:rFonts w:ascii="Times New Roman" w:hAnsi="Times New Roman"/>
          <w:color w:val="auto"/>
        </w:rPr>
        <w:t>/K)</w:t>
      </w:r>
      <w:r w:rsidR="00726066" w:rsidRPr="00F90ED4">
        <w:rPr>
          <w:rFonts w:ascii="Times New Roman" w:hAnsi="Times New Roman"/>
          <w:color w:val="auto"/>
          <w:vertAlign w:val="superscript"/>
        </w:rPr>
        <w:noBreakHyphen/>
        <w:t>1</w:t>
      </w:r>
      <w:r w:rsidR="00726066" w:rsidRPr="00F90ED4">
        <w:rPr>
          <w:rFonts w:ascii="Times New Roman" w:hAnsi="Times New Roman"/>
          <w:color w:val="auto"/>
        </w:rPr>
        <w:t xml:space="preserve"> curve for the 16 K range of the measurements.</w:t>
      </w:r>
    </w:p>
    <w:p w14:paraId="49B173FA" w14:textId="2D9BEDBB" w:rsidR="009B1267" w:rsidRPr="00F90ED4" w:rsidRDefault="008600D4" w:rsidP="00203F41">
      <w:pPr>
        <w:pStyle w:val="AA-AdiabaticPhaseHEADING"/>
        <w:tabs>
          <w:tab w:val="clear" w:pos="450"/>
          <w:tab w:val="clear" w:pos="1350"/>
          <w:tab w:val="clear" w:pos="2340"/>
          <w:tab w:val="clear" w:pos="3510"/>
          <w:tab w:val="clear" w:pos="4770"/>
          <w:tab w:val="clear" w:pos="5760"/>
          <w:tab w:val="clear" w:pos="6750"/>
          <w:tab w:val="clear" w:pos="7830"/>
        </w:tabs>
        <w:spacing w:line="480" w:lineRule="auto"/>
        <w:ind w:firstLine="360"/>
        <w:jc w:val="left"/>
        <w:rPr>
          <w:color w:val="auto"/>
        </w:rPr>
      </w:pPr>
      <w:r w:rsidRPr="00F90ED4">
        <w:rPr>
          <w:color w:val="auto"/>
          <w:szCs w:val="24"/>
        </w:rPr>
        <w:t xml:space="preserve">The enthalpy of sublimation </w:t>
      </w:r>
      <w:r w:rsidR="009B1267" w:rsidRPr="00F90ED4">
        <w:rPr>
          <w:color w:val="auto"/>
          <w:szCs w:val="24"/>
        </w:rPr>
        <w:t xml:space="preserve">is </w:t>
      </w:r>
      <w:r w:rsidRPr="00F90ED4">
        <w:rPr>
          <w:color w:val="auto"/>
        </w:rPr>
        <w:t xml:space="preserve">derived in the present work </w:t>
      </w:r>
      <w:r w:rsidR="009B1267" w:rsidRPr="00F90ED4">
        <w:rPr>
          <w:color w:val="auto"/>
        </w:rPr>
        <w:t xml:space="preserve">through the following </w:t>
      </w:r>
      <w:r w:rsidR="00C02E4B" w:rsidRPr="00F90ED4">
        <w:rPr>
          <w:color w:val="auto"/>
        </w:rPr>
        <w:t>relationship</w:t>
      </w:r>
      <w:r w:rsidR="00F556F0" w:rsidRPr="00F90ED4">
        <w:rPr>
          <w:color w:val="auto"/>
        </w:rPr>
        <w:t>.</w:t>
      </w:r>
    </w:p>
    <w:p w14:paraId="37BB2932" w14:textId="2D60E343" w:rsidR="009B1267" w:rsidRPr="00F90ED4" w:rsidRDefault="00F556F0" w:rsidP="00C02E4B">
      <w:pPr>
        <w:pStyle w:val="AA-AdiabaticPhaseHEADING"/>
        <w:tabs>
          <w:tab w:val="clear" w:pos="450"/>
          <w:tab w:val="clear" w:pos="1350"/>
          <w:tab w:val="clear" w:pos="2340"/>
          <w:tab w:val="clear" w:pos="3510"/>
          <w:tab w:val="clear" w:pos="4770"/>
          <w:tab w:val="clear" w:pos="5760"/>
          <w:tab w:val="clear" w:pos="6750"/>
          <w:tab w:val="clear" w:pos="7830"/>
          <w:tab w:val="center" w:pos="3960"/>
          <w:tab w:val="right" w:pos="8550"/>
        </w:tabs>
        <w:spacing w:before="120" w:after="120" w:line="480" w:lineRule="auto"/>
        <w:ind w:right="-446"/>
        <w:jc w:val="left"/>
        <w:rPr>
          <w:color w:val="auto"/>
        </w:rPr>
      </w:pPr>
      <w:r w:rsidRPr="00F90ED4">
        <w:rPr>
          <w:color w:val="auto"/>
        </w:rPr>
        <w:tab/>
      </w:r>
      <m:oMath>
        <m:sSubSup>
          <m:sSubSupPr>
            <m:ctrlPr>
              <w:rPr>
                <w:rFonts w:ascii="Cambria Math" w:hAnsi="Symbol"/>
                <w:i/>
                <w:color w:val="auto"/>
              </w:rPr>
            </m:ctrlPr>
          </m:sSubSupPr>
          <m:e>
            <m:r>
              <m:rPr>
                <m:sty m:val="p"/>
              </m:rPr>
              <w:rPr>
                <w:rFonts w:ascii="Cambria Math" w:hAnsi="Cambria Math"/>
                <w:color w:val="auto"/>
                <w:szCs w:val="24"/>
              </w:rPr>
              <m:t>∆</m:t>
            </m:r>
          </m:e>
          <m:sub>
            <m:r>
              <m:rPr>
                <m:sty m:val="p"/>
              </m:rPr>
              <w:rPr>
                <w:rFonts w:ascii="Cambria Math" w:hAnsi="Symbol"/>
                <w:color w:val="auto"/>
              </w:rPr>
              <m:t>cr</m:t>
            </m:r>
          </m:sub>
          <m:sup>
            <m:r>
              <m:rPr>
                <m:sty m:val="p"/>
              </m:rPr>
              <w:rPr>
                <w:rFonts w:ascii="Cambria Math" w:hAnsi="Symbol"/>
                <w:color w:val="auto"/>
              </w:rPr>
              <m:t>g</m:t>
            </m:r>
          </m:sup>
        </m:sSubSup>
      </m:oMath>
      <w:r w:rsidR="009B1267" w:rsidRPr="00F90ED4">
        <w:rPr>
          <w:i/>
          <w:color w:val="auto"/>
        </w:rPr>
        <w:t>H</w:t>
      </w:r>
      <w:r w:rsidR="009B1267" w:rsidRPr="00F90ED4">
        <w:rPr>
          <w:color w:val="auto"/>
          <w:vertAlign w:val="subscript"/>
        </w:rPr>
        <w:t>m</w:t>
      </w:r>
      <w:r w:rsidR="009B1267" w:rsidRPr="00F90ED4">
        <w:rPr>
          <w:color w:val="auto"/>
        </w:rPr>
        <w:t>(298.15 K) =</w:t>
      </w:r>
      <w:r w:rsidR="00C02E4B" w:rsidRPr="00F90ED4">
        <w:rPr>
          <w:color w:val="auto"/>
        </w:rPr>
        <w:t xml:space="preserve"> </w:t>
      </w:r>
      <m:oMath>
        <m:sSubSup>
          <m:sSubSupPr>
            <m:ctrlPr>
              <w:rPr>
                <w:rFonts w:ascii="Cambria Math" w:hAnsi="Cambria Math"/>
                <w:i/>
                <w:color w:val="auto"/>
              </w:rPr>
            </m:ctrlPr>
          </m:sSubSupPr>
          <m:e>
            <m:r>
              <m:rPr>
                <m:sty m:val="p"/>
              </m:rPr>
              <w:rPr>
                <w:rFonts w:ascii="Cambria Math" w:hAnsi="Cambria Math"/>
                <w:color w:val="auto"/>
              </w:rPr>
              <m:t>∆</m:t>
            </m:r>
          </m:e>
          <m:sub>
            <m:r>
              <w:rPr>
                <w:rFonts w:ascii="Cambria Math" w:hAnsi="Cambria Math"/>
                <w:color w:val="auto"/>
              </w:rPr>
              <m:t>298.15</m:t>
            </m:r>
          </m:sub>
          <m:sup>
            <m:r>
              <w:rPr>
                <w:rFonts w:ascii="Cambria Math" w:hAnsi="Cambria Math"/>
                <w:color w:val="auto"/>
              </w:rPr>
              <m:t>337.175</m:t>
            </m:r>
          </m:sup>
        </m:sSubSup>
      </m:oMath>
      <w:r w:rsidR="00C02E4B" w:rsidRPr="00F90ED4">
        <w:rPr>
          <w:i/>
          <w:color w:val="auto"/>
        </w:rPr>
        <w:t>H</w:t>
      </w:r>
      <w:r w:rsidR="00C02E4B" w:rsidRPr="00F90ED4">
        <w:rPr>
          <w:color w:val="auto"/>
          <w:vertAlign w:val="subscript"/>
        </w:rPr>
        <w:t>m</w:t>
      </w:r>
      <w:r w:rsidR="00C02E4B" w:rsidRPr="00F90ED4">
        <w:rPr>
          <w:color w:val="auto"/>
        </w:rPr>
        <w:t>(cr) +</w:t>
      </w:r>
      <w:r w:rsidR="009B1267" w:rsidRPr="00F90ED4">
        <w:rPr>
          <w:color w:val="auto"/>
        </w:rPr>
        <w:t xml:space="preserve"> </w:t>
      </w:r>
      <m:oMath>
        <m:sSubSup>
          <m:sSubSupPr>
            <m:ctrlPr>
              <w:rPr>
                <w:rFonts w:ascii="Cambria Math" w:hAnsi="Cambria Math"/>
                <w:i/>
                <w:color w:val="auto"/>
              </w:rPr>
            </m:ctrlPr>
          </m:sSubSupPr>
          <m:e>
            <m:r>
              <m:rPr>
                <m:sty m:val="p"/>
              </m:rPr>
              <w:rPr>
                <w:rFonts w:ascii="Cambria Math" w:hAnsi="Cambria Math"/>
                <w:color w:val="auto"/>
              </w:rPr>
              <m:t>∆</m:t>
            </m:r>
          </m:e>
          <m:sub>
            <m:r>
              <m:rPr>
                <m:sty m:val="p"/>
              </m:rPr>
              <w:rPr>
                <w:rFonts w:ascii="Cambria Math" w:hAnsi="Cambria Math"/>
                <w:color w:val="auto"/>
              </w:rPr>
              <m:t>cr</m:t>
            </m:r>
          </m:sub>
          <m:sup>
            <m:r>
              <m:rPr>
                <m:sty m:val="p"/>
              </m:rPr>
              <w:rPr>
                <w:rFonts w:ascii="Cambria Math" w:hAnsi="Cambria Math"/>
                <w:color w:val="auto"/>
              </w:rPr>
              <m:t>l</m:t>
            </m:r>
          </m:sup>
        </m:sSubSup>
      </m:oMath>
      <w:r w:rsidR="009B1267" w:rsidRPr="00F90ED4">
        <w:rPr>
          <w:i/>
          <w:color w:val="auto"/>
        </w:rPr>
        <w:t>H</w:t>
      </w:r>
      <w:r w:rsidR="009B1267" w:rsidRPr="00F90ED4">
        <w:rPr>
          <w:color w:val="auto"/>
          <w:vertAlign w:val="subscript"/>
        </w:rPr>
        <w:t>m</w:t>
      </w:r>
      <w:r w:rsidRPr="00F90ED4">
        <w:rPr>
          <w:color w:val="auto"/>
        </w:rPr>
        <w:t>(</w:t>
      </w:r>
      <w:r w:rsidRPr="00F90ED4">
        <w:rPr>
          <w:i/>
          <w:color w:val="auto"/>
        </w:rPr>
        <w:t>T</w:t>
      </w:r>
      <w:r w:rsidRPr="00F90ED4">
        <w:rPr>
          <w:color w:val="auto"/>
          <w:vertAlign w:val="subscript"/>
        </w:rPr>
        <w:t>tp</w:t>
      </w:r>
      <w:r w:rsidRPr="00F90ED4">
        <w:rPr>
          <w:color w:val="auto"/>
        </w:rPr>
        <w:t>)</w:t>
      </w:r>
      <w:r w:rsidR="009B1267" w:rsidRPr="00F90ED4">
        <w:rPr>
          <w:color w:val="auto"/>
        </w:rPr>
        <w:t xml:space="preserve"> </w:t>
      </w:r>
      <w:r w:rsidRPr="00F90ED4">
        <w:rPr>
          <w:color w:val="auto"/>
        </w:rPr>
        <w:t xml:space="preserve">+ </w:t>
      </w:r>
      <m:oMath>
        <m:sSubSup>
          <m:sSubSupPr>
            <m:ctrlPr>
              <w:rPr>
                <w:rFonts w:ascii="Cambria Math" w:hAnsi="Symbol"/>
                <w:i/>
                <w:color w:val="auto"/>
              </w:rPr>
            </m:ctrlPr>
          </m:sSubSupPr>
          <m:e>
            <m:r>
              <m:rPr>
                <m:sty m:val="p"/>
              </m:rPr>
              <w:rPr>
                <w:rFonts w:ascii="Cambria Math" w:hAnsi="Cambria Math"/>
                <w:color w:val="auto"/>
                <w:szCs w:val="24"/>
              </w:rPr>
              <m:t>∆</m:t>
            </m:r>
          </m:e>
          <m:sub>
            <m:r>
              <m:rPr>
                <m:sty m:val="p"/>
              </m:rPr>
              <w:rPr>
                <w:rFonts w:ascii="Cambria Math" w:hAnsi="Symbol"/>
                <w:color w:val="auto"/>
              </w:rPr>
              <m:t>l</m:t>
            </m:r>
          </m:sub>
          <m:sup>
            <m:r>
              <m:rPr>
                <m:sty m:val="p"/>
              </m:rPr>
              <w:rPr>
                <w:rFonts w:ascii="Cambria Math" w:hAnsi="Symbol"/>
                <w:color w:val="auto"/>
              </w:rPr>
              <m:t>g</m:t>
            </m:r>
          </m:sup>
        </m:sSubSup>
      </m:oMath>
      <w:r w:rsidRPr="00F90ED4">
        <w:rPr>
          <w:i/>
          <w:color w:val="auto"/>
        </w:rPr>
        <w:t>H</w:t>
      </w:r>
      <w:r w:rsidRPr="00F90ED4">
        <w:rPr>
          <w:color w:val="auto"/>
          <w:vertAlign w:val="subscript"/>
        </w:rPr>
        <w:t>m</w:t>
      </w:r>
      <w:r w:rsidRPr="00F90ED4">
        <w:rPr>
          <w:color w:val="auto"/>
        </w:rPr>
        <w:t>(</w:t>
      </w:r>
      <w:r w:rsidRPr="00F90ED4">
        <w:rPr>
          <w:i/>
          <w:color w:val="auto"/>
        </w:rPr>
        <w:t>T</w:t>
      </w:r>
      <w:r w:rsidRPr="00F90ED4">
        <w:rPr>
          <w:color w:val="auto"/>
          <w:vertAlign w:val="subscript"/>
        </w:rPr>
        <w:t>tp</w:t>
      </w:r>
      <w:r w:rsidRPr="00F90ED4">
        <w:rPr>
          <w:color w:val="auto"/>
        </w:rPr>
        <w:t xml:space="preserve">) </w:t>
      </w:r>
      <w:r w:rsidR="00C02E4B" w:rsidRPr="00F90ED4">
        <w:rPr>
          <w:color w:val="auto"/>
        </w:rPr>
        <w:t xml:space="preserve">+ </w:t>
      </w:r>
      <m:oMath>
        <m:sSubSup>
          <m:sSubSupPr>
            <m:ctrlPr>
              <w:rPr>
                <w:rFonts w:ascii="Cambria Math" w:hAnsi="Cambria Math"/>
                <w:i/>
                <w:color w:val="auto"/>
              </w:rPr>
            </m:ctrlPr>
          </m:sSubSupPr>
          <m:e>
            <m:r>
              <m:rPr>
                <m:sty m:val="p"/>
              </m:rPr>
              <w:rPr>
                <w:rFonts w:ascii="Cambria Math" w:hAnsi="Cambria Math"/>
                <w:color w:val="auto"/>
              </w:rPr>
              <m:t>∆</m:t>
            </m:r>
          </m:e>
          <m:sub>
            <m:r>
              <w:rPr>
                <w:rFonts w:ascii="Cambria Math" w:hAnsi="Cambria Math"/>
                <w:color w:val="auto"/>
              </w:rPr>
              <m:t>337.175</m:t>
            </m:r>
          </m:sub>
          <m:sup>
            <m:r>
              <w:rPr>
                <w:rFonts w:ascii="Cambria Math" w:hAnsi="Cambria Math"/>
                <w:color w:val="auto"/>
              </w:rPr>
              <m:t>298.15</m:t>
            </m:r>
          </m:sup>
        </m:sSubSup>
      </m:oMath>
      <w:r w:rsidRPr="00F90ED4">
        <w:rPr>
          <w:i/>
          <w:color w:val="auto"/>
        </w:rPr>
        <w:t>H</w:t>
      </w:r>
      <w:r w:rsidRPr="00F90ED4">
        <w:rPr>
          <w:color w:val="auto"/>
          <w:vertAlign w:val="subscript"/>
        </w:rPr>
        <w:t>m</w:t>
      </w:r>
      <w:r w:rsidRPr="00F90ED4">
        <w:rPr>
          <w:color w:val="auto"/>
        </w:rPr>
        <w:t>(g)</w:t>
      </w:r>
      <w:r w:rsidRPr="00F90ED4">
        <w:rPr>
          <w:color w:val="auto"/>
        </w:rPr>
        <w:tab/>
        <w:t>(</w:t>
      </w:r>
      <w:r w:rsidR="006619B5" w:rsidRPr="00F90ED4">
        <w:rPr>
          <w:color w:val="auto"/>
        </w:rPr>
        <w:t>10</w:t>
      </w:r>
      <w:r w:rsidRPr="00F90ED4">
        <w:rPr>
          <w:color w:val="auto"/>
        </w:rPr>
        <w:t>)</w:t>
      </w:r>
    </w:p>
    <w:p w14:paraId="173C7B2B" w14:textId="154CEA52" w:rsidR="00203F41" w:rsidRPr="00F90ED4" w:rsidRDefault="00983F08" w:rsidP="00F556F0">
      <w:pPr>
        <w:pStyle w:val="AA-AdiabaticPhaseHEADING"/>
        <w:tabs>
          <w:tab w:val="clear" w:pos="450"/>
          <w:tab w:val="clear" w:pos="1350"/>
          <w:tab w:val="clear" w:pos="2340"/>
          <w:tab w:val="clear" w:pos="3510"/>
          <w:tab w:val="clear" w:pos="4770"/>
          <w:tab w:val="clear" w:pos="5760"/>
          <w:tab w:val="clear" w:pos="6750"/>
          <w:tab w:val="clear" w:pos="7830"/>
        </w:tabs>
        <w:spacing w:line="480" w:lineRule="auto"/>
        <w:jc w:val="left"/>
        <w:rPr>
          <w:color w:val="auto"/>
          <w:szCs w:val="24"/>
        </w:rPr>
      </w:pPr>
      <w:r w:rsidRPr="00F90ED4">
        <w:rPr>
          <w:color w:val="auto"/>
        </w:rPr>
        <w:t>The enthalpy increment for the crystal (term 1 on the right-hand side of the equation) is given in Table 11, t</w:t>
      </w:r>
      <w:r w:rsidR="00F556F0" w:rsidRPr="00F90ED4">
        <w:rPr>
          <w:color w:val="auto"/>
        </w:rPr>
        <w:t xml:space="preserve">he enthalpy of fusion at temperature </w:t>
      </w:r>
      <w:r w:rsidR="00F556F0" w:rsidRPr="00F90ED4">
        <w:rPr>
          <w:i/>
          <w:color w:val="auto"/>
        </w:rPr>
        <w:t>T</w:t>
      </w:r>
      <w:r w:rsidR="00F556F0" w:rsidRPr="00F90ED4">
        <w:rPr>
          <w:color w:val="auto"/>
        </w:rPr>
        <w:t xml:space="preserve"> = </w:t>
      </w:r>
      <w:r w:rsidR="00F556F0" w:rsidRPr="00F90ED4">
        <w:rPr>
          <w:i/>
          <w:color w:val="auto"/>
        </w:rPr>
        <w:t>T</w:t>
      </w:r>
      <w:r w:rsidR="00F556F0" w:rsidRPr="00F90ED4">
        <w:rPr>
          <w:color w:val="auto"/>
          <w:vertAlign w:val="subscript"/>
        </w:rPr>
        <w:t>tp</w:t>
      </w:r>
      <w:r w:rsidR="00F556F0" w:rsidRPr="00F90ED4">
        <w:rPr>
          <w:color w:val="auto"/>
        </w:rPr>
        <w:t xml:space="preserve"> </w:t>
      </w:r>
      <w:r w:rsidR="00BC579A" w:rsidRPr="00F90ED4">
        <w:rPr>
          <w:color w:val="auto"/>
        </w:rPr>
        <w:t xml:space="preserve">(term </w:t>
      </w:r>
      <w:r w:rsidRPr="00F90ED4">
        <w:rPr>
          <w:color w:val="auto"/>
        </w:rPr>
        <w:t>2</w:t>
      </w:r>
      <w:r w:rsidR="00BC579A" w:rsidRPr="00F90ED4">
        <w:rPr>
          <w:color w:val="auto"/>
        </w:rPr>
        <w:t>)</w:t>
      </w:r>
      <w:r w:rsidR="00F556F0" w:rsidRPr="00F90ED4">
        <w:rPr>
          <w:color w:val="auto"/>
        </w:rPr>
        <w:t xml:space="preserve"> is given in Table 4, the enthalpy of vaporization at </w:t>
      </w:r>
      <w:r w:rsidR="00F556F0" w:rsidRPr="00F90ED4">
        <w:rPr>
          <w:i/>
          <w:color w:val="auto"/>
        </w:rPr>
        <w:t>T</w:t>
      </w:r>
      <w:r w:rsidR="00F556F0" w:rsidRPr="00F90ED4">
        <w:rPr>
          <w:color w:val="auto"/>
        </w:rPr>
        <w:t xml:space="preserve"> = </w:t>
      </w:r>
      <w:r w:rsidR="00F556F0" w:rsidRPr="00F90ED4">
        <w:rPr>
          <w:i/>
          <w:color w:val="auto"/>
        </w:rPr>
        <w:t>T</w:t>
      </w:r>
      <w:r w:rsidR="00F556F0" w:rsidRPr="00F90ED4">
        <w:rPr>
          <w:color w:val="auto"/>
          <w:vertAlign w:val="subscript"/>
        </w:rPr>
        <w:t>tp</w:t>
      </w:r>
      <w:r w:rsidR="00F556F0" w:rsidRPr="00F90ED4">
        <w:rPr>
          <w:color w:val="auto"/>
        </w:rPr>
        <w:t xml:space="preserve"> </w:t>
      </w:r>
      <w:r w:rsidR="00BC579A" w:rsidRPr="00F90ED4">
        <w:rPr>
          <w:color w:val="auto"/>
        </w:rPr>
        <w:t xml:space="preserve">(term </w:t>
      </w:r>
      <w:r w:rsidRPr="00F90ED4">
        <w:rPr>
          <w:color w:val="auto"/>
        </w:rPr>
        <w:t>3</w:t>
      </w:r>
      <w:r w:rsidR="00BC579A" w:rsidRPr="00F90ED4">
        <w:rPr>
          <w:color w:val="auto"/>
        </w:rPr>
        <w:t xml:space="preserve">) </w:t>
      </w:r>
      <w:r w:rsidR="00F556F0" w:rsidRPr="00F90ED4">
        <w:rPr>
          <w:color w:val="auto"/>
        </w:rPr>
        <w:t>can be interpolated from values given in Table 9</w:t>
      </w:r>
      <w:r w:rsidR="00BC579A" w:rsidRPr="00F90ED4">
        <w:rPr>
          <w:color w:val="auto"/>
        </w:rPr>
        <w:t xml:space="preserve">, and the computed enthalpy increment for the gas (term 4) </w:t>
      </w:r>
      <w:r w:rsidR="006C1B80" w:rsidRPr="00F90ED4">
        <w:rPr>
          <w:color w:val="auto"/>
        </w:rPr>
        <w:t>can be interpolated</w:t>
      </w:r>
      <w:r w:rsidR="009B5CB4" w:rsidRPr="00F90ED4">
        <w:rPr>
          <w:color w:val="auto"/>
        </w:rPr>
        <w:t xml:space="preserve"> from</w:t>
      </w:r>
      <w:r w:rsidR="006C1B80" w:rsidRPr="00F90ED4">
        <w:rPr>
          <w:color w:val="auto"/>
        </w:rPr>
        <w:t xml:space="preserve"> values </w:t>
      </w:r>
      <w:r w:rsidR="00CC63A8" w:rsidRPr="00F90ED4">
        <w:rPr>
          <w:color w:val="auto"/>
        </w:rPr>
        <w:t>in</w:t>
      </w:r>
      <w:r w:rsidR="006C1B80" w:rsidRPr="00F90ED4">
        <w:rPr>
          <w:color w:val="auto"/>
        </w:rPr>
        <w:t xml:space="preserve"> </w:t>
      </w:r>
      <w:r w:rsidR="00BC579A" w:rsidRPr="00F90ED4">
        <w:rPr>
          <w:color w:val="auto"/>
        </w:rPr>
        <w:t>Table 16.</w:t>
      </w:r>
      <w:r w:rsidR="008600D4" w:rsidRPr="00F90ED4">
        <w:rPr>
          <w:color w:val="auto"/>
        </w:rPr>
        <w:t xml:space="preserve"> </w:t>
      </w:r>
      <w:r w:rsidR="004E4171" w:rsidRPr="00F90ED4">
        <w:rPr>
          <w:color w:val="auto"/>
        </w:rPr>
        <w:t xml:space="preserve">The value of </w:t>
      </w:r>
      <m:oMath>
        <m:sSubSup>
          <m:sSubSupPr>
            <m:ctrlPr>
              <w:rPr>
                <w:rFonts w:ascii="Cambria Math" w:hAnsi="Symbol"/>
                <w:i/>
                <w:color w:val="auto"/>
              </w:rPr>
            </m:ctrlPr>
          </m:sSubSupPr>
          <m:e>
            <m:r>
              <m:rPr>
                <m:sty m:val="p"/>
              </m:rPr>
              <w:rPr>
                <w:rFonts w:ascii="Cambria Math" w:hAnsi="Cambria Math"/>
                <w:color w:val="auto"/>
                <w:szCs w:val="24"/>
              </w:rPr>
              <m:t>∆</m:t>
            </m:r>
          </m:e>
          <m:sub>
            <m:r>
              <m:rPr>
                <m:sty m:val="p"/>
              </m:rPr>
              <w:rPr>
                <w:rFonts w:ascii="Cambria Math" w:hAnsi="Symbol"/>
                <w:color w:val="auto"/>
              </w:rPr>
              <m:t>cr</m:t>
            </m:r>
          </m:sub>
          <m:sup>
            <m:r>
              <m:rPr>
                <m:sty m:val="p"/>
              </m:rPr>
              <w:rPr>
                <w:rFonts w:ascii="Cambria Math" w:hAnsi="Symbol"/>
                <w:color w:val="auto"/>
              </w:rPr>
              <m:t>g</m:t>
            </m:r>
          </m:sup>
        </m:sSubSup>
      </m:oMath>
      <w:r w:rsidR="008600D4" w:rsidRPr="00F90ED4">
        <w:rPr>
          <w:i/>
          <w:color w:val="auto"/>
        </w:rPr>
        <w:t>H</w:t>
      </w:r>
      <w:r w:rsidR="008600D4" w:rsidRPr="00F90ED4">
        <w:rPr>
          <w:color w:val="auto"/>
          <w:vertAlign w:val="subscript"/>
        </w:rPr>
        <w:t>m</w:t>
      </w:r>
      <w:r w:rsidR="008600D4" w:rsidRPr="00F90ED4">
        <w:rPr>
          <w:color w:val="auto"/>
        </w:rPr>
        <w:t xml:space="preserve">(298.15 K) </w:t>
      </w:r>
      <w:r w:rsidR="004E4171" w:rsidRPr="00F90ED4">
        <w:rPr>
          <w:color w:val="auto"/>
        </w:rPr>
        <w:t>calculated with eq</w:t>
      </w:r>
      <w:r w:rsidR="00784733" w:rsidRPr="00F90ED4">
        <w:rPr>
          <w:color w:val="auto"/>
        </w:rPr>
        <w:t> 10</w:t>
      </w:r>
      <w:r w:rsidR="004E4171" w:rsidRPr="00F90ED4">
        <w:rPr>
          <w:color w:val="auto"/>
        </w:rPr>
        <w:t xml:space="preserve"> is (</w:t>
      </w:r>
      <w:r w:rsidR="00726066" w:rsidRPr="00F90ED4">
        <w:rPr>
          <w:color w:val="auto"/>
        </w:rPr>
        <w:t>98.4</w:t>
      </w:r>
      <w:r w:rsidR="004D7B94" w:rsidRPr="00F90ED4">
        <w:rPr>
          <w:color w:val="auto"/>
        </w:rPr>
        <w:t> </w:t>
      </w:r>
      <w:r w:rsidR="004D7B94" w:rsidRPr="00F90ED4">
        <w:rPr>
          <w:rFonts w:cs="Times"/>
          <w:color w:val="auto"/>
        </w:rPr>
        <w:t>±</w:t>
      </w:r>
      <w:r w:rsidR="004D7B94" w:rsidRPr="00F90ED4">
        <w:rPr>
          <w:color w:val="auto"/>
        </w:rPr>
        <w:t> 0.</w:t>
      </w:r>
      <w:r w:rsidR="00726066" w:rsidRPr="00F90ED4">
        <w:rPr>
          <w:color w:val="auto"/>
        </w:rPr>
        <w:t>9</w:t>
      </w:r>
      <w:r w:rsidR="004E4171" w:rsidRPr="00F90ED4">
        <w:rPr>
          <w:color w:val="auto"/>
        </w:rPr>
        <w:t>)</w:t>
      </w:r>
      <w:r w:rsidR="004D7B94" w:rsidRPr="00F90ED4">
        <w:rPr>
          <w:color w:val="auto"/>
        </w:rPr>
        <w:t> kJ</w:t>
      </w:r>
      <w:r w:rsidR="004D7B94" w:rsidRPr="00F90ED4">
        <w:rPr>
          <w:color w:val="auto"/>
          <w:szCs w:val="24"/>
        </w:rPr>
        <w:sym w:font="Symbol" w:char="F0D7"/>
      </w:r>
      <w:r w:rsidR="004D7B94" w:rsidRPr="00F90ED4">
        <w:rPr>
          <w:color w:val="auto"/>
        </w:rPr>
        <w:t>mol</w:t>
      </w:r>
      <w:r w:rsidR="004D7B94" w:rsidRPr="00F90ED4">
        <w:rPr>
          <w:color w:val="auto"/>
          <w:szCs w:val="24"/>
          <w:vertAlign w:val="superscript"/>
        </w:rPr>
        <w:noBreakHyphen/>
        <w:t>1</w:t>
      </w:r>
      <w:r w:rsidR="004E4171" w:rsidRPr="00F90ED4">
        <w:rPr>
          <w:color w:val="auto"/>
          <w:szCs w:val="24"/>
        </w:rPr>
        <w:t xml:space="preserve"> (0.95 level of confidence), which is consistent with that </w:t>
      </w:r>
      <w:r w:rsidR="009B5CB4" w:rsidRPr="00F90ED4">
        <w:rPr>
          <w:color w:val="auto"/>
          <w:szCs w:val="24"/>
        </w:rPr>
        <w:t xml:space="preserve">recalculated here </w:t>
      </w:r>
      <w:r w:rsidR="004E4171" w:rsidRPr="00F90ED4">
        <w:rPr>
          <w:color w:val="auto"/>
          <w:szCs w:val="24"/>
        </w:rPr>
        <w:t xml:space="preserve">from the work of </w:t>
      </w:r>
      <w:r w:rsidR="004E4171" w:rsidRPr="00F90ED4">
        <w:rPr>
          <w:rFonts w:ascii="Times New Roman" w:hAnsi="Times New Roman"/>
          <w:color w:val="auto"/>
        </w:rPr>
        <w:t>Ribeiro da Silva et al.</w:t>
      </w:r>
      <w:r w:rsidR="0021392B" w:rsidRPr="00F90ED4">
        <w:rPr>
          <w:rFonts w:ascii="Times New Roman" w:hAnsi="Times New Roman"/>
          <w:color w:val="auto"/>
          <w:vertAlign w:val="superscript"/>
        </w:rPr>
        <w:fldChar w:fldCharType="begin"/>
      </w:r>
      <w:r w:rsidR="0021392B" w:rsidRPr="00F90ED4">
        <w:rPr>
          <w:rFonts w:ascii="Times New Roman" w:hAnsi="Times New Roman"/>
          <w:color w:val="auto"/>
          <w:vertAlign w:val="superscript"/>
        </w:rPr>
        <w:instrText xml:space="preserve"> NOTEREF _Ref74812952 \h  \* MERGEFORMAT </w:instrText>
      </w:r>
      <w:r w:rsidR="0021392B" w:rsidRPr="00F90ED4">
        <w:rPr>
          <w:rFonts w:ascii="Times New Roman" w:hAnsi="Times New Roman"/>
          <w:color w:val="auto"/>
          <w:vertAlign w:val="superscript"/>
        </w:rPr>
      </w:r>
      <w:r w:rsidR="0021392B" w:rsidRPr="00F90ED4">
        <w:rPr>
          <w:rFonts w:ascii="Times New Roman" w:hAnsi="Times New Roman"/>
          <w:color w:val="auto"/>
          <w:vertAlign w:val="superscript"/>
        </w:rPr>
        <w:fldChar w:fldCharType="separate"/>
      </w:r>
      <w:r w:rsidR="004B24B5" w:rsidRPr="00F90ED4">
        <w:rPr>
          <w:rFonts w:ascii="Times New Roman" w:hAnsi="Times New Roman"/>
          <w:color w:val="auto"/>
          <w:vertAlign w:val="superscript"/>
        </w:rPr>
        <w:t>85</w:t>
      </w:r>
      <w:r w:rsidR="0021392B" w:rsidRPr="00F90ED4">
        <w:rPr>
          <w:rFonts w:ascii="Times New Roman" w:hAnsi="Times New Roman"/>
          <w:color w:val="auto"/>
          <w:vertAlign w:val="superscript"/>
        </w:rPr>
        <w:fldChar w:fldCharType="end"/>
      </w:r>
      <w:r w:rsidR="00563C16" w:rsidRPr="00F90ED4">
        <w:rPr>
          <w:rFonts w:ascii="Times New Roman" w:hAnsi="Times New Roman"/>
          <w:color w:val="auto"/>
        </w:rPr>
        <w:t xml:space="preserve"> </w:t>
      </w:r>
      <w:r w:rsidR="004E4171" w:rsidRPr="00F90ED4">
        <w:rPr>
          <w:rFonts w:ascii="Times New Roman" w:hAnsi="Times New Roman"/>
          <w:color w:val="auto"/>
        </w:rPr>
        <w:t>{</w:t>
      </w:r>
      <w:r w:rsidR="004E4171" w:rsidRPr="00F90ED4">
        <w:rPr>
          <w:color w:val="auto"/>
        </w:rPr>
        <w:t>(</w:t>
      </w:r>
      <w:r w:rsidR="00563C16" w:rsidRPr="00F90ED4">
        <w:rPr>
          <w:color w:val="auto"/>
        </w:rPr>
        <w:t>101.0</w:t>
      </w:r>
      <w:r w:rsidR="004E4171" w:rsidRPr="00F90ED4">
        <w:rPr>
          <w:color w:val="auto"/>
        </w:rPr>
        <w:t> </w:t>
      </w:r>
      <w:r w:rsidR="004E4171" w:rsidRPr="00F90ED4">
        <w:rPr>
          <w:rFonts w:cs="Times"/>
          <w:color w:val="auto"/>
        </w:rPr>
        <w:t>±</w:t>
      </w:r>
      <w:r w:rsidR="004E4171" w:rsidRPr="00F90ED4">
        <w:rPr>
          <w:color w:val="auto"/>
        </w:rPr>
        <w:t> </w:t>
      </w:r>
      <w:r w:rsidR="00563C16" w:rsidRPr="00F90ED4">
        <w:rPr>
          <w:color w:val="auto"/>
        </w:rPr>
        <w:t>3</w:t>
      </w:r>
      <w:r w:rsidR="004E4171" w:rsidRPr="00F90ED4">
        <w:rPr>
          <w:color w:val="auto"/>
        </w:rPr>
        <w:t>) kJ</w:t>
      </w:r>
      <w:r w:rsidR="004E4171" w:rsidRPr="00F90ED4">
        <w:rPr>
          <w:color w:val="auto"/>
          <w:szCs w:val="24"/>
        </w:rPr>
        <w:sym w:font="Symbol" w:char="F0D7"/>
      </w:r>
      <w:r w:rsidR="004E4171" w:rsidRPr="00F90ED4">
        <w:rPr>
          <w:color w:val="auto"/>
        </w:rPr>
        <w:t>mol</w:t>
      </w:r>
      <w:r w:rsidR="004E4171" w:rsidRPr="00F90ED4">
        <w:rPr>
          <w:color w:val="auto"/>
          <w:szCs w:val="24"/>
          <w:vertAlign w:val="superscript"/>
        </w:rPr>
        <w:noBreakHyphen/>
        <w:t>1</w:t>
      </w:r>
      <w:r w:rsidR="004E4171" w:rsidRPr="00F90ED4">
        <w:rPr>
          <w:color w:val="auto"/>
          <w:szCs w:val="24"/>
        </w:rPr>
        <w:t>}.</w:t>
      </w:r>
    </w:p>
    <w:p w14:paraId="38F85CCD" w14:textId="3D040D63" w:rsidR="00166D0A" w:rsidRPr="00F90ED4" w:rsidRDefault="0001197E" w:rsidP="00D15A97">
      <w:pPr>
        <w:pStyle w:val="AA-AdiabaticPhaseHEADING"/>
        <w:tabs>
          <w:tab w:val="clear" w:pos="450"/>
          <w:tab w:val="clear" w:pos="1350"/>
          <w:tab w:val="clear" w:pos="2340"/>
          <w:tab w:val="clear" w:pos="3510"/>
          <w:tab w:val="clear" w:pos="4770"/>
          <w:tab w:val="clear" w:pos="5760"/>
          <w:tab w:val="clear" w:pos="6750"/>
          <w:tab w:val="clear" w:pos="7830"/>
        </w:tabs>
        <w:spacing w:line="480" w:lineRule="auto"/>
        <w:ind w:firstLine="360"/>
        <w:jc w:val="left"/>
        <w:rPr>
          <w:color w:val="auto"/>
          <w:szCs w:val="24"/>
        </w:rPr>
      </w:pPr>
      <w:r w:rsidRPr="00F90ED4">
        <w:rPr>
          <w:color w:val="auto"/>
          <w:szCs w:val="24"/>
        </w:rPr>
        <w:t xml:space="preserve">The enthalpy of sublimation was also determined </w:t>
      </w:r>
      <w:r w:rsidR="00447BE8" w:rsidRPr="00F90ED4">
        <w:rPr>
          <w:color w:val="auto"/>
          <w:szCs w:val="24"/>
        </w:rPr>
        <w:t>by Kiselev et al.</w:t>
      </w:r>
      <w:bookmarkStart w:id="44" w:name="_Ref74833701"/>
      <w:r w:rsidR="00447BE8" w:rsidRPr="00F90ED4">
        <w:rPr>
          <w:rStyle w:val="EndnoteReference"/>
          <w:color w:val="auto"/>
          <w:szCs w:val="24"/>
        </w:rPr>
        <w:endnoteReference w:id="87"/>
      </w:r>
      <w:bookmarkEnd w:id="44"/>
      <w:r w:rsidR="00447BE8" w:rsidRPr="00F90ED4">
        <w:rPr>
          <w:color w:val="auto"/>
          <w:szCs w:val="24"/>
        </w:rPr>
        <w:t xml:space="preserve"> using a Calvet-type microcalorimeter. Details of the experiment are not given, but the authors report </w:t>
      </w:r>
      <w:r w:rsidR="00447BE8" w:rsidRPr="00F90ED4">
        <w:rPr>
          <w:rFonts w:ascii="Times New Roman" w:hAnsi="Times New Roman"/>
          <w:color w:val="auto"/>
        </w:rPr>
        <w:t>{</w:t>
      </w:r>
      <m:oMath>
        <m:sSubSup>
          <m:sSubSupPr>
            <m:ctrlPr>
              <w:rPr>
                <w:rFonts w:ascii="Cambria Math" w:hAnsi="Symbol"/>
                <w:i/>
                <w:color w:val="auto"/>
              </w:rPr>
            </m:ctrlPr>
          </m:sSubSupPr>
          <m:e>
            <m:r>
              <m:rPr>
                <m:sty m:val="p"/>
              </m:rPr>
              <w:rPr>
                <w:rFonts w:ascii="Cambria Math" w:hAnsi="Cambria Math"/>
                <w:color w:val="auto"/>
                <w:szCs w:val="24"/>
              </w:rPr>
              <m:t>∆</m:t>
            </m:r>
          </m:e>
          <m:sub>
            <m:r>
              <m:rPr>
                <m:sty m:val="p"/>
              </m:rPr>
              <w:rPr>
                <w:rFonts w:ascii="Cambria Math" w:hAnsi="Symbol"/>
                <w:color w:val="auto"/>
              </w:rPr>
              <m:t>cr</m:t>
            </m:r>
          </m:sub>
          <m:sup>
            <m:r>
              <m:rPr>
                <m:sty m:val="p"/>
              </m:rPr>
              <w:rPr>
                <w:rFonts w:ascii="Cambria Math" w:hAnsi="Symbol"/>
                <w:color w:val="auto"/>
              </w:rPr>
              <m:t>g</m:t>
            </m:r>
          </m:sup>
        </m:sSubSup>
      </m:oMath>
      <w:r w:rsidR="00447BE8" w:rsidRPr="00F90ED4">
        <w:rPr>
          <w:i/>
          <w:color w:val="auto"/>
        </w:rPr>
        <w:t>H</w:t>
      </w:r>
      <w:r w:rsidR="00447BE8" w:rsidRPr="00F90ED4">
        <w:rPr>
          <w:color w:val="auto"/>
          <w:vertAlign w:val="subscript"/>
        </w:rPr>
        <w:t>m</w:t>
      </w:r>
      <w:r w:rsidR="00447BE8" w:rsidRPr="00F90ED4">
        <w:rPr>
          <w:color w:val="auto"/>
        </w:rPr>
        <w:t>(298.15 K) = (99.4 </w:t>
      </w:r>
      <w:r w:rsidR="00447BE8" w:rsidRPr="00F90ED4">
        <w:rPr>
          <w:rFonts w:cs="Times"/>
          <w:color w:val="auto"/>
        </w:rPr>
        <w:t>±</w:t>
      </w:r>
      <w:r w:rsidR="00447BE8" w:rsidRPr="00F90ED4">
        <w:rPr>
          <w:color w:val="auto"/>
        </w:rPr>
        <w:t> 1</w:t>
      </w:r>
      <w:r w:rsidR="001A1A90" w:rsidRPr="00F90ED4">
        <w:rPr>
          <w:color w:val="auto"/>
        </w:rPr>
        <w:t>.0</w:t>
      </w:r>
      <w:r w:rsidR="00447BE8" w:rsidRPr="00F90ED4">
        <w:rPr>
          <w:color w:val="auto"/>
        </w:rPr>
        <w:t>) kJ</w:t>
      </w:r>
      <w:r w:rsidR="00447BE8" w:rsidRPr="00F90ED4">
        <w:rPr>
          <w:color w:val="auto"/>
          <w:szCs w:val="24"/>
        </w:rPr>
        <w:sym w:font="Symbol" w:char="F0D7"/>
      </w:r>
      <w:r w:rsidR="00447BE8" w:rsidRPr="00F90ED4">
        <w:rPr>
          <w:color w:val="auto"/>
        </w:rPr>
        <w:t>mol</w:t>
      </w:r>
      <w:r w:rsidR="00447BE8" w:rsidRPr="00F90ED4">
        <w:rPr>
          <w:color w:val="auto"/>
          <w:szCs w:val="24"/>
          <w:vertAlign w:val="superscript"/>
        </w:rPr>
        <w:noBreakHyphen/>
        <w:t>1</w:t>
      </w:r>
      <w:r w:rsidR="00447BE8" w:rsidRPr="00F90ED4">
        <w:rPr>
          <w:color w:val="auto"/>
          <w:szCs w:val="24"/>
        </w:rPr>
        <w:t>} in good agreement with our derived value.</w:t>
      </w:r>
      <w:r w:rsidR="007C5266" w:rsidRPr="00F90ED4">
        <w:rPr>
          <w:color w:val="auto"/>
          <w:szCs w:val="24"/>
        </w:rPr>
        <w:t xml:space="preserve"> Kiselev et al.</w:t>
      </w:r>
      <w:r w:rsidR="0021392B" w:rsidRPr="00F90ED4">
        <w:rPr>
          <w:color w:val="auto"/>
          <w:szCs w:val="24"/>
          <w:vertAlign w:val="superscript"/>
        </w:rPr>
        <w:fldChar w:fldCharType="begin"/>
      </w:r>
      <w:r w:rsidR="0021392B" w:rsidRPr="00F90ED4">
        <w:rPr>
          <w:color w:val="auto"/>
          <w:szCs w:val="24"/>
          <w:vertAlign w:val="superscript"/>
        </w:rPr>
        <w:instrText xml:space="preserve"> NOTEREF _Ref74833701 \h  \* MERGEFORMAT </w:instrText>
      </w:r>
      <w:r w:rsidR="0021392B" w:rsidRPr="00F90ED4">
        <w:rPr>
          <w:color w:val="auto"/>
          <w:szCs w:val="24"/>
          <w:vertAlign w:val="superscript"/>
        </w:rPr>
      </w:r>
      <w:r w:rsidR="0021392B" w:rsidRPr="00F90ED4">
        <w:rPr>
          <w:color w:val="auto"/>
          <w:szCs w:val="24"/>
          <w:vertAlign w:val="superscript"/>
        </w:rPr>
        <w:fldChar w:fldCharType="separate"/>
      </w:r>
      <w:r w:rsidR="004B24B5" w:rsidRPr="00F90ED4">
        <w:rPr>
          <w:color w:val="auto"/>
          <w:szCs w:val="24"/>
          <w:vertAlign w:val="superscript"/>
        </w:rPr>
        <w:t>86</w:t>
      </w:r>
      <w:r w:rsidR="0021392B" w:rsidRPr="00F90ED4">
        <w:rPr>
          <w:color w:val="auto"/>
          <w:szCs w:val="24"/>
          <w:vertAlign w:val="superscript"/>
        </w:rPr>
        <w:fldChar w:fldCharType="end"/>
      </w:r>
      <w:r w:rsidR="007C5266" w:rsidRPr="00F90ED4">
        <w:rPr>
          <w:color w:val="auto"/>
          <w:szCs w:val="24"/>
        </w:rPr>
        <w:t xml:space="preserve"> cite a value reported by Klochkov</w:t>
      </w:r>
      <w:r w:rsidR="0021392B" w:rsidRPr="00F90ED4">
        <w:rPr>
          <w:color w:val="auto"/>
          <w:szCs w:val="24"/>
          <w:vertAlign w:val="superscript"/>
        </w:rPr>
        <w:fldChar w:fldCharType="begin"/>
      </w:r>
      <w:r w:rsidR="0021392B" w:rsidRPr="00F90ED4">
        <w:rPr>
          <w:color w:val="auto"/>
          <w:szCs w:val="24"/>
          <w:vertAlign w:val="superscript"/>
        </w:rPr>
        <w:instrText xml:space="preserve"> NOTEREF _Ref74834382 \h  \* MERGEFORMAT </w:instrText>
      </w:r>
      <w:r w:rsidR="0021392B" w:rsidRPr="00F90ED4">
        <w:rPr>
          <w:color w:val="auto"/>
          <w:szCs w:val="24"/>
          <w:vertAlign w:val="superscript"/>
        </w:rPr>
      </w:r>
      <w:r w:rsidR="0021392B" w:rsidRPr="00F90ED4">
        <w:rPr>
          <w:color w:val="auto"/>
          <w:szCs w:val="24"/>
          <w:vertAlign w:val="superscript"/>
        </w:rPr>
        <w:fldChar w:fldCharType="separate"/>
      </w:r>
      <w:r w:rsidR="004B24B5" w:rsidRPr="00F90ED4">
        <w:rPr>
          <w:color w:val="auto"/>
          <w:szCs w:val="24"/>
          <w:vertAlign w:val="superscript"/>
        </w:rPr>
        <w:t>82</w:t>
      </w:r>
      <w:r w:rsidR="0021392B" w:rsidRPr="00F90ED4">
        <w:rPr>
          <w:color w:val="auto"/>
          <w:szCs w:val="24"/>
          <w:vertAlign w:val="superscript"/>
        </w:rPr>
        <w:fldChar w:fldCharType="end"/>
      </w:r>
      <w:r w:rsidR="007C5266" w:rsidRPr="00F90ED4">
        <w:rPr>
          <w:color w:val="auto"/>
          <w:szCs w:val="24"/>
        </w:rPr>
        <w:t xml:space="preserve"> in support of their results, but this is erroneous. Klochkov</w:t>
      </w:r>
      <w:r w:rsidR="0021392B" w:rsidRPr="00F90ED4">
        <w:rPr>
          <w:color w:val="auto"/>
          <w:szCs w:val="24"/>
          <w:vertAlign w:val="superscript"/>
        </w:rPr>
        <w:fldChar w:fldCharType="begin"/>
      </w:r>
      <w:r w:rsidR="0021392B" w:rsidRPr="00F90ED4">
        <w:rPr>
          <w:color w:val="auto"/>
          <w:szCs w:val="24"/>
          <w:vertAlign w:val="superscript"/>
        </w:rPr>
        <w:instrText xml:space="preserve"> NOTEREF _Ref74834382 \h  \* MERGEFORMAT </w:instrText>
      </w:r>
      <w:r w:rsidR="0021392B" w:rsidRPr="00F90ED4">
        <w:rPr>
          <w:color w:val="auto"/>
          <w:szCs w:val="24"/>
          <w:vertAlign w:val="superscript"/>
        </w:rPr>
      </w:r>
      <w:r w:rsidR="0021392B" w:rsidRPr="00F90ED4">
        <w:rPr>
          <w:color w:val="auto"/>
          <w:szCs w:val="24"/>
          <w:vertAlign w:val="superscript"/>
        </w:rPr>
        <w:fldChar w:fldCharType="separate"/>
      </w:r>
      <w:r w:rsidR="004B24B5" w:rsidRPr="00F90ED4">
        <w:rPr>
          <w:color w:val="auto"/>
          <w:szCs w:val="24"/>
          <w:vertAlign w:val="superscript"/>
        </w:rPr>
        <w:t>82</w:t>
      </w:r>
      <w:r w:rsidR="0021392B" w:rsidRPr="00F90ED4">
        <w:rPr>
          <w:color w:val="auto"/>
          <w:szCs w:val="24"/>
          <w:vertAlign w:val="superscript"/>
        </w:rPr>
        <w:fldChar w:fldCharType="end"/>
      </w:r>
      <w:r w:rsidR="007C5266" w:rsidRPr="00F90ED4">
        <w:rPr>
          <w:color w:val="auto"/>
          <w:szCs w:val="24"/>
        </w:rPr>
        <w:t xml:space="preserve"> </w:t>
      </w:r>
      <w:r w:rsidR="003167F4" w:rsidRPr="00F90ED4">
        <w:rPr>
          <w:color w:val="auto"/>
          <w:szCs w:val="24"/>
        </w:rPr>
        <w:t>reported</w:t>
      </w:r>
      <w:r w:rsidR="007C5266" w:rsidRPr="00F90ED4">
        <w:rPr>
          <w:color w:val="auto"/>
          <w:szCs w:val="24"/>
        </w:rPr>
        <w:t xml:space="preserve"> vapor pressures and </w:t>
      </w:r>
      <w:r w:rsidR="00BA3FF6" w:rsidRPr="00F90ED4">
        <w:rPr>
          <w:color w:val="auto"/>
          <w:szCs w:val="24"/>
        </w:rPr>
        <w:t xml:space="preserve">did no measurements </w:t>
      </w:r>
      <w:r w:rsidR="003167F4" w:rsidRPr="00F90ED4">
        <w:rPr>
          <w:color w:val="auto"/>
          <w:szCs w:val="24"/>
        </w:rPr>
        <w:t>on</w:t>
      </w:r>
      <w:r w:rsidR="00BA3FF6" w:rsidRPr="00F90ED4">
        <w:rPr>
          <w:color w:val="auto"/>
          <w:szCs w:val="24"/>
        </w:rPr>
        <w:t xml:space="preserve"> </w:t>
      </w:r>
      <w:r w:rsidR="003167F4" w:rsidRPr="00F90ED4">
        <w:rPr>
          <w:color w:val="auto"/>
          <w:szCs w:val="24"/>
        </w:rPr>
        <w:t xml:space="preserve">solid </w:t>
      </w:r>
      <w:r w:rsidR="000308E2" w:rsidRPr="00F90ED4">
        <w:rPr>
          <w:color w:val="auto"/>
          <w:szCs w:val="24"/>
        </w:rPr>
        <w:t>9</w:t>
      </w:r>
      <w:r w:rsidR="00784733" w:rsidRPr="00F90ED4">
        <w:rPr>
          <w:color w:val="auto"/>
          <w:szCs w:val="24"/>
        </w:rPr>
        <w:noBreakHyphen/>
      </w:r>
      <w:r w:rsidR="000308E2" w:rsidRPr="00F90ED4">
        <w:rPr>
          <w:color w:val="auto"/>
          <w:szCs w:val="24"/>
        </w:rPr>
        <w:t>MA</w:t>
      </w:r>
      <w:r w:rsidR="00BA3FF6" w:rsidRPr="00F90ED4">
        <w:rPr>
          <w:color w:val="auto"/>
          <w:szCs w:val="24"/>
        </w:rPr>
        <w:t>.</w:t>
      </w:r>
      <w:r w:rsidR="003167F4" w:rsidRPr="00F90ED4">
        <w:rPr>
          <w:color w:val="auto"/>
          <w:szCs w:val="24"/>
        </w:rPr>
        <w:t xml:space="preserve"> The numerical agreement is s</w:t>
      </w:r>
      <w:r w:rsidR="00A928BC" w:rsidRPr="00F90ED4">
        <w:rPr>
          <w:color w:val="auto"/>
          <w:szCs w:val="24"/>
        </w:rPr>
        <w:t>erendipitous and not meaningful</w:t>
      </w:r>
      <w:r w:rsidR="003167F4" w:rsidRPr="00F90ED4">
        <w:rPr>
          <w:color w:val="auto"/>
          <w:szCs w:val="24"/>
        </w:rPr>
        <w:t>.</w:t>
      </w:r>
    </w:p>
    <w:p w14:paraId="21EA939D" w14:textId="01981899" w:rsidR="00FC5A29" w:rsidRPr="00F90ED4" w:rsidRDefault="000F7990" w:rsidP="00D15A97">
      <w:pPr>
        <w:pStyle w:val="AA-AdiabaticPhaseHEADING"/>
        <w:tabs>
          <w:tab w:val="clear" w:pos="450"/>
          <w:tab w:val="clear" w:pos="1350"/>
          <w:tab w:val="clear" w:pos="2340"/>
          <w:tab w:val="clear" w:pos="3510"/>
          <w:tab w:val="clear" w:pos="4770"/>
          <w:tab w:val="clear" w:pos="5760"/>
          <w:tab w:val="clear" w:pos="6750"/>
          <w:tab w:val="clear" w:pos="7830"/>
        </w:tabs>
        <w:spacing w:line="480" w:lineRule="auto"/>
        <w:ind w:firstLine="360"/>
        <w:jc w:val="left"/>
        <w:rPr>
          <w:rFonts w:ascii="Times New Roman" w:hAnsi="Times New Roman"/>
          <w:color w:val="auto"/>
        </w:rPr>
      </w:pPr>
      <w:r w:rsidRPr="00F90ED4">
        <w:rPr>
          <w:rFonts w:ascii="Arial" w:hAnsi="Arial" w:cs="Arial"/>
          <w:b/>
          <w:iCs/>
          <w:color w:val="auto"/>
        </w:rPr>
        <w:t>4.</w:t>
      </w:r>
      <w:r w:rsidR="00A94C71" w:rsidRPr="00F90ED4">
        <w:rPr>
          <w:rFonts w:ascii="Arial" w:hAnsi="Arial" w:cs="Arial"/>
          <w:b/>
          <w:iCs/>
          <w:color w:val="auto"/>
        </w:rPr>
        <w:t>7</w:t>
      </w:r>
      <w:r w:rsidR="00CB3D6C" w:rsidRPr="00F90ED4">
        <w:rPr>
          <w:rFonts w:ascii="Arial" w:hAnsi="Arial" w:cs="Arial"/>
          <w:b/>
          <w:iCs/>
          <w:color w:val="auto"/>
        </w:rPr>
        <w:t>.</w:t>
      </w:r>
      <w:r w:rsidRPr="00F90ED4">
        <w:rPr>
          <w:rFonts w:ascii="Arial" w:hAnsi="Arial" w:cs="Arial"/>
          <w:b/>
          <w:iCs/>
          <w:color w:val="auto"/>
        </w:rPr>
        <w:t xml:space="preserve"> Comparison of experimental and computed ideal-gas entropies</w:t>
      </w:r>
      <w:r w:rsidR="00C9680B" w:rsidRPr="00F90ED4">
        <w:rPr>
          <w:rFonts w:ascii="Arial" w:hAnsi="Arial" w:cs="Arial"/>
          <w:b/>
          <w:iCs/>
          <w:color w:val="auto"/>
        </w:rPr>
        <w:t xml:space="preserve">. </w:t>
      </w:r>
      <w:r w:rsidR="00CC63A8" w:rsidRPr="00F90ED4">
        <w:rPr>
          <w:rFonts w:ascii="Times New Roman" w:hAnsi="Times New Roman"/>
          <w:color w:val="auto"/>
        </w:rPr>
        <w:t xml:space="preserve">Entropies for the ideal-gas state of </w:t>
      </w:r>
      <w:r w:rsidR="000308E2" w:rsidRPr="00F90ED4">
        <w:rPr>
          <w:rFonts w:ascii="Times New Roman" w:hAnsi="Times New Roman"/>
          <w:color w:val="auto"/>
        </w:rPr>
        <w:t>9-MA</w:t>
      </w:r>
      <w:r w:rsidR="00CC63A8" w:rsidRPr="00F90ED4">
        <w:rPr>
          <w:rFonts w:ascii="Times New Roman" w:hAnsi="Times New Roman"/>
          <w:color w:val="auto"/>
        </w:rPr>
        <w:t xml:space="preserve"> </w:t>
      </w:r>
      <w:r w:rsidR="00174FB9" w:rsidRPr="00F90ED4">
        <w:rPr>
          <w:rFonts w:ascii="Times New Roman" w:hAnsi="Times New Roman"/>
          <w:color w:val="auto"/>
        </w:rPr>
        <w:t xml:space="preserve">obtained through combination of experimental results </w:t>
      </w:r>
      <w:r w:rsidR="00FF167F" w:rsidRPr="00F90ED4">
        <w:rPr>
          <w:rFonts w:ascii="Times New Roman" w:hAnsi="Times New Roman"/>
          <w:color w:val="auto"/>
        </w:rPr>
        <w:t>(described in section 3.7)</w:t>
      </w:r>
      <m:oMath>
        <m:r>
          <w:rPr>
            <w:rFonts w:ascii="Cambria Math" w:hAnsi="Cambria Math"/>
            <w:color w:val="auto"/>
          </w:rPr>
          <m:t xml:space="preserve"> </m:t>
        </m:r>
        <m:sSubSup>
          <m:sSubSupPr>
            <m:ctrlPr>
              <w:rPr>
                <w:rFonts w:ascii="Cambria Math" w:hAnsi="Cambria Math"/>
                <w:i/>
                <w:color w:val="auto"/>
              </w:rPr>
            </m:ctrlPr>
          </m:sSubSupPr>
          <m:e>
            <m:r>
              <w:rPr>
                <w:rFonts w:ascii="Cambria Math" w:hAnsi="Cambria Math"/>
                <w:color w:val="auto"/>
              </w:rPr>
              <m:t>∆</m:t>
            </m:r>
          </m:e>
          <m:sub>
            <m:r>
              <w:rPr>
                <w:rFonts w:ascii="Cambria Math" w:hAnsi="Cambria Math"/>
                <w:color w:val="auto"/>
              </w:rPr>
              <m:t>0</m:t>
            </m:r>
          </m:sub>
          <m:sup>
            <m:r>
              <w:rPr>
                <w:rFonts w:ascii="Cambria Math" w:hAnsi="Cambria Math"/>
                <w:color w:val="auto"/>
              </w:rPr>
              <m:t>T</m:t>
            </m:r>
          </m:sup>
        </m:sSubSup>
        <m:sSubSup>
          <m:sSubSupPr>
            <m:ctrlPr>
              <w:rPr>
                <w:rFonts w:ascii="Cambria Math" w:hAnsi="Cambria Math"/>
                <w:i/>
                <w:color w:val="auto"/>
              </w:rPr>
            </m:ctrlPr>
          </m:sSubSupPr>
          <m:e>
            <m:r>
              <w:rPr>
                <w:rFonts w:ascii="Cambria Math" w:hAnsi="Cambria Math"/>
                <w:color w:val="auto"/>
              </w:rPr>
              <m:t>S</m:t>
            </m:r>
          </m:e>
          <m:sub>
            <m:r>
              <m:rPr>
                <m:sty m:val="p"/>
              </m:rPr>
              <w:rPr>
                <w:rFonts w:ascii="Cambria Math" w:hAnsi="Cambria Math"/>
                <w:color w:val="auto"/>
              </w:rPr>
              <m:t>m</m:t>
            </m:r>
          </m:sub>
          <m:sup>
            <m:r>
              <m:rPr>
                <m:sty m:val="p"/>
              </m:rPr>
              <w:rPr>
                <w:rFonts w:ascii="Cambria Math" w:hAnsi="Cambria Math"/>
                <w:color w:val="auto"/>
              </w:rPr>
              <m:t>o</m:t>
            </m:r>
          </m:sup>
        </m:sSubSup>
        <m:d>
          <m:dPr>
            <m:ctrlPr>
              <w:rPr>
                <w:rFonts w:ascii="Cambria Math" w:hAnsi="Cambria Math"/>
                <w:color w:val="auto"/>
              </w:rPr>
            </m:ctrlPr>
          </m:dPr>
          <m:e>
            <m:r>
              <m:rPr>
                <m:sty m:val="p"/>
              </m:rPr>
              <w:rPr>
                <w:rFonts w:ascii="Cambria Math" w:hAnsi="Cambria Math"/>
                <w:color w:val="auto"/>
              </w:rPr>
              <m:t>expt</m:t>
            </m:r>
          </m:e>
        </m:d>
      </m:oMath>
      <w:r w:rsidR="00FF167F" w:rsidRPr="00F90ED4">
        <w:rPr>
          <w:rFonts w:ascii="Times New Roman" w:hAnsi="Times New Roman"/>
          <w:color w:val="auto"/>
        </w:rPr>
        <w:t>,</w:t>
      </w:r>
      <w:r w:rsidR="00174FB9" w:rsidRPr="00F90ED4">
        <w:rPr>
          <w:rFonts w:ascii="Times New Roman" w:hAnsi="Times New Roman"/>
          <w:color w:val="auto"/>
        </w:rPr>
        <w:t xml:space="preserve"> are given in Table 14 (column 4), while values derived with computational chemistry (described in section </w:t>
      </w:r>
      <w:r w:rsidR="00AD6942" w:rsidRPr="00F90ED4">
        <w:rPr>
          <w:rFonts w:ascii="Times New Roman" w:hAnsi="Times New Roman"/>
          <w:color w:val="auto"/>
        </w:rPr>
        <w:t>3.8</w:t>
      </w:r>
      <w:r w:rsidR="00174FB9" w:rsidRPr="00F90ED4">
        <w:rPr>
          <w:rFonts w:ascii="Times New Roman" w:hAnsi="Times New Roman"/>
          <w:color w:val="auto"/>
        </w:rPr>
        <w:t xml:space="preserve">) </w:t>
      </w:r>
      <m:oMath>
        <m:sSubSup>
          <m:sSubSupPr>
            <m:ctrlPr>
              <w:rPr>
                <w:rFonts w:ascii="Cambria Math" w:hAnsi="Cambria Math"/>
                <w:i/>
                <w:color w:val="auto"/>
              </w:rPr>
            </m:ctrlPr>
          </m:sSubSupPr>
          <m:e>
            <m:r>
              <w:rPr>
                <w:rFonts w:ascii="Cambria Math" w:hAnsi="Cambria Math"/>
                <w:color w:val="auto"/>
              </w:rPr>
              <m:t>∆</m:t>
            </m:r>
          </m:e>
          <m:sub>
            <m:r>
              <w:rPr>
                <w:rFonts w:ascii="Cambria Math" w:hAnsi="Cambria Math"/>
                <w:color w:val="auto"/>
              </w:rPr>
              <m:t>0</m:t>
            </m:r>
          </m:sub>
          <m:sup>
            <m:r>
              <w:rPr>
                <w:rFonts w:ascii="Cambria Math" w:hAnsi="Cambria Math"/>
                <w:color w:val="auto"/>
              </w:rPr>
              <m:t>T</m:t>
            </m:r>
          </m:sup>
        </m:sSubSup>
        <m:sSubSup>
          <m:sSubSupPr>
            <m:ctrlPr>
              <w:rPr>
                <w:rFonts w:ascii="Cambria Math" w:hAnsi="Cambria Math"/>
                <w:i/>
                <w:color w:val="auto"/>
              </w:rPr>
            </m:ctrlPr>
          </m:sSubSupPr>
          <m:e>
            <m:r>
              <w:rPr>
                <w:rFonts w:ascii="Cambria Math" w:hAnsi="Cambria Math"/>
                <w:color w:val="auto"/>
              </w:rPr>
              <m:t>S</m:t>
            </m:r>
          </m:e>
          <m:sub>
            <m:r>
              <m:rPr>
                <m:sty m:val="p"/>
              </m:rPr>
              <w:rPr>
                <w:rFonts w:ascii="Cambria Math" w:hAnsi="Cambria Math"/>
                <w:color w:val="auto"/>
              </w:rPr>
              <m:t>m</m:t>
            </m:r>
          </m:sub>
          <m:sup>
            <m:r>
              <m:rPr>
                <m:sty m:val="p"/>
              </m:rPr>
              <w:rPr>
                <w:rFonts w:ascii="Cambria Math" w:hAnsi="Cambria Math"/>
                <w:color w:val="auto"/>
              </w:rPr>
              <m:t>o</m:t>
            </m:r>
          </m:sup>
        </m:sSubSup>
        <m:d>
          <m:dPr>
            <m:ctrlPr>
              <w:rPr>
                <w:rFonts w:ascii="Cambria Math" w:hAnsi="Cambria Math"/>
                <w:color w:val="auto"/>
              </w:rPr>
            </m:ctrlPr>
          </m:dPr>
          <m:e>
            <m:r>
              <m:rPr>
                <m:sty m:val="p"/>
              </m:rPr>
              <w:rPr>
                <w:rFonts w:ascii="Cambria Math" w:hAnsi="Cambria Math"/>
                <w:color w:val="auto"/>
              </w:rPr>
              <m:t>computed</m:t>
            </m:r>
          </m:e>
        </m:d>
      </m:oMath>
      <w:r w:rsidR="0010027F" w:rsidRPr="00F90ED4">
        <w:rPr>
          <w:rFonts w:ascii="Times New Roman" w:hAnsi="Times New Roman"/>
          <w:color w:val="auto"/>
        </w:rPr>
        <w:t xml:space="preserve"> </w:t>
      </w:r>
      <w:r w:rsidR="00174FB9" w:rsidRPr="00F90ED4">
        <w:rPr>
          <w:rFonts w:ascii="Times New Roman" w:hAnsi="Times New Roman"/>
          <w:color w:val="auto"/>
        </w:rPr>
        <w:t>are given in Table 16</w:t>
      </w:r>
      <w:r w:rsidR="00B06F54" w:rsidRPr="00F90ED4">
        <w:rPr>
          <w:rFonts w:ascii="Times New Roman" w:hAnsi="Times New Roman"/>
          <w:color w:val="auto"/>
        </w:rPr>
        <w:t xml:space="preserve">. Values of </w:t>
      </w:r>
      <m:oMath>
        <m:sSubSup>
          <m:sSubSupPr>
            <m:ctrlPr>
              <w:rPr>
                <w:rFonts w:ascii="Cambria Math" w:hAnsi="Cambria Math"/>
                <w:i/>
                <w:color w:val="auto"/>
              </w:rPr>
            </m:ctrlPr>
          </m:sSubSupPr>
          <m:e>
            <m:r>
              <w:rPr>
                <w:rFonts w:ascii="Cambria Math" w:hAnsi="Cambria Math"/>
                <w:color w:val="auto"/>
              </w:rPr>
              <m:t>∆</m:t>
            </m:r>
          </m:e>
          <m:sub>
            <m:r>
              <w:rPr>
                <w:rFonts w:ascii="Cambria Math" w:hAnsi="Cambria Math"/>
                <w:color w:val="auto"/>
              </w:rPr>
              <m:t>0</m:t>
            </m:r>
          </m:sub>
          <m:sup>
            <m:r>
              <w:rPr>
                <w:rFonts w:ascii="Cambria Math" w:hAnsi="Cambria Math"/>
                <w:color w:val="auto"/>
              </w:rPr>
              <m:t>T</m:t>
            </m:r>
          </m:sup>
        </m:sSubSup>
        <m:sSubSup>
          <m:sSubSupPr>
            <m:ctrlPr>
              <w:rPr>
                <w:rFonts w:ascii="Cambria Math" w:hAnsi="Cambria Math"/>
                <w:i/>
                <w:color w:val="auto"/>
              </w:rPr>
            </m:ctrlPr>
          </m:sSubSupPr>
          <m:e>
            <m:r>
              <w:rPr>
                <w:rFonts w:ascii="Cambria Math" w:hAnsi="Cambria Math"/>
                <w:color w:val="auto"/>
              </w:rPr>
              <m:t>S</m:t>
            </m:r>
          </m:e>
          <m:sub>
            <m:r>
              <m:rPr>
                <m:sty m:val="p"/>
              </m:rPr>
              <w:rPr>
                <w:rFonts w:ascii="Cambria Math" w:hAnsi="Cambria Math"/>
                <w:color w:val="auto"/>
              </w:rPr>
              <m:t>m</m:t>
            </m:r>
          </m:sub>
          <m:sup>
            <m:r>
              <m:rPr>
                <m:sty m:val="p"/>
              </m:rPr>
              <w:rPr>
                <w:rFonts w:ascii="Cambria Math" w:hAnsi="Cambria Math"/>
                <w:color w:val="auto"/>
              </w:rPr>
              <m:t>o</m:t>
            </m:r>
          </m:sup>
        </m:sSubSup>
        <m:d>
          <m:dPr>
            <m:ctrlPr>
              <w:rPr>
                <w:rFonts w:ascii="Cambria Math" w:hAnsi="Cambria Math"/>
                <w:color w:val="auto"/>
              </w:rPr>
            </m:ctrlPr>
          </m:dPr>
          <m:e>
            <m:r>
              <m:rPr>
                <m:sty m:val="p"/>
              </m:rPr>
              <w:rPr>
                <w:rFonts w:ascii="Cambria Math" w:hAnsi="Cambria Math"/>
                <w:color w:val="auto"/>
              </w:rPr>
              <m:t>computed</m:t>
            </m:r>
          </m:e>
        </m:d>
      </m:oMath>
      <w:r w:rsidR="00B06F54" w:rsidRPr="00F90ED4">
        <w:rPr>
          <w:rFonts w:ascii="Times New Roman" w:hAnsi="Times New Roman"/>
          <w:color w:val="auto"/>
        </w:rPr>
        <w:t xml:space="preserve"> </w:t>
      </w:r>
      <w:r w:rsidR="00FC5A29" w:rsidRPr="00F90ED4">
        <w:rPr>
          <w:rFonts w:ascii="Times New Roman" w:hAnsi="Times New Roman"/>
          <w:color w:val="auto"/>
        </w:rPr>
        <w:t>with</w:t>
      </w:r>
      <w:r w:rsidR="00B06F54" w:rsidRPr="00F90ED4">
        <w:rPr>
          <w:rFonts w:ascii="Times New Roman" w:hAnsi="Times New Roman"/>
          <w:color w:val="auto"/>
        </w:rPr>
        <w:t xml:space="preserve"> the free-rotor model </w:t>
      </w:r>
      <w:r w:rsidR="00FC5A29" w:rsidRPr="00F90ED4">
        <w:rPr>
          <w:rFonts w:ascii="Times New Roman" w:hAnsi="Times New Roman"/>
          <w:color w:val="auto"/>
        </w:rPr>
        <w:t xml:space="preserve">used for the two lowest-frequency modes </w:t>
      </w:r>
      <w:r w:rsidR="00B06F54" w:rsidRPr="00F90ED4">
        <w:rPr>
          <w:rFonts w:ascii="Times New Roman" w:hAnsi="Times New Roman"/>
          <w:color w:val="auto"/>
        </w:rPr>
        <w:t xml:space="preserve">are given in column 3 of Table 16, while </w:t>
      </w:r>
      <w:r w:rsidR="00FC5A29" w:rsidRPr="00F90ED4">
        <w:rPr>
          <w:rFonts w:ascii="Times New Roman" w:hAnsi="Times New Roman"/>
          <w:color w:val="auto"/>
        </w:rPr>
        <w:t xml:space="preserve">results obtained with </w:t>
      </w:r>
      <w:r w:rsidR="00B06F54" w:rsidRPr="00F90ED4">
        <w:rPr>
          <w:rFonts w:ascii="Times New Roman" w:hAnsi="Times New Roman"/>
          <w:color w:val="auto"/>
        </w:rPr>
        <w:t>the</w:t>
      </w:r>
      <w:r w:rsidR="00FC5A29" w:rsidRPr="00F90ED4">
        <w:rPr>
          <w:rFonts w:ascii="Times New Roman" w:hAnsi="Times New Roman"/>
          <w:color w:val="auto"/>
        </w:rPr>
        <w:t xml:space="preserve"> coupled</w:t>
      </w:r>
      <w:r w:rsidR="00B06F54" w:rsidRPr="00F90ED4">
        <w:rPr>
          <w:rFonts w:ascii="Times New Roman" w:hAnsi="Times New Roman"/>
          <w:color w:val="auto"/>
        </w:rPr>
        <w:t xml:space="preserve"> 2-D model are given in column 5.</w:t>
      </w:r>
      <w:r w:rsidR="00FC5A29" w:rsidRPr="00F90ED4">
        <w:rPr>
          <w:rFonts w:ascii="Times New Roman" w:hAnsi="Times New Roman"/>
          <w:color w:val="auto"/>
        </w:rPr>
        <w:t xml:space="preserve"> </w:t>
      </w:r>
    </w:p>
    <w:p w14:paraId="17A8619A" w14:textId="1EA2D029" w:rsidR="00166D0A" w:rsidRPr="00F90ED4" w:rsidRDefault="00FC5A29" w:rsidP="00D15A97">
      <w:pPr>
        <w:pStyle w:val="AA-AdiabaticPhaseHEADING"/>
        <w:tabs>
          <w:tab w:val="clear" w:pos="450"/>
          <w:tab w:val="clear" w:pos="1350"/>
          <w:tab w:val="clear" w:pos="2340"/>
          <w:tab w:val="clear" w:pos="3510"/>
          <w:tab w:val="clear" w:pos="4770"/>
          <w:tab w:val="clear" w:pos="5760"/>
          <w:tab w:val="clear" w:pos="6750"/>
          <w:tab w:val="clear" w:pos="7830"/>
        </w:tabs>
        <w:spacing w:line="480" w:lineRule="auto"/>
        <w:ind w:firstLine="360"/>
        <w:jc w:val="left"/>
        <w:rPr>
          <w:rFonts w:ascii="Times New Roman" w:hAnsi="Times New Roman"/>
          <w:color w:val="auto"/>
        </w:rPr>
      </w:pPr>
      <w:r w:rsidRPr="00F90ED4">
        <w:rPr>
          <w:rFonts w:ascii="Times New Roman" w:hAnsi="Times New Roman"/>
          <w:color w:val="auto"/>
        </w:rPr>
        <w:t>Deviations between the experimental and computed values</w:t>
      </w:r>
      <w:r w:rsidR="00E573B0" w:rsidRPr="00F90ED4">
        <w:rPr>
          <w:rFonts w:ascii="Times New Roman" w:hAnsi="Times New Roman"/>
          <w:color w:val="auto"/>
        </w:rPr>
        <w:t xml:space="preserve"> for the ideal-gas entropy</w:t>
      </w:r>
      <w:r w:rsidR="00A564BE" w:rsidRPr="00F90ED4">
        <w:rPr>
          <w:rFonts w:ascii="Times New Roman" w:hAnsi="Times New Roman"/>
          <w:color w:val="auto"/>
        </w:rPr>
        <w:t xml:space="preserve"> </w:t>
      </w:r>
      <m:oMath>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m:t>
            </m:r>
          </m:e>
          <m:sub>
            <m:r>
              <w:rPr>
                <w:rFonts w:ascii="Cambria Math" w:hAnsi="Cambria Math"/>
                <w:color w:val="auto"/>
              </w:rPr>
              <m:t>0</m:t>
            </m:r>
          </m:sub>
          <m:sup>
            <m:r>
              <w:rPr>
                <w:rFonts w:ascii="Cambria Math" w:hAnsi="Cambria Math"/>
                <w:color w:val="auto"/>
              </w:rPr>
              <m:t>T</m:t>
            </m:r>
          </m:sup>
        </m:sSubSup>
        <m:sSubSup>
          <m:sSubSupPr>
            <m:ctrlPr>
              <w:rPr>
                <w:rFonts w:ascii="Cambria Math" w:hAnsi="Cambria Math"/>
                <w:i/>
                <w:color w:val="auto"/>
              </w:rPr>
            </m:ctrlPr>
          </m:sSubSupPr>
          <m:e>
            <m:r>
              <w:rPr>
                <w:rFonts w:ascii="Cambria Math" w:hAnsi="Cambria Math"/>
                <w:color w:val="auto"/>
              </w:rPr>
              <m:t>S</m:t>
            </m:r>
          </m:e>
          <m:sub>
            <m:r>
              <m:rPr>
                <m:sty m:val="p"/>
              </m:rPr>
              <w:rPr>
                <w:rFonts w:ascii="Cambria Math" w:hAnsi="Cambria Math"/>
                <w:color w:val="auto"/>
              </w:rPr>
              <m:t>m</m:t>
            </m:r>
          </m:sub>
          <m:sup>
            <m:r>
              <m:rPr>
                <m:sty m:val="p"/>
              </m:rPr>
              <w:rPr>
                <w:rFonts w:ascii="Cambria Math" w:hAnsi="Cambria Math"/>
                <w:color w:val="auto"/>
              </w:rPr>
              <m:t>o</m:t>
            </m:r>
          </m:sup>
        </m:sSubSup>
        <m:d>
          <m:dPr>
            <m:ctrlPr>
              <w:rPr>
                <w:rFonts w:ascii="Cambria Math" w:hAnsi="Cambria Math"/>
                <w:color w:val="auto"/>
              </w:rPr>
            </m:ctrlPr>
          </m:dPr>
          <m:e>
            <m:r>
              <m:rPr>
                <m:sty m:val="p"/>
              </m:rPr>
              <w:rPr>
                <w:rFonts w:ascii="Cambria Math" w:hAnsi="Cambria Math"/>
                <w:color w:val="auto"/>
              </w:rPr>
              <m:t>expt</m:t>
            </m:r>
          </m:e>
        </m:d>
      </m:oMath>
      <w:r w:rsidRPr="00F90ED4">
        <w:rPr>
          <w:rFonts w:ascii="Times New Roman" w:hAnsi="Times New Roman"/>
          <w:color w:val="auto"/>
        </w:rPr>
        <w:t xml:space="preserve"> - </w:t>
      </w:r>
      <m:oMath>
        <m:sSubSup>
          <m:sSubSupPr>
            <m:ctrlPr>
              <w:rPr>
                <w:rFonts w:ascii="Cambria Math" w:hAnsi="Cambria Math"/>
                <w:i/>
                <w:color w:val="auto"/>
              </w:rPr>
            </m:ctrlPr>
          </m:sSubSupPr>
          <m:e>
            <m:r>
              <w:rPr>
                <w:rFonts w:ascii="Cambria Math" w:hAnsi="Cambria Math"/>
                <w:color w:val="auto"/>
              </w:rPr>
              <m:t>∆</m:t>
            </m:r>
          </m:e>
          <m:sub>
            <m:r>
              <w:rPr>
                <w:rFonts w:ascii="Cambria Math" w:hAnsi="Cambria Math"/>
                <w:color w:val="auto"/>
              </w:rPr>
              <m:t>0</m:t>
            </m:r>
          </m:sub>
          <m:sup>
            <m:r>
              <w:rPr>
                <w:rFonts w:ascii="Cambria Math" w:hAnsi="Cambria Math"/>
                <w:color w:val="auto"/>
              </w:rPr>
              <m:t>T</m:t>
            </m:r>
          </m:sup>
        </m:sSubSup>
        <m:sSubSup>
          <m:sSubSupPr>
            <m:ctrlPr>
              <w:rPr>
                <w:rFonts w:ascii="Cambria Math" w:hAnsi="Cambria Math"/>
                <w:i/>
                <w:color w:val="auto"/>
              </w:rPr>
            </m:ctrlPr>
          </m:sSubSupPr>
          <m:e>
            <m:r>
              <w:rPr>
                <w:rFonts w:ascii="Cambria Math" w:hAnsi="Cambria Math"/>
                <w:color w:val="auto"/>
              </w:rPr>
              <m:t>S</m:t>
            </m:r>
          </m:e>
          <m:sub>
            <m:r>
              <m:rPr>
                <m:sty m:val="p"/>
              </m:rPr>
              <w:rPr>
                <w:rFonts w:ascii="Cambria Math" w:hAnsi="Cambria Math"/>
                <w:color w:val="auto"/>
              </w:rPr>
              <m:t>m</m:t>
            </m:r>
          </m:sub>
          <m:sup>
            <m:r>
              <m:rPr>
                <m:sty m:val="p"/>
              </m:rPr>
              <w:rPr>
                <w:rFonts w:ascii="Cambria Math" w:hAnsi="Cambria Math"/>
                <w:color w:val="auto"/>
              </w:rPr>
              <m:t>o</m:t>
            </m:r>
          </m:sup>
        </m:sSubSup>
        <m:d>
          <m:dPr>
            <m:ctrlPr>
              <w:rPr>
                <w:rFonts w:ascii="Cambria Math" w:hAnsi="Cambria Math"/>
                <w:color w:val="auto"/>
              </w:rPr>
            </m:ctrlPr>
          </m:dPr>
          <m:e>
            <m:r>
              <m:rPr>
                <m:sty m:val="p"/>
              </m:rPr>
              <w:rPr>
                <w:rFonts w:ascii="Cambria Math" w:hAnsi="Cambria Math"/>
                <w:color w:val="auto"/>
              </w:rPr>
              <m:t>computed</m:t>
            </m:r>
          </m:e>
        </m:d>
        <m:r>
          <w:rPr>
            <w:rFonts w:ascii="Cambria Math" w:hAnsi="Cambria Math"/>
            <w:color w:val="auto"/>
          </w:rPr>
          <m:t>}</m:t>
        </m:r>
      </m:oMath>
      <w:r w:rsidRPr="00F90ED4">
        <w:rPr>
          <w:rFonts w:ascii="Times New Roman" w:hAnsi="Times New Roman"/>
          <w:color w:val="auto"/>
        </w:rPr>
        <w:t xml:space="preserve"> for both models are shown in Figure 4. </w:t>
      </w:r>
      <w:r w:rsidRPr="00F90ED4">
        <w:rPr>
          <w:color w:val="auto"/>
          <w:szCs w:val="24"/>
        </w:rPr>
        <w:t xml:space="preserve">The solid curves represent the expanded uncertainty (0.95 level of confidence) for </w:t>
      </w:r>
      <m:oMath>
        <m:sSubSup>
          <m:sSubSupPr>
            <m:ctrlPr>
              <w:rPr>
                <w:rFonts w:ascii="Cambria Math" w:hAnsi="Symbol"/>
                <w:i/>
                <w:color w:val="auto"/>
                <w:szCs w:val="24"/>
              </w:rPr>
            </m:ctrlPr>
          </m:sSubSupPr>
          <m:e>
            <m:r>
              <w:rPr>
                <w:rFonts w:ascii="Cambria Math" w:hAnsi="Cambria Math" w:cs="Arial"/>
                <w:color w:val="auto"/>
                <w:szCs w:val="24"/>
              </w:rPr>
              <m:t>∆</m:t>
            </m:r>
          </m:e>
          <m:sub>
            <m:r>
              <w:rPr>
                <w:rFonts w:ascii="Cambria Math" w:hAnsi="Symbol"/>
                <w:color w:val="auto"/>
                <w:szCs w:val="24"/>
              </w:rPr>
              <m:t>0</m:t>
            </m:r>
          </m:sub>
          <m:sup>
            <m:r>
              <w:rPr>
                <w:rFonts w:ascii="Cambria Math" w:hAnsi="Symbol"/>
                <w:color w:val="auto"/>
                <w:szCs w:val="24"/>
              </w:rPr>
              <m:t>T</m:t>
            </m:r>
          </m:sup>
        </m:sSubSup>
        <m:sSubSup>
          <m:sSubSupPr>
            <m:ctrlPr>
              <w:rPr>
                <w:rFonts w:ascii="Cambria Math" w:hAnsi="Symbol"/>
                <w:color w:val="auto"/>
                <w:szCs w:val="24"/>
              </w:rPr>
            </m:ctrlPr>
          </m:sSubSupPr>
          <m:e>
            <m:r>
              <w:rPr>
                <w:rFonts w:ascii="Cambria Math" w:hAnsi="Symbol"/>
                <w:color w:val="auto"/>
                <w:szCs w:val="24"/>
              </w:rPr>
              <m:t>S</m:t>
            </m:r>
          </m:e>
          <m:sub>
            <m:r>
              <m:rPr>
                <m:sty m:val="p"/>
              </m:rPr>
              <w:rPr>
                <w:rFonts w:ascii="Cambria Math" w:hAnsi="Symbol"/>
                <w:color w:val="auto"/>
                <w:szCs w:val="24"/>
              </w:rPr>
              <m:t>m</m:t>
            </m:r>
          </m:sub>
          <m:sup>
            <m:r>
              <m:rPr>
                <m:sty m:val="p"/>
              </m:rPr>
              <w:rPr>
                <w:rFonts w:ascii="Cambria Math" w:hAnsi="Symbol"/>
                <w:color w:val="auto"/>
                <w:szCs w:val="24"/>
              </w:rPr>
              <m:t>o</m:t>
            </m:r>
          </m:sup>
        </m:sSubSup>
        <m:r>
          <w:rPr>
            <w:rFonts w:ascii="Cambria Math" w:hAnsi="Symbol"/>
            <w:color w:val="auto"/>
            <w:szCs w:val="24"/>
          </w:rPr>
          <m:t xml:space="preserve"> </m:t>
        </m:r>
      </m:oMath>
      <w:r w:rsidRPr="00F90ED4">
        <w:rPr>
          <w:color w:val="auto"/>
          <w:szCs w:val="24"/>
        </w:rPr>
        <w:t xml:space="preserve">(expt). </w:t>
      </w:r>
      <w:r w:rsidR="009C2F0D" w:rsidRPr="00F90ED4">
        <w:rPr>
          <w:color w:val="auto"/>
          <w:szCs w:val="24"/>
        </w:rPr>
        <w:t xml:space="preserve">The free-rotor model was used in calculation of </w:t>
      </w:r>
      <m:oMath>
        <m:sSubSup>
          <m:sSubSupPr>
            <m:ctrlPr>
              <w:rPr>
                <w:rFonts w:ascii="Cambria Math" w:hAnsi="Cambria Math"/>
                <w:i/>
                <w:color w:val="auto"/>
              </w:rPr>
            </m:ctrlPr>
          </m:sSubSupPr>
          <m:e>
            <m:r>
              <w:rPr>
                <w:rFonts w:ascii="Cambria Math" w:hAnsi="Cambria Math"/>
                <w:color w:val="auto"/>
              </w:rPr>
              <m:t>∆</m:t>
            </m:r>
          </m:e>
          <m:sub>
            <m:r>
              <w:rPr>
                <w:rFonts w:ascii="Cambria Math" w:hAnsi="Cambria Math"/>
                <w:color w:val="auto"/>
              </w:rPr>
              <m:t>0</m:t>
            </m:r>
          </m:sub>
          <m:sup>
            <m:r>
              <w:rPr>
                <w:rFonts w:ascii="Cambria Math" w:hAnsi="Cambria Math"/>
                <w:color w:val="auto"/>
              </w:rPr>
              <m:t>T</m:t>
            </m:r>
          </m:sup>
        </m:sSubSup>
        <m:sSubSup>
          <m:sSubSupPr>
            <m:ctrlPr>
              <w:rPr>
                <w:rFonts w:ascii="Cambria Math" w:hAnsi="Cambria Math"/>
                <w:i/>
                <w:color w:val="auto"/>
              </w:rPr>
            </m:ctrlPr>
          </m:sSubSupPr>
          <m:e>
            <m:r>
              <w:rPr>
                <w:rFonts w:ascii="Cambria Math" w:hAnsi="Cambria Math"/>
                <w:color w:val="auto"/>
              </w:rPr>
              <m:t>S</m:t>
            </m:r>
          </m:e>
          <m:sub>
            <m:r>
              <m:rPr>
                <m:sty m:val="p"/>
              </m:rPr>
              <w:rPr>
                <w:rFonts w:ascii="Cambria Math" w:hAnsi="Cambria Math"/>
                <w:color w:val="auto"/>
              </w:rPr>
              <m:t>m</m:t>
            </m:r>
          </m:sub>
          <m:sup>
            <m:r>
              <m:rPr>
                <m:sty m:val="p"/>
              </m:rPr>
              <w:rPr>
                <w:rFonts w:ascii="Cambria Math" w:hAnsi="Cambria Math"/>
                <w:color w:val="auto"/>
              </w:rPr>
              <m:t>o</m:t>
            </m:r>
          </m:sup>
        </m:sSubSup>
        <m:d>
          <m:dPr>
            <m:ctrlPr>
              <w:rPr>
                <w:rFonts w:ascii="Cambria Math" w:hAnsi="Cambria Math"/>
                <w:color w:val="auto"/>
              </w:rPr>
            </m:ctrlPr>
          </m:dPr>
          <m:e>
            <m:r>
              <m:rPr>
                <m:sty m:val="p"/>
              </m:rPr>
              <w:rPr>
                <w:rFonts w:ascii="Cambria Math" w:hAnsi="Cambria Math"/>
                <w:color w:val="auto"/>
              </w:rPr>
              <m:t>computed</m:t>
            </m:r>
          </m:e>
        </m:d>
        <m:r>
          <w:rPr>
            <w:rFonts w:ascii="Cambria Math" w:hAnsi="Cambria Math"/>
            <w:color w:val="auto"/>
          </w:rPr>
          <m:t xml:space="preserve"> </m:t>
        </m:r>
      </m:oMath>
      <w:r w:rsidR="009C2F0D" w:rsidRPr="00F90ED4">
        <w:rPr>
          <w:color w:val="auto"/>
          <w:szCs w:val="24"/>
        </w:rPr>
        <w:t>for</w:t>
      </w:r>
      <w:r w:rsidR="008B5EE5" w:rsidRPr="00F90ED4">
        <w:rPr>
          <w:color w:val="auto"/>
          <w:szCs w:val="24"/>
        </w:rPr>
        <w:t xml:space="preserve"> the</w:t>
      </w:r>
      <w:r w:rsidR="009C2F0D" w:rsidRPr="00F90ED4">
        <w:rPr>
          <w:color w:val="auto"/>
          <w:szCs w:val="24"/>
        </w:rPr>
        <w:t xml:space="preserve"> curve represented as open circles, while the 2-D model was used in generation of the dashed curve. Deviations for the free-rotor model are generally larger </w:t>
      </w:r>
      <w:r w:rsidR="008B5EE5" w:rsidRPr="00F90ED4">
        <w:rPr>
          <w:color w:val="auto"/>
          <w:szCs w:val="24"/>
        </w:rPr>
        <w:t xml:space="preserve">than </w:t>
      </w:r>
      <w:r w:rsidR="009C2F0D" w:rsidRPr="00F90ED4">
        <w:rPr>
          <w:color w:val="auto"/>
          <w:szCs w:val="24"/>
        </w:rPr>
        <w:t>the experimental uncertainty (~0.3</w:t>
      </w:r>
      <w:r w:rsidR="009C2F0D" w:rsidRPr="00F90ED4">
        <w:rPr>
          <w:i/>
          <w:iCs/>
          <w:color w:val="auto"/>
          <w:szCs w:val="24"/>
        </w:rPr>
        <w:t>R</w:t>
      </w:r>
      <w:r w:rsidR="009C2F0D" w:rsidRPr="00F90ED4">
        <w:rPr>
          <w:color w:val="auto"/>
          <w:szCs w:val="24"/>
        </w:rPr>
        <w:t xml:space="preserve">), while those for the 2-D model are within the uncertainty bounds for the entire experimental temperature range </w:t>
      </w:r>
      <w:r w:rsidR="00D34E90" w:rsidRPr="00F90ED4">
        <w:rPr>
          <w:color w:val="auto"/>
          <w:szCs w:val="24"/>
        </w:rPr>
        <w:t>(</w:t>
      </w:r>
      <w:r w:rsidR="009C2F0D" w:rsidRPr="00F90ED4">
        <w:rPr>
          <w:color w:val="auto"/>
          <w:szCs w:val="24"/>
        </w:rPr>
        <w:t xml:space="preserve">298.15 &lt; </w:t>
      </w:r>
      <w:r w:rsidR="009C2F0D" w:rsidRPr="00F90ED4">
        <w:rPr>
          <w:i/>
          <w:iCs/>
          <w:color w:val="auto"/>
          <w:szCs w:val="24"/>
        </w:rPr>
        <w:t>T</w:t>
      </w:r>
      <w:r w:rsidR="009C2F0D" w:rsidRPr="00F90ED4">
        <w:rPr>
          <w:color w:val="auto"/>
          <w:szCs w:val="24"/>
        </w:rPr>
        <w:t>/K &lt; 650</w:t>
      </w:r>
      <w:r w:rsidR="00D34E90" w:rsidRPr="00F90ED4">
        <w:rPr>
          <w:color w:val="auto"/>
          <w:szCs w:val="24"/>
        </w:rPr>
        <w:t xml:space="preserve">) with </w:t>
      </w:r>
      <w:r w:rsidR="008B5EE5" w:rsidRPr="00F90ED4">
        <w:rPr>
          <w:color w:val="auto"/>
          <w:szCs w:val="24"/>
        </w:rPr>
        <w:t xml:space="preserve">average </w:t>
      </w:r>
      <w:r w:rsidR="009C2F0D" w:rsidRPr="00F90ED4">
        <w:rPr>
          <w:color w:val="auto"/>
          <w:szCs w:val="24"/>
        </w:rPr>
        <w:t>deviations</w:t>
      </w:r>
      <w:r w:rsidR="008B5EE5" w:rsidRPr="00F90ED4">
        <w:rPr>
          <w:color w:val="auto"/>
          <w:szCs w:val="24"/>
        </w:rPr>
        <w:t xml:space="preserve"> </w:t>
      </w:r>
      <w:r w:rsidR="00D34E90" w:rsidRPr="00F90ED4">
        <w:rPr>
          <w:color w:val="auto"/>
          <w:szCs w:val="24"/>
        </w:rPr>
        <w:t xml:space="preserve">near </w:t>
      </w:r>
      <w:r w:rsidR="009C2F0D" w:rsidRPr="00F90ED4">
        <w:rPr>
          <w:color w:val="auto"/>
          <w:szCs w:val="24"/>
        </w:rPr>
        <w:t>0.1</w:t>
      </w:r>
      <w:r w:rsidR="009C2F0D" w:rsidRPr="00F90ED4">
        <w:rPr>
          <w:i/>
          <w:iCs/>
          <w:color w:val="auto"/>
          <w:szCs w:val="24"/>
        </w:rPr>
        <w:t>R</w:t>
      </w:r>
      <w:r w:rsidR="009C2F0D" w:rsidRPr="00F90ED4">
        <w:rPr>
          <w:color w:val="auto"/>
          <w:szCs w:val="24"/>
        </w:rPr>
        <w:t xml:space="preserve">. Differences between </w:t>
      </w:r>
      <w:r w:rsidR="00D34E90" w:rsidRPr="00F90ED4">
        <w:rPr>
          <w:color w:val="auto"/>
          <w:szCs w:val="24"/>
        </w:rPr>
        <w:t>results for the</w:t>
      </w:r>
      <w:r w:rsidR="009C2F0D" w:rsidRPr="00F90ED4">
        <w:rPr>
          <w:color w:val="auto"/>
          <w:szCs w:val="24"/>
        </w:rPr>
        <w:t xml:space="preserve"> two models </w:t>
      </w:r>
      <w:r w:rsidR="00916820" w:rsidRPr="00F90ED4">
        <w:rPr>
          <w:color w:val="auto"/>
          <w:szCs w:val="24"/>
        </w:rPr>
        <w:t>are</w:t>
      </w:r>
      <w:r w:rsidR="009C2F0D" w:rsidRPr="00F90ED4">
        <w:rPr>
          <w:color w:val="auto"/>
          <w:szCs w:val="24"/>
        </w:rPr>
        <w:t xml:space="preserve"> small, but </w:t>
      </w:r>
      <w:r w:rsidR="00916820" w:rsidRPr="00F90ED4">
        <w:rPr>
          <w:color w:val="auto"/>
          <w:szCs w:val="24"/>
        </w:rPr>
        <w:t xml:space="preserve">the </w:t>
      </w:r>
      <w:r w:rsidR="009C2F0D" w:rsidRPr="00F90ED4">
        <w:rPr>
          <w:color w:val="auto"/>
          <w:szCs w:val="24"/>
        </w:rPr>
        <w:t xml:space="preserve">small uncertainties in the experimental </w:t>
      </w:r>
      <w:r w:rsidR="00916820" w:rsidRPr="00F90ED4">
        <w:rPr>
          <w:color w:val="auto"/>
          <w:szCs w:val="24"/>
        </w:rPr>
        <w:t>results</w:t>
      </w:r>
      <w:r w:rsidR="009C2F0D" w:rsidRPr="00F90ED4">
        <w:rPr>
          <w:color w:val="auto"/>
          <w:szCs w:val="24"/>
        </w:rPr>
        <w:t xml:space="preserve"> allow</w:t>
      </w:r>
      <w:r w:rsidR="00916820" w:rsidRPr="00F90ED4">
        <w:rPr>
          <w:color w:val="auto"/>
          <w:szCs w:val="24"/>
        </w:rPr>
        <w:t xml:space="preserve"> for </w:t>
      </w:r>
      <w:r w:rsidR="00E573B0" w:rsidRPr="00F90ED4">
        <w:rPr>
          <w:color w:val="auto"/>
          <w:szCs w:val="24"/>
        </w:rPr>
        <w:t>demonstration</w:t>
      </w:r>
      <w:r w:rsidR="00916820" w:rsidRPr="00F90ED4">
        <w:rPr>
          <w:color w:val="auto"/>
          <w:szCs w:val="24"/>
        </w:rPr>
        <w:t xml:space="preserve"> that the 2-D model is a superior representation for the lowest-frequency modes.</w:t>
      </w:r>
    </w:p>
    <w:p w14:paraId="3FC1DF0E" w14:textId="5F48667B" w:rsidR="00166D0A" w:rsidRPr="00F90ED4" w:rsidRDefault="00E573B0" w:rsidP="00D15A97">
      <w:pPr>
        <w:pStyle w:val="AA-AdiabaticPhaseHEADING"/>
        <w:tabs>
          <w:tab w:val="clear" w:pos="450"/>
          <w:tab w:val="clear" w:pos="1350"/>
          <w:tab w:val="clear" w:pos="2340"/>
          <w:tab w:val="clear" w:pos="3510"/>
          <w:tab w:val="clear" w:pos="4770"/>
          <w:tab w:val="clear" w:pos="5760"/>
          <w:tab w:val="clear" w:pos="6750"/>
          <w:tab w:val="clear" w:pos="7830"/>
        </w:tabs>
        <w:spacing w:line="480" w:lineRule="auto"/>
        <w:ind w:firstLine="360"/>
        <w:jc w:val="left"/>
        <w:rPr>
          <w:rFonts w:ascii="Times New Roman" w:hAnsi="Times New Roman"/>
          <w:color w:val="auto"/>
        </w:rPr>
      </w:pPr>
      <w:r w:rsidRPr="00F90ED4">
        <w:rPr>
          <w:rFonts w:ascii="Times New Roman" w:hAnsi="Times New Roman"/>
          <w:color w:val="auto"/>
        </w:rPr>
        <w:t>Figure 5 shows results for {</w:t>
      </w:r>
      <m:oMath>
        <m:sSubSup>
          <m:sSubSupPr>
            <m:ctrlPr>
              <w:rPr>
                <w:rFonts w:ascii="Cambria Math" w:hAnsi="Cambria Math"/>
                <w:i/>
                <w:color w:val="auto"/>
              </w:rPr>
            </m:ctrlPr>
          </m:sSubSupPr>
          <m:e>
            <m:r>
              <w:rPr>
                <w:rFonts w:ascii="Cambria Math" w:hAnsi="Cambria Math"/>
                <w:color w:val="auto"/>
              </w:rPr>
              <m:t>∆</m:t>
            </m:r>
          </m:e>
          <m:sub>
            <m:r>
              <w:rPr>
                <w:rFonts w:ascii="Cambria Math" w:hAnsi="Cambria Math"/>
                <w:color w:val="auto"/>
              </w:rPr>
              <m:t>0</m:t>
            </m:r>
          </m:sub>
          <m:sup>
            <m:r>
              <w:rPr>
                <w:rFonts w:ascii="Cambria Math" w:hAnsi="Cambria Math"/>
                <w:color w:val="auto"/>
              </w:rPr>
              <m:t>T</m:t>
            </m:r>
          </m:sup>
        </m:sSubSup>
        <m:sSubSup>
          <m:sSubSupPr>
            <m:ctrlPr>
              <w:rPr>
                <w:rFonts w:ascii="Cambria Math" w:hAnsi="Cambria Math"/>
                <w:i/>
                <w:color w:val="auto"/>
              </w:rPr>
            </m:ctrlPr>
          </m:sSubSupPr>
          <m:e>
            <m:r>
              <w:rPr>
                <w:rFonts w:ascii="Cambria Math" w:hAnsi="Cambria Math"/>
                <w:color w:val="auto"/>
              </w:rPr>
              <m:t>S</m:t>
            </m:r>
          </m:e>
          <m:sub>
            <m:r>
              <m:rPr>
                <m:sty m:val="p"/>
              </m:rPr>
              <w:rPr>
                <w:rFonts w:ascii="Cambria Math" w:hAnsi="Cambria Math"/>
                <w:color w:val="auto"/>
              </w:rPr>
              <m:t>m</m:t>
            </m:r>
          </m:sub>
          <m:sup>
            <m:r>
              <m:rPr>
                <m:sty m:val="p"/>
              </m:rPr>
              <w:rPr>
                <w:rFonts w:ascii="Cambria Math" w:hAnsi="Cambria Math"/>
                <w:color w:val="auto"/>
              </w:rPr>
              <m:t>o</m:t>
            </m:r>
          </m:sup>
        </m:sSubSup>
        <m:d>
          <m:dPr>
            <m:ctrlPr>
              <w:rPr>
                <w:rFonts w:ascii="Cambria Math" w:hAnsi="Cambria Math"/>
                <w:color w:val="auto"/>
              </w:rPr>
            </m:ctrlPr>
          </m:dPr>
          <m:e>
            <m:r>
              <m:rPr>
                <m:sty m:val="p"/>
              </m:rPr>
              <w:rPr>
                <w:rFonts w:ascii="Cambria Math" w:hAnsi="Cambria Math"/>
                <w:color w:val="auto"/>
              </w:rPr>
              <m:t>expt</m:t>
            </m:r>
          </m:e>
        </m:d>
      </m:oMath>
      <w:r w:rsidRPr="00F90ED4">
        <w:rPr>
          <w:rFonts w:ascii="Times New Roman" w:hAnsi="Times New Roman"/>
          <w:color w:val="auto"/>
        </w:rPr>
        <w:t xml:space="preserve"> - </w:t>
      </w:r>
      <m:oMath>
        <m:sSubSup>
          <m:sSubSupPr>
            <m:ctrlPr>
              <w:rPr>
                <w:rFonts w:ascii="Cambria Math" w:hAnsi="Cambria Math"/>
                <w:i/>
                <w:color w:val="auto"/>
              </w:rPr>
            </m:ctrlPr>
          </m:sSubSupPr>
          <m:e>
            <m:r>
              <w:rPr>
                <w:rFonts w:ascii="Cambria Math" w:hAnsi="Cambria Math"/>
                <w:color w:val="auto"/>
              </w:rPr>
              <m:t>∆</m:t>
            </m:r>
          </m:e>
          <m:sub>
            <m:r>
              <w:rPr>
                <w:rFonts w:ascii="Cambria Math" w:hAnsi="Cambria Math"/>
                <w:color w:val="auto"/>
              </w:rPr>
              <m:t>0</m:t>
            </m:r>
          </m:sub>
          <m:sup>
            <m:r>
              <w:rPr>
                <w:rFonts w:ascii="Cambria Math" w:hAnsi="Cambria Math"/>
                <w:color w:val="auto"/>
              </w:rPr>
              <m:t>T</m:t>
            </m:r>
          </m:sup>
        </m:sSubSup>
        <m:sSubSup>
          <m:sSubSupPr>
            <m:ctrlPr>
              <w:rPr>
                <w:rFonts w:ascii="Cambria Math" w:hAnsi="Cambria Math"/>
                <w:i/>
                <w:color w:val="auto"/>
              </w:rPr>
            </m:ctrlPr>
          </m:sSubSupPr>
          <m:e>
            <m:r>
              <w:rPr>
                <w:rFonts w:ascii="Cambria Math" w:hAnsi="Cambria Math"/>
                <w:color w:val="auto"/>
              </w:rPr>
              <m:t>S</m:t>
            </m:r>
          </m:e>
          <m:sub>
            <m:r>
              <m:rPr>
                <m:sty m:val="p"/>
              </m:rPr>
              <w:rPr>
                <w:rFonts w:ascii="Cambria Math" w:hAnsi="Cambria Math"/>
                <w:color w:val="auto"/>
              </w:rPr>
              <m:t>m</m:t>
            </m:r>
          </m:sub>
          <m:sup>
            <m:r>
              <m:rPr>
                <m:sty m:val="p"/>
              </m:rPr>
              <w:rPr>
                <w:rFonts w:ascii="Cambria Math" w:hAnsi="Cambria Math"/>
                <w:color w:val="auto"/>
              </w:rPr>
              <m:t>o</m:t>
            </m:r>
          </m:sup>
        </m:sSubSup>
        <m:d>
          <m:dPr>
            <m:ctrlPr>
              <w:rPr>
                <w:rFonts w:ascii="Cambria Math" w:hAnsi="Cambria Math"/>
                <w:color w:val="auto"/>
              </w:rPr>
            </m:ctrlPr>
          </m:dPr>
          <m:e>
            <m:r>
              <m:rPr>
                <m:sty m:val="p"/>
              </m:rPr>
              <w:rPr>
                <w:rFonts w:ascii="Cambria Math" w:hAnsi="Cambria Math"/>
                <w:color w:val="auto"/>
              </w:rPr>
              <m:t>computed</m:t>
            </m:r>
          </m:e>
        </m:d>
        <m:r>
          <w:rPr>
            <w:rFonts w:ascii="Cambria Math" w:hAnsi="Cambria Math"/>
            <w:color w:val="auto"/>
          </w:rPr>
          <m:t>}</m:t>
        </m:r>
      </m:oMath>
      <w:r w:rsidRPr="00F90ED4">
        <w:rPr>
          <w:rFonts w:ascii="Times New Roman" w:hAnsi="Times New Roman"/>
          <w:color w:val="auto"/>
        </w:rPr>
        <w:t xml:space="preserve"> using alternative representations of the experimental vapor pressures in calculation of </w:t>
      </w:r>
      <m:oMath>
        <m:sSubSup>
          <m:sSubSupPr>
            <m:ctrlPr>
              <w:rPr>
                <w:rFonts w:ascii="Cambria Math" w:hAnsi="Cambria Math"/>
                <w:i/>
                <w:color w:val="auto"/>
              </w:rPr>
            </m:ctrlPr>
          </m:sSubSupPr>
          <m:e>
            <m:r>
              <w:rPr>
                <w:rFonts w:ascii="Cambria Math" w:hAnsi="Cambria Math"/>
                <w:color w:val="auto"/>
              </w:rPr>
              <m:t>∆</m:t>
            </m:r>
          </m:e>
          <m:sub>
            <m:r>
              <w:rPr>
                <w:rFonts w:ascii="Cambria Math" w:hAnsi="Cambria Math"/>
                <w:color w:val="auto"/>
              </w:rPr>
              <m:t>0</m:t>
            </m:r>
          </m:sub>
          <m:sup>
            <m:r>
              <w:rPr>
                <w:rFonts w:ascii="Cambria Math" w:hAnsi="Cambria Math"/>
                <w:color w:val="auto"/>
              </w:rPr>
              <m:t>T</m:t>
            </m:r>
          </m:sup>
        </m:sSubSup>
        <m:sSubSup>
          <m:sSubSupPr>
            <m:ctrlPr>
              <w:rPr>
                <w:rFonts w:ascii="Cambria Math" w:hAnsi="Cambria Math"/>
                <w:i/>
                <w:color w:val="auto"/>
              </w:rPr>
            </m:ctrlPr>
          </m:sSubSupPr>
          <m:e>
            <m:r>
              <w:rPr>
                <w:rFonts w:ascii="Cambria Math" w:hAnsi="Cambria Math"/>
                <w:color w:val="auto"/>
              </w:rPr>
              <m:t>S</m:t>
            </m:r>
          </m:e>
          <m:sub>
            <m:r>
              <m:rPr>
                <m:sty m:val="p"/>
              </m:rPr>
              <w:rPr>
                <w:rFonts w:ascii="Cambria Math" w:hAnsi="Cambria Math"/>
                <w:color w:val="auto"/>
              </w:rPr>
              <m:t>m</m:t>
            </m:r>
          </m:sub>
          <m:sup>
            <m:r>
              <m:rPr>
                <m:sty m:val="p"/>
              </m:rPr>
              <w:rPr>
                <w:rFonts w:ascii="Cambria Math" w:hAnsi="Cambria Math"/>
                <w:color w:val="auto"/>
              </w:rPr>
              <m:t>o</m:t>
            </m:r>
          </m:sup>
        </m:sSubSup>
        <m:d>
          <m:dPr>
            <m:ctrlPr>
              <w:rPr>
                <w:rFonts w:ascii="Cambria Math" w:hAnsi="Cambria Math"/>
                <w:color w:val="auto"/>
              </w:rPr>
            </m:ctrlPr>
          </m:dPr>
          <m:e>
            <m:r>
              <m:rPr>
                <m:sty m:val="p"/>
              </m:rPr>
              <w:rPr>
                <w:rFonts w:ascii="Cambria Math" w:hAnsi="Cambria Math"/>
                <w:color w:val="auto"/>
              </w:rPr>
              <m:t>expt</m:t>
            </m:r>
          </m:e>
        </m:d>
        <m:r>
          <w:rPr>
            <w:rFonts w:ascii="Cambria Math" w:hAnsi="Cambria Math"/>
            <w:color w:val="auto"/>
          </w:rPr>
          <m:t>.</m:t>
        </m:r>
      </m:oMath>
      <w:r w:rsidRPr="00F90ED4">
        <w:rPr>
          <w:rFonts w:ascii="Times New Roman" w:hAnsi="Times New Roman"/>
          <w:color w:val="auto"/>
        </w:rPr>
        <w:t xml:space="preserve"> Only results for the 2-D model were used for </w:t>
      </w:r>
      <m:oMath>
        <m:sSubSup>
          <m:sSubSupPr>
            <m:ctrlPr>
              <w:rPr>
                <w:rFonts w:ascii="Cambria Math" w:hAnsi="Cambria Math"/>
                <w:i/>
                <w:color w:val="auto"/>
              </w:rPr>
            </m:ctrlPr>
          </m:sSubSupPr>
          <m:e>
            <m:r>
              <w:rPr>
                <w:rFonts w:ascii="Cambria Math" w:hAnsi="Cambria Math"/>
                <w:color w:val="auto"/>
              </w:rPr>
              <m:t>∆</m:t>
            </m:r>
          </m:e>
          <m:sub>
            <m:r>
              <w:rPr>
                <w:rFonts w:ascii="Cambria Math" w:hAnsi="Cambria Math"/>
                <w:color w:val="auto"/>
              </w:rPr>
              <m:t>0</m:t>
            </m:r>
          </m:sub>
          <m:sup>
            <m:r>
              <w:rPr>
                <w:rFonts w:ascii="Cambria Math" w:hAnsi="Cambria Math"/>
                <w:color w:val="auto"/>
              </w:rPr>
              <m:t>T</m:t>
            </m:r>
          </m:sup>
        </m:sSubSup>
        <m:sSubSup>
          <m:sSubSupPr>
            <m:ctrlPr>
              <w:rPr>
                <w:rFonts w:ascii="Cambria Math" w:hAnsi="Cambria Math"/>
                <w:i/>
                <w:color w:val="auto"/>
              </w:rPr>
            </m:ctrlPr>
          </m:sSubSupPr>
          <m:e>
            <m:r>
              <w:rPr>
                <w:rFonts w:ascii="Cambria Math" w:hAnsi="Cambria Math"/>
                <w:color w:val="auto"/>
              </w:rPr>
              <m:t>S</m:t>
            </m:r>
          </m:e>
          <m:sub>
            <m:r>
              <m:rPr>
                <m:sty m:val="p"/>
              </m:rPr>
              <w:rPr>
                <w:rFonts w:ascii="Cambria Math" w:hAnsi="Cambria Math"/>
                <w:color w:val="auto"/>
              </w:rPr>
              <m:t>m</m:t>
            </m:r>
          </m:sub>
          <m:sup>
            <m:r>
              <m:rPr>
                <m:sty m:val="p"/>
              </m:rPr>
              <w:rPr>
                <w:rFonts w:ascii="Cambria Math" w:hAnsi="Cambria Math"/>
                <w:color w:val="auto"/>
              </w:rPr>
              <m:t>o</m:t>
            </m:r>
          </m:sup>
        </m:sSubSup>
        <m:d>
          <m:dPr>
            <m:ctrlPr>
              <w:rPr>
                <w:rFonts w:ascii="Cambria Math" w:hAnsi="Cambria Math"/>
                <w:color w:val="auto"/>
              </w:rPr>
            </m:ctrlPr>
          </m:dPr>
          <m:e>
            <m:r>
              <m:rPr>
                <m:sty m:val="p"/>
              </m:rPr>
              <w:rPr>
                <w:rFonts w:ascii="Cambria Math" w:hAnsi="Cambria Math"/>
                <w:color w:val="auto"/>
              </w:rPr>
              <m:t>computed</m:t>
            </m:r>
          </m:e>
        </m:d>
      </m:oMath>
      <w:r w:rsidRPr="00F90ED4">
        <w:rPr>
          <w:rFonts w:ascii="Times New Roman" w:hAnsi="Times New Roman"/>
          <w:color w:val="auto"/>
        </w:rPr>
        <w:t xml:space="preserve"> here. Deviations at low temperatures represented by the </w:t>
      </w:r>
      <w:r w:rsidRPr="00F90ED4">
        <w:rPr>
          <w:rFonts w:ascii="Arial" w:hAnsi="Arial" w:cs="Arial"/>
          <w:color w:val="auto"/>
        </w:rPr>
        <w:t>X</w:t>
      </w:r>
      <w:r w:rsidRPr="00F90ED4">
        <w:rPr>
          <w:rFonts w:ascii="Times New Roman" w:hAnsi="Times New Roman"/>
          <w:color w:val="auto"/>
        </w:rPr>
        <w:t>’s resulted from application of the 1.5/</w:t>
      </w:r>
      <w:r w:rsidR="003768A8" w:rsidRPr="00F90ED4">
        <w:rPr>
          <w:rFonts w:ascii="Times New Roman" w:hAnsi="Times New Roman"/>
          <w:color w:val="auto"/>
        </w:rPr>
        <w:t xml:space="preserve">2.5/5 form of the Wagner equation, while the dashed curve was obtained with the 1.5/2.5/3 form. Differences between results within the range of the experimental vapor pressures (Figure 5; double-headed arrow) and </w:t>
      </w:r>
      <w:r w:rsidR="00C031EC" w:rsidRPr="00F90ED4">
        <w:rPr>
          <w:rFonts w:ascii="Times New Roman" w:hAnsi="Times New Roman"/>
          <w:color w:val="auto"/>
        </w:rPr>
        <w:t xml:space="preserve">at higher temperatures </w:t>
      </w:r>
      <w:r w:rsidR="003768A8" w:rsidRPr="00F90ED4">
        <w:rPr>
          <w:rFonts w:ascii="Times New Roman" w:hAnsi="Times New Roman"/>
          <w:color w:val="auto"/>
        </w:rPr>
        <w:t xml:space="preserve">were insignificant. </w:t>
      </w:r>
      <w:r w:rsidR="00A564BE" w:rsidRPr="00F90ED4">
        <w:rPr>
          <w:rFonts w:ascii="Times New Roman" w:hAnsi="Times New Roman"/>
          <w:color w:val="auto"/>
        </w:rPr>
        <w:t>The deviations {</w:t>
      </w:r>
      <m:oMath>
        <m:sSubSup>
          <m:sSubSupPr>
            <m:ctrlPr>
              <w:rPr>
                <w:rFonts w:ascii="Cambria Math" w:hAnsi="Cambria Math"/>
                <w:i/>
                <w:color w:val="auto"/>
              </w:rPr>
            </m:ctrlPr>
          </m:sSubSupPr>
          <m:e>
            <m:r>
              <w:rPr>
                <w:rFonts w:ascii="Cambria Math" w:hAnsi="Cambria Math"/>
                <w:color w:val="auto"/>
              </w:rPr>
              <m:t>∆</m:t>
            </m:r>
          </m:e>
          <m:sub>
            <m:r>
              <w:rPr>
                <w:rFonts w:ascii="Cambria Math" w:hAnsi="Cambria Math"/>
                <w:color w:val="auto"/>
              </w:rPr>
              <m:t>0</m:t>
            </m:r>
          </m:sub>
          <m:sup>
            <m:r>
              <w:rPr>
                <w:rFonts w:ascii="Cambria Math" w:hAnsi="Cambria Math"/>
                <w:color w:val="auto"/>
              </w:rPr>
              <m:t>T</m:t>
            </m:r>
          </m:sup>
        </m:sSubSup>
        <m:sSubSup>
          <m:sSubSupPr>
            <m:ctrlPr>
              <w:rPr>
                <w:rFonts w:ascii="Cambria Math" w:hAnsi="Cambria Math"/>
                <w:i/>
                <w:color w:val="auto"/>
              </w:rPr>
            </m:ctrlPr>
          </m:sSubSupPr>
          <m:e>
            <m:r>
              <w:rPr>
                <w:rFonts w:ascii="Cambria Math" w:hAnsi="Cambria Math"/>
                <w:color w:val="auto"/>
              </w:rPr>
              <m:t>S</m:t>
            </m:r>
          </m:e>
          <m:sub>
            <m:r>
              <m:rPr>
                <m:sty m:val="p"/>
              </m:rPr>
              <w:rPr>
                <w:rFonts w:ascii="Cambria Math" w:hAnsi="Cambria Math"/>
                <w:color w:val="auto"/>
              </w:rPr>
              <m:t>m</m:t>
            </m:r>
          </m:sub>
          <m:sup>
            <m:r>
              <m:rPr>
                <m:sty m:val="p"/>
              </m:rPr>
              <w:rPr>
                <w:rFonts w:ascii="Cambria Math" w:hAnsi="Cambria Math"/>
                <w:color w:val="auto"/>
              </w:rPr>
              <m:t>o</m:t>
            </m:r>
          </m:sup>
        </m:sSubSup>
        <m:d>
          <m:dPr>
            <m:ctrlPr>
              <w:rPr>
                <w:rFonts w:ascii="Cambria Math" w:hAnsi="Cambria Math"/>
                <w:color w:val="auto"/>
              </w:rPr>
            </m:ctrlPr>
          </m:dPr>
          <m:e>
            <m:r>
              <m:rPr>
                <m:sty m:val="p"/>
              </m:rPr>
              <w:rPr>
                <w:rFonts w:ascii="Cambria Math" w:hAnsi="Cambria Math"/>
                <w:color w:val="auto"/>
              </w:rPr>
              <m:t>expt</m:t>
            </m:r>
          </m:e>
        </m:d>
      </m:oMath>
      <w:r w:rsidR="00A564BE" w:rsidRPr="00F90ED4">
        <w:rPr>
          <w:rFonts w:ascii="Times New Roman" w:hAnsi="Times New Roman"/>
          <w:color w:val="auto"/>
        </w:rPr>
        <w:t xml:space="preserve"> - </w:t>
      </w:r>
      <m:oMath>
        <m:sSubSup>
          <m:sSubSupPr>
            <m:ctrlPr>
              <w:rPr>
                <w:rFonts w:ascii="Cambria Math" w:hAnsi="Cambria Math"/>
                <w:i/>
                <w:color w:val="auto"/>
              </w:rPr>
            </m:ctrlPr>
          </m:sSubSupPr>
          <m:e>
            <m:r>
              <w:rPr>
                <w:rFonts w:ascii="Cambria Math" w:hAnsi="Cambria Math"/>
                <w:color w:val="auto"/>
              </w:rPr>
              <m:t>∆</m:t>
            </m:r>
          </m:e>
          <m:sub>
            <m:r>
              <w:rPr>
                <w:rFonts w:ascii="Cambria Math" w:hAnsi="Cambria Math"/>
                <w:color w:val="auto"/>
              </w:rPr>
              <m:t>0</m:t>
            </m:r>
          </m:sub>
          <m:sup>
            <m:r>
              <w:rPr>
                <w:rFonts w:ascii="Cambria Math" w:hAnsi="Cambria Math"/>
                <w:color w:val="auto"/>
              </w:rPr>
              <m:t>T</m:t>
            </m:r>
          </m:sup>
        </m:sSubSup>
        <m:sSubSup>
          <m:sSubSupPr>
            <m:ctrlPr>
              <w:rPr>
                <w:rFonts w:ascii="Cambria Math" w:hAnsi="Cambria Math"/>
                <w:i/>
                <w:color w:val="auto"/>
              </w:rPr>
            </m:ctrlPr>
          </m:sSubSupPr>
          <m:e>
            <m:r>
              <w:rPr>
                <w:rFonts w:ascii="Cambria Math" w:hAnsi="Cambria Math"/>
                <w:color w:val="auto"/>
              </w:rPr>
              <m:t>S</m:t>
            </m:r>
          </m:e>
          <m:sub>
            <m:r>
              <m:rPr>
                <m:sty m:val="p"/>
              </m:rPr>
              <w:rPr>
                <w:rFonts w:ascii="Cambria Math" w:hAnsi="Cambria Math"/>
                <w:color w:val="auto"/>
              </w:rPr>
              <m:t>m</m:t>
            </m:r>
          </m:sub>
          <m:sup>
            <m:r>
              <m:rPr>
                <m:sty m:val="p"/>
              </m:rPr>
              <w:rPr>
                <w:rFonts w:ascii="Cambria Math" w:hAnsi="Cambria Math"/>
                <w:color w:val="auto"/>
              </w:rPr>
              <m:t>o</m:t>
            </m:r>
          </m:sup>
        </m:sSubSup>
        <m:d>
          <m:dPr>
            <m:ctrlPr>
              <w:rPr>
                <w:rFonts w:ascii="Cambria Math" w:hAnsi="Cambria Math"/>
                <w:color w:val="auto"/>
              </w:rPr>
            </m:ctrlPr>
          </m:dPr>
          <m:e>
            <m:r>
              <m:rPr>
                <m:sty m:val="p"/>
              </m:rPr>
              <w:rPr>
                <w:rFonts w:ascii="Cambria Math" w:hAnsi="Cambria Math"/>
                <w:color w:val="auto"/>
              </w:rPr>
              <m:t>computed</m:t>
            </m:r>
          </m:e>
        </m:d>
        <m:r>
          <w:rPr>
            <w:rFonts w:ascii="Cambria Math" w:hAnsi="Cambria Math"/>
            <w:color w:val="auto"/>
          </w:rPr>
          <m:t>}</m:t>
        </m:r>
      </m:oMath>
      <w:r w:rsidR="00A564BE" w:rsidRPr="00F90ED4">
        <w:rPr>
          <w:rFonts w:ascii="Times New Roman" w:hAnsi="Times New Roman"/>
          <w:color w:val="auto"/>
        </w:rPr>
        <w:t xml:space="preserve"> for temperatures below the range of the measured vapor pressures were used to aid in selection of the optimum form of the Wagner equation (</w:t>
      </w:r>
      <w:r w:rsidR="00A564BE" w:rsidRPr="00F90ED4">
        <w:rPr>
          <w:rFonts w:ascii="Times New Roman" w:hAnsi="Times New Roman"/>
          <w:i/>
          <w:iCs/>
          <w:color w:val="auto"/>
        </w:rPr>
        <w:t>i.e.</w:t>
      </w:r>
      <w:r w:rsidR="00A564BE" w:rsidRPr="00F90ED4">
        <w:rPr>
          <w:rFonts w:ascii="Times New Roman" w:hAnsi="Times New Roman"/>
          <w:color w:val="auto"/>
        </w:rPr>
        <w:t>, 1.5/2.5/3) for 9-MA.</w:t>
      </w:r>
    </w:p>
    <w:p w14:paraId="3BC1133D" w14:textId="1B6FB1D4" w:rsidR="00166D0A" w:rsidRPr="00F90ED4" w:rsidRDefault="00166D0A" w:rsidP="00166D0A">
      <w:pPr>
        <w:spacing w:line="480" w:lineRule="auto"/>
        <w:ind w:firstLine="360"/>
        <w:jc w:val="left"/>
        <w:rPr>
          <w:rFonts w:ascii="Arial" w:hAnsi="Arial" w:cs="Arial"/>
        </w:rPr>
      </w:pPr>
      <w:r w:rsidRPr="00F90ED4">
        <w:rPr>
          <w:rFonts w:ascii="Arial" w:hAnsi="Arial" w:cs="Arial"/>
          <w:b/>
          <w:bCs/>
          <w:iCs/>
        </w:rPr>
        <w:t xml:space="preserve">4.8 Comparison of experimental and literature enthalpies of combustion. </w:t>
      </w:r>
      <w:r w:rsidRPr="00F90ED4">
        <w:t>The enthalpy of combustion for 9-MA in the crystalline state was determined previously by Ribeiro da Silva et al</w:t>
      </w:r>
      <w:r w:rsidRPr="00F90ED4">
        <w:rPr>
          <w:szCs w:val="24"/>
        </w:rPr>
        <w:t>.</w:t>
      </w:r>
      <w:r w:rsidRPr="00F90ED4">
        <w:rPr>
          <w:szCs w:val="24"/>
          <w:vertAlign w:val="superscript"/>
        </w:rPr>
        <w:fldChar w:fldCharType="begin"/>
      </w:r>
      <w:r w:rsidRPr="00F90ED4">
        <w:rPr>
          <w:szCs w:val="24"/>
          <w:vertAlign w:val="superscript"/>
        </w:rPr>
        <w:instrText xml:space="preserve"> NOTEREF _Ref74812952 \h  \* MERGEFORMAT </w:instrText>
      </w:r>
      <w:r w:rsidRPr="00F90ED4">
        <w:rPr>
          <w:szCs w:val="24"/>
          <w:vertAlign w:val="superscript"/>
        </w:rPr>
      </w:r>
      <w:r w:rsidRPr="00F90ED4">
        <w:rPr>
          <w:szCs w:val="24"/>
          <w:vertAlign w:val="superscript"/>
        </w:rPr>
        <w:fldChar w:fldCharType="separate"/>
      </w:r>
      <w:r w:rsidR="004B24B5" w:rsidRPr="00F90ED4">
        <w:rPr>
          <w:szCs w:val="24"/>
          <w:vertAlign w:val="superscript"/>
        </w:rPr>
        <w:t>85</w:t>
      </w:r>
      <w:r w:rsidRPr="00F90ED4">
        <w:rPr>
          <w:szCs w:val="24"/>
          <w:vertAlign w:val="superscript"/>
        </w:rPr>
        <w:fldChar w:fldCharType="end"/>
      </w:r>
      <w:r w:rsidRPr="00F90ED4">
        <w:rPr>
          <w:szCs w:val="24"/>
        </w:rPr>
        <w:t xml:space="preserve"> Their reported value </w:t>
      </w:r>
      <w:r w:rsidRPr="00F90ED4">
        <w:t>{</w:t>
      </w:r>
      <m:oMath>
        <m:sSubSup>
          <m:sSubSupPr>
            <m:ctrlPr>
              <w:rPr>
                <w:rFonts w:ascii="Cambria Math" w:hAnsi="Cambria Math"/>
                <w:i/>
                <w:szCs w:val="24"/>
              </w:rPr>
            </m:ctrlPr>
          </m:sSubSupPr>
          <m:e>
            <m:r>
              <w:rPr>
                <w:rFonts w:ascii="Cambria Math" w:hAnsi="Cambria Math"/>
                <w:szCs w:val="24"/>
              </w:rPr>
              <m:t>∆</m:t>
            </m:r>
          </m:e>
          <m:sub>
            <m:r>
              <m:rPr>
                <m:sty m:val="p"/>
              </m:rPr>
              <w:rPr>
                <w:rFonts w:ascii="Cambria Math" w:hAnsi="Cambria Math"/>
                <w:szCs w:val="24"/>
              </w:rPr>
              <m:t>c</m:t>
            </m:r>
          </m:sub>
          <m:sup>
            <m:r>
              <w:rPr>
                <w:rFonts w:ascii="Cambria Math" w:hAnsi="Cambria Math"/>
                <w:szCs w:val="24"/>
              </w:rPr>
              <m:t xml:space="preserve"> </m:t>
            </m:r>
          </m:sup>
        </m:sSubSup>
        <m:sSubSup>
          <m:sSubSupPr>
            <m:ctrlPr>
              <w:rPr>
                <w:rFonts w:ascii="Cambria Math" w:hAnsi="Cambria Math"/>
                <w:i/>
                <w:szCs w:val="24"/>
              </w:rPr>
            </m:ctrlPr>
          </m:sSubSupPr>
          <m:e>
            <m:r>
              <w:rPr>
                <w:rFonts w:ascii="Cambria Math" w:hAnsi="Cambria Math"/>
                <w:szCs w:val="24"/>
              </w:rPr>
              <m:t>H</m:t>
            </m:r>
          </m:e>
          <m:sub>
            <m:r>
              <m:rPr>
                <m:sty m:val="p"/>
              </m:rPr>
              <w:rPr>
                <w:rFonts w:ascii="Cambria Math"/>
                <w:szCs w:val="24"/>
              </w:rPr>
              <m:t>m</m:t>
            </m:r>
          </m:sub>
          <m:sup>
            <m:r>
              <m:rPr>
                <m:sty m:val="p"/>
              </m:rPr>
              <w:rPr>
                <w:rFonts w:ascii="Cambria Math"/>
                <w:szCs w:val="24"/>
              </w:rPr>
              <m:t>o</m:t>
            </m:r>
          </m:sup>
        </m:sSubSup>
      </m:oMath>
      <w:r w:rsidRPr="00F90ED4">
        <w:rPr>
          <w:szCs w:val="24"/>
        </w:rPr>
        <w:t xml:space="preserve"> = -(7714.7 </w:t>
      </w:r>
      <w:r w:rsidRPr="00F90ED4">
        <w:rPr>
          <w:rFonts w:cs="Times"/>
          <w:szCs w:val="24"/>
        </w:rPr>
        <w:t>±</w:t>
      </w:r>
      <w:r w:rsidRPr="00F90ED4">
        <w:rPr>
          <w:szCs w:val="24"/>
        </w:rPr>
        <w:t xml:space="preserve"> 3.4) kJ</w:t>
      </w:r>
      <w:r w:rsidRPr="00F90ED4">
        <w:rPr>
          <w:szCs w:val="24"/>
        </w:rPr>
        <w:sym w:font="Symbol" w:char="F0D7"/>
      </w:r>
      <w:r w:rsidRPr="00F90ED4">
        <w:rPr>
          <w:szCs w:val="24"/>
        </w:rPr>
        <w:t>mol</w:t>
      </w:r>
      <w:r w:rsidRPr="00F90ED4">
        <w:rPr>
          <w:szCs w:val="24"/>
          <w:vertAlign w:val="superscript"/>
        </w:rPr>
        <w:noBreakHyphen/>
        <w:t>1</w:t>
      </w:r>
      <w:r w:rsidRPr="00F90ED4">
        <w:rPr>
          <w:szCs w:val="24"/>
        </w:rPr>
        <w:t xml:space="preserve">} differs significantly from that obtained here </w:t>
      </w:r>
      <w:r w:rsidRPr="00F90ED4">
        <w:t>{</w:t>
      </w:r>
      <m:oMath>
        <m:sSubSup>
          <m:sSubSupPr>
            <m:ctrlPr>
              <w:rPr>
                <w:rFonts w:ascii="Cambria Math" w:hAnsi="Cambria Math"/>
                <w:i/>
                <w:szCs w:val="24"/>
              </w:rPr>
            </m:ctrlPr>
          </m:sSubSupPr>
          <m:e>
            <m:r>
              <w:rPr>
                <w:rFonts w:ascii="Cambria Math" w:hAnsi="Cambria Math"/>
                <w:szCs w:val="24"/>
              </w:rPr>
              <m:t>∆</m:t>
            </m:r>
          </m:e>
          <m:sub>
            <m:r>
              <m:rPr>
                <m:sty m:val="p"/>
              </m:rPr>
              <w:rPr>
                <w:rFonts w:ascii="Cambria Math" w:hAnsi="Cambria Math"/>
                <w:szCs w:val="24"/>
              </w:rPr>
              <m:t>c</m:t>
            </m:r>
          </m:sub>
          <m:sup>
            <m:r>
              <w:rPr>
                <w:rFonts w:ascii="Cambria Math" w:hAnsi="Cambria Math"/>
                <w:szCs w:val="24"/>
              </w:rPr>
              <m:t xml:space="preserve"> </m:t>
            </m:r>
          </m:sup>
        </m:sSubSup>
        <m:sSubSup>
          <m:sSubSupPr>
            <m:ctrlPr>
              <w:rPr>
                <w:rFonts w:ascii="Cambria Math" w:hAnsi="Cambria Math"/>
                <w:i/>
                <w:szCs w:val="24"/>
              </w:rPr>
            </m:ctrlPr>
          </m:sSubSupPr>
          <m:e>
            <m:r>
              <w:rPr>
                <w:rFonts w:ascii="Cambria Math" w:hAnsi="Cambria Math"/>
                <w:szCs w:val="24"/>
              </w:rPr>
              <m:t>H</m:t>
            </m:r>
          </m:e>
          <m:sub>
            <m:r>
              <m:rPr>
                <m:sty m:val="p"/>
              </m:rPr>
              <w:rPr>
                <w:rFonts w:ascii="Cambria Math"/>
                <w:szCs w:val="24"/>
              </w:rPr>
              <m:t>m</m:t>
            </m:r>
          </m:sub>
          <m:sup>
            <m:r>
              <m:rPr>
                <m:sty m:val="p"/>
              </m:rPr>
              <w:rPr>
                <w:rFonts w:ascii="Cambria Math"/>
                <w:szCs w:val="24"/>
              </w:rPr>
              <m:t>o</m:t>
            </m:r>
          </m:sup>
        </m:sSubSup>
      </m:oMath>
      <w:r w:rsidRPr="00F90ED4">
        <w:rPr>
          <w:szCs w:val="24"/>
        </w:rPr>
        <w:t xml:space="preserve"> = -(7724.0 </w:t>
      </w:r>
      <w:r w:rsidRPr="00F90ED4">
        <w:rPr>
          <w:rFonts w:cs="Times"/>
          <w:szCs w:val="24"/>
        </w:rPr>
        <w:t>±</w:t>
      </w:r>
      <w:r w:rsidRPr="00F90ED4">
        <w:rPr>
          <w:szCs w:val="24"/>
        </w:rPr>
        <w:t xml:space="preserve"> 0.6) kJ</w:t>
      </w:r>
      <w:r w:rsidRPr="00F90ED4">
        <w:rPr>
          <w:szCs w:val="24"/>
        </w:rPr>
        <w:sym w:font="Symbol" w:char="F0D7"/>
      </w:r>
      <w:r w:rsidRPr="00F90ED4">
        <w:rPr>
          <w:szCs w:val="24"/>
        </w:rPr>
        <w:t>mol</w:t>
      </w:r>
      <w:r w:rsidRPr="00F90ED4">
        <w:rPr>
          <w:szCs w:val="24"/>
          <w:vertAlign w:val="superscript"/>
        </w:rPr>
        <w:noBreakHyphen/>
        <w:t>1</w:t>
      </w:r>
      <w:r w:rsidRPr="00F90ED4">
        <w:rPr>
          <w:szCs w:val="24"/>
        </w:rPr>
        <w:t>}</w:t>
      </w:r>
      <w:r w:rsidR="00A94C71" w:rsidRPr="00F90ED4">
        <w:rPr>
          <w:szCs w:val="24"/>
        </w:rPr>
        <w:t xml:space="preserve"> (Table 13)</w:t>
      </w:r>
      <w:r w:rsidRPr="00F90ED4">
        <w:rPr>
          <w:szCs w:val="24"/>
        </w:rPr>
        <w:t>. The origin of this large difference is not known.</w:t>
      </w:r>
      <w:r w:rsidR="00F253EC" w:rsidRPr="00F90ED4">
        <w:rPr>
          <w:szCs w:val="24"/>
        </w:rPr>
        <w:t xml:space="preserve"> This difference is further assessed </w:t>
      </w:r>
      <w:r w:rsidR="00C031EC" w:rsidRPr="00F90ED4">
        <w:rPr>
          <w:szCs w:val="24"/>
        </w:rPr>
        <w:t>below</w:t>
      </w:r>
      <w:r w:rsidR="00F253EC" w:rsidRPr="00F90ED4">
        <w:rPr>
          <w:szCs w:val="24"/>
        </w:rPr>
        <w:t>.</w:t>
      </w:r>
    </w:p>
    <w:p w14:paraId="028A74B0" w14:textId="58B4FF06" w:rsidR="005D4CF0" w:rsidRPr="00F90ED4" w:rsidRDefault="00BD774F" w:rsidP="00D15A97">
      <w:pPr>
        <w:pStyle w:val="AA-AdiabaticPhaseHEADING"/>
        <w:tabs>
          <w:tab w:val="clear" w:pos="450"/>
          <w:tab w:val="clear" w:pos="1350"/>
          <w:tab w:val="clear" w:pos="2340"/>
          <w:tab w:val="clear" w:pos="3510"/>
          <w:tab w:val="clear" w:pos="4770"/>
          <w:tab w:val="clear" w:pos="5760"/>
          <w:tab w:val="clear" w:pos="6750"/>
          <w:tab w:val="clear" w:pos="7830"/>
        </w:tabs>
        <w:spacing w:line="480" w:lineRule="auto"/>
        <w:ind w:firstLine="360"/>
        <w:jc w:val="left"/>
        <w:rPr>
          <w:rFonts w:ascii="Times New Roman" w:hAnsi="Times New Roman"/>
          <w:color w:val="auto"/>
          <w:szCs w:val="24"/>
        </w:rPr>
      </w:pPr>
      <w:r w:rsidRPr="00F90ED4">
        <w:rPr>
          <w:rFonts w:ascii="Arial" w:hAnsi="Arial" w:cs="Arial"/>
          <w:b/>
          <w:iCs/>
          <w:color w:val="auto"/>
        </w:rPr>
        <w:t>4.</w:t>
      </w:r>
      <w:r w:rsidR="00A94C71" w:rsidRPr="00F90ED4">
        <w:rPr>
          <w:rFonts w:ascii="Arial" w:hAnsi="Arial" w:cs="Arial"/>
          <w:b/>
          <w:iCs/>
          <w:color w:val="auto"/>
        </w:rPr>
        <w:t>9</w:t>
      </w:r>
      <w:r w:rsidRPr="00F90ED4">
        <w:rPr>
          <w:rFonts w:ascii="Arial" w:hAnsi="Arial" w:cs="Arial"/>
          <w:b/>
          <w:iCs/>
          <w:color w:val="auto"/>
        </w:rPr>
        <w:t xml:space="preserve"> Comparison of experimental and computed ideal-gas enthalpies of formation</w:t>
      </w:r>
      <w:r w:rsidR="00C9680B" w:rsidRPr="00F90ED4">
        <w:rPr>
          <w:rFonts w:ascii="Arial" w:hAnsi="Arial" w:cs="Arial"/>
          <w:b/>
          <w:iCs/>
          <w:color w:val="auto"/>
        </w:rPr>
        <w:t xml:space="preserve">. </w:t>
      </w:r>
      <w:r w:rsidR="005359A3" w:rsidRPr="00F90ED4">
        <w:rPr>
          <w:rFonts w:ascii="Times New Roman" w:hAnsi="Times New Roman"/>
          <w:color w:val="auto"/>
        </w:rPr>
        <w:t xml:space="preserve">Enthalpies of formation in the ideal-gas state </w:t>
      </w:r>
      <m:oMath>
        <m:sSubSup>
          <m:sSubSupPr>
            <m:ctrlPr>
              <w:rPr>
                <w:rFonts w:ascii="Cambria Math" w:hAnsi="Cambria Math"/>
                <w:i/>
                <w:color w:val="auto"/>
                <w:szCs w:val="24"/>
                <w:lang w:val="fr-CA"/>
              </w:rPr>
            </m:ctrlPr>
          </m:sSubSupPr>
          <m:e>
            <m:r>
              <w:rPr>
                <w:rFonts w:ascii="Cambria Math" w:hAnsi="Cambria Math"/>
                <w:color w:val="auto"/>
                <w:szCs w:val="24"/>
                <w:lang w:val="fr-CA"/>
              </w:rPr>
              <m:t>∆</m:t>
            </m:r>
          </m:e>
          <m:sub>
            <m:r>
              <m:rPr>
                <m:sty m:val="p"/>
              </m:rPr>
              <w:rPr>
                <w:rFonts w:ascii="Cambria Math" w:hAnsi="Cambria Math"/>
                <w:color w:val="auto"/>
                <w:szCs w:val="24"/>
                <w:lang w:val="fr-CA"/>
              </w:rPr>
              <m:t>f</m:t>
            </m:r>
          </m:sub>
          <m:sup>
            <m:r>
              <w:rPr>
                <w:rFonts w:ascii="Cambria Math" w:hAnsi="Cambria Math"/>
                <w:color w:val="auto"/>
                <w:szCs w:val="24"/>
                <w:lang w:val="fr-CA"/>
              </w:rPr>
              <m:t xml:space="preserve"> </m:t>
            </m:r>
          </m:sup>
        </m:sSubSup>
        <m:sSubSup>
          <m:sSubSupPr>
            <m:ctrlPr>
              <w:rPr>
                <w:rFonts w:ascii="Cambria Math" w:hAnsi="Cambria Math"/>
                <w:i/>
                <w:color w:val="auto"/>
                <w:szCs w:val="24"/>
              </w:rPr>
            </m:ctrlPr>
          </m:sSubSupPr>
          <m:e>
            <m:r>
              <w:rPr>
                <w:rFonts w:ascii="Cambria Math" w:hAnsi="Cambria Math"/>
                <w:color w:val="auto"/>
                <w:szCs w:val="24"/>
              </w:rPr>
              <m:t>H</m:t>
            </m:r>
          </m:e>
          <m:sub>
            <m:r>
              <m:rPr>
                <m:sty m:val="p"/>
              </m:rPr>
              <w:rPr>
                <w:rFonts w:ascii="Cambria Math"/>
                <w:color w:val="auto"/>
                <w:szCs w:val="24"/>
              </w:rPr>
              <m:t>m</m:t>
            </m:r>
          </m:sub>
          <m:sup>
            <m:r>
              <m:rPr>
                <m:sty m:val="p"/>
              </m:rPr>
              <w:rPr>
                <w:rFonts w:ascii="Cambria Math"/>
                <w:color w:val="auto"/>
                <w:szCs w:val="24"/>
              </w:rPr>
              <m:t>o</m:t>
            </m:r>
          </m:sup>
        </m:sSubSup>
      </m:oMath>
      <w:r w:rsidR="000E1929" w:rsidRPr="00F90ED4">
        <w:rPr>
          <w:color w:val="auto"/>
          <w:szCs w:val="24"/>
        </w:rPr>
        <w:t>(</w:t>
      </w:r>
      <w:r w:rsidR="000E1929" w:rsidRPr="00F90ED4">
        <w:rPr>
          <w:color w:val="auto"/>
          <w:szCs w:val="24"/>
          <w:lang w:val="fr-CA"/>
        </w:rPr>
        <w:t>g</w:t>
      </w:r>
      <w:r w:rsidR="000E1929" w:rsidRPr="00F90ED4">
        <w:rPr>
          <w:color w:val="auto"/>
          <w:szCs w:val="24"/>
        </w:rPr>
        <w:t xml:space="preserve">) </w:t>
      </w:r>
      <w:r w:rsidR="005359A3" w:rsidRPr="00F90ED4">
        <w:rPr>
          <w:rFonts w:ascii="Times New Roman" w:hAnsi="Times New Roman"/>
          <w:color w:val="auto"/>
        </w:rPr>
        <w:t xml:space="preserve">at the temperature </w:t>
      </w:r>
      <w:r w:rsidR="005359A3" w:rsidRPr="00F90ED4">
        <w:rPr>
          <w:rFonts w:ascii="Times New Roman" w:hAnsi="Times New Roman"/>
          <w:i/>
          <w:color w:val="auto"/>
        </w:rPr>
        <w:t>T</w:t>
      </w:r>
      <w:r w:rsidR="005359A3" w:rsidRPr="00F90ED4">
        <w:rPr>
          <w:rFonts w:ascii="Times New Roman" w:hAnsi="Times New Roman"/>
          <w:color w:val="auto"/>
        </w:rPr>
        <w:t xml:space="preserve"> =</w:t>
      </w:r>
      <w:r w:rsidR="009719E3" w:rsidRPr="00F90ED4">
        <w:rPr>
          <w:rFonts w:ascii="Times New Roman" w:hAnsi="Times New Roman"/>
          <w:color w:val="auto"/>
        </w:rPr>
        <w:t xml:space="preserve"> </w:t>
      </w:r>
      <w:r w:rsidR="005359A3" w:rsidRPr="00F90ED4">
        <w:rPr>
          <w:rFonts w:ascii="Times New Roman" w:hAnsi="Times New Roman"/>
          <w:color w:val="auto"/>
        </w:rPr>
        <w:t>298.15</w:t>
      </w:r>
      <w:r w:rsidR="00993A03" w:rsidRPr="00F90ED4">
        <w:rPr>
          <w:rFonts w:ascii="Times New Roman" w:hAnsi="Times New Roman"/>
          <w:color w:val="auto"/>
        </w:rPr>
        <w:t xml:space="preserve"> K derived from </w:t>
      </w:r>
      <w:r w:rsidR="000E1929" w:rsidRPr="00F90ED4">
        <w:rPr>
          <w:rFonts w:ascii="Times New Roman" w:hAnsi="Times New Roman"/>
          <w:color w:val="auto"/>
        </w:rPr>
        <w:t xml:space="preserve">experiments </w:t>
      </w:r>
      <w:r w:rsidR="00882147" w:rsidRPr="00F90ED4">
        <w:rPr>
          <w:rFonts w:ascii="Times New Roman" w:hAnsi="Times New Roman"/>
          <w:color w:val="auto"/>
        </w:rPr>
        <w:t>(</w:t>
      </w:r>
      <w:r w:rsidR="000E1929" w:rsidRPr="00F90ED4">
        <w:rPr>
          <w:rFonts w:ascii="Times New Roman" w:hAnsi="Times New Roman"/>
          <w:color w:val="auto"/>
        </w:rPr>
        <w:t>this research and th</w:t>
      </w:r>
      <w:r w:rsidR="00971682" w:rsidRPr="00F90ED4">
        <w:rPr>
          <w:rFonts w:ascii="Times New Roman" w:hAnsi="Times New Roman"/>
          <w:color w:val="auto"/>
        </w:rPr>
        <w:t>at</w:t>
      </w:r>
      <w:r w:rsidR="000E1929" w:rsidRPr="00F90ED4">
        <w:rPr>
          <w:rFonts w:ascii="Times New Roman" w:hAnsi="Times New Roman"/>
          <w:color w:val="auto"/>
        </w:rPr>
        <w:t xml:space="preserve"> of Ribeiro da Silva et al.</w:t>
      </w:r>
      <w:r w:rsidR="000E1929" w:rsidRPr="00F90ED4">
        <w:rPr>
          <w:rFonts w:ascii="Times New Roman" w:hAnsi="Times New Roman"/>
          <w:color w:val="auto"/>
          <w:vertAlign w:val="superscript"/>
        </w:rPr>
        <w:fldChar w:fldCharType="begin"/>
      </w:r>
      <w:r w:rsidR="000E1929" w:rsidRPr="00F90ED4">
        <w:rPr>
          <w:rFonts w:ascii="Times New Roman" w:hAnsi="Times New Roman"/>
          <w:color w:val="auto"/>
          <w:vertAlign w:val="superscript"/>
        </w:rPr>
        <w:instrText xml:space="preserve"> NOTEREF _Ref74812952 \h  \* MERGEFORMAT </w:instrText>
      </w:r>
      <w:r w:rsidR="000E1929" w:rsidRPr="00F90ED4">
        <w:rPr>
          <w:rFonts w:ascii="Times New Roman" w:hAnsi="Times New Roman"/>
          <w:color w:val="auto"/>
          <w:vertAlign w:val="superscript"/>
        </w:rPr>
      </w:r>
      <w:r w:rsidR="000E1929" w:rsidRPr="00F90ED4">
        <w:rPr>
          <w:rFonts w:ascii="Times New Roman" w:hAnsi="Times New Roman"/>
          <w:color w:val="auto"/>
          <w:vertAlign w:val="superscript"/>
        </w:rPr>
        <w:fldChar w:fldCharType="separate"/>
      </w:r>
      <w:r w:rsidR="004B24B5" w:rsidRPr="00F90ED4">
        <w:rPr>
          <w:rFonts w:ascii="Times New Roman" w:hAnsi="Times New Roman"/>
          <w:color w:val="auto"/>
          <w:vertAlign w:val="superscript"/>
        </w:rPr>
        <w:t>85</w:t>
      </w:r>
      <w:r w:rsidR="000E1929" w:rsidRPr="00F90ED4">
        <w:rPr>
          <w:rFonts w:ascii="Times New Roman" w:hAnsi="Times New Roman"/>
          <w:color w:val="auto"/>
          <w:vertAlign w:val="superscript"/>
        </w:rPr>
        <w:fldChar w:fldCharType="end"/>
      </w:r>
      <w:r w:rsidR="00882147" w:rsidRPr="00F90ED4">
        <w:rPr>
          <w:rFonts w:ascii="Times New Roman" w:hAnsi="Times New Roman"/>
          <w:color w:val="auto"/>
        </w:rPr>
        <w:t xml:space="preserve">) are compared </w:t>
      </w:r>
      <w:r w:rsidR="00B67FDF" w:rsidRPr="00F90ED4">
        <w:rPr>
          <w:rFonts w:ascii="Times New Roman" w:hAnsi="Times New Roman"/>
          <w:color w:val="auto"/>
        </w:rPr>
        <w:t xml:space="preserve">with </w:t>
      </w:r>
      <w:r w:rsidR="00882147" w:rsidRPr="00F90ED4">
        <w:rPr>
          <w:rFonts w:ascii="Times New Roman" w:hAnsi="Times New Roman"/>
          <w:color w:val="auto"/>
        </w:rPr>
        <w:t>the computed value</w:t>
      </w:r>
      <w:r w:rsidR="00993A03" w:rsidRPr="00F90ED4">
        <w:rPr>
          <w:color w:val="auto"/>
        </w:rPr>
        <w:t xml:space="preserve"> </w:t>
      </w:r>
      <w:r w:rsidR="00882147" w:rsidRPr="00F90ED4">
        <w:rPr>
          <w:color w:val="auto"/>
        </w:rPr>
        <w:t>of</w:t>
      </w:r>
      <w:r w:rsidR="00993A03" w:rsidRPr="00F90ED4">
        <w:rPr>
          <w:color w:val="auto"/>
        </w:rPr>
        <w:t xml:space="preserve"> this research</w:t>
      </w:r>
      <w:r w:rsidR="00882147" w:rsidRPr="00F90ED4">
        <w:rPr>
          <w:color w:val="auto"/>
        </w:rPr>
        <w:t xml:space="preserve"> (section 3.8) in Table 18. </w:t>
      </w:r>
      <w:r w:rsidR="00932AEE" w:rsidRPr="00F90ED4">
        <w:rPr>
          <w:color w:val="auto"/>
        </w:rPr>
        <w:t>For</w:t>
      </w:r>
      <w:r w:rsidR="00B67FDF" w:rsidRPr="00F90ED4">
        <w:rPr>
          <w:color w:val="auto"/>
        </w:rPr>
        <w:t xml:space="preserve"> the present work, the </w:t>
      </w:r>
      <w:r w:rsidR="00882147" w:rsidRPr="00F90ED4">
        <w:rPr>
          <w:color w:val="auto"/>
        </w:rPr>
        <w:t>computed and experimental v</w:t>
      </w:r>
      <w:r w:rsidR="00993A03" w:rsidRPr="00F90ED4">
        <w:rPr>
          <w:color w:val="auto"/>
        </w:rPr>
        <w:t xml:space="preserve">alues of </w:t>
      </w:r>
      <m:oMath>
        <m:sSub>
          <m:sSubPr>
            <m:ctrlPr>
              <w:rPr>
                <w:rFonts w:ascii="Cambria Math" w:hAnsi="Cambria Math"/>
                <w:color w:val="auto"/>
              </w:rPr>
            </m:ctrlPr>
          </m:sSubPr>
          <m:e>
            <m:r>
              <m:rPr>
                <m:sty m:val="p"/>
              </m:rPr>
              <w:rPr>
                <w:rFonts w:ascii="Cambria Math" w:hAnsi="Cambria Math"/>
                <w:color w:val="auto"/>
              </w:rPr>
              <w:sym w:font="Symbol" w:char="F044"/>
            </m:r>
          </m:e>
          <m:sub>
            <m:r>
              <m:rPr>
                <m:sty m:val="p"/>
              </m:rPr>
              <w:rPr>
                <w:rFonts w:ascii="Cambria Math" w:hAnsi="Cambria Math"/>
                <w:color w:val="auto"/>
              </w:rPr>
              <m:t>f</m:t>
            </m:r>
          </m:sub>
        </m:sSub>
        <m:sSubSup>
          <m:sSubSupPr>
            <m:ctrlPr>
              <w:rPr>
                <w:rFonts w:ascii="Cambria Math" w:hAnsi="Cambria Math"/>
                <w:i/>
                <w:color w:val="auto"/>
              </w:rPr>
            </m:ctrlPr>
          </m:sSubSupPr>
          <m:e>
            <m:r>
              <w:rPr>
                <w:rFonts w:ascii="Cambria Math" w:hAnsi="Cambria Math"/>
                <w:color w:val="auto"/>
              </w:rPr>
              <m:t>H</m:t>
            </m:r>
          </m:e>
          <m:sub>
            <m:r>
              <m:rPr>
                <m:sty m:val="p"/>
              </m:rPr>
              <w:rPr>
                <w:rFonts w:ascii="Cambria Math" w:hAnsi="Cambria Math"/>
                <w:color w:val="auto"/>
              </w:rPr>
              <m:t>m</m:t>
            </m:r>
          </m:sub>
          <m:sup>
            <m:r>
              <m:rPr>
                <m:sty m:val="p"/>
              </m:rPr>
              <w:rPr>
                <w:rFonts w:ascii="Cambria Math" w:hAnsi="Cambria Math"/>
                <w:color w:val="auto"/>
              </w:rPr>
              <m:t>o</m:t>
            </m:r>
          </m:sup>
        </m:sSubSup>
      </m:oMath>
      <w:r w:rsidR="00993A03" w:rsidRPr="00F90ED4">
        <w:rPr>
          <w:color w:val="auto"/>
        </w:rPr>
        <w:t xml:space="preserve">(g, </w:t>
      </w:r>
      <w:r w:rsidR="00882147" w:rsidRPr="00F90ED4">
        <w:rPr>
          <w:color w:val="auto"/>
        </w:rPr>
        <w:t>298.15 K</w:t>
      </w:r>
      <w:r w:rsidR="00993A03" w:rsidRPr="00F90ED4">
        <w:rPr>
          <w:color w:val="auto"/>
        </w:rPr>
        <w:t xml:space="preserve">) </w:t>
      </w:r>
      <w:r w:rsidR="005D4CF0" w:rsidRPr="00F90ED4">
        <w:rPr>
          <w:color w:val="auto"/>
        </w:rPr>
        <w:t>differ by 2.7</w:t>
      </w:r>
      <w:r w:rsidR="005D4CF0" w:rsidRPr="00F90ED4">
        <w:rPr>
          <w:color w:val="auto"/>
          <w:szCs w:val="24"/>
        </w:rPr>
        <w:t> kJ</w:t>
      </w:r>
      <w:r w:rsidR="005D4CF0" w:rsidRPr="00F90ED4">
        <w:rPr>
          <w:color w:val="auto"/>
          <w:szCs w:val="24"/>
        </w:rPr>
        <w:sym w:font="Symbol" w:char="F0D7"/>
      </w:r>
      <w:r w:rsidR="005D4CF0" w:rsidRPr="00F90ED4">
        <w:rPr>
          <w:color w:val="auto"/>
          <w:szCs w:val="24"/>
        </w:rPr>
        <w:t>mol</w:t>
      </w:r>
      <w:r w:rsidR="005D4CF0" w:rsidRPr="00F90ED4">
        <w:rPr>
          <w:color w:val="auto"/>
          <w:szCs w:val="24"/>
          <w:vertAlign w:val="superscript"/>
        </w:rPr>
        <w:noBreakHyphen/>
        <w:t>1</w:t>
      </w:r>
      <w:r w:rsidR="005D4CF0" w:rsidRPr="00F90ED4">
        <w:rPr>
          <w:color w:val="auto"/>
          <w:szCs w:val="24"/>
        </w:rPr>
        <w:t xml:space="preserve">, which is within the stated uncertainties. The value of </w:t>
      </w:r>
      <m:oMath>
        <m:sSub>
          <m:sSubPr>
            <m:ctrlPr>
              <w:rPr>
                <w:rFonts w:ascii="Cambria Math" w:hAnsi="Cambria Math"/>
                <w:color w:val="auto"/>
              </w:rPr>
            </m:ctrlPr>
          </m:sSubPr>
          <m:e>
            <m:r>
              <m:rPr>
                <m:sty m:val="p"/>
              </m:rPr>
              <w:rPr>
                <w:rFonts w:ascii="Cambria Math" w:hAnsi="Cambria Math"/>
                <w:color w:val="auto"/>
              </w:rPr>
              <w:sym w:font="Symbol" w:char="F044"/>
            </m:r>
          </m:e>
          <m:sub>
            <m:r>
              <m:rPr>
                <m:sty m:val="p"/>
              </m:rPr>
              <w:rPr>
                <w:rFonts w:ascii="Cambria Math" w:hAnsi="Cambria Math"/>
                <w:color w:val="auto"/>
              </w:rPr>
              <m:t>f</m:t>
            </m:r>
          </m:sub>
        </m:sSub>
        <m:sSubSup>
          <m:sSubSupPr>
            <m:ctrlPr>
              <w:rPr>
                <w:rFonts w:ascii="Cambria Math" w:hAnsi="Cambria Math"/>
                <w:i/>
                <w:color w:val="auto"/>
              </w:rPr>
            </m:ctrlPr>
          </m:sSubSupPr>
          <m:e>
            <m:r>
              <w:rPr>
                <w:rFonts w:ascii="Cambria Math" w:hAnsi="Cambria Math"/>
                <w:color w:val="auto"/>
              </w:rPr>
              <m:t>H</m:t>
            </m:r>
          </m:e>
          <m:sub>
            <m:r>
              <m:rPr>
                <m:sty m:val="p"/>
              </m:rPr>
              <w:rPr>
                <w:rFonts w:ascii="Cambria Math" w:hAnsi="Cambria Math"/>
                <w:color w:val="auto"/>
              </w:rPr>
              <m:t>m</m:t>
            </m:r>
          </m:sub>
          <m:sup>
            <m:r>
              <m:rPr>
                <m:sty m:val="p"/>
              </m:rPr>
              <w:rPr>
                <w:rFonts w:ascii="Cambria Math" w:hAnsi="Cambria Math"/>
                <w:color w:val="auto"/>
              </w:rPr>
              <m:t>o</m:t>
            </m:r>
          </m:sup>
        </m:sSubSup>
      </m:oMath>
      <w:r w:rsidR="005D4CF0" w:rsidRPr="00F90ED4">
        <w:rPr>
          <w:color w:val="auto"/>
        </w:rPr>
        <w:t>(g, 298.15 K) based on the measurements of Ribeiro da Silva et al. is ~10</w:t>
      </w:r>
      <w:r w:rsidR="005D4CF0" w:rsidRPr="00F90ED4">
        <w:rPr>
          <w:color w:val="auto"/>
          <w:szCs w:val="24"/>
        </w:rPr>
        <w:t> kJ</w:t>
      </w:r>
      <w:r w:rsidR="005D4CF0" w:rsidRPr="00F90ED4">
        <w:rPr>
          <w:color w:val="auto"/>
          <w:szCs w:val="24"/>
        </w:rPr>
        <w:sym w:font="Symbol" w:char="F0D7"/>
      </w:r>
      <w:r w:rsidR="005D4CF0" w:rsidRPr="00F90ED4">
        <w:rPr>
          <w:color w:val="auto"/>
          <w:szCs w:val="24"/>
        </w:rPr>
        <w:t>mol</w:t>
      </w:r>
      <w:r w:rsidR="005D4CF0" w:rsidRPr="00F90ED4">
        <w:rPr>
          <w:color w:val="auto"/>
          <w:szCs w:val="24"/>
          <w:vertAlign w:val="superscript"/>
        </w:rPr>
        <w:noBreakHyphen/>
        <w:t>1</w:t>
      </w:r>
      <w:r w:rsidR="005D4CF0" w:rsidRPr="00F90ED4">
        <w:rPr>
          <w:color w:val="auto"/>
          <w:szCs w:val="24"/>
        </w:rPr>
        <w:t xml:space="preserve"> lower and is clearly inconsistent. This result is surprising because results from </w:t>
      </w:r>
      <w:r w:rsidR="005D4CF0" w:rsidRPr="00F90ED4">
        <w:rPr>
          <w:rFonts w:ascii="Times New Roman" w:hAnsi="Times New Roman"/>
          <w:color w:val="auto"/>
          <w:szCs w:val="24"/>
        </w:rPr>
        <w:t xml:space="preserve">the laboratory of this research (NIPER in Bartlesville, Oklahoma) </w:t>
      </w:r>
      <w:r w:rsidR="00871EBB" w:rsidRPr="00F90ED4">
        <w:rPr>
          <w:rFonts w:ascii="Times New Roman" w:hAnsi="Times New Roman"/>
          <w:color w:val="auto"/>
          <w:szCs w:val="24"/>
        </w:rPr>
        <w:t>are</w:t>
      </w:r>
      <w:r w:rsidR="005D4CF0" w:rsidRPr="00F90ED4">
        <w:rPr>
          <w:rFonts w:ascii="Times New Roman" w:hAnsi="Times New Roman"/>
          <w:color w:val="auto"/>
          <w:szCs w:val="24"/>
        </w:rPr>
        <w:t xml:space="preserve"> generally in excellent accord with </w:t>
      </w:r>
      <w:r w:rsidR="00B67FDF" w:rsidRPr="00F90ED4">
        <w:rPr>
          <w:rFonts w:ascii="Times New Roman" w:hAnsi="Times New Roman"/>
          <w:color w:val="auto"/>
          <w:szCs w:val="24"/>
        </w:rPr>
        <w:t xml:space="preserve">those </w:t>
      </w:r>
      <w:r w:rsidR="005D4CF0" w:rsidRPr="00F90ED4">
        <w:rPr>
          <w:rFonts w:ascii="Times New Roman" w:hAnsi="Times New Roman"/>
          <w:color w:val="auto"/>
          <w:szCs w:val="24"/>
        </w:rPr>
        <w:t xml:space="preserve">of </w:t>
      </w:r>
      <w:r w:rsidR="005D4CF0" w:rsidRPr="00F90ED4">
        <w:rPr>
          <w:rFonts w:ascii="Times New Roman" w:hAnsi="Times New Roman"/>
          <w:color w:val="auto"/>
          <w:szCs w:val="24"/>
          <w:lang w:eastAsia="en-GB"/>
        </w:rPr>
        <w:t>Ribeiro da Silva</w:t>
      </w:r>
      <w:r w:rsidR="00B67FDF" w:rsidRPr="00F90ED4">
        <w:rPr>
          <w:rFonts w:ascii="Times New Roman" w:hAnsi="Times New Roman"/>
          <w:color w:val="auto"/>
          <w:szCs w:val="24"/>
          <w:lang w:eastAsia="en-GB"/>
        </w:rPr>
        <w:t xml:space="preserve"> and his research group</w:t>
      </w:r>
      <w:r w:rsidR="005D4CF0" w:rsidRPr="00F90ED4">
        <w:rPr>
          <w:rFonts w:ascii="Times New Roman" w:hAnsi="Times New Roman"/>
          <w:color w:val="auto"/>
          <w:szCs w:val="24"/>
          <w:lang w:eastAsia="en-GB"/>
        </w:rPr>
        <w:t xml:space="preserve"> (University of Porto, Portugal)</w:t>
      </w:r>
      <w:r w:rsidR="00B67FDF" w:rsidRPr="00F90ED4">
        <w:rPr>
          <w:rFonts w:ascii="Times New Roman" w:hAnsi="Times New Roman"/>
          <w:color w:val="auto"/>
          <w:szCs w:val="24"/>
          <w:lang w:eastAsia="en-GB"/>
        </w:rPr>
        <w:t xml:space="preserve"> (</w:t>
      </w:r>
      <w:r w:rsidR="005D4CF0" w:rsidRPr="00F90ED4">
        <w:rPr>
          <w:rFonts w:ascii="Times New Roman" w:hAnsi="Times New Roman"/>
          <w:i/>
          <w:iCs/>
          <w:color w:val="auto"/>
          <w:szCs w:val="24"/>
          <w:lang w:eastAsia="en-GB"/>
        </w:rPr>
        <w:t>cf</w:t>
      </w:r>
      <w:r w:rsidR="00B67FDF" w:rsidRPr="00F90ED4">
        <w:rPr>
          <w:rFonts w:ascii="Times New Roman" w:hAnsi="Times New Roman"/>
          <w:color w:val="auto"/>
          <w:szCs w:val="24"/>
          <w:lang w:eastAsia="en-GB"/>
        </w:rPr>
        <w:t xml:space="preserve">. reference </w:t>
      </w:r>
      <w:r w:rsidR="00B67FDF" w:rsidRPr="00F90ED4">
        <w:rPr>
          <w:rFonts w:ascii="Times New Roman" w:hAnsi="Times New Roman"/>
          <w:color w:val="auto"/>
          <w:szCs w:val="24"/>
          <w:lang w:eastAsia="en-GB"/>
        </w:rPr>
        <w:fldChar w:fldCharType="begin"/>
      </w:r>
      <w:r w:rsidR="00B67FDF" w:rsidRPr="00F90ED4">
        <w:rPr>
          <w:rFonts w:ascii="Times New Roman" w:hAnsi="Times New Roman"/>
          <w:color w:val="auto"/>
          <w:szCs w:val="24"/>
          <w:lang w:eastAsia="en-GB"/>
        </w:rPr>
        <w:instrText xml:space="preserve"> NOTEREF _Ref429661809 \h </w:instrText>
      </w:r>
      <w:r w:rsidR="00B67FDF" w:rsidRPr="00F90ED4">
        <w:rPr>
          <w:rFonts w:ascii="Times New Roman" w:hAnsi="Times New Roman"/>
          <w:color w:val="auto"/>
          <w:szCs w:val="24"/>
          <w:lang w:eastAsia="en-GB"/>
        </w:rPr>
      </w:r>
      <w:r w:rsidR="00B67FDF" w:rsidRPr="00F90ED4">
        <w:rPr>
          <w:rFonts w:ascii="Times New Roman" w:hAnsi="Times New Roman"/>
          <w:color w:val="auto"/>
          <w:szCs w:val="24"/>
          <w:lang w:eastAsia="en-GB"/>
        </w:rPr>
        <w:fldChar w:fldCharType="separate"/>
      </w:r>
      <w:r w:rsidR="004B24B5" w:rsidRPr="00F90ED4">
        <w:rPr>
          <w:rFonts w:ascii="Times New Roman" w:hAnsi="Times New Roman"/>
          <w:color w:val="auto"/>
          <w:szCs w:val="24"/>
          <w:lang w:eastAsia="en-GB"/>
        </w:rPr>
        <w:t>1</w:t>
      </w:r>
      <w:r w:rsidR="00B67FDF" w:rsidRPr="00F90ED4">
        <w:rPr>
          <w:rFonts w:ascii="Times New Roman" w:hAnsi="Times New Roman"/>
          <w:color w:val="auto"/>
          <w:szCs w:val="24"/>
          <w:lang w:eastAsia="en-GB"/>
        </w:rPr>
        <w:fldChar w:fldCharType="end"/>
      </w:r>
      <w:r w:rsidR="00B67FDF" w:rsidRPr="00F90ED4">
        <w:rPr>
          <w:rFonts w:ascii="Times New Roman" w:hAnsi="Times New Roman"/>
          <w:color w:val="auto"/>
          <w:szCs w:val="24"/>
          <w:lang w:eastAsia="en-GB"/>
        </w:rPr>
        <w:t>).</w:t>
      </w:r>
    </w:p>
    <w:p w14:paraId="764645E5" w14:textId="55ABCCC5" w:rsidR="00126EF5" w:rsidRPr="00F90ED4" w:rsidRDefault="00126EF5" w:rsidP="00126EF5">
      <w:pPr>
        <w:keepNext/>
        <w:tabs>
          <w:tab w:val="center" w:pos="4320"/>
          <w:tab w:val="right" w:pos="8640"/>
        </w:tabs>
        <w:spacing w:before="120" w:after="120" w:line="480" w:lineRule="auto"/>
        <w:rPr>
          <w:rFonts w:ascii="Arial" w:hAnsi="Arial" w:cs="Arial"/>
          <w:b/>
          <w:caps/>
        </w:rPr>
      </w:pPr>
      <w:r w:rsidRPr="00F90ED4">
        <w:rPr>
          <w:rFonts w:ascii="Arial" w:hAnsi="Arial" w:cs="Arial"/>
          <w:b/>
          <w:caps/>
        </w:rPr>
        <w:t>Conclusion</w:t>
      </w:r>
      <w:r w:rsidR="001D7F35" w:rsidRPr="00F90ED4">
        <w:rPr>
          <w:rFonts w:ascii="Arial" w:hAnsi="Arial" w:cs="Arial"/>
          <w:b/>
          <w:caps/>
        </w:rPr>
        <w:t>s</w:t>
      </w:r>
    </w:p>
    <w:p w14:paraId="021799F7" w14:textId="49CED9B1" w:rsidR="00CA70AA" w:rsidRPr="00F90ED4" w:rsidRDefault="00CA70AA" w:rsidP="0014271A">
      <w:pPr>
        <w:spacing w:line="480" w:lineRule="auto"/>
        <w:jc w:val="left"/>
        <w:rPr>
          <w:szCs w:val="24"/>
        </w:rPr>
      </w:pPr>
      <w:r w:rsidRPr="00F90ED4">
        <w:rPr>
          <w:szCs w:val="24"/>
        </w:rPr>
        <w:t xml:space="preserve">In </w:t>
      </w:r>
      <w:r w:rsidR="007C0F76" w:rsidRPr="00F90ED4">
        <w:rPr>
          <w:szCs w:val="24"/>
        </w:rPr>
        <w:t>our</w:t>
      </w:r>
      <w:r w:rsidRPr="00F90ED4">
        <w:rPr>
          <w:szCs w:val="24"/>
        </w:rPr>
        <w:t xml:space="preserve"> work </w:t>
      </w:r>
      <w:r w:rsidR="007219A3" w:rsidRPr="00F90ED4">
        <w:rPr>
          <w:szCs w:val="24"/>
        </w:rPr>
        <w:t>on</w:t>
      </w:r>
      <w:r w:rsidR="004A10D7" w:rsidRPr="00F90ED4">
        <w:rPr>
          <w:szCs w:val="24"/>
        </w:rPr>
        <w:t xml:space="preserve"> a variety of aromatic </w:t>
      </w:r>
      <w:r w:rsidR="00583D18" w:rsidRPr="00F90ED4">
        <w:rPr>
          <w:szCs w:val="24"/>
        </w:rPr>
        <w:t>1- and 2-</w:t>
      </w:r>
      <w:r w:rsidR="004A10D7" w:rsidRPr="00F90ED4">
        <w:rPr>
          <w:szCs w:val="24"/>
        </w:rPr>
        <w:t>ring systems</w:t>
      </w:r>
      <w:r w:rsidR="00583D18" w:rsidRPr="00F90ED4">
        <w:rPr>
          <w:szCs w:val="24"/>
        </w:rPr>
        <w:t>,</w:t>
      </w:r>
      <w:r w:rsidR="00583D18" w:rsidRPr="00F90ED4">
        <w:rPr>
          <w:szCs w:val="24"/>
          <w:vertAlign w:val="superscript"/>
        </w:rPr>
        <w:fldChar w:fldCharType="begin"/>
      </w:r>
      <w:r w:rsidR="00583D18" w:rsidRPr="00F90ED4">
        <w:rPr>
          <w:szCs w:val="24"/>
          <w:vertAlign w:val="superscript"/>
        </w:rPr>
        <w:instrText xml:space="preserve"> NOTEREF _Ref429661809 \h  \* MERGEFORMAT </w:instrText>
      </w:r>
      <w:r w:rsidR="00583D18" w:rsidRPr="00F90ED4">
        <w:rPr>
          <w:szCs w:val="24"/>
          <w:vertAlign w:val="superscript"/>
        </w:rPr>
      </w:r>
      <w:r w:rsidR="00583D18" w:rsidRPr="00F90ED4">
        <w:rPr>
          <w:szCs w:val="24"/>
          <w:vertAlign w:val="superscript"/>
        </w:rPr>
        <w:fldChar w:fldCharType="separate"/>
      </w:r>
      <w:r w:rsidR="004B24B5" w:rsidRPr="00F90ED4">
        <w:rPr>
          <w:szCs w:val="24"/>
          <w:vertAlign w:val="superscript"/>
        </w:rPr>
        <w:t>1</w:t>
      </w:r>
      <w:r w:rsidR="00583D18" w:rsidRPr="00F90ED4">
        <w:rPr>
          <w:szCs w:val="24"/>
          <w:vertAlign w:val="superscript"/>
        </w:rPr>
        <w:fldChar w:fldCharType="end"/>
      </w:r>
      <w:r w:rsidR="00583D18" w:rsidRPr="00F90ED4">
        <w:rPr>
          <w:szCs w:val="24"/>
          <w:vertAlign w:val="superscript"/>
        </w:rPr>
        <w:t>-</w:t>
      </w:r>
      <w:r w:rsidR="00583D18" w:rsidRPr="00F90ED4">
        <w:rPr>
          <w:szCs w:val="24"/>
          <w:vertAlign w:val="superscript"/>
        </w:rPr>
        <w:fldChar w:fldCharType="begin"/>
      </w:r>
      <w:r w:rsidR="00583D18" w:rsidRPr="00F90ED4">
        <w:rPr>
          <w:szCs w:val="24"/>
          <w:vertAlign w:val="superscript"/>
        </w:rPr>
        <w:instrText xml:space="preserve"> NOTEREF _Ref74828528 \h  \* MERGEFORMAT </w:instrText>
      </w:r>
      <w:r w:rsidR="00583D18" w:rsidRPr="00F90ED4">
        <w:rPr>
          <w:szCs w:val="24"/>
          <w:vertAlign w:val="superscript"/>
        </w:rPr>
      </w:r>
      <w:r w:rsidR="00583D18" w:rsidRPr="00F90ED4">
        <w:rPr>
          <w:szCs w:val="24"/>
          <w:vertAlign w:val="superscript"/>
        </w:rPr>
        <w:fldChar w:fldCharType="separate"/>
      </w:r>
      <w:r w:rsidR="004B24B5" w:rsidRPr="00F90ED4">
        <w:rPr>
          <w:szCs w:val="24"/>
          <w:vertAlign w:val="superscript"/>
        </w:rPr>
        <w:t>11</w:t>
      </w:r>
      <w:r w:rsidR="00583D18" w:rsidRPr="00F90ED4">
        <w:rPr>
          <w:szCs w:val="24"/>
          <w:vertAlign w:val="superscript"/>
        </w:rPr>
        <w:fldChar w:fldCharType="end"/>
      </w:r>
      <w:r w:rsidR="004A10D7" w:rsidRPr="00F90ED4">
        <w:rPr>
          <w:szCs w:val="24"/>
        </w:rPr>
        <w:t xml:space="preserve"> </w:t>
      </w:r>
      <w:r w:rsidRPr="00F90ED4">
        <w:rPr>
          <w:szCs w:val="24"/>
        </w:rPr>
        <w:t xml:space="preserve">we </w:t>
      </w:r>
      <w:r w:rsidR="00A02E74" w:rsidRPr="00F90ED4">
        <w:rPr>
          <w:szCs w:val="24"/>
        </w:rPr>
        <w:t>have shown</w:t>
      </w:r>
      <w:r w:rsidRPr="00F90ED4">
        <w:rPr>
          <w:szCs w:val="24"/>
        </w:rPr>
        <w:t xml:space="preserve"> that </w:t>
      </w:r>
      <w:r w:rsidR="00583D18" w:rsidRPr="00F90ED4">
        <w:rPr>
          <w:szCs w:val="24"/>
        </w:rPr>
        <w:t xml:space="preserve">modern methods of computational chemistry </w:t>
      </w:r>
      <w:r w:rsidRPr="00F90ED4">
        <w:rPr>
          <w:szCs w:val="24"/>
        </w:rPr>
        <w:t xml:space="preserve">can be applied for </w:t>
      </w:r>
      <w:r w:rsidR="00733998" w:rsidRPr="00F90ED4">
        <w:rPr>
          <w:szCs w:val="24"/>
        </w:rPr>
        <w:t>evaluation</w:t>
      </w:r>
      <w:r w:rsidRPr="00F90ED4">
        <w:rPr>
          <w:szCs w:val="24"/>
        </w:rPr>
        <w:t xml:space="preserve"> of entropies in the ideal-gas state with uncertainties near </w:t>
      </w:r>
      <w:r w:rsidR="00583D18" w:rsidRPr="00F90ED4">
        <w:rPr>
          <w:szCs w:val="24"/>
        </w:rPr>
        <w:t>those of the best measurements available</w:t>
      </w:r>
      <w:r w:rsidRPr="00F90ED4">
        <w:rPr>
          <w:szCs w:val="24"/>
        </w:rPr>
        <w:t>.</w:t>
      </w:r>
      <w:r w:rsidR="00583D18" w:rsidRPr="00F90ED4">
        <w:rPr>
          <w:szCs w:val="24"/>
        </w:rPr>
        <w:t xml:space="preserve"> Similarly, we have reported methods for computation of enthalpies of formation in the ideal-gas state for many compounds with uncertainties comparable to those of state-of-the-art experiments.</w:t>
      </w:r>
      <w:r w:rsidR="00583D18" w:rsidRPr="00F90ED4">
        <w:rPr>
          <w:szCs w:val="24"/>
          <w:vertAlign w:val="superscript"/>
        </w:rPr>
        <w:fldChar w:fldCharType="begin"/>
      </w:r>
      <w:r w:rsidR="00583D18" w:rsidRPr="00F90ED4">
        <w:rPr>
          <w:szCs w:val="24"/>
          <w:vertAlign w:val="superscript"/>
        </w:rPr>
        <w:instrText xml:space="preserve"> NOTEREF _Ref76558752 \h  \* MERGEFORMAT </w:instrText>
      </w:r>
      <w:r w:rsidR="00583D18" w:rsidRPr="00F90ED4">
        <w:rPr>
          <w:szCs w:val="24"/>
          <w:vertAlign w:val="superscript"/>
        </w:rPr>
      </w:r>
      <w:r w:rsidR="00583D18" w:rsidRPr="00F90ED4">
        <w:rPr>
          <w:szCs w:val="24"/>
          <w:vertAlign w:val="superscript"/>
        </w:rPr>
        <w:fldChar w:fldCharType="separate"/>
      </w:r>
      <w:r w:rsidR="004B24B5" w:rsidRPr="00F90ED4">
        <w:rPr>
          <w:szCs w:val="24"/>
          <w:vertAlign w:val="superscript"/>
        </w:rPr>
        <w:t>53</w:t>
      </w:r>
      <w:r w:rsidR="00583D18" w:rsidRPr="00F90ED4">
        <w:rPr>
          <w:szCs w:val="24"/>
          <w:vertAlign w:val="superscript"/>
        </w:rPr>
        <w:fldChar w:fldCharType="end"/>
      </w:r>
      <w:r w:rsidR="00583D18" w:rsidRPr="00F90ED4">
        <w:rPr>
          <w:szCs w:val="24"/>
        </w:rPr>
        <w:t xml:space="preserve"> The results of the present work involving a methyl-substituted 3-ring aromatic </w:t>
      </w:r>
      <w:r w:rsidR="00733998" w:rsidRPr="00F90ED4">
        <w:rPr>
          <w:szCs w:val="24"/>
        </w:rPr>
        <w:t>(9-MA) have highlighted a limitation in the computational approach in the case of coupled low-frequency vibrations. The availability of spectroscopic work</w:t>
      </w:r>
      <w:r w:rsidR="00733998" w:rsidRPr="00F90ED4">
        <w:rPr>
          <w:szCs w:val="24"/>
          <w:vertAlign w:val="superscript"/>
        </w:rPr>
        <w:fldChar w:fldCharType="begin"/>
      </w:r>
      <w:r w:rsidR="00733998" w:rsidRPr="00F90ED4">
        <w:rPr>
          <w:szCs w:val="24"/>
          <w:vertAlign w:val="superscript"/>
        </w:rPr>
        <w:instrText xml:space="preserve"> NOTEREF _Ref74918528 \h  \* MERGEFORMAT </w:instrText>
      </w:r>
      <w:r w:rsidR="00733998" w:rsidRPr="00F90ED4">
        <w:rPr>
          <w:szCs w:val="24"/>
          <w:vertAlign w:val="superscript"/>
        </w:rPr>
      </w:r>
      <w:r w:rsidR="00733998" w:rsidRPr="00F90ED4">
        <w:rPr>
          <w:szCs w:val="24"/>
          <w:vertAlign w:val="superscript"/>
        </w:rPr>
        <w:fldChar w:fldCharType="separate"/>
      </w:r>
      <w:r w:rsidR="004B24B5" w:rsidRPr="00F90ED4">
        <w:rPr>
          <w:szCs w:val="24"/>
          <w:vertAlign w:val="superscript"/>
        </w:rPr>
        <w:t>12</w:t>
      </w:r>
      <w:r w:rsidR="00733998" w:rsidRPr="00F90ED4">
        <w:rPr>
          <w:szCs w:val="24"/>
          <w:vertAlign w:val="superscript"/>
        </w:rPr>
        <w:fldChar w:fldCharType="end"/>
      </w:r>
      <w:r w:rsidR="00733998" w:rsidRPr="00F90ED4">
        <w:rPr>
          <w:szCs w:val="24"/>
        </w:rPr>
        <w:t xml:space="preserve"> that demonstrated the existence and extent of the coupling allowed us to refine our computations in the present case. </w:t>
      </w:r>
      <w:r w:rsidRPr="00F90ED4">
        <w:rPr>
          <w:szCs w:val="24"/>
        </w:rPr>
        <w:t xml:space="preserve">Future work will include extensions to </w:t>
      </w:r>
      <w:r w:rsidR="005C30FE" w:rsidRPr="00F90ED4">
        <w:rPr>
          <w:szCs w:val="24"/>
        </w:rPr>
        <w:t>other substituted 3-ring aromatics</w:t>
      </w:r>
      <w:r w:rsidRPr="00F90ED4">
        <w:rPr>
          <w:szCs w:val="24"/>
        </w:rPr>
        <w:t xml:space="preserve">, </w:t>
      </w:r>
      <w:r w:rsidR="00A02E74" w:rsidRPr="00F90ED4">
        <w:rPr>
          <w:szCs w:val="24"/>
        </w:rPr>
        <w:t xml:space="preserve">as well as partially saturated multi-ring hydrocarbons, </w:t>
      </w:r>
      <w:r w:rsidRPr="00F90ED4">
        <w:rPr>
          <w:szCs w:val="24"/>
        </w:rPr>
        <w:t xml:space="preserve">where additional challenges related to low-frequency out-of-plane vibrational modes </w:t>
      </w:r>
      <w:r w:rsidR="005C30FE" w:rsidRPr="00F90ED4">
        <w:rPr>
          <w:szCs w:val="24"/>
        </w:rPr>
        <w:t>are anticipated</w:t>
      </w:r>
      <w:r w:rsidRPr="00F90ED4">
        <w:rPr>
          <w:szCs w:val="24"/>
        </w:rPr>
        <w:t>.</w:t>
      </w:r>
      <w:r w:rsidR="005C30FE" w:rsidRPr="00F90ED4">
        <w:rPr>
          <w:szCs w:val="24"/>
        </w:rPr>
        <w:t xml:space="preserve"> </w:t>
      </w:r>
      <w:r w:rsidRPr="00F90ED4">
        <w:rPr>
          <w:szCs w:val="24"/>
        </w:rPr>
        <w:t>Practical application of these results in engineering software, such as the NIST ThermoData Engine</w:t>
      </w:r>
      <w:r w:rsidR="007219A3" w:rsidRPr="00F90ED4">
        <w:rPr>
          <w:szCs w:val="24"/>
        </w:rPr>
        <w:t xml:space="preserve"> (TDE)</w:t>
      </w:r>
      <w:r w:rsidRPr="00F90ED4">
        <w:rPr>
          <w:szCs w:val="24"/>
        </w:rPr>
        <w:t xml:space="preserve"> [</w:t>
      </w:r>
      <w:r w:rsidR="003215DE" w:rsidRPr="00F90ED4">
        <w:rPr>
          <w:rStyle w:val="EndnoteReference"/>
          <w:vertAlign w:val="baseline"/>
        </w:rPr>
        <w:endnoteReference w:id="88"/>
      </w:r>
      <w:r w:rsidR="003215DE" w:rsidRPr="00F90ED4">
        <w:t>-</w:t>
      </w:r>
      <w:r w:rsidR="003215DE" w:rsidRPr="00F90ED4">
        <w:rPr>
          <w:rStyle w:val="EndnoteReference"/>
          <w:vanish/>
          <w:vertAlign w:val="baseline"/>
        </w:rPr>
        <w:endnoteReference w:id="89"/>
      </w:r>
      <w:r w:rsidR="003215DE" w:rsidRPr="00F90ED4">
        <w:rPr>
          <w:rStyle w:val="EndnoteReference"/>
          <w:vanish/>
          <w:vertAlign w:val="baseline"/>
        </w:rPr>
        <w:endnoteReference w:id="90"/>
      </w:r>
      <w:r w:rsidR="003215DE" w:rsidRPr="00F90ED4">
        <w:rPr>
          <w:rStyle w:val="EndnoteReference"/>
          <w:vanish/>
          <w:vertAlign w:val="baseline"/>
        </w:rPr>
        <w:endnoteReference w:id="91"/>
      </w:r>
      <w:r w:rsidR="003215DE" w:rsidRPr="00F90ED4">
        <w:rPr>
          <w:rStyle w:val="EndnoteReference"/>
          <w:vanish/>
          <w:vertAlign w:val="baseline"/>
        </w:rPr>
        <w:endnoteReference w:id="92"/>
      </w:r>
      <w:bookmarkStart w:id="45" w:name="_Ref76564083"/>
      <w:r w:rsidR="003215DE" w:rsidRPr="00F90ED4">
        <w:rPr>
          <w:rStyle w:val="EndnoteReference"/>
          <w:vertAlign w:val="baseline"/>
        </w:rPr>
        <w:endnoteReference w:id="93"/>
      </w:r>
      <w:bookmarkEnd w:id="45"/>
      <w:r w:rsidRPr="00F90ED4">
        <w:rPr>
          <w:szCs w:val="24"/>
        </w:rPr>
        <w:t>],</w:t>
      </w:r>
      <w:r w:rsidR="005C30FE" w:rsidRPr="00F90ED4">
        <w:rPr>
          <w:szCs w:val="24"/>
        </w:rPr>
        <w:t xml:space="preserve"> where the method of Paulechka and Kazakov</w:t>
      </w:r>
      <w:r w:rsidR="00932AEE" w:rsidRPr="00F90ED4">
        <w:rPr>
          <w:szCs w:val="24"/>
          <w:vertAlign w:val="superscript"/>
        </w:rPr>
        <w:fldChar w:fldCharType="begin"/>
      </w:r>
      <w:r w:rsidR="00932AEE" w:rsidRPr="00F90ED4">
        <w:rPr>
          <w:szCs w:val="24"/>
          <w:vertAlign w:val="superscript"/>
        </w:rPr>
        <w:instrText xml:space="preserve"> NOTEREF _Ref76558752 \h  \* MERGEFORMAT </w:instrText>
      </w:r>
      <w:r w:rsidR="00932AEE" w:rsidRPr="00F90ED4">
        <w:rPr>
          <w:szCs w:val="24"/>
          <w:vertAlign w:val="superscript"/>
        </w:rPr>
      </w:r>
      <w:r w:rsidR="00932AEE" w:rsidRPr="00F90ED4">
        <w:rPr>
          <w:szCs w:val="24"/>
          <w:vertAlign w:val="superscript"/>
        </w:rPr>
        <w:fldChar w:fldCharType="separate"/>
      </w:r>
      <w:r w:rsidR="004B24B5" w:rsidRPr="00F90ED4">
        <w:rPr>
          <w:szCs w:val="24"/>
          <w:vertAlign w:val="superscript"/>
        </w:rPr>
        <w:t>53</w:t>
      </w:r>
      <w:r w:rsidR="00932AEE" w:rsidRPr="00F90ED4">
        <w:rPr>
          <w:szCs w:val="24"/>
          <w:vertAlign w:val="superscript"/>
        </w:rPr>
        <w:fldChar w:fldCharType="end"/>
      </w:r>
      <w:r w:rsidR="005C30FE" w:rsidRPr="00F90ED4">
        <w:rPr>
          <w:szCs w:val="24"/>
        </w:rPr>
        <w:t xml:space="preserve"> </w:t>
      </w:r>
      <w:r w:rsidR="00932AEE" w:rsidRPr="00F90ED4">
        <w:rPr>
          <w:szCs w:val="24"/>
        </w:rPr>
        <w:t xml:space="preserve">for computation of ideal-gas enthalpies of formation </w:t>
      </w:r>
      <w:r w:rsidR="005C30FE" w:rsidRPr="00F90ED4">
        <w:rPr>
          <w:szCs w:val="24"/>
        </w:rPr>
        <w:t>has been implemented for many compunds,</w:t>
      </w:r>
      <w:r w:rsidR="005C30FE" w:rsidRPr="00F90ED4">
        <w:rPr>
          <w:szCs w:val="24"/>
          <w:vertAlign w:val="superscript"/>
        </w:rPr>
        <w:fldChar w:fldCharType="begin"/>
      </w:r>
      <w:r w:rsidR="005C30FE" w:rsidRPr="00F90ED4">
        <w:rPr>
          <w:szCs w:val="24"/>
          <w:vertAlign w:val="superscript"/>
        </w:rPr>
        <w:instrText xml:space="preserve"> NOTEREF _Ref76564083 \h  \* MERGEFORMAT </w:instrText>
      </w:r>
      <w:r w:rsidR="005C30FE" w:rsidRPr="00F90ED4">
        <w:rPr>
          <w:szCs w:val="24"/>
          <w:vertAlign w:val="superscript"/>
        </w:rPr>
      </w:r>
      <w:r w:rsidR="005C30FE" w:rsidRPr="00F90ED4">
        <w:rPr>
          <w:szCs w:val="24"/>
          <w:vertAlign w:val="superscript"/>
        </w:rPr>
        <w:fldChar w:fldCharType="separate"/>
      </w:r>
      <w:r w:rsidR="004B24B5" w:rsidRPr="00F90ED4">
        <w:rPr>
          <w:szCs w:val="24"/>
          <w:vertAlign w:val="superscript"/>
        </w:rPr>
        <w:t>92</w:t>
      </w:r>
      <w:r w:rsidR="005C30FE" w:rsidRPr="00F90ED4">
        <w:rPr>
          <w:szCs w:val="24"/>
          <w:vertAlign w:val="superscript"/>
        </w:rPr>
        <w:fldChar w:fldCharType="end"/>
      </w:r>
      <w:r w:rsidR="005C30FE" w:rsidRPr="00F90ED4">
        <w:rPr>
          <w:szCs w:val="24"/>
        </w:rPr>
        <w:t xml:space="preserve"> </w:t>
      </w:r>
      <w:r w:rsidRPr="00F90ED4">
        <w:rPr>
          <w:szCs w:val="24"/>
        </w:rPr>
        <w:t xml:space="preserve"> </w:t>
      </w:r>
      <w:r w:rsidR="005C30FE" w:rsidRPr="00F90ED4">
        <w:rPr>
          <w:szCs w:val="24"/>
        </w:rPr>
        <w:t xml:space="preserve">provide a great improvement over widely -used </w:t>
      </w:r>
      <w:r w:rsidRPr="00F90ED4">
        <w:rPr>
          <w:szCs w:val="24"/>
        </w:rPr>
        <w:t xml:space="preserve">group-contribution prediction methods </w:t>
      </w:r>
      <w:r w:rsidR="00C041B5" w:rsidRPr="00F90ED4">
        <w:rPr>
          <w:szCs w:val="24"/>
        </w:rPr>
        <w:t>with poorly known uncertaint</w:t>
      </w:r>
      <w:r w:rsidR="005C30FE" w:rsidRPr="00F90ED4">
        <w:rPr>
          <w:szCs w:val="24"/>
        </w:rPr>
        <w:t>ies.</w:t>
      </w:r>
    </w:p>
    <w:p w14:paraId="7166F98E" w14:textId="77777777" w:rsidR="00F656B2" w:rsidRPr="00F90ED4" w:rsidRDefault="00F656B2" w:rsidP="00F656B2">
      <w:pPr>
        <w:pStyle w:val="tabular"/>
        <w:keepNext/>
        <w:tabs>
          <w:tab w:val="clear" w:pos="450"/>
          <w:tab w:val="clear" w:pos="1440"/>
          <w:tab w:val="clear" w:pos="2610"/>
          <w:tab w:val="clear" w:pos="3510"/>
          <w:tab w:val="clear" w:pos="4590"/>
          <w:tab w:val="clear" w:pos="5490"/>
          <w:tab w:val="clear" w:pos="6570"/>
          <w:tab w:val="clear" w:pos="7560"/>
        </w:tabs>
        <w:autoSpaceDE w:val="0"/>
        <w:autoSpaceDN w:val="0"/>
        <w:adjustRightInd w:val="0"/>
        <w:spacing w:before="120" w:after="120" w:line="480" w:lineRule="auto"/>
        <w:rPr>
          <w:rFonts w:ascii="Times New Roman" w:hAnsi="Times New Roman"/>
          <w:b/>
          <w:caps/>
        </w:rPr>
      </w:pPr>
    </w:p>
    <w:p w14:paraId="47CA334F" w14:textId="071951E2" w:rsidR="00F656B2" w:rsidRPr="00F90ED4" w:rsidRDefault="00F656B2" w:rsidP="00F656B2">
      <w:pPr>
        <w:pStyle w:val="tabular"/>
        <w:keepNext/>
        <w:tabs>
          <w:tab w:val="clear" w:pos="450"/>
          <w:tab w:val="clear" w:pos="1440"/>
          <w:tab w:val="clear" w:pos="2610"/>
          <w:tab w:val="clear" w:pos="3510"/>
          <w:tab w:val="clear" w:pos="4590"/>
          <w:tab w:val="clear" w:pos="5490"/>
          <w:tab w:val="clear" w:pos="6570"/>
          <w:tab w:val="clear" w:pos="7560"/>
        </w:tabs>
        <w:autoSpaceDE w:val="0"/>
        <w:autoSpaceDN w:val="0"/>
        <w:adjustRightInd w:val="0"/>
        <w:spacing w:before="120" w:after="120" w:line="480" w:lineRule="auto"/>
        <w:rPr>
          <w:rFonts w:ascii="Times New Roman" w:hAnsi="Times New Roman"/>
          <w:b/>
          <w:caps/>
        </w:rPr>
      </w:pPr>
      <w:r w:rsidRPr="00F90ED4">
        <w:rPr>
          <w:rFonts w:ascii="Times New Roman" w:hAnsi="Times New Roman"/>
          <w:b/>
          <w:caps/>
        </w:rPr>
        <w:t>ASSOCIATED CONTENT</w:t>
      </w:r>
    </w:p>
    <w:p w14:paraId="1ECE8794" w14:textId="5B5F9E10" w:rsidR="00F656B2" w:rsidRPr="00F90ED4" w:rsidRDefault="00F656B2" w:rsidP="00F656B2">
      <w:pPr>
        <w:pStyle w:val="tabular"/>
        <w:keepNext/>
        <w:tabs>
          <w:tab w:val="clear" w:pos="450"/>
          <w:tab w:val="clear" w:pos="1440"/>
          <w:tab w:val="clear" w:pos="2610"/>
          <w:tab w:val="clear" w:pos="3510"/>
          <w:tab w:val="clear" w:pos="4590"/>
          <w:tab w:val="clear" w:pos="5490"/>
          <w:tab w:val="clear" w:pos="6570"/>
          <w:tab w:val="clear" w:pos="7560"/>
        </w:tabs>
        <w:autoSpaceDE w:val="0"/>
        <w:autoSpaceDN w:val="0"/>
        <w:adjustRightInd w:val="0"/>
        <w:spacing w:before="120" w:after="120" w:line="480" w:lineRule="auto"/>
      </w:pPr>
      <w:r w:rsidRPr="00F90ED4">
        <w:rPr>
          <w:b/>
        </w:rPr>
        <w:t>Supporting Information</w:t>
      </w:r>
      <w:r w:rsidRPr="00F90ED4">
        <w:t>. Comparison of ideal-gas entropies of 9-MA computed with different models. These results are available free of charge at …</w:t>
      </w:r>
    </w:p>
    <w:p w14:paraId="71C0B8DE" w14:textId="77777777" w:rsidR="00F656B2" w:rsidRPr="00F90ED4" w:rsidRDefault="00F656B2" w:rsidP="00F656B2">
      <w:pPr>
        <w:pStyle w:val="tabular"/>
        <w:keepNext/>
        <w:tabs>
          <w:tab w:val="clear" w:pos="450"/>
          <w:tab w:val="clear" w:pos="1440"/>
          <w:tab w:val="clear" w:pos="2610"/>
          <w:tab w:val="clear" w:pos="3510"/>
          <w:tab w:val="clear" w:pos="4590"/>
          <w:tab w:val="clear" w:pos="5490"/>
          <w:tab w:val="clear" w:pos="6570"/>
          <w:tab w:val="clear" w:pos="7560"/>
        </w:tabs>
        <w:autoSpaceDE w:val="0"/>
        <w:autoSpaceDN w:val="0"/>
        <w:adjustRightInd w:val="0"/>
        <w:spacing w:before="120" w:after="120" w:line="480" w:lineRule="auto"/>
      </w:pPr>
    </w:p>
    <w:p w14:paraId="0DD3F9D8" w14:textId="17F01E22" w:rsidR="00C168A5" w:rsidRPr="00F90ED4" w:rsidRDefault="00514DAD" w:rsidP="00F656B2">
      <w:pPr>
        <w:pStyle w:val="tabular"/>
        <w:keepNext/>
        <w:tabs>
          <w:tab w:val="clear" w:pos="450"/>
          <w:tab w:val="clear" w:pos="1440"/>
          <w:tab w:val="clear" w:pos="2610"/>
          <w:tab w:val="clear" w:pos="3510"/>
          <w:tab w:val="clear" w:pos="4590"/>
          <w:tab w:val="clear" w:pos="5490"/>
          <w:tab w:val="clear" w:pos="6570"/>
          <w:tab w:val="clear" w:pos="7560"/>
        </w:tabs>
        <w:autoSpaceDE w:val="0"/>
        <w:autoSpaceDN w:val="0"/>
        <w:adjustRightInd w:val="0"/>
        <w:spacing w:before="120" w:after="120" w:line="480" w:lineRule="auto"/>
        <w:rPr>
          <w:rFonts w:ascii="Times New Roman" w:hAnsi="Times New Roman"/>
          <w:b/>
          <w:caps/>
        </w:rPr>
      </w:pPr>
      <w:r w:rsidRPr="00F90ED4">
        <w:rPr>
          <w:rFonts w:ascii="Times New Roman" w:hAnsi="Times New Roman"/>
          <w:b/>
          <w:caps/>
        </w:rPr>
        <w:t>Acknowledg</w:t>
      </w:r>
      <w:r w:rsidR="00C168A5" w:rsidRPr="00F90ED4">
        <w:rPr>
          <w:rFonts w:ascii="Times New Roman" w:hAnsi="Times New Roman"/>
          <w:b/>
          <w:caps/>
        </w:rPr>
        <w:t>ments</w:t>
      </w:r>
    </w:p>
    <w:p w14:paraId="451C5260" w14:textId="774F5295" w:rsidR="007D5B74" w:rsidRPr="00F90ED4" w:rsidRDefault="007D5B74" w:rsidP="00775276">
      <w:pPr>
        <w:pStyle w:val="REFERENCES0"/>
        <w:spacing w:line="480" w:lineRule="auto"/>
        <w:ind w:left="0" w:firstLine="0"/>
        <w:jc w:val="left"/>
      </w:pPr>
      <w:r w:rsidRPr="00F90ED4">
        <w:t xml:space="preserve">The authors are pleased to contribute this article to the special issue honoring Professor Joan Brennecke for her </w:t>
      </w:r>
      <w:r w:rsidR="00950207" w:rsidRPr="00F90ED4">
        <w:t xml:space="preserve">many </w:t>
      </w:r>
      <w:r w:rsidRPr="00F90ED4">
        <w:t>years of service to this journal as Editor-in-Chief. Both Professor Brennecke and the new Editor-in-Chief</w:t>
      </w:r>
      <w:r w:rsidR="00950207" w:rsidRPr="00F90ED4">
        <w:t>,</w:t>
      </w:r>
      <w:r w:rsidRPr="00F90ED4">
        <w:t xml:space="preserve"> Professor Ilja Siepmann</w:t>
      </w:r>
      <w:r w:rsidR="00950207" w:rsidRPr="00F90ED4">
        <w:t>,</w:t>
      </w:r>
      <w:r w:rsidRPr="00F90ED4">
        <w:t xml:space="preserve"> have been instrumental in the expansion of the scope of the journal to include </w:t>
      </w:r>
      <w:r w:rsidR="00950207" w:rsidRPr="00F90ED4">
        <w:t>well-documented development and application of computational methods within the field of property measurements and evaluations. We believe our contribution here fits well within this expanded scope.</w:t>
      </w:r>
    </w:p>
    <w:p w14:paraId="4AC195F3" w14:textId="72FFED0B" w:rsidR="00C168A5" w:rsidRPr="00F90ED4" w:rsidRDefault="00C168A5" w:rsidP="000F1709">
      <w:pPr>
        <w:pStyle w:val="REFERENCES0"/>
        <w:spacing w:line="480" w:lineRule="auto"/>
        <w:ind w:left="0" w:firstLine="360"/>
        <w:jc w:val="left"/>
      </w:pPr>
      <w:r w:rsidRPr="00F90ED4">
        <w:t xml:space="preserve">We </w:t>
      </w:r>
      <w:r w:rsidR="00D70088" w:rsidRPr="00F90ED4">
        <w:t xml:space="preserve">gratefully </w:t>
      </w:r>
      <w:r w:rsidRPr="00F90ED4">
        <w:t>acknowledge the contributions of Stephen E. Knipmeyer in the d</w:t>
      </w:r>
      <w:r w:rsidR="002E6D81" w:rsidRPr="00F90ED4">
        <w:t>.</w:t>
      </w:r>
      <w:r w:rsidRPr="00F90ED4">
        <w:t>s</w:t>
      </w:r>
      <w:r w:rsidR="002E6D81" w:rsidRPr="00F90ED4">
        <w:t>.</w:t>
      </w:r>
      <w:r w:rsidRPr="00F90ED4">
        <w:t>c</w:t>
      </w:r>
      <w:r w:rsidR="002E6D81" w:rsidRPr="00F90ED4">
        <w:t>.</w:t>
      </w:r>
      <w:r w:rsidRPr="00F90ED4">
        <w:t xml:space="preserve"> studies, An (Andy) Nguyen in the vapor-pressu</w:t>
      </w:r>
      <w:r w:rsidR="00C114B0" w:rsidRPr="00F90ED4">
        <w:t>re measurements,</w:t>
      </w:r>
      <w:r w:rsidRPr="00F90ED4">
        <w:t xml:space="preserve"> </w:t>
      </w:r>
      <w:r w:rsidR="002E6D81" w:rsidRPr="00F90ED4">
        <w:t>Norris K. Smith</w:t>
      </w:r>
      <w:r w:rsidR="003E009F" w:rsidRPr="00F90ED4">
        <w:t xml:space="preserve"> in</w:t>
      </w:r>
      <w:r w:rsidR="002E6D81" w:rsidRPr="00F90ED4">
        <w:t xml:space="preserve"> the combustion calorimetric measurements, </w:t>
      </w:r>
      <w:r w:rsidR="00166285" w:rsidRPr="00F90ED4">
        <w:t>I. Alex</w:t>
      </w:r>
      <w:r w:rsidRPr="00F90ED4">
        <w:t xml:space="preserve"> Hoss</w:t>
      </w:r>
      <w:r w:rsidR="00166285" w:rsidRPr="00F90ED4">
        <w:t xml:space="preserve">enlopp in vapor </w:t>
      </w:r>
      <w:r w:rsidR="00D70088" w:rsidRPr="00F90ED4">
        <w:t xml:space="preserve">transfer of chemical </w:t>
      </w:r>
      <w:r w:rsidRPr="00F90ED4">
        <w:t xml:space="preserve">samples </w:t>
      </w:r>
      <w:r w:rsidR="00D70088" w:rsidRPr="00F90ED4">
        <w:t xml:space="preserve">in preparation for </w:t>
      </w:r>
      <w:r w:rsidRPr="00F90ED4">
        <w:t>the physical property measu</w:t>
      </w:r>
      <w:r w:rsidR="00D70088" w:rsidRPr="00F90ED4">
        <w:t>rements</w:t>
      </w:r>
      <w:r w:rsidR="002E6D81" w:rsidRPr="00F90ED4">
        <w:t>, and William V. Steele fo</w:t>
      </w:r>
      <w:r w:rsidR="00CC2F62" w:rsidRPr="00F90ED4">
        <w:t>r helpful guidance to these experimentalists</w:t>
      </w:r>
      <w:r w:rsidR="002E6D81" w:rsidRPr="00F90ED4">
        <w:t>.</w:t>
      </w:r>
      <w:r w:rsidR="0003580C" w:rsidRPr="00F90ED4">
        <w:t xml:space="preserve"> </w:t>
      </w:r>
      <w:r w:rsidR="00D70088" w:rsidRPr="00F90ED4">
        <w:t xml:space="preserve">The authors </w:t>
      </w:r>
      <w:r w:rsidRPr="00F90ED4">
        <w:t>acknowledge the financial support of the Office of Fossil Energy of the U.S. Department of Energy (DOE). Th</w:t>
      </w:r>
      <w:r w:rsidR="00855AB3" w:rsidRPr="00F90ED4">
        <w:t>e experimental work</w:t>
      </w:r>
      <w:r w:rsidRPr="00F90ED4">
        <w:t xml:space="preserve"> was funded within the Processing and Downstream Operations section of the Advanced Oil Recovery (AOR) program. </w:t>
      </w:r>
      <w:r w:rsidR="0063796C" w:rsidRPr="00F90ED4">
        <w:t>The property measurements were</w:t>
      </w:r>
      <w:r w:rsidRPr="00F90ED4">
        <w:t xml:space="preserve"> completed</w:t>
      </w:r>
      <w:r w:rsidR="0063796C" w:rsidRPr="00F90ED4">
        <w:t xml:space="preserve"> in Bartlesville, Oklahoma</w:t>
      </w:r>
      <w:r w:rsidRPr="00F90ED4">
        <w:t xml:space="preserve"> </w:t>
      </w:r>
      <w:r w:rsidR="00A608AA" w:rsidRPr="00F90ED4">
        <w:t xml:space="preserve">at the National Institute of Petroleum and Energy Research </w:t>
      </w:r>
      <w:r w:rsidRPr="00F90ED4">
        <w:t>through BDM-Oklahoma under its contract with DOE for Management and Operations of the National Oil and Related Programs (NORP), Contract Number DE-AC22-9</w:t>
      </w:r>
      <w:r w:rsidR="009E356F" w:rsidRPr="00F90ED4">
        <w:t xml:space="preserve">4C91008. </w:t>
      </w:r>
      <w:r w:rsidR="0063796C" w:rsidRPr="00F90ED4">
        <w:t xml:space="preserve">The article preparation and computations were carried out at the National Institute of Standards and Technology (NIST). </w:t>
      </w:r>
      <w:r w:rsidR="00B42F44" w:rsidRPr="00F90ED4">
        <w:t xml:space="preserve">Computations, in part, were performed on the NIST Baker-Jarvis HPC cluster. </w:t>
      </w:r>
      <w:r w:rsidRPr="00F90ED4">
        <w:rPr>
          <w:szCs w:val="24"/>
        </w:rPr>
        <w:t xml:space="preserve">Products or companies are named solely for descriptive clarity and </w:t>
      </w:r>
      <w:r w:rsidR="008A5C00" w:rsidRPr="00F90ED4">
        <w:rPr>
          <w:szCs w:val="24"/>
        </w:rPr>
        <w:t xml:space="preserve">this </w:t>
      </w:r>
      <w:r w:rsidRPr="00F90ED4">
        <w:rPr>
          <w:szCs w:val="24"/>
        </w:rPr>
        <w:t xml:space="preserve">neither constitutes nor implies </w:t>
      </w:r>
      <w:r w:rsidRPr="00F90ED4">
        <w:t>endorsement by NIST or by the U.S. government.</w:t>
      </w:r>
      <w:r w:rsidRPr="00F90ED4">
        <w:rPr>
          <w:rFonts w:ascii="Helvetica" w:hAnsi="Helvetica"/>
        </w:rPr>
        <w:br w:type="page"/>
      </w:r>
    </w:p>
    <w:p w14:paraId="7FA26E67" w14:textId="0A408F20" w:rsidR="00C168A5" w:rsidRPr="00F90ED4" w:rsidRDefault="00C168A5" w:rsidP="00C168A5">
      <w:pPr>
        <w:pStyle w:val="REFERENCES0"/>
        <w:spacing w:line="360" w:lineRule="auto"/>
        <w:ind w:left="0" w:firstLine="0"/>
        <w:jc w:val="left"/>
        <w:rPr>
          <w:rFonts w:ascii="Arial" w:hAnsi="Arial" w:cs="Arial"/>
          <w:b/>
          <w:caps/>
        </w:rPr>
        <w:sectPr w:rsidR="00C168A5" w:rsidRPr="00F90ED4" w:rsidSect="0048259B">
          <w:footerReference w:type="default" r:id="rId12"/>
          <w:footnotePr>
            <w:numRestart w:val="eachPage"/>
          </w:footnotePr>
          <w:endnotePr>
            <w:numFmt w:val="decimal"/>
          </w:endnotePr>
          <w:pgSz w:w="12240" w:h="15840"/>
          <w:pgMar w:top="1440" w:right="1800" w:bottom="1440" w:left="1890" w:header="630" w:footer="720" w:gutter="0"/>
          <w:pgNumType w:start="1"/>
          <w:cols w:space="0"/>
        </w:sectPr>
      </w:pPr>
      <w:r w:rsidRPr="00F90ED4">
        <w:rPr>
          <w:rFonts w:ascii="Arial" w:hAnsi="Arial" w:cs="Arial"/>
          <w:b/>
          <w:caps/>
        </w:rPr>
        <w:t>Reference</w:t>
      </w:r>
      <w:r w:rsidR="00AA4E36" w:rsidRPr="00F90ED4">
        <w:rPr>
          <w:rFonts w:ascii="Arial" w:hAnsi="Arial" w:cs="Arial"/>
          <w:b/>
          <w:caps/>
        </w:rPr>
        <w:t>s</w:t>
      </w:r>
    </w:p>
    <w:p w14:paraId="0C0F3E13" w14:textId="69AFA0B0" w:rsidR="00E50BC9" w:rsidRPr="00F90ED4" w:rsidRDefault="00F945E4" w:rsidP="00121FAE">
      <w:pPr>
        <w:spacing w:line="360" w:lineRule="auto"/>
        <w:jc w:val="left"/>
        <w:rPr>
          <w:b/>
          <w:bCs/>
        </w:rPr>
      </w:pPr>
      <w:r w:rsidRPr="00F90ED4">
        <w:rPr>
          <w:b/>
          <w:bCs/>
        </w:rPr>
        <w:t>T</w:t>
      </w:r>
      <w:r w:rsidR="003E150C" w:rsidRPr="00F90ED4">
        <w:rPr>
          <w:b/>
          <w:bCs/>
        </w:rPr>
        <w:t>able</w:t>
      </w:r>
      <w:r w:rsidRPr="00F90ED4">
        <w:rPr>
          <w:b/>
          <w:bCs/>
        </w:rPr>
        <w:t xml:space="preserve"> </w:t>
      </w:r>
      <w:r w:rsidR="00E50BC9" w:rsidRPr="00F90ED4">
        <w:rPr>
          <w:b/>
          <w:bCs/>
        </w:rPr>
        <w:t>1</w:t>
      </w:r>
      <w:r w:rsidR="003E150C" w:rsidRPr="00F90ED4">
        <w:rPr>
          <w:b/>
          <w:bCs/>
        </w:rPr>
        <w:t xml:space="preserve">. </w:t>
      </w:r>
      <w:r w:rsidR="00E94338" w:rsidRPr="00F90ED4">
        <w:rPr>
          <w:b/>
          <w:bCs/>
        </w:rPr>
        <w:t xml:space="preserve">Sample </w:t>
      </w:r>
      <w:r w:rsidR="003E150C" w:rsidRPr="00F90ED4">
        <w:rPr>
          <w:b/>
          <w:bCs/>
        </w:rPr>
        <w:t>D</w:t>
      </w:r>
      <w:r w:rsidR="00E94338" w:rsidRPr="00F90ED4">
        <w:rPr>
          <w:b/>
          <w:bCs/>
        </w:rPr>
        <w:t xml:space="preserve">escription and </w:t>
      </w:r>
      <w:r w:rsidR="003E150C" w:rsidRPr="00F90ED4">
        <w:rPr>
          <w:b/>
          <w:bCs/>
        </w:rPr>
        <w:t>S</w:t>
      </w:r>
      <w:r w:rsidR="00E50BC9" w:rsidRPr="00F90ED4">
        <w:rPr>
          <w:b/>
          <w:bCs/>
        </w:rPr>
        <w:t>umm</w:t>
      </w:r>
      <w:r w:rsidR="00054E20" w:rsidRPr="00F90ED4">
        <w:rPr>
          <w:b/>
          <w:bCs/>
        </w:rPr>
        <w:t xml:space="preserve">ary of </w:t>
      </w:r>
      <w:r w:rsidR="003E150C" w:rsidRPr="00F90ED4">
        <w:rPr>
          <w:b/>
          <w:bCs/>
        </w:rPr>
        <w:t>E</w:t>
      </w:r>
      <w:r w:rsidR="00054E20" w:rsidRPr="00F90ED4">
        <w:rPr>
          <w:b/>
          <w:bCs/>
        </w:rPr>
        <w:t>xperiment</w:t>
      </w:r>
      <w:r w:rsidR="00E94338" w:rsidRPr="00F90ED4">
        <w:rPr>
          <w:b/>
          <w:bCs/>
        </w:rPr>
        <w:t>s</w:t>
      </w:r>
      <w:r w:rsidR="00054E20" w:rsidRPr="00F90ED4">
        <w:rPr>
          <w:b/>
          <w:bCs/>
        </w:rPr>
        <w:t xml:space="preserve"> </w:t>
      </w:r>
      <w:r w:rsidR="00E94338" w:rsidRPr="00F90ED4">
        <w:rPr>
          <w:b/>
          <w:bCs/>
        </w:rPr>
        <w:t xml:space="preserve">for </w:t>
      </w:r>
      <w:r w:rsidR="00CA0173" w:rsidRPr="00F90ED4">
        <w:rPr>
          <w:b/>
          <w:bCs/>
        </w:rPr>
        <w:t>9</w:t>
      </w:r>
      <w:r w:rsidR="003E150C" w:rsidRPr="00F90ED4">
        <w:rPr>
          <w:b/>
          <w:bCs/>
        </w:rPr>
        <w:noBreakHyphen/>
        <w:t>M</w:t>
      </w:r>
      <w:r w:rsidR="00CA0173" w:rsidRPr="00F90ED4">
        <w:rPr>
          <w:b/>
          <w:bCs/>
        </w:rPr>
        <w:t>ethylanthracene</w:t>
      </w:r>
      <w:r w:rsidR="00EC5908" w:rsidRPr="00F90ED4">
        <w:rPr>
          <w:b/>
          <w:bCs/>
        </w:rPr>
        <w:t>.</w:t>
      </w:r>
    </w:p>
    <w:p w14:paraId="3FCD13BA" w14:textId="77777777" w:rsidR="00E50BC9" w:rsidRPr="00F90ED4" w:rsidRDefault="00E50BC9" w:rsidP="00F66787">
      <w:pPr>
        <w:tabs>
          <w:tab w:val="left" w:pos="8640"/>
        </w:tabs>
        <w:spacing w:line="240" w:lineRule="auto"/>
      </w:pPr>
      <w:r w:rsidRPr="00F90ED4">
        <w:rPr>
          <w:u w:val="single"/>
        </w:rPr>
        <w:tab/>
      </w:r>
    </w:p>
    <w:p w14:paraId="397AA295" w14:textId="77777777" w:rsidR="00E50BC9" w:rsidRPr="00F90ED4" w:rsidRDefault="00E50BC9" w:rsidP="00E94338">
      <w:pPr>
        <w:tabs>
          <w:tab w:val="center" w:pos="4320"/>
          <w:tab w:val="center" w:pos="7470"/>
        </w:tabs>
        <w:spacing w:before="120" w:line="240" w:lineRule="auto"/>
        <w:jc w:val="left"/>
      </w:pPr>
      <w:r w:rsidRPr="00F90ED4">
        <w:t>Pro</w:t>
      </w:r>
      <w:r w:rsidR="00016127" w:rsidRPr="00F90ED4">
        <w:t>perty</w:t>
      </w:r>
      <w:r w:rsidR="00016127" w:rsidRPr="00F90ED4">
        <w:tab/>
        <w:t>Method</w:t>
      </w:r>
      <w:r w:rsidR="00016127" w:rsidRPr="00F90ED4">
        <w:tab/>
        <w:t>Temperature Range/K</w:t>
      </w:r>
    </w:p>
    <w:p w14:paraId="30BC0A11" w14:textId="6E42A37A" w:rsidR="00E50BC9" w:rsidRPr="00F90ED4" w:rsidRDefault="00613CCA" w:rsidP="00BE4CE0">
      <w:pPr>
        <w:tabs>
          <w:tab w:val="center" w:pos="4320"/>
          <w:tab w:val="right" w:pos="8640"/>
        </w:tabs>
        <w:spacing w:line="240" w:lineRule="auto"/>
        <w:rPr>
          <w:u w:val="single"/>
        </w:rPr>
      </w:pPr>
      <w:r w:rsidRPr="00F90ED4">
        <w:object w:dxaOrig="3206" w:dyaOrig="1879" w14:anchorId="6F7E8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35pt;height:78.1pt" o:ole="">
            <v:imagedata r:id="rId13" o:title=""/>
          </v:shape>
          <o:OLEObject Type="Embed" ProgID="ChemDraw.Document.6.0" ShapeID="_x0000_i1025" DrawAspect="Content" ObjectID="_1705409984" r:id="rId14"/>
        </w:object>
      </w:r>
      <w:r w:rsidR="00BE4CE0" w:rsidRPr="00F90ED4">
        <w:rPr>
          <w:u w:val="single"/>
        </w:rPr>
        <w:tab/>
      </w:r>
      <w:r w:rsidR="00BE4CE0" w:rsidRPr="00F90ED4">
        <w:rPr>
          <w:u w:val="single"/>
        </w:rPr>
        <w:tab/>
      </w:r>
    </w:p>
    <w:p w14:paraId="657EF8D7" w14:textId="542E32FB" w:rsidR="00613CCA" w:rsidRPr="00F90ED4" w:rsidRDefault="00613CCA" w:rsidP="00613CCA">
      <w:pPr>
        <w:tabs>
          <w:tab w:val="right" w:pos="8640"/>
        </w:tabs>
        <w:spacing w:line="240" w:lineRule="auto"/>
      </w:pPr>
      <w:r w:rsidRPr="00F90ED4">
        <w:rPr>
          <w:u w:val="single"/>
        </w:rPr>
        <w:tab/>
      </w:r>
    </w:p>
    <w:p w14:paraId="38DB0325" w14:textId="6B623B7D" w:rsidR="00E50BC9" w:rsidRPr="00F90ED4" w:rsidRDefault="00561AF6" w:rsidP="00EE71F5">
      <w:pPr>
        <w:tabs>
          <w:tab w:val="center" w:pos="4320"/>
          <w:tab w:val="center" w:pos="7560"/>
        </w:tabs>
        <w:spacing w:before="120" w:line="240" w:lineRule="auto"/>
        <w:jc w:val="left"/>
      </w:pPr>
      <w:r w:rsidRPr="00F90ED4">
        <w:t>heat capacity</w:t>
      </w:r>
      <w:r w:rsidR="00E50BC9" w:rsidRPr="00F90ED4">
        <w:tab/>
        <w:t xml:space="preserve">adiabatic </w:t>
      </w:r>
      <w:r w:rsidR="00AC2791" w:rsidRPr="00F90ED4">
        <w:t>calorimetry</w:t>
      </w:r>
      <w:r w:rsidR="00E50BC9" w:rsidRPr="00F90ED4">
        <w:tab/>
      </w:r>
      <w:r w:rsidR="002A6847" w:rsidRPr="00F90ED4">
        <w:t>6</w:t>
      </w:r>
      <w:r w:rsidR="00016127" w:rsidRPr="00F90ED4">
        <w:t xml:space="preserve"> </w:t>
      </w:r>
      <w:r w:rsidR="00AF42DB" w:rsidRPr="00F90ED4">
        <w:t xml:space="preserve">to </w:t>
      </w:r>
      <w:r w:rsidR="00265494" w:rsidRPr="00F90ED4">
        <w:t>4</w:t>
      </w:r>
      <w:r w:rsidR="002A6847" w:rsidRPr="00F90ED4">
        <w:t>44</w:t>
      </w:r>
    </w:p>
    <w:p w14:paraId="45147B88" w14:textId="43698F70" w:rsidR="00E50BC9" w:rsidRPr="00F90ED4" w:rsidRDefault="0013042F" w:rsidP="00561AF6">
      <w:pPr>
        <w:tabs>
          <w:tab w:val="center" w:pos="4320"/>
          <w:tab w:val="center" w:pos="7560"/>
        </w:tabs>
        <w:spacing w:line="240" w:lineRule="auto"/>
        <w:jc w:val="left"/>
      </w:pPr>
      <w:r w:rsidRPr="00F90ED4">
        <w:t>triple point</w:t>
      </w:r>
      <w:r w:rsidR="007F3A62" w:rsidRPr="00F90ED4">
        <w:t xml:space="preserve"> </w:t>
      </w:r>
      <w:r w:rsidRPr="00F90ED4">
        <w:t>temperature</w:t>
      </w:r>
      <w:r w:rsidR="00E94338" w:rsidRPr="00F90ED4">
        <w:t xml:space="preserve"> (cr, l, g)</w:t>
      </w:r>
    </w:p>
    <w:p w14:paraId="3DD3E91F" w14:textId="77777777" w:rsidR="00561AF6" w:rsidRPr="00F90ED4" w:rsidRDefault="0013042F" w:rsidP="00561AF6">
      <w:pPr>
        <w:tabs>
          <w:tab w:val="center" w:pos="4320"/>
          <w:tab w:val="center" w:pos="7560"/>
        </w:tabs>
        <w:spacing w:after="120" w:line="240" w:lineRule="auto"/>
        <w:jc w:val="left"/>
      </w:pPr>
      <w:r w:rsidRPr="00F90ED4">
        <w:t>enthalpy of melting (cr to l)</w:t>
      </w:r>
    </w:p>
    <w:p w14:paraId="05A32681" w14:textId="123BEE48" w:rsidR="0026262E" w:rsidRPr="00F90ED4" w:rsidRDefault="0026262E" w:rsidP="00EE71F5">
      <w:pPr>
        <w:tabs>
          <w:tab w:val="center" w:pos="4320"/>
          <w:tab w:val="center" w:pos="7560"/>
        </w:tabs>
        <w:spacing w:before="240" w:after="240" w:line="240" w:lineRule="auto"/>
        <w:jc w:val="left"/>
      </w:pPr>
      <w:r w:rsidRPr="00F90ED4">
        <w:t>heat capacity</w:t>
      </w:r>
      <w:r w:rsidRPr="00F90ED4">
        <w:tab/>
        <w:t>differential</w:t>
      </w:r>
      <w:r w:rsidR="00265494" w:rsidRPr="00F90ED4">
        <w:t xml:space="preserve"> scanning calorimetry</w:t>
      </w:r>
      <w:r w:rsidR="00265494" w:rsidRPr="00F90ED4">
        <w:tab/>
      </w:r>
      <w:r w:rsidR="00874086" w:rsidRPr="00F90ED4">
        <w:t>3</w:t>
      </w:r>
      <w:r w:rsidR="002A6847" w:rsidRPr="00F90ED4">
        <w:t>7</w:t>
      </w:r>
      <w:r w:rsidR="00874086" w:rsidRPr="00F90ED4">
        <w:t>5</w:t>
      </w:r>
      <w:r w:rsidR="00265494" w:rsidRPr="00F90ED4">
        <w:t xml:space="preserve"> to </w:t>
      </w:r>
      <w:r w:rsidR="007D0A01" w:rsidRPr="00F90ED4">
        <w:t>655</w:t>
      </w:r>
    </w:p>
    <w:p w14:paraId="5F08C6FA" w14:textId="7F758A45" w:rsidR="00E50BC9" w:rsidRPr="00F90ED4" w:rsidRDefault="00396C94" w:rsidP="00EE71F5">
      <w:pPr>
        <w:tabs>
          <w:tab w:val="center" w:pos="4320"/>
          <w:tab w:val="center" w:pos="7560"/>
        </w:tabs>
        <w:spacing w:before="240" w:line="240" w:lineRule="auto"/>
        <w:jc w:val="left"/>
      </w:pPr>
      <w:r w:rsidRPr="00F90ED4">
        <w:t>vapor pressure</w:t>
      </w:r>
      <w:r w:rsidRPr="00F90ED4">
        <w:tab/>
        <w:t>comparative ebulliometry</w:t>
      </w:r>
      <w:r w:rsidR="00387D1A" w:rsidRPr="00F90ED4">
        <w:tab/>
      </w:r>
      <w:r w:rsidR="002A6847" w:rsidRPr="00F90ED4">
        <w:t>493</w:t>
      </w:r>
      <w:r w:rsidR="0064330A" w:rsidRPr="00F90ED4">
        <w:t xml:space="preserve"> to </w:t>
      </w:r>
      <w:r w:rsidR="002A6847" w:rsidRPr="00F90ED4">
        <w:t>580</w:t>
      </w:r>
    </w:p>
    <w:p w14:paraId="6EC653C9" w14:textId="78266785" w:rsidR="00195749" w:rsidRPr="00F90ED4" w:rsidRDefault="00195749" w:rsidP="00195749">
      <w:pPr>
        <w:tabs>
          <w:tab w:val="center" w:pos="4320"/>
          <w:tab w:val="center" w:pos="7560"/>
        </w:tabs>
        <w:spacing w:line="240" w:lineRule="auto"/>
        <w:jc w:val="left"/>
      </w:pPr>
      <w:r w:rsidRPr="00F90ED4">
        <w:tab/>
        <w:t>inclined-piston manometry</w:t>
      </w:r>
      <w:r w:rsidR="009833B2" w:rsidRPr="00F90ED4">
        <w:tab/>
        <w:t>3</w:t>
      </w:r>
      <w:r w:rsidR="002A6847" w:rsidRPr="00F90ED4">
        <w:t>95</w:t>
      </w:r>
      <w:r w:rsidR="009833B2" w:rsidRPr="00F90ED4">
        <w:t xml:space="preserve"> to 4</w:t>
      </w:r>
      <w:r w:rsidR="002A6847" w:rsidRPr="00F90ED4">
        <w:t>95</w:t>
      </w:r>
    </w:p>
    <w:p w14:paraId="49894699" w14:textId="105DCD28" w:rsidR="00E8670D" w:rsidRPr="00F90ED4" w:rsidRDefault="00E8670D" w:rsidP="00EE71F5">
      <w:pPr>
        <w:tabs>
          <w:tab w:val="center" w:pos="4320"/>
          <w:tab w:val="center" w:pos="7560"/>
        </w:tabs>
        <w:spacing w:before="240" w:after="240" w:line="240" w:lineRule="auto"/>
        <w:jc w:val="left"/>
      </w:pPr>
      <w:r w:rsidRPr="00F90ED4">
        <w:t>density</w:t>
      </w:r>
      <w:r w:rsidR="00AB09C9" w:rsidRPr="00F90ED4">
        <w:t xml:space="preserve"> (l)</w:t>
      </w:r>
      <w:r w:rsidR="00AC2791" w:rsidRPr="00F90ED4">
        <w:tab/>
      </w:r>
      <w:r w:rsidR="00994ADA" w:rsidRPr="00F90ED4">
        <w:t>vibrating tube densitometry</w:t>
      </w:r>
      <w:r w:rsidRPr="00F90ED4">
        <w:tab/>
      </w:r>
      <w:r w:rsidR="00994ADA" w:rsidRPr="00F90ED4">
        <w:t>373 to 523</w:t>
      </w:r>
    </w:p>
    <w:p w14:paraId="326629BC" w14:textId="6314CBB2" w:rsidR="009833B2" w:rsidRPr="00F90ED4" w:rsidRDefault="009833B2" w:rsidP="007711ED">
      <w:pPr>
        <w:tabs>
          <w:tab w:val="center" w:pos="4320"/>
          <w:tab w:val="center" w:pos="7560"/>
        </w:tabs>
        <w:spacing w:before="240" w:line="240" w:lineRule="auto"/>
        <w:jc w:val="left"/>
      </w:pPr>
      <w:r w:rsidRPr="00F90ED4">
        <w:t>enthalpy of combustion</w:t>
      </w:r>
      <w:r w:rsidRPr="00F90ED4">
        <w:tab/>
        <w:t>rotating-bomb calorimetry</w:t>
      </w:r>
      <w:r w:rsidRPr="00F90ED4">
        <w:tab/>
        <w:t>298.15</w:t>
      </w:r>
    </w:p>
    <w:p w14:paraId="2FD76546" w14:textId="26770AE0" w:rsidR="007711ED" w:rsidRPr="00F90ED4" w:rsidRDefault="007711ED" w:rsidP="007711ED">
      <w:pPr>
        <w:tabs>
          <w:tab w:val="center" w:pos="4320"/>
          <w:tab w:val="center" w:pos="7560"/>
        </w:tabs>
        <w:spacing w:after="120" w:line="240" w:lineRule="auto"/>
        <w:jc w:val="left"/>
      </w:pPr>
      <w:r w:rsidRPr="00F90ED4">
        <w:tab/>
        <w:t>(without rotation)</w:t>
      </w:r>
    </w:p>
    <w:p w14:paraId="167B3E3D" w14:textId="56234FC4" w:rsidR="00C14F6D" w:rsidRPr="00F90ED4" w:rsidRDefault="00C14F6D" w:rsidP="00BD71FB">
      <w:pPr>
        <w:tabs>
          <w:tab w:val="center" w:pos="4320"/>
          <w:tab w:val="center" w:pos="7560"/>
        </w:tabs>
        <w:spacing w:before="240" w:line="240" w:lineRule="auto"/>
        <w:jc w:val="left"/>
      </w:pPr>
      <w:bookmarkStart w:id="46" w:name="_Hlk74231252"/>
      <w:r w:rsidRPr="00F90ED4">
        <w:t>sample purity</w:t>
      </w:r>
      <w:r w:rsidR="00E94338" w:rsidRPr="00F90ED4">
        <w:t xml:space="preserve"> </w:t>
      </w:r>
      <w:r w:rsidR="00651DF9" w:rsidRPr="00F90ED4">
        <w:rPr>
          <w:i/>
          <w:vertAlign w:val="superscript"/>
        </w:rPr>
        <w:t>a</w:t>
      </w:r>
      <w:r w:rsidRPr="00F90ED4">
        <w:tab/>
        <w:t>fractional melting</w:t>
      </w:r>
    </w:p>
    <w:p w14:paraId="1F4E0B0C" w14:textId="3C70FBD2" w:rsidR="00BD71FB" w:rsidRPr="00F90ED4" w:rsidRDefault="00BD71FB" w:rsidP="00BD71FB">
      <w:pPr>
        <w:tabs>
          <w:tab w:val="center" w:pos="4320"/>
          <w:tab w:val="center" w:pos="7560"/>
        </w:tabs>
        <w:spacing w:line="240" w:lineRule="auto"/>
        <w:jc w:val="left"/>
      </w:pPr>
      <w:r w:rsidRPr="00F90ED4">
        <w:tab/>
        <w:t>(</w:t>
      </w:r>
      <w:r w:rsidR="00E94338" w:rsidRPr="00F90ED4">
        <w:t>m</w:t>
      </w:r>
      <w:r w:rsidRPr="00F90ED4">
        <w:t xml:space="preserve">ole fraction purity </w:t>
      </w:r>
      <w:r w:rsidR="00651DF9" w:rsidRPr="00F90ED4">
        <w:rPr>
          <w:i/>
          <w:iCs/>
        </w:rPr>
        <w:t>x</w:t>
      </w:r>
      <w:r w:rsidR="00651DF9" w:rsidRPr="00F90ED4">
        <w:t xml:space="preserve"> </w:t>
      </w:r>
      <w:r w:rsidRPr="00F90ED4">
        <w:t>= 0.999</w:t>
      </w:r>
      <w:r w:rsidR="00994ADA" w:rsidRPr="00F90ED4">
        <w:t>7</w:t>
      </w:r>
      <w:r w:rsidR="00994ADA" w:rsidRPr="00F90ED4">
        <w:rPr>
          <w:vertAlign w:val="subscript"/>
        </w:rPr>
        <w:t>1</w:t>
      </w:r>
      <w:r w:rsidRPr="00F90ED4">
        <w:t>)</w:t>
      </w:r>
    </w:p>
    <w:bookmarkEnd w:id="46"/>
    <w:p w14:paraId="145BD616" w14:textId="77777777" w:rsidR="00265494" w:rsidRPr="00F90ED4" w:rsidRDefault="00265494" w:rsidP="009833B2">
      <w:pPr>
        <w:tabs>
          <w:tab w:val="left" w:pos="8640"/>
        </w:tabs>
        <w:spacing w:line="240" w:lineRule="auto"/>
        <w:rPr>
          <w:u w:val="single"/>
        </w:rPr>
      </w:pPr>
      <w:r w:rsidRPr="00F90ED4">
        <w:rPr>
          <w:u w:val="single"/>
        </w:rPr>
        <w:tab/>
      </w:r>
    </w:p>
    <w:p w14:paraId="38D22436" w14:textId="4C362179" w:rsidR="00E94338" w:rsidRPr="00F90ED4" w:rsidRDefault="00651DF9" w:rsidP="00CF66E3">
      <w:pPr>
        <w:tabs>
          <w:tab w:val="left" w:pos="180"/>
        </w:tabs>
        <w:spacing w:line="360" w:lineRule="exact"/>
        <w:ind w:left="180" w:hanging="180"/>
        <w:jc w:val="left"/>
      </w:pPr>
      <w:bookmarkStart w:id="47" w:name="_Hlk74231360"/>
      <w:r w:rsidRPr="00F90ED4">
        <w:rPr>
          <w:i/>
          <w:vertAlign w:val="superscript"/>
        </w:rPr>
        <w:t>a</w:t>
      </w:r>
      <w:r w:rsidR="001C05A0" w:rsidRPr="00F90ED4">
        <w:tab/>
      </w:r>
      <w:r w:rsidR="00E94338" w:rsidRPr="00F90ED4">
        <w:t>Purity was determined by fractional melting</w:t>
      </w:r>
      <w:r w:rsidR="00CA0173" w:rsidRPr="00F90ED4">
        <w:t xml:space="preserve"> in an adiabatic calorimeter</w:t>
      </w:r>
      <w:r w:rsidR="00E94338" w:rsidRPr="00F90ED4">
        <w:t>, as described in the text.</w:t>
      </w:r>
    </w:p>
    <w:bookmarkEnd w:id="47"/>
    <w:p w14:paraId="416BC714" w14:textId="13DE466B" w:rsidR="00F945E4" w:rsidRPr="00F90ED4" w:rsidRDefault="00E50BC9" w:rsidP="003E150C">
      <w:pPr>
        <w:spacing w:line="360" w:lineRule="exact"/>
        <w:jc w:val="left"/>
        <w:rPr>
          <w:b/>
          <w:bCs/>
        </w:rPr>
      </w:pPr>
      <w:r w:rsidRPr="00F90ED4">
        <w:br w:type="page"/>
      </w:r>
      <w:r w:rsidR="00F945E4" w:rsidRPr="00F90ED4">
        <w:rPr>
          <w:b/>
          <w:bCs/>
        </w:rPr>
        <w:t>T</w:t>
      </w:r>
      <w:r w:rsidR="000F34BA" w:rsidRPr="00F90ED4">
        <w:rPr>
          <w:b/>
          <w:bCs/>
        </w:rPr>
        <w:t>able</w:t>
      </w:r>
      <w:r w:rsidR="00F945E4" w:rsidRPr="00F90ED4">
        <w:rPr>
          <w:b/>
          <w:bCs/>
        </w:rPr>
        <w:t xml:space="preserve"> 2</w:t>
      </w:r>
      <w:r w:rsidR="000F34BA" w:rsidRPr="00F90ED4">
        <w:rPr>
          <w:b/>
          <w:bCs/>
        </w:rPr>
        <w:t xml:space="preserve">. </w:t>
      </w:r>
      <w:r w:rsidR="00F945E4" w:rsidRPr="00F90ED4">
        <w:rPr>
          <w:b/>
          <w:bCs/>
        </w:rPr>
        <w:t xml:space="preserve">Calorimeter and </w:t>
      </w:r>
      <w:r w:rsidR="003E150C" w:rsidRPr="00F90ED4">
        <w:rPr>
          <w:b/>
          <w:bCs/>
        </w:rPr>
        <w:t>S</w:t>
      </w:r>
      <w:r w:rsidR="00F945E4" w:rsidRPr="00F90ED4">
        <w:rPr>
          <w:b/>
          <w:bCs/>
        </w:rPr>
        <w:t xml:space="preserve">ample </w:t>
      </w:r>
      <w:r w:rsidR="003E150C" w:rsidRPr="00F90ED4">
        <w:rPr>
          <w:b/>
          <w:bCs/>
        </w:rPr>
        <w:t>C</w:t>
      </w:r>
      <w:r w:rsidR="00F945E4" w:rsidRPr="00F90ED4">
        <w:rPr>
          <w:b/>
          <w:bCs/>
        </w:rPr>
        <w:t xml:space="preserve">haracteristics for </w:t>
      </w:r>
      <w:r w:rsidR="00E244F5" w:rsidRPr="00F90ED4">
        <w:rPr>
          <w:b/>
          <w:bCs/>
        </w:rPr>
        <w:t xml:space="preserve">the </w:t>
      </w:r>
      <w:r w:rsidR="003E150C" w:rsidRPr="00F90ED4">
        <w:rPr>
          <w:b/>
          <w:bCs/>
        </w:rPr>
        <w:t>A</w:t>
      </w:r>
      <w:r w:rsidR="00F945E4" w:rsidRPr="00F90ED4">
        <w:rPr>
          <w:b/>
          <w:bCs/>
        </w:rPr>
        <w:t xml:space="preserve">diabatic </w:t>
      </w:r>
      <w:r w:rsidR="003E150C" w:rsidRPr="00F90ED4">
        <w:rPr>
          <w:b/>
          <w:bCs/>
        </w:rPr>
        <w:t>C</w:t>
      </w:r>
      <w:r w:rsidR="00F945E4" w:rsidRPr="00F90ED4">
        <w:rPr>
          <w:b/>
          <w:bCs/>
        </w:rPr>
        <w:t xml:space="preserve">alorimetric </w:t>
      </w:r>
      <w:r w:rsidR="003E150C" w:rsidRPr="00F90ED4">
        <w:rPr>
          <w:b/>
          <w:bCs/>
        </w:rPr>
        <w:t>M</w:t>
      </w:r>
      <w:r w:rsidR="00E244F5" w:rsidRPr="00F90ED4">
        <w:rPr>
          <w:b/>
          <w:bCs/>
        </w:rPr>
        <w:t>easurements</w:t>
      </w:r>
      <w:r w:rsidR="00144784" w:rsidRPr="00F90ED4">
        <w:rPr>
          <w:b/>
          <w:bCs/>
        </w:rPr>
        <w:t xml:space="preserve"> for </w:t>
      </w:r>
      <w:r w:rsidR="00623555" w:rsidRPr="00F90ED4">
        <w:rPr>
          <w:b/>
          <w:bCs/>
        </w:rPr>
        <w:t>9</w:t>
      </w:r>
      <w:r w:rsidR="00623555" w:rsidRPr="00F90ED4">
        <w:rPr>
          <w:b/>
          <w:bCs/>
        </w:rPr>
        <w:noBreakHyphen/>
      </w:r>
      <w:r w:rsidR="003E150C" w:rsidRPr="00F90ED4">
        <w:rPr>
          <w:b/>
          <w:bCs/>
        </w:rPr>
        <w:t>M</w:t>
      </w:r>
      <w:r w:rsidR="00623555" w:rsidRPr="00F90ED4">
        <w:rPr>
          <w:b/>
          <w:bCs/>
        </w:rPr>
        <w:t>ethylanthracene</w:t>
      </w:r>
      <w:r w:rsidR="00F945E4" w:rsidRPr="00F90ED4">
        <w:rPr>
          <w:b/>
          <w:bCs/>
        </w:rPr>
        <w:t>.</w:t>
      </w:r>
      <w:r w:rsidR="00F945E4" w:rsidRPr="00F90ED4">
        <w:rPr>
          <w:b/>
          <w:bCs/>
          <w:i/>
          <w:vertAlign w:val="superscript"/>
        </w:rPr>
        <w:t>a</w:t>
      </w:r>
    </w:p>
    <w:p w14:paraId="5EC1224E" w14:textId="77777777" w:rsidR="00F945E4" w:rsidRPr="00F90ED4" w:rsidRDefault="00F945E4" w:rsidP="00F945E4">
      <w:pPr>
        <w:tabs>
          <w:tab w:val="left" w:pos="8640"/>
        </w:tabs>
        <w:spacing w:line="240" w:lineRule="auto"/>
      </w:pPr>
      <w:r w:rsidRPr="00F90ED4">
        <w:rPr>
          <w:u w:val="single"/>
        </w:rPr>
        <w:tab/>
      </w:r>
    </w:p>
    <w:p w14:paraId="324DF496" w14:textId="20EF5B6B" w:rsidR="00F945E4" w:rsidRPr="00F90ED4" w:rsidRDefault="00F945E4" w:rsidP="00F945E4">
      <w:pPr>
        <w:pStyle w:val="AA-ADIABATICDATA"/>
        <w:tabs>
          <w:tab w:val="clear" w:pos="450"/>
          <w:tab w:val="clear" w:pos="1350"/>
          <w:tab w:val="clear" w:pos="2340"/>
          <w:tab w:val="clear" w:pos="3510"/>
          <w:tab w:val="clear" w:pos="4770"/>
          <w:tab w:val="clear" w:pos="5760"/>
          <w:tab w:val="clear" w:pos="6750"/>
          <w:tab w:val="clear" w:pos="7830"/>
          <w:tab w:val="left" w:pos="1440"/>
          <w:tab w:val="decimal" w:pos="4320"/>
          <w:tab w:val="decimal" w:pos="6930"/>
        </w:tabs>
        <w:spacing w:line="360" w:lineRule="auto"/>
        <w:rPr>
          <w:rFonts w:ascii="Times New Roman" w:hAnsi="Times New Roman"/>
          <w:color w:val="auto"/>
        </w:rPr>
      </w:pPr>
      <w:r w:rsidRPr="00F90ED4">
        <w:rPr>
          <w:rFonts w:ascii="Times New Roman" w:hAnsi="Times New Roman"/>
          <w:color w:val="auto"/>
        </w:rPr>
        <w:tab/>
      </w:r>
      <w:r w:rsidRPr="00F90ED4">
        <w:rPr>
          <w:rFonts w:ascii="Times New Roman" w:hAnsi="Times New Roman"/>
          <w:i/>
          <w:color w:val="auto"/>
        </w:rPr>
        <w:t>m</w:t>
      </w:r>
      <w:r w:rsidR="00D6057F" w:rsidRPr="00F90ED4">
        <w:rPr>
          <w:rFonts w:ascii="Times New Roman" w:hAnsi="Times New Roman"/>
          <w:color w:val="auto"/>
        </w:rPr>
        <w:t>/g</w:t>
      </w:r>
      <w:r w:rsidR="00623555" w:rsidRPr="00F90ED4">
        <w:rPr>
          <w:rFonts w:ascii="Times New Roman" w:hAnsi="Times New Roman"/>
          <w:color w:val="auto"/>
        </w:rPr>
        <w:tab/>
        <w:t>38.184</w:t>
      </w:r>
      <w:r w:rsidRPr="00F90ED4">
        <w:rPr>
          <w:rFonts w:ascii="Times New Roman" w:hAnsi="Times New Roman"/>
          <w:color w:val="auto"/>
        </w:rPr>
        <w:tab/>
      </w:r>
    </w:p>
    <w:p w14:paraId="73ACE7B2" w14:textId="06EBB4DE" w:rsidR="00F945E4" w:rsidRPr="00F90ED4" w:rsidRDefault="00F945E4" w:rsidP="00F945E4">
      <w:pPr>
        <w:tabs>
          <w:tab w:val="left" w:pos="1440"/>
          <w:tab w:val="decimal" w:pos="4320"/>
          <w:tab w:val="decimal" w:pos="6930"/>
        </w:tabs>
        <w:spacing w:line="360" w:lineRule="auto"/>
        <w:jc w:val="left"/>
      </w:pPr>
      <w:r w:rsidRPr="00F90ED4">
        <w:tab/>
      </w:r>
      <w:r w:rsidRPr="00F90ED4">
        <w:rPr>
          <w:i/>
        </w:rPr>
        <w:t>V</w:t>
      </w:r>
      <w:r w:rsidRPr="00F90ED4">
        <w:rPr>
          <w:vertAlign w:val="subscript"/>
        </w:rPr>
        <w:t>i</w:t>
      </w:r>
      <w:r w:rsidRPr="00F90ED4">
        <w:t>(298.15 K)/cm</w:t>
      </w:r>
      <w:r w:rsidRPr="00F90ED4">
        <w:rPr>
          <w:vertAlign w:val="superscript"/>
        </w:rPr>
        <w:t>3</w:t>
      </w:r>
      <w:r w:rsidRPr="00F90ED4">
        <w:rPr>
          <w:position w:val="6"/>
        </w:rPr>
        <w:tab/>
      </w:r>
      <w:r w:rsidR="00623555" w:rsidRPr="00F90ED4">
        <w:t>59.06</w:t>
      </w:r>
      <w:r w:rsidRPr="00F90ED4">
        <w:tab/>
      </w:r>
    </w:p>
    <w:p w14:paraId="4B418343" w14:textId="083BE6D8" w:rsidR="00F945E4" w:rsidRPr="00F90ED4" w:rsidRDefault="00F945E4" w:rsidP="00F945E4">
      <w:pPr>
        <w:tabs>
          <w:tab w:val="left" w:pos="1440"/>
          <w:tab w:val="decimal" w:pos="4320"/>
          <w:tab w:val="decimal" w:pos="6930"/>
        </w:tabs>
        <w:spacing w:line="360" w:lineRule="auto"/>
        <w:jc w:val="left"/>
      </w:pPr>
      <w:r w:rsidRPr="00F90ED4">
        <w:tab/>
      </w:r>
      <w:r w:rsidRPr="00F90ED4">
        <w:rPr>
          <w:i/>
        </w:rPr>
        <w:t>T</w:t>
      </w:r>
      <w:r w:rsidRPr="00F90ED4">
        <w:rPr>
          <w:vertAlign w:val="subscript"/>
        </w:rPr>
        <w:t>cal</w:t>
      </w:r>
      <w:r w:rsidR="00D6057F" w:rsidRPr="00F90ED4">
        <w:t>/K</w:t>
      </w:r>
      <w:r w:rsidR="00D6057F" w:rsidRPr="00F90ED4">
        <w:tab/>
        <w:t>29</w:t>
      </w:r>
      <w:r w:rsidR="00623555" w:rsidRPr="00F90ED4">
        <w:t>8</w:t>
      </w:r>
      <w:r w:rsidR="00D43897" w:rsidRPr="00F90ED4">
        <w:t>.2</w:t>
      </w:r>
      <w:r w:rsidRPr="00F90ED4">
        <w:tab/>
      </w:r>
    </w:p>
    <w:p w14:paraId="2B5574E3" w14:textId="34AE0149" w:rsidR="00F945E4" w:rsidRPr="00F90ED4" w:rsidRDefault="00F945E4" w:rsidP="00F945E4">
      <w:pPr>
        <w:tabs>
          <w:tab w:val="left" w:pos="1440"/>
          <w:tab w:val="decimal" w:pos="4320"/>
          <w:tab w:val="decimal" w:pos="6930"/>
        </w:tabs>
        <w:spacing w:line="360" w:lineRule="auto"/>
        <w:jc w:val="left"/>
      </w:pPr>
      <w:r w:rsidRPr="00F90ED4">
        <w:tab/>
      </w:r>
      <w:r w:rsidRPr="00F90ED4">
        <w:rPr>
          <w:i/>
        </w:rPr>
        <w:t>p</w:t>
      </w:r>
      <w:r w:rsidRPr="00F90ED4">
        <w:rPr>
          <w:vertAlign w:val="subscript"/>
        </w:rPr>
        <w:t>cal</w:t>
      </w:r>
      <w:r w:rsidR="00D6057F" w:rsidRPr="00F90ED4">
        <w:t>/kPa</w:t>
      </w:r>
      <w:r w:rsidR="00D6057F" w:rsidRPr="00F90ED4">
        <w:tab/>
      </w:r>
      <w:r w:rsidR="00623555" w:rsidRPr="00F90ED4">
        <w:t>4.13</w:t>
      </w:r>
      <w:r w:rsidRPr="00F90ED4">
        <w:tab/>
      </w:r>
    </w:p>
    <w:p w14:paraId="0871F040" w14:textId="27370052" w:rsidR="00F945E4" w:rsidRPr="00F90ED4" w:rsidRDefault="00F945E4" w:rsidP="00F945E4">
      <w:pPr>
        <w:tabs>
          <w:tab w:val="left" w:pos="1440"/>
          <w:tab w:val="decimal" w:pos="4320"/>
          <w:tab w:val="decimal" w:pos="6930"/>
        </w:tabs>
        <w:spacing w:line="360" w:lineRule="auto"/>
        <w:jc w:val="left"/>
        <w:rPr>
          <w:lang w:val="fr-CA"/>
        </w:rPr>
      </w:pPr>
      <w:r w:rsidRPr="00F90ED4">
        <w:tab/>
      </w:r>
      <w:r w:rsidRPr="00F90ED4">
        <w:rPr>
          <w:i/>
          <w:lang w:val="fr-CA"/>
        </w:rPr>
        <w:t>r</w:t>
      </w:r>
      <w:r w:rsidRPr="00F90ED4">
        <w:rPr>
          <w:lang w:val="fr-CA"/>
        </w:rPr>
        <w:t>(</w:t>
      </w:r>
      <w:r w:rsidRPr="00F90ED4">
        <w:rPr>
          <w:i/>
          <w:lang w:val="fr-CA"/>
        </w:rPr>
        <w:t>T</w:t>
      </w:r>
      <w:r w:rsidRPr="00F90ED4">
        <w:rPr>
          <w:vertAlign w:val="subscript"/>
          <w:lang w:val="fr-CA"/>
        </w:rPr>
        <w:t>max</w:t>
      </w:r>
      <w:r w:rsidR="00D6057F" w:rsidRPr="00F90ED4">
        <w:rPr>
          <w:lang w:val="fr-CA"/>
        </w:rPr>
        <w:t>)</w:t>
      </w:r>
      <w:r w:rsidR="00D6057F" w:rsidRPr="00F90ED4">
        <w:rPr>
          <w:lang w:val="fr-CA"/>
        </w:rPr>
        <w:tab/>
      </w:r>
      <w:r w:rsidR="009D18D9" w:rsidRPr="00F90ED4">
        <w:rPr>
          <w:lang w:val="fr-CA"/>
        </w:rPr>
        <w:t>2.7</w:t>
      </w:r>
      <w:r w:rsidRPr="00F90ED4">
        <w:rPr>
          <w:lang w:val="fr-CA"/>
        </w:rPr>
        <w:tab/>
      </w:r>
    </w:p>
    <w:p w14:paraId="161A7B2E" w14:textId="03358274" w:rsidR="00F945E4" w:rsidRPr="00F90ED4" w:rsidRDefault="00F945E4" w:rsidP="00F945E4">
      <w:pPr>
        <w:tabs>
          <w:tab w:val="left" w:pos="1440"/>
          <w:tab w:val="decimal" w:pos="4320"/>
          <w:tab w:val="decimal" w:pos="6930"/>
        </w:tabs>
        <w:spacing w:line="360" w:lineRule="auto"/>
        <w:jc w:val="left"/>
        <w:rPr>
          <w:lang w:val="fr-CA"/>
        </w:rPr>
      </w:pPr>
      <w:r w:rsidRPr="00F90ED4">
        <w:rPr>
          <w:lang w:val="fr-CA"/>
        </w:rPr>
        <w:tab/>
      </w:r>
      <w:r w:rsidRPr="00F90ED4">
        <w:rPr>
          <w:i/>
          <w:lang w:val="fr-CA"/>
        </w:rPr>
        <w:t>r</w:t>
      </w:r>
      <w:r w:rsidRPr="00F90ED4">
        <w:rPr>
          <w:vertAlign w:val="subscript"/>
          <w:lang w:val="fr-CA"/>
        </w:rPr>
        <w:t>min</w:t>
      </w:r>
      <w:r w:rsidR="00D6057F" w:rsidRPr="00F90ED4">
        <w:rPr>
          <w:position w:val="-4"/>
          <w:lang w:val="fr-CA"/>
        </w:rPr>
        <w:tab/>
      </w:r>
      <w:r w:rsidR="009D18D9" w:rsidRPr="00F90ED4">
        <w:rPr>
          <w:position w:val="-4"/>
          <w:lang w:val="fr-CA"/>
        </w:rPr>
        <w:t>1.6</w:t>
      </w:r>
      <w:r w:rsidRPr="00F90ED4">
        <w:rPr>
          <w:position w:val="-4"/>
          <w:lang w:val="fr-CA"/>
        </w:rPr>
        <w:tab/>
      </w:r>
    </w:p>
    <w:p w14:paraId="10F44278" w14:textId="71440586" w:rsidR="00F945E4" w:rsidRPr="00F90ED4" w:rsidRDefault="00F945E4" w:rsidP="00F945E4">
      <w:pPr>
        <w:tabs>
          <w:tab w:val="left" w:pos="1440"/>
          <w:tab w:val="decimal" w:pos="4320"/>
          <w:tab w:val="decimal" w:pos="6930"/>
        </w:tabs>
        <w:spacing w:line="360" w:lineRule="auto"/>
        <w:jc w:val="left"/>
        <w:rPr>
          <w:rFonts w:ascii="Helvetica" w:hAnsi="Helvetica"/>
          <w:lang w:val="fr-CA"/>
        </w:rPr>
      </w:pPr>
      <w:r w:rsidRPr="00F90ED4">
        <w:rPr>
          <w:rFonts w:ascii="Helvetica" w:hAnsi="Helvetica"/>
          <w:lang w:val="fr-CA"/>
        </w:rPr>
        <w:tab/>
      </w:r>
      <w:r w:rsidRPr="00F90ED4">
        <w:rPr>
          <w:lang w:val="fr-CA"/>
        </w:rPr>
        <w:t>10</w:t>
      </w:r>
      <w:r w:rsidRPr="00F90ED4">
        <w:rPr>
          <w:vertAlign w:val="superscript"/>
          <w:lang w:val="fr-CA"/>
        </w:rPr>
        <w:t>2</w:t>
      </w:r>
      <w:r w:rsidRPr="00F90ED4">
        <w:rPr>
          <w:position w:val="6"/>
          <w:lang w:val="fr-CA"/>
        </w:rPr>
        <w:t>.</w:t>
      </w:r>
      <w:r w:rsidRPr="00F90ED4">
        <w:rPr>
          <w:lang w:val="fr-CA"/>
        </w:rPr>
        <w:t>(</w:t>
      </w:r>
      <w:r w:rsidRPr="00F90ED4">
        <w:rPr>
          <w:rFonts w:ascii="Symbol" w:hAnsi="Symbol"/>
        </w:rPr>
        <w:t></w:t>
      </w:r>
      <w:r w:rsidRPr="00F90ED4">
        <w:rPr>
          <w:i/>
          <w:lang w:val="fr-CA"/>
        </w:rPr>
        <w:t>C</w:t>
      </w:r>
      <w:r w:rsidRPr="00F90ED4">
        <w:rPr>
          <w:lang w:val="fr-CA"/>
        </w:rPr>
        <w:t>/</w:t>
      </w:r>
      <w:r w:rsidRPr="00F90ED4">
        <w:rPr>
          <w:i/>
          <w:lang w:val="fr-CA"/>
        </w:rPr>
        <w:t>C</w:t>
      </w:r>
      <w:r w:rsidRPr="00F90ED4">
        <w:rPr>
          <w:lang w:val="fr-CA"/>
        </w:rPr>
        <w:t>)</w:t>
      </w:r>
      <w:r w:rsidRPr="00F90ED4">
        <w:rPr>
          <w:vertAlign w:val="subscript"/>
          <w:lang w:val="fr-CA"/>
        </w:rPr>
        <w:t>max</w:t>
      </w:r>
      <w:r w:rsidRPr="00F90ED4">
        <w:rPr>
          <w:rFonts w:ascii="Helvetica" w:hAnsi="Helvetica"/>
          <w:position w:val="-4"/>
          <w:lang w:val="fr-CA"/>
        </w:rPr>
        <w:tab/>
      </w:r>
      <w:r w:rsidR="00D6057F" w:rsidRPr="00F90ED4">
        <w:rPr>
          <w:lang w:val="fr-CA"/>
        </w:rPr>
        <w:t>0.</w:t>
      </w:r>
      <w:r w:rsidR="001E12EF" w:rsidRPr="00F90ED4">
        <w:rPr>
          <w:lang w:val="fr-CA"/>
        </w:rPr>
        <w:t>00</w:t>
      </w:r>
      <w:r w:rsidR="009D18D9" w:rsidRPr="00F90ED4">
        <w:rPr>
          <w:lang w:val="fr-CA"/>
        </w:rPr>
        <w:t>5</w:t>
      </w:r>
      <w:r w:rsidRPr="00F90ED4">
        <w:rPr>
          <w:lang w:val="fr-CA"/>
        </w:rPr>
        <w:tab/>
      </w:r>
    </w:p>
    <w:p w14:paraId="05A6B643" w14:textId="2DCFF4C8" w:rsidR="00F945E4" w:rsidRPr="00F90ED4" w:rsidRDefault="00F945E4" w:rsidP="00F945E4">
      <w:pPr>
        <w:tabs>
          <w:tab w:val="left" w:pos="1440"/>
          <w:tab w:val="decimal" w:pos="4320"/>
          <w:tab w:val="decimal" w:pos="6930"/>
        </w:tabs>
        <w:spacing w:line="360" w:lineRule="auto"/>
        <w:jc w:val="left"/>
        <w:rPr>
          <w:vertAlign w:val="subscript"/>
          <w:lang w:val="fr-CA"/>
        </w:rPr>
      </w:pPr>
      <w:r w:rsidRPr="00F90ED4">
        <w:rPr>
          <w:lang w:val="fr-CA"/>
        </w:rPr>
        <w:tab/>
      </w:r>
      <w:r w:rsidRPr="00F90ED4">
        <w:rPr>
          <w:i/>
          <w:lang w:val="fr-CA"/>
        </w:rPr>
        <w:t>x</w:t>
      </w:r>
      <w:r w:rsidR="00D6057F" w:rsidRPr="00F90ED4">
        <w:rPr>
          <w:lang w:val="fr-CA"/>
        </w:rPr>
        <w:tab/>
        <w:t>0.</w:t>
      </w:r>
      <w:r w:rsidR="00F325DC" w:rsidRPr="00F90ED4">
        <w:rPr>
          <w:lang w:val="fr-CA"/>
        </w:rPr>
        <w:t>9997</w:t>
      </w:r>
      <w:r w:rsidRPr="00F90ED4">
        <w:rPr>
          <w:lang w:val="fr-CA"/>
        </w:rPr>
        <w:tab/>
      </w:r>
    </w:p>
    <w:p w14:paraId="67AAD273" w14:textId="77777777" w:rsidR="00F945E4" w:rsidRPr="00F90ED4" w:rsidRDefault="00F945E4" w:rsidP="00F945E4">
      <w:pPr>
        <w:tabs>
          <w:tab w:val="right" w:pos="8640"/>
        </w:tabs>
        <w:spacing w:line="480" w:lineRule="atLeast"/>
        <w:rPr>
          <w:u w:val="single"/>
          <w:vertAlign w:val="superscript"/>
          <w:lang w:val="fr-CA"/>
        </w:rPr>
      </w:pPr>
      <w:r w:rsidRPr="00F90ED4">
        <w:rPr>
          <w:u w:val="single"/>
          <w:vertAlign w:val="superscript"/>
          <w:lang w:val="fr-CA"/>
        </w:rPr>
        <w:tab/>
      </w:r>
    </w:p>
    <w:p w14:paraId="1F5862C4" w14:textId="5AF93869" w:rsidR="00F945E4" w:rsidRPr="00F90ED4" w:rsidRDefault="00F945E4" w:rsidP="00F945E4">
      <w:pPr>
        <w:spacing w:line="360" w:lineRule="exact"/>
        <w:jc w:val="left"/>
      </w:pPr>
      <w:r w:rsidRPr="00F90ED4">
        <w:rPr>
          <w:i/>
          <w:vertAlign w:val="superscript"/>
        </w:rPr>
        <w:t>a</w:t>
      </w:r>
      <w:r w:rsidRPr="00F90ED4">
        <w:rPr>
          <w:rFonts w:ascii="Helvetica" w:hAnsi="Helvetica"/>
        </w:rPr>
        <w:t xml:space="preserve"> </w:t>
      </w:r>
      <w:r w:rsidRPr="00F90ED4">
        <w:rPr>
          <w:i/>
        </w:rPr>
        <w:t>m</w:t>
      </w:r>
      <w:r w:rsidRPr="00F90ED4">
        <w:t xml:space="preserve"> is the sample mass;</w:t>
      </w:r>
      <w:r w:rsidRPr="00F90ED4">
        <w:rPr>
          <w:szCs w:val="24"/>
        </w:rPr>
        <w:t xml:space="preserve"> </w:t>
      </w:r>
      <w:r w:rsidRPr="00F90ED4">
        <w:rPr>
          <w:i/>
          <w:szCs w:val="24"/>
        </w:rPr>
        <w:t>V</w:t>
      </w:r>
      <w:r w:rsidRPr="00F90ED4">
        <w:rPr>
          <w:szCs w:val="24"/>
          <w:vertAlign w:val="subscript"/>
        </w:rPr>
        <w:t>i</w:t>
      </w:r>
      <w:r w:rsidRPr="00F90ED4">
        <w:rPr>
          <w:szCs w:val="24"/>
        </w:rPr>
        <w:t xml:space="preserve"> is the internal volume of the calorimeter vessel; </w:t>
      </w:r>
      <w:r w:rsidRPr="00F90ED4">
        <w:rPr>
          <w:i/>
        </w:rPr>
        <w:t>T</w:t>
      </w:r>
      <w:r w:rsidRPr="00F90ED4">
        <w:rPr>
          <w:vertAlign w:val="subscript"/>
        </w:rPr>
        <w:t>cal</w:t>
      </w:r>
      <w:r w:rsidRPr="00F90ED4">
        <w:t xml:space="preserve"> is the temperature of the calorimeter when sealed; </w:t>
      </w:r>
      <w:r w:rsidRPr="00F90ED4">
        <w:rPr>
          <w:i/>
        </w:rPr>
        <w:t>p</w:t>
      </w:r>
      <w:r w:rsidRPr="00F90ED4">
        <w:rPr>
          <w:vertAlign w:val="subscript"/>
        </w:rPr>
        <w:t>cal</w:t>
      </w:r>
      <w:r w:rsidRPr="00F90ED4">
        <w:t xml:space="preserve"> is the pressure of the helium and sample when sealed</w:t>
      </w:r>
      <w:r w:rsidRPr="00F90ED4">
        <w:rPr>
          <w:szCs w:val="24"/>
        </w:rPr>
        <w:t xml:space="preserve">; </w:t>
      </w:r>
      <w:r w:rsidRPr="00F90ED4">
        <w:rPr>
          <w:i/>
        </w:rPr>
        <w:t>r</w:t>
      </w:r>
      <w:r w:rsidRPr="00F90ED4">
        <w:t>(</w:t>
      </w:r>
      <w:r w:rsidRPr="00F90ED4">
        <w:rPr>
          <w:i/>
        </w:rPr>
        <w:t>T</w:t>
      </w:r>
      <w:r w:rsidRPr="00F90ED4">
        <w:rPr>
          <w:vertAlign w:val="subscript"/>
        </w:rPr>
        <w:t>max</w:t>
      </w:r>
      <w:r w:rsidRPr="00F90ED4">
        <w:t>)</w:t>
      </w:r>
      <w:r w:rsidRPr="00F90ED4">
        <w:rPr>
          <w:szCs w:val="24"/>
        </w:rPr>
        <w:t xml:space="preserve"> is the ratio of the heat capacity of the full calorimeter to that of the empty at the highest temperature </w:t>
      </w:r>
      <w:r w:rsidRPr="00F90ED4">
        <w:rPr>
          <w:i/>
        </w:rPr>
        <w:t>T</w:t>
      </w:r>
      <w:r w:rsidRPr="00F90ED4">
        <w:rPr>
          <w:vertAlign w:val="subscript"/>
        </w:rPr>
        <w:t>max</w:t>
      </w:r>
      <w:r w:rsidRPr="00F90ED4">
        <w:t xml:space="preserve"> </w:t>
      </w:r>
      <w:r w:rsidRPr="00F90ED4">
        <w:rPr>
          <w:szCs w:val="24"/>
        </w:rPr>
        <w:sym w:font="Symbol" w:char="F0BB"/>
      </w:r>
      <w:r w:rsidR="00DB5CB1" w:rsidRPr="00F90ED4">
        <w:t xml:space="preserve"> </w:t>
      </w:r>
      <w:r w:rsidR="00D1028F" w:rsidRPr="00F90ED4">
        <w:t>4</w:t>
      </w:r>
      <w:r w:rsidR="009D18D9" w:rsidRPr="00F90ED4">
        <w:t>44</w:t>
      </w:r>
      <w:r w:rsidRPr="00F90ED4">
        <w:t> K of these measurements</w:t>
      </w:r>
      <w:r w:rsidRPr="00F90ED4">
        <w:rPr>
          <w:szCs w:val="24"/>
        </w:rPr>
        <w:t xml:space="preserve">; </w:t>
      </w:r>
      <w:r w:rsidRPr="00F90ED4">
        <w:rPr>
          <w:i/>
        </w:rPr>
        <w:t>r</w:t>
      </w:r>
      <w:r w:rsidRPr="00F90ED4">
        <w:rPr>
          <w:vertAlign w:val="subscript"/>
        </w:rPr>
        <w:t>min</w:t>
      </w:r>
      <w:r w:rsidRPr="00F90ED4">
        <w:t xml:space="preserve"> is the minimum value of </w:t>
      </w:r>
      <w:r w:rsidRPr="00F90ED4">
        <w:rPr>
          <w:i/>
        </w:rPr>
        <w:t>r</w:t>
      </w:r>
      <w:r w:rsidRPr="00F90ED4">
        <w:t xml:space="preserve"> observed in this study; (</w:t>
      </w:r>
      <w:r w:rsidRPr="00F90ED4">
        <w:rPr>
          <w:rFonts w:ascii="Symbol" w:hAnsi="Symbol"/>
        </w:rPr>
        <w:t></w:t>
      </w:r>
      <w:r w:rsidRPr="00F90ED4">
        <w:rPr>
          <w:i/>
        </w:rPr>
        <w:t>C</w:t>
      </w:r>
      <w:r w:rsidRPr="00F90ED4">
        <w:t>/</w:t>
      </w:r>
      <w:r w:rsidRPr="00F90ED4">
        <w:rPr>
          <w:i/>
        </w:rPr>
        <w:t>C</w:t>
      </w:r>
      <w:r w:rsidRPr="00F90ED4">
        <w:t>)</w:t>
      </w:r>
      <w:r w:rsidRPr="00F90ED4">
        <w:rPr>
          <w:vertAlign w:val="subscript"/>
        </w:rPr>
        <w:t>max</w:t>
      </w:r>
      <w:r w:rsidRPr="00F90ED4">
        <w:t xml:space="preserve"> is the vaporization correction at the highest temperature measured (i.e., </w:t>
      </w:r>
      <w:r w:rsidRPr="00F90ED4">
        <w:rPr>
          <w:i/>
        </w:rPr>
        <w:t>T</w:t>
      </w:r>
      <w:r w:rsidRPr="00F90ED4">
        <w:rPr>
          <w:vertAlign w:val="subscript"/>
        </w:rPr>
        <w:t>max</w:t>
      </w:r>
      <w:r w:rsidRPr="00F90ED4">
        <w:t xml:space="preserve"> </w:t>
      </w:r>
      <w:r w:rsidRPr="00F90ED4">
        <w:rPr>
          <w:szCs w:val="24"/>
        </w:rPr>
        <w:sym w:font="Symbol" w:char="F0BB"/>
      </w:r>
      <w:r w:rsidR="00DB5CB1" w:rsidRPr="00F90ED4">
        <w:t xml:space="preserve"> </w:t>
      </w:r>
      <w:r w:rsidR="00D1028F" w:rsidRPr="00F90ED4">
        <w:t>4</w:t>
      </w:r>
      <w:r w:rsidR="00941172" w:rsidRPr="00F90ED4">
        <w:t>44</w:t>
      </w:r>
      <w:r w:rsidRPr="00F90ED4">
        <w:t xml:space="preserve"> K); and </w:t>
      </w:r>
      <w:r w:rsidRPr="00F90ED4">
        <w:rPr>
          <w:i/>
        </w:rPr>
        <w:t>x</w:t>
      </w:r>
      <w:r w:rsidRPr="00F90ED4">
        <w:t xml:space="preserve"> is the mole-fraction purity used for pre-melting corrections</w:t>
      </w:r>
      <w:r w:rsidR="00FD7B87" w:rsidRPr="00F90ED4">
        <w:t>.</w:t>
      </w:r>
    </w:p>
    <w:p w14:paraId="1CD1BCA4" w14:textId="77777777" w:rsidR="00F945E4" w:rsidRPr="00F90ED4" w:rsidRDefault="00F945E4" w:rsidP="00F945E4">
      <w:pPr>
        <w:spacing w:line="240" w:lineRule="auto"/>
        <w:jc w:val="left"/>
        <w:rPr>
          <w:szCs w:val="24"/>
        </w:rPr>
      </w:pPr>
      <w:r w:rsidRPr="00F90ED4">
        <w:rPr>
          <w:szCs w:val="24"/>
        </w:rPr>
        <w:br w:type="page"/>
      </w:r>
    </w:p>
    <w:p w14:paraId="3F59B234" w14:textId="636AA549" w:rsidR="000B692A" w:rsidRPr="00F90ED4" w:rsidRDefault="000B692A" w:rsidP="000B692A">
      <w:pPr>
        <w:spacing w:line="360" w:lineRule="exact"/>
        <w:rPr>
          <w:b/>
          <w:bCs/>
          <w:szCs w:val="24"/>
        </w:rPr>
      </w:pPr>
      <w:r w:rsidRPr="00F90ED4">
        <w:rPr>
          <w:b/>
          <w:bCs/>
          <w:szCs w:val="24"/>
        </w:rPr>
        <w:t>T</w:t>
      </w:r>
      <w:r w:rsidR="000F34BA" w:rsidRPr="00F90ED4">
        <w:rPr>
          <w:b/>
          <w:bCs/>
          <w:szCs w:val="24"/>
        </w:rPr>
        <w:t>able</w:t>
      </w:r>
      <w:r w:rsidRPr="00F90ED4">
        <w:rPr>
          <w:b/>
          <w:bCs/>
          <w:szCs w:val="24"/>
        </w:rPr>
        <w:t xml:space="preserve"> 3</w:t>
      </w:r>
      <w:r w:rsidR="000F34BA" w:rsidRPr="00F90ED4">
        <w:rPr>
          <w:b/>
          <w:bCs/>
          <w:szCs w:val="24"/>
        </w:rPr>
        <w:t xml:space="preserve">. </w:t>
      </w:r>
      <w:r w:rsidR="0055091F" w:rsidRPr="00F90ED4">
        <w:rPr>
          <w:b/>
          <w:bCs/>
          <w:szCs w:val="24"/>
        </w:rPr>
        <w:t xml:space="preserve">Summary of </w:t>
      </w:r>
      <w:r w:rsidR="003E150C" w:rsidRPr="00F90ED4">
        <w:rPr>
          <w:b/>
          <w:bCs/>
          <w:szCs w:val="24"/>
        </w:rPr>
        <w:t>the F</w:t>
      </w:r>
      <w:r w:rsidR="00370124" w:rsidRPr="00F90ED4">
        <w:rPr>
          <w:b/>
          <w:bCs/>
          <w:szCs w:val="24"/>
        </w:rPr>
        <w:t>ractional</w:t>
      </w:r>
      <w:r w:rsidR="003E150C" w:rsidRPr="00F90ED4">
        <w:rPr>
          <w:b/>
          <w:bCs/>
          <w:szCs w:val="24"/>
        </w:rPr>
        <w:t>-M</w:t>
      </w:r>
      <w:r w:rsidR="0055091F" w:rsidRPr="00F90ED4">
        <w:rPr>
          <w:b/>
          <w:bCs/>
          <w:szCs w:val="24"/>
        </w:rPr>
        <w:t>elt</w:t>
      </w:r>
      <w:r w:rsidR="003E150C" w:rsidRPr="00F90ED4">
        <w:rPr>
          <w:b/>
          <w:bCs/>
          <w:szCs w:val="24"/>
        </w:rPr>
        <w:t>ing</w:t>
      </w:r>
      <w:r w:rsidR="0055091F" w:rsidRPr="00F90ED4">
        <w:rPr>
          <w:b/>
          <w:bCs/>
          <w:szCs w:val="24"/>
        </w:rPr>
        <w:t xml:space="preserve"> </w:t>
      </w:r>
      <w:r w:rsidR="003E150C" w:rsidRPr="00F90ED4">
        <w:rPr>
          <w:b/>
          <w:bCs/>
          <w:szCs w:val="24"/>
        </w:rPr>
        <w:t>S</w:t>
      </w:r>
      <w:r w:rsidR="0055091F" w:rsidRPr="00F90ED4">
        <w:rPr>
          <w:b/>
          <w:bCs/>
          <w:szCs w:val="24"/>
        </w:rPr>
        <w:t>tudy</w:t>
      </w:r>
      <w:r w:rsidR="00144784" w:rsidRPr="00F90ED4">
        <w:rPr>
          <w:b/>
          <w:bCs/>
          <w:szCs w:val="24"/>
        </w:rPr>
        <w:t xml:space="preserve"> for </w:t>
      </w:r>
      <w:r w:rsidR="005A100D" w:rsidRPr="00F90ED4">
        <w:rPr>
          <w:b/>
          <w:bCs/>
          <w:szCs w:val="24"/>
        </w:rPr>
        <w:t>9-</w:t>
      </w:r>
      <w:r w:rsidR="003E150C" w:rsidRPr="00F90ED4">
        <w:rPr>
          <w:b/>
          <w:bCs/>
          <w:szCs w:val="24"/>
        </w:rPr>
        <w:t>M</w:t>
      </w:r>
      <w:r w:rsidR="005A100D" w:rsidRPr="00F90ED4">
        <w:rPr>
          <w:b/>
          <w:bCs/>
          <w:szCs w:val="24"/>
        </w:rPr>
        <w:t>ethylanthracene</w:t>
      </w:r>
      <w:r w:rsidR="00EC5908" w:rsidRPr="00F90ED4">
        <w:rPr>
          <w:b/>
          <w:bCs/>
          <w:szCs w:val="24"/>
        </w:rPr>
        <w:t>.</w:t>
      </w:r>
      <w:r w:rsidRPr="00F90ED4">
        <w:rPr>
          <w:b/>
          <w:bCs/>
          <w:i/>
          <w:szCs w:val="24"/>
          <w:vertAlign w:val="superscript"/>
        </w:rPr>
        <w:t>a</w:t>
      </w:r>
    </w:p>
    <w:p w14:paraId="6F16462F" w14:textId="77777777" w:rsidR="000B692A" w:rsidRPr="00F90ED4" w:rsidRDefault="000B692A" w:rsidP="000B692A">
      <w:pPr>
        <w:tabs>
          <w:tab w:val="right" w:pos="8730"/>
        </w:tabs>
        <w:spacing w:line="360" w:lineRule="exact"/>
        <w:ind w:right="-90"/>
        <w:rPr>
          <w:szCs w:val="24"/>
          <w:u w:val="single"/>
        </w:rPr>
      </w:pPr>
      <w:r w:rsidRPr="00F90ED4">
        <w:rPr>
          <w:szCs w:val="24"/>
          <w:u w:val="single"/>
        </w:rPr>
        <w:tab/>
      </w:r>
    </w:p>
    <w:p w14:paraId="448F7C59" w14:textId="77777777" w:rsidR="000B692A" w:rsidRPr="00F90ED4" w:rsidRDefault="000B692A" w:rsidP="00B658F5">
      <w:pPr>
        <w:pStyle w:val="Heading8"/>
        <w:tabs>
          <w:tab w:val="clear" w:pos="3140"/>
          <w:tab w:val="clear" w:pos="6020"/>
          <w:tab w:val="center" w:pos="3600"/>
          <w:tab w:val="center" w:pos="5040"/>
        </w:tabs>
        <w:rPr>
          <w:color w:val="auto"/>
          <w:szCs w:val="24"/>
        </w:rPr>
      </w:pPr>
      <w:r w:rsidRPr="00F90ED4">
        <w:rPr>
          <w:color w:val="auto"/>
          <w:szCs w:val="24"/>
        </w:rPr>
        <w:tab/>
      </w:r>
      <w:r w:rsidRPr="00F90ED4">
        <w:rPr>
          <w:i/>
          <w:color w:val="auto"/>
          <w:szCs w:val="24"/>
        </w:rPr>
        <w:t>F</w:t>
      </w:r>
      <w:r w:rsidRPr="00F90ED4">
        <w:rPr>
          <w:color w:val="auto"/>
          <w:szCs w:val="24"/>
        </w:rPr>
        <w:tab/>
      </w:r>
      <w:r w:rsidRPr="00F90ED4">
        <w:rPr>
          <w:i/>
          <w:color w:val="auto"/>
          <w:szCs w:val="24"/>
        </w:rPr>
        <w:t>T</w:t>
      </w:r>
      <w:r w:rsidRPr="00F90ED4">
        <w:rPr>
          <w:color w:val="auto"/>
          <w:szCs w:val="24"/>
        </w:rPr>
        <w:t>(</w:t>
      </w:r>
      <w:r w:rsidRPr="00F90ED4">
        <w:rPr>
          <w:i/>
          <w:color w:val="auto"/>
          <w:szCs w:val="24"/>
        </w:rPr>
        <w:t>F</w:t>
      </w:r>
      <w:r w:rsidRPr="00F90ED4">
        <w:rPr>
          <w:color w:val="auto"/>
          <w:szCs w:val="24"/>
        </w:rPr>
        <w:t xml:space="preserve">) / K </w:t>
      </w:r>
    </w:p>
    <w:p w14:paraId="4FA24529" w14:textId="77777777" w:rsidR="000B692A" w:rsidRPr="00F90ED4" w:rsidRDefault="000B692A" w:rsidP="000B692A">
      <w:pPr>
        <w:tabs>
          <w:tab w:val="right" w:pos="8730"/>
        </w:tabs>
        <w:spacing w:line="360" w:lineRule="exact"/>
        <w:ind w:right="-90"/>
        <w:rPr>
          <w:b/>
          <w:szCs w:val="24"/>
          <w:u w:val="single"/>
          <w:vertAlign w:val="superscript"/>
        </w:rPr>
      </w:pPr>
      <w:r w:rsidRPr="00F90ED4">
        <w:rPr>
          <w:b/>
          <w:szCs w:val="24"/>
          <w:u w:val="single"/>
          <w:vertAlign w:val="superscript"/>
        </w:rPr>
        <w:tab/>
      </w:r>
    </w:p>
    <w:p w14:paraId="6BE7A561" w14:textId="3B80E4DD" w:rsidR="005A100D" w:rsidRPr="00F90ED4" w:rsidRDefault="005A100D" w:rsidP="005A100D">
      <w:pPr>
        <w:tabs>
          <w:tab w:val="center" w:pos="3600"/>
          <w:tab w:val="center" w:pos="5040"/>
        </w:tabs>
        <w:spacing w:line="360" w:lineRule="auto"/>
        <w:ind w:left="115"/>
        <w:jc w:val="left"/>
        <w:rPr>
          <w:szCs w:val="24"/>
        </w:rPr>
      </w:pPr>
      <w:r w:rsidRPr="00F90ED4">
        <w:rPr>
          <w:szCs w:val="24"/>
        </w:rPr>
        <w:tab/>
        <w:t>0.1514</w:t>
      </w:r>
      <w:r w:rsidRPr="00F90ED4">
        <w:rPr>
          <w:szCs w:val="24"/>
        </w:rPr>
        <w:tab/>
        <w:t>352.354</w:t>
      </w:r>
    </w:p>
    <w:p w14:paraId="30C05E45" w14:textId="5AD8C8C0" w:rsidR="005A100D" w:rsidRPr="00F90ED4" w:rsidRDefault="005A100D" w:rsidP="005A100D">
      <w:pPr>
        <w:tabs>
          <w:tab w:val="center" w:pos="3600"/>
          <w:tab w:val="center" w:pos="5040"/>
        </w:tabs>
        <w:spacing w:line="360" w:lineRule="auto"/>
        <w:ind w:left="115"/>
        <w:jc w:val="left"/>
        <w:rPr>
          <w:szCs w:val="24"/>
        </w:rPr>
      </w:pPr>
      <w:r w:rsidRPr="00F90ED4">
        <w:rPr>
          <w:szCs w:val="24"/>
        </w:rPr>
        <w:tab/>
        <w:t>0.2512</w:t>
      </w:r>
      <w:r w:rsidRPr="00F90ED4">
        <w:rPr>
          <w:szCs w:val="24"/>
        </w:rPr>
        <w:tab/>
        <w:t>352.399</w:t>
      </w:r>
    </w:p>
    <w:p w14:paraId="5EED436C" w14:textId="499A5F1E" w:rsidR="005A100D" w:rsidRPr="00F90ED4" w:rsidRDefault="005A100D" w:rsidP="005A100D">
      <w:pPr>
        <w:tabs>
          <w:tab w:val="center" w:pos="3600"/>
          <w:tab w:val="center" w:pos="5040"/>
        </w:tabs>
        <w:spacing w:line="360" w:lineRule="auto"/>
        <w:ind w:left="115"/>
        <w:jc w:val="left"/>
        <w:rPr>
          <w:szCs w:val="24"/>
        </w:rPr>
      </w:pPr>
      <w:r w:rsidRPr="00F90ED4">
        <w:rPr>
          <w:szCs w:val="24"/>
        </w:rPr>
        <w:tab/>
        <w:t>0.4009</w:t>
      </w:r>
      <w:r w:rsidRPr="00F90ED4">
        <w:rPr>
          <w:szCs w:val="24"/>
        </w:rPr>
        <w:tab/>
        <w:t>352.423</w:t>
      </w:r>
    </w:p>
    <w:p w14:paraId="4F407594" w14:textId="423FD4EB" w:rsidR="005A100D" w:rsidRPr="00F90ED4" w:rsidRDefault="005A100D" w:rsidP="005A100D">
      <w:pPr>
        <w:tabs>
          <w:tab w:val="center" w:pos="3600"/>
          <w:tab w:val="center" w:pos="5040"/>
        </w:tabs>
        <w:spacing w:line="360" w:lineRule="auto"/>
        <w:ind w:left="115"/>
        <w:jc w:val="left"/>
        <w:rPr>
          <w:szCs w:val="24"/>
        </w:rPr>
      </w:pPr>
      <w:r w:rsidRPr="00F90ED4">
        <w:rPr>
          <w:szCs w:val="24"/>
        </w:rPr>
        <w:tab/>
        <w:t>0.6006</w:t>
      </w:r>
      <w:r w:rsidRPr="00F90ED4">
        <w:rPr>
          <w:szCs w:val="24"/>
        </w:rPr>
        <w:tab/>
        <w:t>352.438</w:t>
      </w:r>
    </w:p>
    <w:p w14:paraId="76EB8574" w14:textId="25D81F1A" w:rsidR="005A100D" w:rsidRPr="00F90ED4" w:rsidRDefault="005A100D" w:rsidP="005A100D">
      <w:pPr>
        <w:tabs>
          <w:tab w:val="center" w:pos="3600"/>
          <w:tab w:val="center" w:pos="5040"/>
        </w:tabs>
        <w:spacing w:line="360" w:lineRule="auto"/>
        <w:ind w:left="115"/>
        <w:jc w:val="left"/>
        <w:rPr>
          <w:szCs w:val="24"/>
        </w:rPr>
      </w:pPr>
      <w:r w:rsidRPr="00F90ED4">
        <w:rPr>
          <w:szCs w:val="24"/>
        </w:rPr>
        <w:tab/>
        <w:t>0.8004</w:t>
      </w:r>
      <w:r w:rsidRPr="00F90ED4">
        <w:rPr>
          <w:szCs w:val="24"/>
        </w:rPr>
        <w:tab/>
        <w:t>352.447</w:t>
      </w:r>
    </w:p>
    <w:p w14:paraId="4824BB14" w14:textId="77777777" w:rsidR="000B692A" w:rsidRPr="00F90ED4" w:rsidRDefault="000B692A" w:rsidP="0055091F">
      <w:pPr>
        <w:tabs>
          <w:tab w:val="center" w:pos="4320"/>
        </w:tabs>
        <w:rPr>
          <w:szCs w:val="24"/>
        </w:rPr>
      </w:pPr>
    </w:p>
    <w:p w14:paraId="4429BFCA" w14:textId="01E6B0C2" w:rsidR="000B692A" w:rsidRPr="00F90ED4" w:rsidRDefault="000B692A" w:rsidP="0055091F">
      <w:pPr>
        <w:tabs>
          <w:tab w:val="center" w:pos="4320"/>
        </w:tabs>
        <w:spacing w:line="240" w:lineRule="auto"/>
        <w:jc w:val="left"/>
        <w:rPr>
          <w:szCs w:val="24"/>
        </w:rPr>
      </w:pPr>
      <w:r w:rsidRPr="00F90ED4">
        <w:rPr>
          <w:i/>
          <w:szCs w:val="24"/>
        </w:rPr>
        <w:tab/>
        <w:t>T</w:t>
      </w:r>
      <w:r w:rsidRPr="00F90ED4">
        <w:rPr>
          <w:szCs w:val="24"/>
          <w:vertAlign w:val="subscript"/>
        </w:rPr>
        <w:t xml:space="preserve">tp </w:t>
      </w:r>
      <w:r w:rsidRPr="00F90ED4">
        <w:rPr>
          <w:szCs w:val="24"/>
        </w:rPr>
        <w:t>= (</w:t>
      </w:r>
      <w:r w:rsidR="005A100D" w:rsidRPr="00F90ED4">
        <w:rPr>
          <w:szCs w:val="24"/>
        </w:rPr>
        <w:t>352</w:t>
      </w:r>
      <w:r w:rsidR="00927D9A" w:rsidRPr="00F90ED4">
        <w:rPr>
          <w:szCs w:val="24"/>
        </w:rPr>
        <w:t>.</w:t>
      </w:r>
      <w:r w:rsidR="005A100D" w:rsidRPr="00F90ED4">
        <w:rPr>
          <w:szCs w:val="24"/>
        </w:rPr>
        <w:t>46</w:t>
      </w:r>
      <w:r w:rsidR="005A100D" w:rsidRPr="00F90ED4">
        <w:rPr>
          <w:szCs w:val="24"/>
          <w:vertAlign w:val="subscript"/>
        </w:rPr>
        <w:t>6</w:t>
      </w:r>
      <w:r w:rsidRPr="00F90ED4">
        <w:rPr>
          <w:szCs w:val="24"/>
        </w:rPr>
        <w:t xml:space="preserve"> ± 0.01) K </w:t>
      </w:r>
      <w:r w:rsidRPr="00F90ED4">
        <w:rPr>
          <w:i/>
          <w:szCs w:val="24"/>
          <w:vertAlign w:val="superscript"/>
        </w:rPr>
        <w:t>b</w:t>
      </w:r>
    </w:p>
    <w:p w14:paraId="10AF73D7" w14:textId="25F83726" w:rsidR="000B692A" w:rsidRPr="00F90ED4" w:rsidRDefault="000B692A" w:rsidP="0055091F">
      <w:pPr>
        <w:tabs>
          <w:tab w:val="center" w:pos="4320"/>
        </w:tabs>
        <w:spacing w:line="360" w:lineRule="exact"/>
        <w:jc w:val="left"/>
        <w:rPr>
          <w:szCs w:val="24"/>
        </w:rPr>
      </w:pPr>
      <w:r w:rsidRPr="00F90ED4">
        <w:rPr>
          <w:i/>
          <w:szCs w:val="24"/>
        </w:rPr>
        <w:tab/>
        <w:t>x</w:t>
      </w:r>
      <w:r w:rsidR="00151FD9" w:rsidRPr="00F90ED4">
        <w:rPr>
          <w:szCs w:val="24"/>
        </w:rPr>
        <w:t xml:space="preserve"> = 0.99</w:t>
      </w:r>
      <w:r w:rsidR="00927D9A" w:rsidRPr="00F90ED4">
        <w:rPr>
          <w:szCs w:val="24"/>
        </w:rPr>
        <w:t>9</w:t>
      </w:r>
      <w:r w:rsidR="005A100D" w:rsidRPr="00F90ED4">
        <w:rPr>
          <w:szCs w:val="24"/>
        </w:rPr>
        <w:t>7</w:t>
      </w:r>
      <w:r w:rsidR="005A100D" w:rsidRPr="00F90ED4">
        <w:rPr>
          <w:szCs w:val="24"/>
          <w:vertAlign w:val="subscript"/>
        </w:rPr>
        <w:t>1</w:t>
      </w:r>
    </w:p>
    <w:p w14:paraId="137D75A0" w14:textId="77777777" w:rsidR="000B692A" w:rsidRPr="00F90ED4" w:rsidRDefault="000B692A" w:rsidP="000B692A">
      <w:pPr>
        <w:tabs>
          <w:tab w:val="right" w:pos="8640"/>
        </w:tabs>
        <w:spacing w:line="360" w:lineRule="exact"/>
        <w:rPr>
          <w:position w:val="6"/>
          <w:szCs w:val="24"/>
          <w:u w:val="single"/>
        </w:rPr>
      </w:pPr>
      <w:r w:rsidRPr="00F90ED4">
        <w:rPr>
          <w:position w:val="6"/>
          <w:szCs w:val="24"/>
          <w:u w:val="single"/>
        </w:rPr>
        <w:tab/>
      </w:r>
    </w:p>
    <w:p w14:paraId="4F1627C8" w14:textId="19F51032" w:rsidR="000B692A" w:rsidRPr="00F90ED4" w:rsidRDefault="000B692A" w:rsidP="00AE434F">
      <w:pPr>
        <w:tabs>
          <w:tab w:val="left" w:pos="180"/>
        </w:tabs>
        <w:spacing w:after="120" w:line="360" w:lineRule="exact"/>
        <w:ind w:left="180" w:hanging="180"/>
        <w:jc w:val="left"/>
        <w:rPr>
          <w:szCs w:val="24"/>
        </w:rPr>
      </w:pPr>
      <w:r w:rsidRPr="00F90ED4">
        <w:rPr>
          <w:i/>
          <w:szCs w:val="24"/>
          <w:vertAlign w:val="superscript"/>
        </w:rPr>
        <w:t>a</w:t>
      </w:r>
      <w:r w:rsidRPr="00F90ED4">
        <w:rPr>
          <w:szCs w:val="24"/>
        </w:rPr>
        <w:tab/>
      </w:r>
      <w:r w:rsidRPr="00F90ED4">
        <w:rPr>
          <w:i/>
          <w:iCs/>
          <w:szCs w:val="24"/>
        </w:rPr>
        <w:t xml:space="preserve">F </w:t>
      </w:r>
      <w:r w:rsidRPr="00F90ED4">
        <w:rPr>
          <w:szCs w:val="24"/>
        </w:rPr>
        <w:t xml:space="preserve">is the fraction melted at observed temperature </w:t>
      </w:r>
      <w:r w:rsidRPr="00F90ED4">
        <w:rPr>
          <w:i/>
          <w:iCs/>
          <w:szCs w:val="24"/>
        </w:rPr>
        <w:t>T</w:t>
      </w:r>
      <w:r w:rsidRPr="00F90ED4">
        <w:rPr>
          <w:szCs w:val="24"/>
        </w:rPr>
        <w:t>(</w:t>
      </w:r>
      <w:r w:rsidRPr="00F90ED4">
        <w:rPr>
          <w:i/>
          <w:iCs/>
          <w:szCs w:val="24"/>
        </w:rPr>
        <w:t>F</w:t>
      </w:r>
      <w:r w:rsidRPr="00F90ED4">
        <w:rPr>
          <w:szCs w:val="24"/>
        </w:rPr>
        <w:t xml:space="preserve">), </w:t>
      </w:r>
      <w:r w:rsidRPr="00F90ED4">
        <w:rPr>
          <w:i/>
          <w:iCs/>
          <w:szCs w:val="24"/>
        </w:rPr>
        <w:t>T</w:t>
      </w:r>
      <w:r w:rsidRPr="00F90ED4">
        <w:rPr>
          <w:szCs w:val="24"/>
          <w:vertAlign w:val="subscript"/>
        </w:rPr>
        <w:t>tp</w:t>
      </w:r>
      <w:r w:rsidRPr="00F90ED4">
        <w:rPr>
          <w:szCs w:val="24"/>
        </w:rPr>
        <w:t xml:space="preserve"> is the triple-point temperature, and </w:t>
      </w:r>
      <w:r w:rsidRPr="00F90ED4">
        <w:rPr>
          <w:i/>
          <w:iCs/>
          <w:szCs w:val="24"/>
        </w:rPr>
        <w:t xml:space="preserve">x </w:t>
      </w:r>
      <w:r w:rsidRPr="00F90ED4">
        <w:rPr>
          <w:szCs w:val="24"/>
        </w:rPr>
        <w:t xml:space="preserve">is the derived </w:t>
      </w:r>
      <w:r w:rsidR="000D0B0E" w:rsidRPr="00F90ED4">
        <w:rPr>
          <w:szCs w:val="24"/>
        </w:rPr>
        <w:t xml:space="preserve">purity expressed as mole fraction </w:t>
      </w:r>
      <w:r w:rsidRPr="00F90ED4">
        <w:rPr>
          <w:szCs w:val="24"/>
        </w:rPr>
        <w:t>of the sample.</w:t>
      </w:r>
      <w:r w:rsidR="00FD7B87" w:rsidRPr="00F90ED4">
        <w:rPr>
          <w:szCs w:val="24"/>
        </w:rPr>
        <w:t xml:space="preserve"> The sample purity </w:t>
      </w:r>
      <w:r w:rsidR="00FD7B87" w:rsidRPr="00F90ED4">
        <w:rPr>
          <w:i/>
          <w:szCs w:val="24"/>
        </w:rPr>
        <w:t>x</w:t>
      </w:r>
      <w:r w:rsidR="00FD7B87" w:rsidRPr="00F90ED4">
        <w:rPr>
          <w:szCs w:val="24"/>
        </w:rPr>
        <w:t xml:space="preserve"> is </w:t>
      </w:r>
      <w:r w:rsidR="00D90117" w:rsidRPr="00F90ED4">
        <w:rPr>
          <w:szCs w:val="24"/>
        </w:rPr>
        <w:t>the same as that used</w:t>
      </w:r>
      <w:r w:rsidR="00FD7B87" w:rsidRPr="00F90ED4">
        <w:rPr>
          <w:szCs w:val="24"/>
        </w:rPr>
        <w:t xml:space="preserve"> in pre-melting corrections.</w:t>
      </w:r>
    </w:p>
    <w:p w14:paraId="20010763" w14:textId="0DB37DD3" w:rsidR="000B692A" w:rsidRPr="00F90ED4" w:rsidRDefault="000B692A" w:rsidP="00AE434F">
      <w:pPr>
        <w:tabs>
          <w:tab w:val="left" w:pos="180"/>
        </w:tabs>
        <w:spacing w:after="120" w:line="360" w:lineRule="exact"/>
        <w:ind w:left="180" w:hanging="180"/>
        <w:jc w:val="left"/>
        <w:rPr>
          <w:szCs w:val="24"/>
        </w:rPr>
      </w:pPr>
      <w:r w:rsidRPr="00F90ED4">
        <w:rPr>
          <w:i/>
          <w:szCs w:val="24"/>
          <w:vertAlign w:val="superscript"/>
        </w:rPr>
        <w:t>b</w:t>
      </w:r>
      <w:r w:rsidRPr="00F90ED4">
        <w:rPr>
          <w:szCs w:val="24"/>
        </w:rPr>
        <w:tab/>
      </w:r>
      <w:r w:rsidR="000F34BA" w:rsidRPr="00F90ED4">
        <w:rPr>
          <w:szCs w:val="24"/>
        </w:rPr>
        <w:t>The uncertainty is the e</w:t>
      </w:r>
      <w:r w:rsidRPr="00F90ED4">
        <w:rPr>
          <w:szCs w:val="24"/>
        </w:rPr>
        <w:t>xpa</w:t>
      </w:r>
      <w:r w:rsidR="00BD126F" w:rsidRPr="00F90ED4">
        <w:rPr>
          <w:szCs w:val="24"/>
        </w:rPr>
        <w:t>nded uncertainty with 0.95</w:t>
      </w:r>
      <w:r w:rsidRPr="00F90ED4">
        <w:rPr>
          <w:szCs w:val="24"/>
        </w:rPr>
        <w:t xml:space="preserve"> level of confidence.</w:t>
      </w:r>
    </w:p>
    <w:p w14:paraId="0D707778" w14:textId="77777777" w:rsidR="00893B1C" w:rsidRPr="00F90ED4" w:rsidRDefault="00893B1C">
      <w:pPr>
        <w:spacing w:line="240" w:lineRule="auto"/>
        <w:jc w:val="left"/>
        <w:rPr>
          <w:i/>
          <w:szCs w:val="24"/>
          <w:vertAlign w:val="superscript"/>
        </w:rPr>
      </w:pPr>
      <w:r w:rsidRPr="00F90ED4">
        <w:rPr>
          <w:i/>
          <w:szCs w:val="24"/>
          <w:vertAlign w:val="superscript"/>
        </w:rPr>
        <w:br w:type="page"/>
      </w:r>
    </w:p>
    <w:p w14:paraId="5343C1D8" w14:textId="02EDDD21" w:rsidR="00250B6D" w:rsidRPr="00F90ED4" w:rsidRDefault="003E150C" w:rsidP="003E150C">
      <w:pPr>
        <w:spacing w:line="240" w:lineRule="auto"/>
        <w:jc w:val="left"/>
        <w:rPr>
          <w:b/>
          <w:bCs/>
          <w:i/>
          <w:szCs w:val="24"/>
          <w:vertAlign w:val="superscript"/>
        </w:rPr>
      </w:pPr>
      <w:r w:rsidRPr="00F90ED4">
        <w:rPr>
          <w:b/>
          <w:bCs/>
        </w:rPr>
        <w:t xml:space="preserve">Table </w:t>
      </w:r>
      <w:r w:rsidR="00250B6D" w:rsidRPr="00F90ED4">
        <w:rPr>
          <w:b/>
          <w:bCs/>
        </w:rPr>
        <w:t>4</w:t>
      </w:r>
      <w:r w:rsidRPr="00F90ED4">
        <w:rPr>
          <w:b/>
          <w:bCs/>
          <w:i/>
          <w:szCs w:val="24"/>
          <w:vertAlign w:val="superscript"/>
        </w:rPr>
        <w:t xml:space="preserve">. </w:t>
      </w:r>
      <w:r w:rsidR="00250B6D" w:rsidRPr="00F90ED4">
        <w:rPr>
          <w:b/>
          <w:bCs/>
        </w:rPr>
        <w:t xml:space="preserve">Measurements of </w:t>
      </w:r>
      <w:r w:rsidRPr="00F90ED4">
        <w:rPr>
          <w:b/>
          <w:bCs/>
        </w:rPr>
        <w:t>M</w:t>
      </w:r>
      <w:r w:rsidR="00250B6D" w:rsidRPr="00F90ED4">
        <w:rPr>
          <w:b/>
          <w:bCs/>
        </w:rPr>
        <w:t xml:space="preserve">olar </w:t>
      </w:r>
      <w:r w:rsidRPr="00F90ED4">
        <w:rPr>
          <w:b/>
          <w:bCs/>
        </w:rPr>
        <w:t>E</w:t>
      </w:r>
      <w:r w:rsidR="00830EAB" w:rsidRPr="00F90ED4">
        <w:rPr>
          <w:b/>
          <w:bCs/>
        </w:rPr>
        <w:t>nthalpy</w:t>
      </w:r>
      <w:r w:rsidR="00250B6D" w:rsidRPr="00F90ED4">
        <w:rPr>
          <w:b/>
          <w:bCs/>
        </w:rPr>
        <w:t xml:space="preserve"> </w:t>
      </w:r>
      <w:r w:rsidRPr="00F90ED4">
        <w:rPr>
          <w:b/>
          <w:bCs/>
        </w:rPr>
        <w:t>I</w:t>
      </w:r>
      <w:r w:rsidR="00250B6D" w:rsidRPr="00F90ED4">
        <w:rPr>
          <w:b/>
          <w:bCs/>
        </w:rPr>
        <w:t xml:space="preserve">ncrement </w:t>
      </w:r>
      <w:r w:rsidR="00250B6D" w:rsidRPr="00F90ED4">
        <w:rPr>
          <w:rFonts w:ascii="Symbol" w:hAnsi="Symbol"/>
          <w:b/>
          <w:bCs/>
        </w:rPr>
        <w:t></w:t>
      </w:r>
      <w:r w:rsidR="00250B6D" w:rsidRPr="00F90ED4">
        <w:rPr>
          <w:b/>
          <w:bCs/>
          <w:vertAlign w:val="subscript"/>
        </w:rPr>
        <w:t>tot</w:t>
      </w:r>
      <w:r w:rsidR="00830EAB" w:rsidRPr="00F90ED4">
        <w:rPr>
          <w:b/>
          <w:bCs/>
          <w:i/>
        </w:rPr>
        <w:t>H</w:t>
      </w:r>
      <w:r w:rsidR="00250B6D" w:rsidRPr="00F90ED4">
        <w:rPr>
          <w:b/>
          <w:bCs/>
          <w:vertAlign w:val="subscript"/>
        </w:rPr>
        <w:t>m</w:t>
      </w:r>
      <w:r w:rsidR="006A32B0" w:rsidRPr="00F90ED4">
        <w:rPr>
          <w:b/>
          <w:bCs/>
        </w:rPr>
        <w:t xml:space="preserve"> and </w:t>
      </w:r>
      <w:r w:rsidRPr="00F90ED4">
        <w:rPr>
          <w:b/>
          <w:bCs/>
        </w:rPr>
        <w:t>D</w:t>
      </w:r>
      <w:r w:rsidR="006A32B0" w:rsidRPr="00F90ED4">
        <w:rPr>
          <w:b/>
          <w:bCs/>
        </w:rPr>
        <w:t xml:space="preserve">erived </w:t>
      </w:r>
      <w:r w:rsidRPr="00F90ED4">
        <w:rPr>
          <w:b/>
          <w:bCs/>
        </w:rPr>
        <w:t>R</w:t>
      </w:r>
      <w:r w:rsidR="006A32B0" w:rsidRPr="00F90ED4">
        <w:rPr>
          <w:b/>
          <w:bCs/>
        </w:rPr>
        <w:t>esults</w:t>
      </w:r>
      <w:r w:rsidR="00144784" w:rsidRPr="00F90ED4">
        <w:rPr>
          <w:b/>
          <w:bCs/>
        </w:rPr>
        <w:t xml:space="preserve"> </w:t>
      </w:r>
      <w:r w:rsidR="00297911" w:rsidRPr="00F90ED4">
        <w:rPr>
          <w:b/>
          <w:bCs/>
        </w:rPr>
        <w:t xml:space="preserve">at </w:t>
      </w:r>
      <w:r w:rsidRPr="00F90ED4">
        <w:rPr>
          <w:b/>
          <w:bCs/>
        </w:rPr>
        <w:t>V</w:t>
      </w:r>
      <w:r w:rsidR="00297911" w:rsidRPr="00F90ED4">
        <w:rPr>
          <w:b/>
          <w:bCs/>
        </w:rPr>
        <w:t>apor-</w:t>
      </w:r>
      <w:r w:rsidRPr="00F90ED4">
        <w:rPr>
          <w:b/>
          <w:bCs/>
        </w:rPr>
        <w:t>S</w:t>
      </w:r>
      <w:r w:rsidR="00297911" w:rsidRPr="00F90ED4">
        <w:rPr>
          <w:b/>
          <w:bCs/>
        </w:rPr>
        <w:t xml:space="preserve">aturation </w:t>
      </w:r>
      <w:r w:rsidRPr="00F90ED4">
        <w:rPr>
          <w:b/>
          <w:bCs/>
        </w:rPr>
        <w:t>P</w:t>
      </w:r>
      <w:r w:rsidR="00297911" w:rsidRPr="00F90ED4">
        <w:rPr>
          <w:b/>
          <w:bCs/>
        </w:rPr>
        <w:t xml:space="preserve">ressure </w:t>
      </w:r>
      <w:r w:rsidR="00144784" w:rsidRPr="00F90ED4">
        <w:rPr>
          <w:b/>
          <w:bCs/>
        </w:rPr>
        <w:t xml:space="preserve">for </w:t>
      </w:r>
      <w:r w:rsidR="00A663D2" w:rsidRPr="00F90ED4">
        <w:rPr>
          <w:b/>
          <w:bCs/>
        </w:rPr>
        <w:t>9-</w:t>
      </w:r>
      <w:r w:rsidRPr="00F90ED4">
        <w:rPr>
          <w:b/>
          <w:bCs/>
        </w:rPr>
        <w:t>M</w:t>
      </w:r>
      <w:r w:rsidR="00A663D2" w:rsidRPr="00F90ED4">
        <w:rPr>
          <w:b/>
          <w:bCs/>
        </w:rPr>
        <w:t>ethylanthracene</w:t>
      </w:r>
      <w:r w:rsidR="00144784" w:rsidRPr="00F90ED4">
        <w:rPr>
          <w:b/>
          <w:bCs/>
        </w:rPr>
        <w:t>.</w:t>
      </w:r>
    </w:p>
    <w:p w14:paraId="69706916" w14:textId="77777777" w:rsidR="00250B6D" w:rsidRPr="00F90ED4" w:rsidRDefault="00250B6D" w:rsidP="00250B6D">
      <w:pPr>
        <w:tabs>
          <w:tab w:val="right" w:pos="8730"/>
        </w:tabs>
        <w:ind w:right="-90"/>
        <w:rPr>
          <w:position w:val="6"/>
          <w:u w:val="single"/>
        </w:rPr>
      </w:pPr>
      <w:r w:rsidRPr="00F90ED4">
        <w:rPr>
          <w:position w:val="6"/>
          <w:u w:val="single"/>
        </w:rPr>
        <w:tab/>
      </w:r>
    </w:p>
    <w:p w14:paraId="187C673B" w14:textId="77777777" w:rsidR="00250B6D" w:rsidRPr="00F90ED4" w:rsidRDefault="00250B6D" w:rsidP="00250B6D">
      <w:pPr>
        <w:tabs>
          <w:tab w:val="center" w:pos="540"/>
          <w:tab w:val="center" w:pos="1890"/>
          <w:tab w:val="center" w:pos="3150"/>
          <w:tab w:val="center" w:pos="4410"/>
          <w:tab w:val="center" w:pos="5580"/>
          <w:tab w:val="center" w:pos="6840"/>
          <w:tab w:val="center" w:pos="8100"/>
        </w:tabs>
      </w:pPr>
      <w:r w:rsidRPr="00F90ED4">
        <w:tab/>
      </w:r>
      <w:r w:rsidRPr="00F90ED4">
        <w:tab/>
      </w:r>
      <w:r w:rsidRPr="00F90ED4">
        <w:tab/>
      </w:r>
      <w:r w:rsidRPr="00F90ED4">
        <w:rPr>
          <w:i/>
        </w:rPr>
        <w:t>T</w:t>
      </w:r>
      <w:r w:rsidRPr="00F90ED4">
        <w:rPr>
          <w:vertAlign w:val="subscript"/>
        </w:rPr>
        <w:t>i</w:t>
      </w:r>
      <w:r w:rsidRPr="00F90ED4">
        <w:rPr>
          <w:vertAlign w:val="subscript"/>
        </w:rPr>
        <w:tab/>
      </w:r>
      <w:r w:rsidRPr="00F90ED4">
        <w:rPr>
          <w:i/>
        </w:rPr>
        <w:t>T</w:t>
      </w:r>
      <w:r w:rsidRPr="00F90ED4">
        <w:rPr>
          <w:vertAlign w:val="subscript"/>
        </w:rPr>
        <w:t>f</w:t>
      </w:r>
      <w:r w:rsidRPr="00F90ED4">
        <w:rPr>
          <w:vertAlign w:val="subscript"/>
        </w:rPr>
        <w:tab/>
      </w:r>
      <w:r w:rsidRPr="00F90ED4">
        <w:rPr>
          <w:i/>
        </w:rPr>
        <w:t>T</w:t>
      </w:r>
      <w:r w:rsidRPr="00F90ED4">
        <w:rPr>
          <w:vertAlign w:val="subscript"/>
        </w:rPr>
        <w:t>trs</w:t>
      </w:r>
      <w:r w:rsidRPr="00F90ED4">
        <w:rPr>
          <w:vertAlign w:val="subscript"/>
        </w:rPr>
        <w:tab/>
      </w:r>
      <w:r w:rsidRPr="00F90ED4">
        <w:rPr>
          <w:rFonts w:ascii="Symbol" w:hAnsi="Symbol"/>
        </w:rPr>
        <w:t></w:t>
      </w:r>
      <w:r w:rsidRPr="00F90ED4">
        <w:rPr>
          <w:vertAlign w:val="subscript"/>
        </w:rPr>
        <w:t>tot</w:t>
      </w:r>
      <w:r w:rsidRPr="00F90ED4">
        <w:rPr>
          <w:i/>
        </w:rPr>
        <w:t>H</w:t>
      </w:r>
      <w:r w:rsidRPr="00F90ED4">
        <w:rPr>
          <w:vertAlign w:val="subscript"/>
        </w:rPr>
        <w:t>m</w:t>
      </w:r>
      <w:r w:rsidRPr="00F90ED4">
        <w:t xml:space="preserve"> </w:t>
      </w:r>
      <w:r w:rsidRPr="00F90ED4">
        <w:rPr>
          <w:i/>
          <w:vertAlign w:val="superscript"/>
        </w:rPr>
        <w:t>c</w:t>
      </w:r>
      <w:r w:rsidRPr="00F90ED4">
        <w:tab/>
      </w:r>
      <w:r w:rsidRPr="00F90ED4">
        <w:rPr>
          <w:rFonts w:ascii="Symbol" w:hAnsi="Symbol"/>
        </w:rPr>
        <w:t></w:t>
      </w:r>
      <w:r w:rsidRPr="00F90ED4">
        <w:rPr>
          <w:vertAlign w:val="subscript"/>
        </w:rPr>
        <w:t>trs</w:t>
      </w:r>
      <w:r w:rsidRPr="00F90ED4">
        <w:rPr>
          <w:i/>
        </w:rPr>
        <w:t>H</w:t>
      </w:r>
      <w:r w:rsidRPr="00F90ED4">
        <w:rPr>
          <w:vertAlign w:val="subscript"/>
        </w:rPr>
        <w:t xml:space="preserve">m </w:t>
      </w:r>
      <w:r w:rsidRPr="00F90ED4">
        <w:rPr>
          <w:i/>
          <w:vertAlign w:val="superscript"/>
        </w:rPr>
        <w:t>d</w:t>
      </w:r>
    </w:p>
    <w:p w14:paraId="77910E08" w14:textId="77777777" w:rsidR="00250B6D" w:rsidRPr="00F90ED4" w:rsidRDefault="00250B6D" w:rsidP="00250B6D">
      <w:pPr>
        <w:tabs>
          <w:tab w:val="center" w:pos="540"/>
          <w:tab w:val="center" w:pos="1890"/>
          <w:tab w:val="left" w:pos="2880"/>
          <w:tab w:val="left" w:pos="3330"/>
          <w:tab w:val="left" w:pos="4230"/>
          <w:tab w:val="left" w:pos="4680"/>
          <w:tab w:val="left" w:pos="5310"/>
          <w:tab w:val="left" w:pos="5760"/>
          <w:tab w:val="left" w:pos="6480"/>
          <w:tab w:val="left" w:pos="7200"/>
          <w:tab w:val="left" w:pos="7740"/>
          <w:tab w:val="left" w:pos="8370"/>
        </w:tabs>
        <w:spacing w:line="240" w:lineRule="exact"/>
        <w:rPr>
          <w:lang w:val="nl-NL"/>
        </w:rPr>
      </w:pPr>
      <w:r w:rsidRPr="00F90ED4">
        <w:tab/>
      </w:r>
      <w:r w:rsidRPr="00F90ED4">
        <w:rPr>
          <w:lang w:val="nl-NL"/>
        </w:rPr>
        <w:t>N</w:t>
      </w:r>
      <w:r w:rsidRPr="00F90ED4">
        <w:rPr>
          <w:i/>
          <w:lang w:val="nl-NL"/>
        </w:rPr>
        <w:t xml:space="preserve"> </w:t>
      </w:r>
      <w:r w:rsidRPr="00F90ED4">
        <w:rPr>
          <w:i/>
          <w:vertAlign w:val="superscript"/>
          <w:lang w:val="nl-NL"/>
        </w:rPr>
        <w:t>a</w:t>
      </w:r>
      <w:r w:rsidRPr="00F90ED4">
        <w:rPr>
          <w:vertAlign w:val="superscript"/>
          <w:lang w:val="nl-NL"/>
        </w:rPr>
        <w:tab/>
      </w:r>
      <w:r w:rsidRPr="00F90ED4">
        <w:rPr>
          <w:lang w:val="nl-NL"/>
        </w:rPr>
        <w:t>h</w:t>
      </w:r>
      <w:r w:rsidRPr="00F90ED4">
        <w:rPr>
          <w:i/>
          <w:lang w:val="nl-NL"/>
        </w:rPr>
        <w:t xml:space="preserve"> </w:t>
      </w:r>
      <w:r w:rsidRPr="00F90ED4">
        <w:rPr>
          <w:i/>
          <w:vertAlign w:val="superscript"/>
          <w:lang w:val="nl-NL"/>
        </w:rPr>
        <w:t>b</w:t>
      </w:r>
      <w:r w:rsidRPr="00F90ED4">
        <w:rPr>
          <w:vertAlign w:val="superscript"/>
          <w:lang w:val="nl-NL"/>
        </w:rPr>
        <w:tab/>
      </w:r>
      <w:r w:rsidRPr="00F90ED4">
        <w:rPr>
          <w:u w:val="single"/>
          <w:vertAlign w:val="superscript"/>
          <w:lang w:val="nl-NL"/>
        </w:rPr>
        <w:tab/>
      </w:r>
      <w:r w:rsidRPr="00F90ED4">
        <w:rPr>
          <w:vertAlign w:val="superscript"/>
          <w:lang w:val="nl-NL"/>
        </w:rPr>
        <w:tab/>
      </w:r>
      <w:r w:rsidRPr="00F90ED4">
        <w:rPr>
          <w:u w:val="single"/>
          <w:vertAlign w:val="superscript"/>
          <w:lang w:val="nl-NL"/>
        </w:rPr>
        <w:tab/>
      </w:r>
      <w:r w:rsidRPr="00F90ED4">
        <w:rPr>
          <w:vertAlign w:val="superscript"/>
          <w:lang w:val="nl-NL"/>
        </w:rPr>
        <w:tab/>
      </w:r>
      <w:r w:rsidRPr="00F90ED4">
        <w:rPr>
          <w:u w:val="single"/>
          <w:vertAlign w:val="superscript"/>
          <w:lang w:val="nl-NL"/>
        </w:rPr>
        <w:tab/>
      </w:r>
      <w:r w:rsidRPr="00F90ED4">
        <w:rPr>
          <w:vertAlign w:val="superscript"/>
          <w:lang w:val="nl-NL"/>
        </w:rPr>
        <w:tab/>
      </w:r>
      <w:r w:rsidRPr="00F90ED4">
        <w:rPr>
          <w:u w:val="single"/>
          <w:vertAlign w:val="superscript"/>
          <w:lang w:val="nl-NL"/>
        </w:rPr>
        <w:tab/>
      </w:r>
      <w:r w:rsidRPr="00F90ED4">
        <w:rPr>
          <w:vertAlign w:val="superscript"/>
          <w:lang w:val="nl-NL"/>
        </w:rPr>
        <w:tab/>
      </w:r>
      <w:r w:rsidRPr="00F90ED4">
        <w:rPr>
          <w:u w:val="single"/>
          <w:vertAlign w:val="superscript"/>
          <w:lang w:val="nl-NL"/>
        </w:rPr>
        <w:tab/>
      </w:r>
    </w:p>
    <w:p w14:paraId="12D453AD" w14:textId="77777777" w:rsidR="00250B6D" w:rsidRPr="00F90ED4" w:rsidRDefault="00250B6D" w:rsidP="00250B6D">
      <w:pPr>
        <w:tabs>
          <w:tab w:val="center" w:pos="540"/>
          <w:tab w:val="center" w:pos="1890"/>
          <w:tab w:val="center" w:pos="3150"/>
          <w:tab w:val="center" w:pos="4410"/>
          <w:tab w:val="center" w:pos="5580"/>
          <w:tab w:val="center" w:pos="6840"/>
          <w:tab w:val="center" w:pos="8100"/>
        </w:tabs>
        <w:rPr>
          <w:lang w:val="pl-PL"/>
        </w:rPr>
      </w:pPr>
      <w:r w:rsidRPr="00F90ED4">
        <w:rPr>
          <w:lang w:val="nl-NL"/>
        </w:rPr>
        <w:tab/>
      </w:r>
      <w:r w:rsidRPr="00F90ED4">
        <w:rPr>
          <w:lang w:val="nl-NL"/>
        </w:rPr>
        <w:tab/>
      </w:r>
      <w:r w:rsidRPr="00F90ED4">
        <w:rPr>
          <w:lang w:val="nl-NL"/>
        </w:rPr>
        <w:tab/>
      </w:r>
      <w:r w:rsidRPr="00F90ED4">
        <w:rPr>
          <w:lang w:val="pl-PL"/>
        </w:rPr>
        <w:t>K</w:t>
      </w:r>
      <w:r w:rsidRPr="00F90ED4">
        <w:rPr>
          <w:lang w:val="pl-PL"/>
        </w:rPr>
        <w:tab/>
        <w:t>K</w:t>
      </w:r>
      <w:r w:rsidRPr="00F90ED4">
        <w:rPr>
          <w:lang w:val="pl-PL"/>
        </w:rPr>
        <w:tab/>
        <w:t>K</w:t>
      </w:r>
      <w:r w:rsidRPr="00F90ED4">
        <w:rPr>
          <w:lang w:val="pl-PL"/>
        </w:rPr>
        <w:tab/>
        <w:t>kJ</w:t>
      </w:r>
      <w:r w:rsidRPr="00F90ED4">
        <w:rPr>
          <w:szCs w:val="24"/>
        </w:rPr>
        <w:sym w:font="Symbol" w:char="F0D7"/>
      </w:r>
      <w:r w:rsidRPr="00F90ED4">
        <w:rPr>
          <w:lang w:val="pl-PL"/>
        </w:rPr>
        <w:t>mol</w:t>
      </w:r>
      <w:r w:rsidRPr="00F90ED4">
        <w:rPr>
          <w:szCs w:val="24"/>
          <w:vertAlign w:val="superscript"/>
          <w:lang w:val="pl-PL"/>
        </w:rPr>
        <w:noBreakHyphen/>
        <w:t>1</w:t>
      </w:r>
      <w:r w:rsidRPr="00F90ED4">
        <w:rPr>
          <w:vertAlign w:val="superscript"/>
          <w:lang w:val="pl-PL"/>
        </w:rPr>
        <w:tab/>
      </w:r>
      <w:r w:rsidRPr="00F90ED4">
        <w:rPr>
          <w:lang w:val="pl-PL"/>
        </w:rPr>
        <w:t>kJ</w:t>
      </w:r>
      <w:r w:rsidRPr="00F90ED4">
        <w:rPr>
          <w:szCs w:val="24"/>
        </w:rPr>
        <w:sym w:font="Symbol" w:char="F0D7"/>
      </w:r>
      <w:r w:rsidRPr="00F90ED4">
        <w:rPr>
          <w:lang w:val="pl-PL"/>
        </w:rPr>
        <w:t>mol</w:t>
      </w:r>
      <w:r w:rsidRPr="00F90ED4">
        <w:rPr>
          <w:szCs w:val="24"/>
          <w:vertAlign w:val="superscript"/>
          <w:lang w:val="pl-PL"/>
        </w:rPr>
        <w:noBreakHyphen/>
        <w:t>1</w:t>
      </w:r>
    </w:p>
    <w:p w14:paraId="769AD69B" w14:textId="77777777" w:rsidR="00250B6D" w:rsidRPr="00F90ED4" w:rsidRDefault="00250B6D" w:rsidP="00250B6D">
      <w:pPr>
        <w:tabs>
          <w:tab w:val="right" w:pos="8730"/>
        </w:tabs>
        <w:ind w:right="-90"/>
        <w:rPr>
          <w:position w:val="24"/>
          <w:u w:val="single"/>
          <w:lang w:val="pl-PL"/>
        </w:rPr>
      </w:pPr>
      <w:r w:rsidRPr="00F90ED4">
        <w:rPr>
          <w:position w:val="24"/>
          <w:u w:val="single"/>
          <w:lang w:val="pl-PL"/>
        </w:rPr>
        <w:tab/>
      </w:r>
    </w:p>
    <w:p w14:paraId="2D27F271" w14:textId="77777777" w:rsidR="0007493C" w:rsidRPr="00F90ED4" w:rsidRDefault="0007493C" w:rsidP="0007493C">
      <w:pPr>
        <w:pStyle w:val="ENTHALPYTABLE"/>
        <w:tabs>
          <w:tab w:val="clear" w:pos="3060"/>
          <w:tab w:val="clear" w:pos="4320"/>
          <w:tab w:val="clear" w:pos="7020"/>
          <w:tab w:val="clear" w:pos="8190"/>
          <w:tab w:val="clear" w:pos="8550"/>
          <w:tab w:val="decimal" w:pos="3150"/>
          <w:tab w:val="decimal" w:pos="4410"/>
          <w:tab w:val="decimal" w:pos="6660"/>
          <w:tab w:val="decimal" w:pos="7920"/>
        </w:tabs>
        <w:spacing w:line="360" w:lineRule="auto"/>
        <w:jc w:val="center"/>
        <w:rPr>
          <w:szCs w:val="24"/>
        </w:rPr>
      </w:pPr>
      <w:r w:rsidRPr="00F90ED4">
        <w:rPr>
          <w:szCs w:val="24"/>
        </w:rPr>
        <w:t>single-phase measurements in phase cr</w:t>
      </w:r>
    </w:p>
    <w:p w14:paraId="6301EA90" w14:textId="77777777" w:rsidR="00B5201B" w:rsidRPr="00F90ED4" w:rsidRDefault="00B5201B" w:rsidP="00B5201B">
      <w:pPr>
        <w:tabs>
          <w:tab w:val="center" w:pos="450"/>
          <w:tab w:val="center" w:pos="1710"/>
          <w:tab w:val="decimal" w:pos="3240"/>
          <w:tab w:val="decimal" w:pos="4500"/>
          <w:tab w:val="decimal" w:pos="5760"/>
          <w:tab w:val="decimal" w:pos="6660"/>
          <w:tab w:val="decimal" w:pos="7920"/>
        </w:tabs>
        <w:spacing w:line="240" w:lineRule="auto"/>
        <w:ind w:left="108"/>
        <w:jc w:val="left"/>
        <w:rPr>
          <w:szCs w:val="24"/>
        </w:rPr>
      </w:pPr>
      <w:r w:rsidRPr="00F90ED4">
        <w:rPr>
          <w:szCs w:val="24"/>
        </w:rPr>
        <w:tab/>
        <w:t>7</w:t>
      </w:r>
      <w:r w:rsidRPr="00F90ED4">
        <w:rPr>
          <w:szCs w:val="24"/>
        </w:rPr>
        <w:tab/>
        <w:t>1</w:t>
      </w:r>
      <w:r w:rsidRPr="00F90ED4">
        <w:rPr>
          <w:szCs w:val="24"/>
        </w:rPr>
        <w:tab/>
        <w:t>84.861</w:t>
      </w:r>
      <w:r w:rsidRPr="00F90ED4">
        <w:rPr>
          <w:szCs w:val="24"/>
        </w:rPr>
        <w:tab/>
        <w:t>201.437</w:t>
      </w:r>
      <w:r w:rsidRPr="00F90ED4">
        <w:rPr>
          <w:szCs w:val="24"/>
        </w:rPr>
        <w:tab/>
      </w:r>
      <w:r w:rsidRPr="00F90ED4">
        <w:rPr>
          <w:szCs w:val="24"/>
        </w:rPr>
        <w:tab/>
        <w:t>13.752</w:t>
      </w:r>
      <w:r w:rsidRPr="00F90ED4">
        <w:rPr>
          <w:szCs w:val="24"/>
        </w:rPr>
        <w:tab/>
        <w:t>-0.003</w:t>
      </w:r>
    </w:p>
    <w:p w14:paraId="5B909132" w14:textId="77777777" w:rsidR="00B5201B" w:rsidRPr="00F90ED4" w:rsidRDefault="00B5201B" w:rsidP="00B5201B">
      <w:pPr>
        <w:tabs>
          <w:tab w:val="center" w:pos="450"/>
          <w:tab w:val="center" w:pos="1710"/>
          <w:tab w:val="decimal" w:pos="3240"/>
          <w:tab w:val="decimal" w:pos="4500"/>
          <w:tab w:val="decimal" w:pos="5760"/>
          <w:tab w:val="decimal" w:pos="6660"/>
          <w:tab w:val="decimal" w:pos="7920"/>
        </w:tabs>
        <w:spacing w:line="240" w:lineRule="auto"/>
        <w:ind w:left="108"/>
        <w:jc w:val="left"/>
        <w:rPr>
          <w:szCs w:val="24"/>
        </w:rPr>
      </w:pPr>
      <w:r w:rsidRPr="00F90ED4">
        <w:rPr>
          <w:szCs w:val="24"/>
        </w:rPr>
        <w:tab/>
        <w:t>7</w:t>
      </w:r>
      <w:r w:rsidRPr="00F90ED4">
        <w:rPr>
          <w:szCs w:val="24"/>
        </w:rPr>
        <w:tab/>
        <w:t>1</w:t>
      </w:r>
      <w:r w:rsidRPr="00F90ED4">
        <w:rPr>
          <w:szCs w:val="24"/>
        </w:rPr>
        <w:tab/>
        <w:t>201.462</w:t>
      </w:r>
      <w:r w:rsidRPr="00F90ED4">
        <w:rPr>
          <w:szCs w:val="24"/>
        </w:rPr>
        <w:tab/>
        <w:t>302.721</w:t>
      </w:r>
      <w:r w:rsidRPr="00F90ED4">
        <w:rPr>
          <w:szCs w:val="24"/>
        </w:rPr>
        <w:tab/>
      </w:r>
      <w:r w:rsidRPr="00F90ED4">
        <w:rPr>
          <w:szCs w:val="24"/>
        </w:rPr>
        <w:tab/>
        <w:t>20.008</w:t>
      </w:r>
      <w:r w:rsidRPr="00F90ED4">
        <w:rPr>
          <w:szCs w:val="24"/>
        </w:rPr>
        <w:tab/>
        <w:t>-0.004</w:t>
      </w:r>
    </w:p>
    <w:p w14:paraId="541F00CE" w14:textId="77777777" w:rsidR="00B5201B" w:rsidRPr="00F90ED4" w:rsidRDefault="00B5201B" w:rsidP="00B5201B">
      <w:pPr>
        <w:tabs>
          <w:tab w:val="center" w:pos="450"/>
          <w:tab w:val="center" w:pos="1710"/>
          <w:tab w:val="decimal" w:pos="3240"/>
          <w:tab w:val="decimal" w:pos="4500"/>
          <w:tab w:val="decimal" w:pos="5760"/>
          <w:tab w:val="decimal" w:pos="6660"/>
          <w:tab w:val="decimal" w:pos="7920"/>
        </w:tabs>
        <w:spacing w:line="240" w:lineRule="auto"/>
        <w:ind w:left="108"/>
        <w:jc w:val="left"/>
        <w:rPr>
          <w:szCs w:val="24"/>
        </w:rPr>
      </w:pPr>
      <w:r w:rsidRPr="00F90ED4">
        <w:rPr>
          <w:szCs w:val="24"/>
        </w:rPr>
        <w:tab/>
        <w:t>3</w:t>
      </w:r>
      <w:r w:rsidRPr="00F90ED4">
        <w:rPr>
          <w:szCs w:val="24"/>
        </w:rPr>
        <w:tab/>
        <w:t>1</w:t>
      </w:r>
      <w:r w:rsidRPr="00F90ED4">
        <w:rPr>
          <w:szCs w:val="24"/>
        </w:rPr>
        <w:tab/>
        <w:t>294.293</w:t>
      </w:r>
      <w:r w:rsidRPr="00F90ED4">
        <w:rPr>
          <w:szCs w:val="24"/>
        </w:rPr>
        <w:tab/>
        <w:t>343.755</w:t>
      </w:r>
      <w:r w:rsidRPr="00F90ED4">
        <w:rPr>
          <w:szCs w:val="24"/>
        </w:rPr>
        <w:tab/>
        <w:t>---</w:t>
      </w:r>
      <w:r w:rsidRPr="00F90ED4">
        <w:rPr>
          <w:szCs w:val="24"/>
        </w:rPr>
        <w:tab/>
        <w:t>12.436</w:t>
      </w:r>
      <w:r w:rsidRPr="00F90ED4">
        <w:rPr>
          <w:szCs w:val="24"/>
        </w:rPr>
        <w:tab/>
        <w:t>0.008</w:t>
      </w:r>
    </w:p>
    <w:p w14:paraId="446ED047" w14:textId="77777777" w:rsidR="00B5201B" w:rsidRPr="00F90ED4" w:rsidRDefault="00B5201B" w:rsidP="00B5201B">
      <w:pPr>
        <w:tabs>
          <w:tab w:val="center" w:pos="450"/>
          <w:tab w:val="center" w:pos="1710"/>
          <w:tab w:val="decimal" w:pos="3240"/>
          <w:tab w:val="decimal" w:pos="4500"/>
          <w:tab w:val="decimal" w:pos="5760"/>
          <w:tab w:val="decimal" w:pos="6660"/>
          <w:tab w:val="decimal" w:pos="7920"/>
        </w:tabs>
        <w:spacing w:line="240" w:lineRule="auto"/>
        <w:ind w:left="108"/>
        <w:jc w:val="left"/>
        <w:rPr>
          <w:szCs w:val="24"/>
        </w:rPr>
      </w:pPr>
      <w:r w:rsidRPr="00F90ED4">
        <w:rPr>
          <w:szCs w:val="24"/>
        </w:rPr>
        <w:tab/>
        <w:t>8</w:t>
      </w:r>
      <w:r w:rsidRPr="00F90ED4">
        <w:rPr>
          <w:szCs w:val="24"/>
        </w:rPr>
        <w:tab/>
        <w:t>1</w:t>
      </w:r>
      <w:r w:rsidRPr="00F90ED4">
        <w:rPr>
          <w:szCs w:val="24"/>
        </w:rPr>
        <w:tab/>
        <w:t>292.469</w:t>
      </w:r>
      <w:r w:rsidRPr="00F90ED4">
        <w:rPr>
          <w:szCs w:val="24"/>
        </w:rPr>
        <w:tab/>
        <w:t>345.059</w:t>
      </w:r>
      <w:r w:rsidRPr="00F90ED4">
        <w:rPr>
          <w:szCs w:val="24"/>
        </w:rPr>
        <w:tab/>
      </w:r>
      <w:r w:rsidRPr="00F90ED4">
        <w:rPr>
          <w:szCs w:val="24"/>
        </w:rPr>
        <w:tab/>
        <w:t>13.200</w:t>
      </w:r>
      <w:r w:rsidRPr="00F90ED4">
        <w:rPr>
          <w:szCs w:val="24"/>
        </w:rPr>
        <w:tab/>
        <w:t>-0.002</w:t>
      </w:r>
    </w:p>
    <w:p w14:paraId="16E5CDFD" w14:textId="77777777" w:rsidR="00D90117" w:rsidRPr="00F90ED4" w:rsidRDefault="00D90117" w:rsidP="0007493C">
      <w:pPr>
        <w:tabs>
          <w:tab w:val="center" w:pos="450"/>
          <w:tab w:val="center" w:pos="1710"/>
          <w:tab w:val="decimal" w:pos="3240"/>
          <w:tab w:val="decimal" w:pos="4500"/>
          <w:tab w:val="decimal" w:pos="5580"/>
          <w:tab w:val="decimal" w:pos="6660"/>
          <w:tab w:val="decimal" w:pos="7920"/>
        </w:tabs>
        <w:spacing w:line="240" w:lineRule="auto"/>
        <w:jc w:val="left"/>
        <w:rPr>
          <w:szCs w:val="24"/>
        </w:rPr>
      </w:pPr>
    </w:p>
    <w:p w14:paraId="335A9161" w14:textId="77777777" w:rsidR="0007493C" w:rsidRPr="00F90ED4" w:rsidRDefault="0007493C" w:rsidP="0007493C">
      <w:pPr>
        <w:pStyle w:val="ENTHALPYTABLE"/>
        <w:tabs>
          <w:tab w:val="clear" w:pos="3060"/>
          <w:tab w:val="clear" w:pos="4320"/>
          <w:tab w:val="clear" w:pos="7020"/>
          <w:tab w:val="clear" w:pos="8190"/>
          <w:tab w:val="clear" w:pos="8550"/>
          <w:tab w:val="decimal" w:pos="3150"/>
          <w:tab w:val="decimal" w:pos="4410"/>
          <w:tab w:val="decimal" w:pos="6660"/>
          <w:tab w:val="decimal" w:pos="7920"/>
        </w:tabs>
        <w:spacing w:before="120" w:line="360" w:lineRule="auto"/>
        <w:jc w:val="center"/>
      </w:pPr>
      <w:r w:rsidRPr="00F90ED4">
        <w:t>cr-to-liquid phase transition</w:t>
      </w:r>
    </w:p>
    <w:p w14:paraId="277918DD" w14:textId="246355A7" w:rsidR="00DD7C2D" w:rsidRPr="00F90ED4" w:rsidRDefault="00DD7C2D" w:rsidP="00893B1C">
      <w:pPr>
        <w:tabs>
          <w:tab w:val="center" w:pos="450"/>
          <w:tab w:val="center" w:pos="1800"/>
          <w:tab w:val="decimal" w:pos="3240"/>
          <w:tab w:val="decimal" w:pos="4500"/>
          <w:tab w:val="decimal" w:pos="5670"/>
          <w:tab w:val="decimal" w:pos="6660"/>
          <w:tab w:val="decimal" w:pos="7920"/>
        </w:tabs>
        <w:spacing w:line="240" w:lineRule="auto"/>
        <w:jc w:val="left"/>
        <w:rPr>
          <w:szCs w:val="24"/>
        </w:rPr>
      </w:pPr>
      <w:r w:rsidRPr="00F90ED4">
        <w:rPr>
          <w:szCs w:val="24"/>
        </w:rPr>
        <w:tab/>
        <w:t>2</w:t>
      </w:r>
      <w:r w:rsidRPr="00F90ED4">
        <w:rPr>
          <w:szCs w:val="24"/>
        </w:rPr>
        <w:tab/>
        <w:t>2</w:t>
      </w:r>
      <w:r w:rsidRPr="00F90ED4">
        <w:rPr>
          <w:szCs w:val="24"/>
        </w:rPr>
        <w:tab/>
        <w:t>346.554</w:t>
      </w:r>
      <w:r w:rsidRPr="00F90ED4">
        <w:rPr>
          <w:szCs w:val="24"/>
        </w:rPr>
        <w:tab/>
        <w:t>355.612</w:t>
      </w:r>
      <w:r w:rsidRPr="00F90ED4">
        <w:rPr>
          <w:szCs w:val="24"/>
        </w:rPr>
        <w:tab/>
        <w:t>352.46</w:t>
      </w:r>
      <w:r w:rsidRPr="00F90ED4">
        <w:rPr>
          <w:szCs w:val="24"/>
          <w:vertAlign w:val="subscript"/>
        </w:rPr>
        <w:t>6</w:t>
      </w:r>
      <w:r w:rsidRPr="00F90ED4">
        <w:rPr>
          <w:szCs w:val="24"/>
        </w:rPr>
        <w:tab/>
        <w:t>20.377</w:t>
      </w:r>
      <w:r w:rsidRPr="00F90ED4">
        <w:rPr>
          <w:szCs w:val="24"/>
        </w:rPr>
        <w:tab/>
        <w:t>17.738</w:t>
      </w:r>
    </w:p>
    <w:p w14:paraId="6BBBA45C" w14:textId="5D0D9994" w:rsidR="00DD7C2D" w:rsidRPr="00F90ED4" w:rsidRDefault="00DD7C2D" w:rsidP="00893B1C">
      <w:pPr>
        <w:tabs>
          <w:tab w:val="center" w:pos="450"/>
          <w:tab w:val="center" w:pos="1800"/>
          <w:tab w:val="decimal" w:pos="3240"/>
          <w:tab w:val="decimal" w:pos="4500"/>
          <w:tab w:val="decimal" w:pos="5670"/>
          <w:tab w:val="decimal" w:pos="6660"/>
          <w:tab w:val="decimal" w:pos="7920"/>
        </w:tabs>
        <w:spacing w:line="240" w:lineRule="auto"/>
        <w:jc w:val="left"/>
        <w:rPr>
          <w:szCs w:val="24"/>
        </w:rPr>
      </w:pPr>
      <w:r w:rsidRPr="00F90ED4">
        <w:rPr>
          <w:szCs w:val="24"/>
        </w:rPr>
        <w:tab/>
        <w:t>3</w:t>
      </w:r>
      <w:r w:rsidRPr="00F90ED4">
        <w:rPr>
          <w:szCs w:val="24"/>
        </w:rPr>
        <w:tab/>
        <w:t>6</w:t>
      </w:r>
      <w:r w:rsidRPr="00F90ED4">
        <w:rPr>
          <w:szCs w:val="24"/>
        </w:rPr>
        <w:tab/>
        <w:t>343.917</w:t>
      </w:r>
      <w:r w:rsidRPr="00F90ED4">
        <w:rPr>
          <w:szCs w:val="24"/>
        </w:rPr>
        <w:tab/>
        <w:t>354.966</w:t>
      </w:r>
      <w:r w:rsidRPr="00F90ED4">
        <w:rPr>
          <w:szCs w:val="24"/>
        </w:rPr>
        <w:tab/>
      </w:r>
      <w:r w:rsidRPr="00F90ED4">
        <w:rPr>
          <w:szCs w:val="24"/>
        </w:rPr>
        <w:tab/>
        <w:t>20.876</w:t>
      </w:r>
      <w:r w:rsidRPr="00F90ED4">
        <w:rPr>
          <w:szCs w:val="24"/>
        </w:rPr>
        <w:tab/>
        <w:t>17.728</w:t>
      </w:r>
      <w:r w:rsidR="003C4D96" w:rsidRPr="00F90ED4">
        <w:rPr>
          <w:szCs w:val="24"/>
        </w:rPr>
        <w:t xml:space="preserve"> </w:t>
      </w:r>
      <w:r w:rsidR="003C4D96" w:rsidRPr="00F90ED4">
        <w:rPr>
          <w:szCs w:val="24"/>
          <w:vertAlign w:val="superscript"/>
        </w:rPr>
        <w:t>e</w:t>
      </w:r>
    </w:p>
    <w:p w14:paraId="189D419B" w14:textId="65C2795C" w:rsidR="00DD7C2D" w:rsidRPr="00F90ED4" w:rsidRDefault="00DD7C2D" w:rsidP="00893B1C">
      <w:pPr>
        <w:tabs>
          <w:tab w:val="center" w:pos="450"/>
          <w:tab w:val="center" w:pos="1800"/>
          <w:tab w:val="decimal" w:pos="3240"/>
          <w:tab w:val="decimal" w:pos="4500"/>
          <w:tab w:val="decimal" w:pos="5670"/>
          <w:tab w:val="decimal" w:pos="6660"/>
          <w:tab w:val="decimal" w:pos="7920"/>
        </w:tabs>
        <w:spacing w:line="240" w:lineRule="auto"/>
        <w:jc w:val="left"/>
        <w:rPr>
          <w:szCs w:val="24"/>
        </w:rPr>
      </w:pPr>
      <w:r w:rsidRPr="00F90ED4">
        <w:rPr>
          <w:szCs w:val="24"/>
        </w:rPr>
        <w:tab/>
        <w:t>8</w:t>
      </w:r>
      <w:r w:rsidRPr="00F90ED4">
        <w:rPr>
          <w:szCs w:val="24"/>
        </w:rPr>
        <w:tab/>
        <w:t>2</w:t>
      </w:r>
      <w:r w:rsidRPr="00F90ED4">
        <w:rPr>
          <w:szCs w:val="24"/>
        </w:rPr>
        <w:tab/>
        <w:t>345.112</w:t>
      </w:r>
      <w:r w:rsidRPr="00F90ED4">
        <w:rPr>
          <w:szCs w:val="24"/>
        </w:rPr>
        <w:tab/>
        <w:t>355.748</w:t>
      </w:r>
      <w:r w:rsidRPr="00F90ED4">
        <w:rPr>
          <w:szCs w:val="24"/>
        </w:rPr>
        <w:tab/>
      </w:r>
      <w:r w:rsidRPr="00F90ED4">
        <w:rPr>
          <w:szCs w:val="24"/>
        </w:rPr>
        <w:tab/>
        <w:t>20.818</w:t>
      </w:r>
      <w:r w:rsidRPr="00F90ED4">
        <w:rPr>
          <w:szCs w:val="24"/>
        </w:rPr>
        <w:tab/>
        <w:t>17.742</w:t>
      </w:r>
    </w:p>
    <w:p w14:paraId="63EA853D" w14:textId="3AAE9A24" w:rsidR="00DD7C2D" w:rsidRPr="00F90ED4" w:rsidRDefault="00DD7C2D" w:rsidP="00A663D2">
      <w:pPr>
        <w:tabs>
          <w:tab w:val="center" w:pos="450"/>
          <w:tab w:val="center" w:pos="1800"/>
          <w:tab w:val="decimal" w:pos="3240"/>
          <w:tab w:val="decimal" w:pos="4500"/>
          <w:tab w:val="decimal" w:pos="5490"/>
          <w:tab w:val="decimal" w:pos="7470"/>
          <w:tab w:val="decimal" w:pos="7920"/>
        </w:tabs>
        <w:spacing w:line="240" w:lineRule="auto"/>
        <w:jc w:val="left"/>
        <w:rPr>
          <w:szCs w:val="24"/>
        </w:rPr>
      </w:pPr>
      <w:r w:rsidRPr="00F90ED4">
        <w:rPr>
          <w:szCs w:val="24"/>
        </w:rPr>
        <w:tab/>
      </w:r>
      <w:r w:rsidRPr="00F90ED4">
        <w:rPr>
          <w:szCs w:val="24"/>
        </w:rPr>
        <w:tab/>
      </w:r>
      <w:r w:rsidRPr="00F90ED4">
        <w:rPr>
          <w:szCs w:val="24"/>
        </w:rPr>
        <w:tab/>
      </w:r>
      <w:r w:rsidRPr="00F90ED4">
        <w:rPr>
          <w:szCs w:val="24"/>
        </w:rPr>
        <w:tab/>
      </w:r>
      <w:r w:rsidRPr="00F90ED4">
        <w:rPr>
          <w:szCs w:val="24"/>
        </w:rPr>
        <w:tab/>
      </w:r>
      <w:r w:rsidRPr="00F90ED4">
        <w:rPr>
          <w:szCs w:val="24"/>
        </w:rPr>
        <w:tab/>
      </w:r>
      <w:r w:rsidR="00A663D2" w:rsidRPr="00F90ED4">
        <w:rPr>
          <w:szCs w:val="24"/>
        </w:rPr>
        <w:t>average</w:t>
      </w:r>
      <w:r w:rsidRPr="00F90ED4">
        <w:rPr>
          <w:szCs w:val="24"/>
        </w:rPr>
        <w:tab/>
        <w:t>17.740</w:t>
      </w:r>
    </w:p>
    <w:p w14:paraId="2EB40F0D" w14:textId="77777777" w:rsidR="00250B6D" w:rsidRPr="00F90ED4" w:rsidRDefault="00250B6D" w:rsidP="00250B6D">
      <w:pPr>
        <w:tabs>
          <w:tab w:val="right" w:pos="8640"/>
        </w:tabs>
        <w:spacing w:line="360" w:lineRule="auto"/>
        <w:rPr>
          <w:position w:val="16"/>
          <w:u w:val="single"/>
        </w:rPr>
      </w:pPr>
      <w:r w:rsidRPr="00F90ED4">
        <w:rPr>
          <w:position w:val="16"/>
          <w:u w:val="single"/>
        </w:rPr>
        <w:tab/>
      </w:r>
    </w:p>
    <w:p w14:paraId="4CB234C6" w14:textId="77777777" w:rsidR="00250B6D" w:rsidRPr="00F90ED4" w:rsidRDefault="00250B6D" w:rsidP="00EF6265">
      <w:pPr>
        <w:tabs>
          <w:tab w:val="left" w:pos="270"/>
        </w:tabs>
        <w:spacing w:after="120" w:line="360" w:lineRule="auto"/>
        <w:ind w:left="274" w:hanging="274"/>
        <w:jc w:val="left"/>
      </w:pPr>
      <w:r w:rsidRPr="00F90ED4">
        <w:rPr>
          <w:i/>
          <w:vertAlign w:val="superscript"/>
        </w:rPr>
        <w:t>a</w:t>
      </w:r>
      <w:r w:rsidRPr="00F90ED4">
        <w:tab/>
        <w:t>Adiabatic series number.</w:t>
      </w:r>
    </w:p>
    <w:p w14:paraId="6B9F5B9B" w14:textId="77777777" w:rsidR="00250B6D" w:rsidRPr="00F90ED4" w:rsidRDefault="00250B6D" w:rsidP="00EF6265">
      <w:pPr>
        <w:tabs>
          <w:tab w:val="left" w:pos="270"/>
        </w:tabs>
        <w:spacing w:after="120" w:line="360" w:lineRule="auto"/>
        <w:ind w:left="274" w:hanging="274"/>
        <w:jc w:val="left"/>
      </w:pPr>
      <w:r w:rsidRPr="00F90ED4">
        <w:rPr>
          <w:i/>
          <w:vertAlign w:val="superscript"/>
        </w:rPr>
        <w:t>b</w:t>
      </w:r>
      <w:r w:rsidRPr="00F90ED4">
        <w:tab/>
        <w:t>Number of heating increments.</w:t>
      </w:r>
    </w:p>
    <w:p w14:paraId="5B8A34AE" w14:textId="1F467B3F" w:rsidR="00250B6D" w:rsidRPr="00F90ED4" w:rsidRDefault="00250B6D" w:rsidP="00EF6265">
      <w:pPr>
        <w:tabs>
          <w:tab w:val="left" w:pos="270"/>
        </w:tabs>
        <w:spacing w:after="120" w:line="360" w:lineRule="auto"/>
        <w:ind w:left="274" w:hanging="274"/>
        <w:jc w:val="left"/>
      </w:pPr>
      <w:r w:rsidRPr="00F90ED4">
        <w:rPr>
          <w:i/>
          <w:vertAlign w:val="superscript"/>
        </w:rPr>
        <w:t>c</w:t>
      </w:r>
      <w:r w:rsidRPr="00F90ED4">
        <w:tab/>
      </w:r>
      <w:r w:rsidRPr="00F90ED4">
        <w:rPr>
          <w:rFonts w:ascii="Symbol" w:hAnsi="Symbol"/>
        </w:rPr>
        <w:t></w:t>
      </w:r>
      <w:r w:rsidRPr="00F90ED4">
        <w:rPr>
          <w:vertAlign w:val="subscript"/>
        </w:rPr>
        <w:t>tot</w:t>
      </w:r>
      <w:r w:rsidR="00830EAB" w:rsidRPr="00F90ED4">
        <w:rPr>
          <w:i/>
        </w:rPr>
        <w:t>H</w:t>
      </w:r>
      <w:r w:rsidRPr="00F90ED4">
        <w:rPr>
          <w:vertAlign w:val="subscript"/>
        </w:rPr>
        <w:t>m</w:t>
      </w:r>
      <w:r w:rsidRPr="00F90ED4">
        <w:t xml:space="preserve"> is the molar </w:t>
      </w:r>
      <w:r w:rsidR="00727DB5" w:rsidRPr="00F90ED4">
        <w:t xml:space="preserve">enthalpy </w:t>
      </w:r>
      <w:r w:rsidRPr="00F90ED4">
        <w:t xml:space="preserve">from the initial temperature </w:t>
      </w:r>
      <w:r w:rsidRPr="00F90ED4">
        <w:rPr>
          <w:i/>
        </w:rPr>
        <w:t>T</w:t>
      </w:r>
      <w:r w:rsidRPr="00F90ED4">
        <w:rPr>
          <w:vertAlign w:val="subscript"/>
        </w:rPr>
        <w:t>i</w:t>
      </w:r>
      <w:r w:rsidRPr="00F90ED4">
        <w:t xml:space="preserve"> to the final temperature </w:t>
      </w:r>
      <w:r w:rsidRPr="00F90ED4">
        <w:rPr>
          <w:i/>
        </w:rPr>
        <w:t>T</w:t>
      </w:r>
      <w:r w:rsidRPr="00F90ED4">
        <w:rPr>
          <w:vertAlign w:val="subscript"/>
        </w:rPr>
        <w:t>f</w:t>
      </w:r>
      <w:r w:rsidRPr="00F90ED4">
        <w:t>. The relative expanded uncertainty</w:t>
      </w:r>
      <w:r w:rsidR="000A1372" w:rsidRPr="00F90ED4">
        <w:t xml:space="preserve"> (0.95 level of confidence)</w:t>
      </w:r>
      <w:r w:rsidRPr="00F90ED4">
        <w:t xml:space="preserve"> for </w:t>
      </w:r>
      <w:r w:rsidRPr="00F90ED4">
        <w:rPr>
          <w:rFonts w:ascii="Symbol" w:hAnsi="Symbol"/>
        </w:rPr>
        <w:t></w:t>
      </w:r>
      <w:r w:rsidRPr="00F90ED4">
        <w:rPr>
          <w:vertAlign w:val="subscript"/>
        </w:rPr>
        <w:t>tot</w:t>
      </w:r>
      <w:r w:rsidR="00727DB5" w:rsidRPr="00F90ED4">
        <w:rPr>
          <w:i/>
        </w:rPr>
        <w:t>H</w:t>
      </w:r>
      <w:r w:rsidRPr="00F90ED4">
        <w:rPr>
          <w:vertAlign w:val="subscript"/>
        </w:rPr>
        <w:t>m</w:t>
      </w:r>
      <w:r w:rsidR="00EB3B5F" w:rsidRPr="00F90ED4">
        <w:t xml:space="preserve"> is 0.00</w:t>
      </w:r>
      <w:r w:rsidR="00204530" w:rsidRPr="00F90ED4">
        <w:t>2</w:t>
      </w:r>
      <w:r w:rsidR="00EB3B5F" w:rsidRPr="00F90ED4">
        <w:t xml:space="preserve">, and the expanded uncertainty for all temperatures </w:t>
      </w:r>
      <w:r w:rsidR="00EB3B5F" w:rsidRPr="00F90ED4">
        <w:rPr>
          <w:i/>
        </w:rPr>
        <w:t>U</w:t>
      </w:r>
      <w:r w:rsidR="00EB3B5F" w:rsidRPr="00F90ED4">
        <w:t>(</w:t>
      </w:r>
      <w:r w:rsidR="00EB3B5F" w:rsidRPr="00F90ED4">
        <w:rPr>
          <w:i/>
        </w:rPr>
        <w:t>T</w:t>
      </w:r>
      <w:r w:rsidR="00EB3B5F" w:rsidRPr="00F90ED4">
        <w:t>) is 0.01 K.</w:t>
      </w:r>
    </w:p>
    <w:p w14:paraId="6013DC4A" w14:textId="0E04A59E" w:rsidR="00250B6D" w:rsidRPr="00F90ED4" w:rsidRDefault="00250B6D" w:rsidP="00EF6265">
      <w:pPr>
        <w:tabs>
          <w:tab w:val="left" w:pos="270"/>
        </w:tabs>
        <w:spacing w:after="120" w:line="360" w:lineRule="auto"/>
        <w:ind w:left="274" w:hanging="274"/>
        <w:jc w:val="left"/>
      </w:pPr>
      <w:r w:rsidRPr="00F90ED4">
        <w:rPr>
          <w:i/>
          <w:vertAlign w:val="superscript"/>
        </w:rPr>
        <w:t>d</w:t>
      </w:r>
      <w:r w:rsidRPr="00F90ED4">
        <w:tab/>
      </w:r>
      <w:r w:rsidRPr="00F90ED4">
        <w:rPr>
          <w:rFonts w:ascii="Symbol" w:hAnsi="Symbol"/>
        </w:rPr>
        <w:t></w:t>
      </w:r>
      <w:r w:rsidRPr="00F90ED4">
        <w:rPr>
          <w:vertAlign w:val="subscript"/>
        </w:rPr>
        <w:t>trs</w:t>
      </w:r>
      <w:r w:rsidRPr="00F90ED4">
        <w:rPr>
          <w:i/>
        </w:rPr>
        <w:t>H</w:t>
      </w:r>
      <w:r w:rsidRPr="00F90ED4">
        <w:rPr>
          <w:vertAlign w:val="subscript"/>
        </w:rPr>
        <w:t>m</w:t>
      </w:r>
      <w:r w:rsidRPr="00F90ED4">
        <w:t xml:space="preserve"> is the net molar enthalpy of transition at the transition temperature </w:t>
      </w:r>
      <w:r w:rsidRPr="00F90ED4">
        <w:rPr>
          <w:i/>
        </w:rPr>
        <w:t>T</w:t>
      </w:r>
      <w:r w:rsidRPr="00F90ED4">
        <w:rPr>
          <w:vertAlign w:val="subscript"/>
        </w:rPr>
        <w:t>trs</w:t>
      </w:r>
      <w:r w:rsidRPr="00F90ED4">
        <w:t xml:space="preserve"> or the excess enthalpy for single</w:t>
      </w:r>
      <w:r w:rsidRPr="00F90ED4">
        <w:noBreakHyphen/>
        <w:t xml:space="preserve">phase measurements relative to the heat-capacity curve described in </w:t>
      </w:r>
      <w:r w:rsidR="00A86909" w:rsidRPr="00F90ED4">
        <w:t>the text and defined</w:t>
      </w:r>
      <w:r w:rsidR="00A007B3" w:rsidRPr="00F90ED4">
        <w:t xml:space="preserve"> later</w:t>
      </w:r>
      <w:r w:rsidR="00A86909" w:rsidRPr="00F90ED4">
        <w:t xml:space="preserve"> in </w:t>
      </w:r>
      <w:r w:rsidR="00C2186C" w:rsidRPr="00F90ED4">
        <w:t>Table</w:t>
      </w:r>
      <w:r w:rsidR="00A86909" w:rsidRPr="00F90ED4">
        <w:t xml:space="preserve"> </w:t>
      </w:r>
      <w:r w:rsidR="00404A39" w:rsidRPr="00F90ED4">
        <w:t>11</w:t>
      </w:r>
      <w:r w:rsidRPr="00F90ED4">
        <w:t>.</w:t>
      </w:r>
      <w:r w:rsidR="000564C3" w:rsidRPr="00F90ED4">
        <w:t xml:space="preserve"> The expanded uncertaint</w:t>
      </w:r>
      <w:r w:rsidR="00204530" w:rsidRPr="00F90ED4">
        <w:t>y</w:t>
      </w:r>
      <w:r w:rsidR="000564C3" w:rsidRPr="00F90ED4">
        <w:t xml:space="preserve"> (0.95 level of confidence) for</w:t>
      </w:r>
      <w:r w:rsidR="0007493C" w:rsidRPr="00F90ED4">
        <w:t xml:space="preserve"> </w:t>
      </w:r>
      <w:r w:rsidR="0007493C" w:rsidRPr="00F90ED4">
        <w:rPr>
          <w:rFonts w:ascii="Symbol" w:hAnsi="Symbol"/>
        </w:rPr>
        <w:t></w:t>
      </w:r>
      <w:r w:rsidR="0007493C" w:rsidRPr="00F90ED4">
        <w:rPr>
          <w:vertAlign w:val="subscript"/>
        </w:rPr>
        <w:t>trs</w:t>
      </w:r>
      <w:r w:rsidR="0007493C" w:rsidRPr="00F90ED4">
        <w:rPr>
          <w:i/>
        </w:rPr>
        <w:t>H</w:t>
      </w:r>
      <w:r w:rsidR="0007493C" w:rsidRPr="00F90ED4">
        <w:rPr>
          <w:vertAlign w:val="subscript"/>
        </w:rPr>
        <w:t>m</w:t>
      </w:r>
      <w:r w:rsidR="000564C3" w:rsidRPr="00F90ED4">
        <w:t xml:space="preserve"> </w:t>
      </w:r>
      <w:r w:rsidR="0007493C" w:rsidRPr="00F90ED4">
        <w:t>for the</w:t>
      </w:r>
      <w:r w:rsidR="000564C3" w:rsidRPr="00F90ED4">
        <w:t xml:space="preserve"> cr-to-liquid phase transition</w:t>
      </w:r>
      <w:r w:rsidR="00297911" w:rsidRPr="00F90ED4">
        <w:t xml:space="preserve"> (</w:t>
      </w:r>
      <w:r w:rsidR="00297911" w:rsidRPr="00F90ED4">
        <w:rPr>
          <w:i/>
        </w:rPr>
        <w:t>i.e.</w:t>
      </w:r>
      <w:r w:rsidR="00297911" w:rsidRPr="00F90ED4">
        <w:t>, the enthalpy of fusion)</w:t>
      </w:r>
      <w:r w:rsidR="000564C3" w:rsidRPr="00F90ED4">
        <w:t xml:space="preserve"> </w:t>
      </w:r>
      <w:r w:rsidR="0007493C" w:rsidRPr="00F90ED4">
        <w:t>is</w:t>
      </w:r>
      <w:r w:rsidR="000564C3" w:rsidRPr="00F90ED4">
        <w:t xml:space="preserve"> 0.0</w:t>
      </w:r>
      <w:r w:rsidR="0007493C" w:rsidRPr="00F90ED4">
        <w:t>3</w:t>
      </w:r>
      <w:r w:rsidR="000564C3" w:rsidRPr="00F90ED4">
        <w:t xml:space="preserve"> kJ</w:t>
      </w:r>
      <w:r w:rsidR="000564C3" w:rsidRPr="00F90ED4">
        <w:sym w:font="Symbol" w:char="F0D7"/>
      </w:r>
      <w:r w:rsidR="000564C3" w:rsidRPr="00F90ED4">
        <w:t>mol</w:t>
      </w:r>
      <w:r w:rsidR="000564C3" w:rsidRPr="00F90ED4">
        <w:rPr>
          <w:vertAlign w:val="superscript"/>
        </w:rPr>
        <w:t>-1</w:t>
      </w:r>
      <w:r w:rsidR="0007493C" w:rsidRPr="00F90ED4">
        <w:t>.</w:t>
      </w:r>
    </w:p>
    <w:p w14:paraId="6E720AF9" w14:textId="4CACED24" w:rsidR="003C4D96" w:rsidRPr="00F90ED4" w:rsidRDefault="003C4D96" w:rsidP="00EF6265">
      <w:pPr>
        <w:tabs>
          <w:tab w:val="left" w:pos="270"/>
        </w:tabs>
        <w:spacing w:after="120" w:line="360" w:lineRule="auto"/>
        <w:ind w:left="274" w:hanging="274"/>
        <w:jc w:val="left"/>
      </w:pPr>
      <w:r w:rsidRPr="00F90ED4">
        <w:rPr>
          <w:i/>
          <w:iCs/>
          <w:vertAlign w:val="superscript"/>
        </w:rPr>
        <w:t>e</w:t>
      </w:r>
      <w:r w:rsidRPr="00F90ED4">
        <w:tab/>
        <w:t xml:space="preserve">This value </w:t>
      </w:r>
      <w:r w:rsidR="00036504" w:rsidRPr="00F90ED4">
        <w:t xml:space="preserve">was not included in the average because it </w:t>
      </w:r>
      <w:r w:rsidRPr="00F90ED4">
        <w:t>was</w:t>
      </w:r>
      <w:r w:rsidR="00BD7E43" w:rsidRPr="00F90ED4">
        <w:t xml:space="preserve"> obtained </w:t>
      </w:r>
      <w:r w:rsidR="00036504" w:rsidRPr="00F90ED4">
        <w:t xml:space="preserve">as part of the series used in determination of the purity and </w:t>
      </w:r>
      <w:r w:rsidR="00036504" w:rsidRPr="00F90ED4">
        <w:rPr>
          <w:i/>
          <w:iCs/>
        </w:rPr>
        <w:t>T</w:t>
      </w:r>
      <w:r w:rsidR="00036504" w:rsidRPr="00F90ED4">
        <w:rPr>
          <w:vertAlign w:val="subscript"/>
        </w:rPr>
        <w:t>tp</w:t>
      </w:r>
      <w:r w:rsidR="00036504" w:rsidRPr="00F90ED4">
        <w:t xml:space="preserve">, where long equilibration times result in increased uncertainty in heat-leak corrections. </w:t>
      </w:r>
    </w:p>
    <w:p w14:paraId="3DAF54AE" w14:textId="26E341FA" w:rsidR="00250B6D" w:rsidRPr="00F90ED4" w:rsidRDefault="00250B6D" w:rsidP="003E150C">
      <w:pPr>
        <w:spacing w:line="360" w:lineRule="auto"/>
        <w:jc w:val="left"/>
        <w:rPr>
          <w:b/>
          <w:bCs/>
        </w:rPr>
      </w:pPr>
      <w:r w:rsidRPr="00F90ED4">
        <w:rPr>
          <w:b/>
          <w:szCs w:val="24"/>
          <w:u w:val="single"/>
        </w:rPr>
        <w:br w:type="page"/>
      </w:r>
      <w:r w:rsidRPr="00F90ED4">
        <w:rPr>
          <w:b/>
          <w:bCs/>
        </w:rPr>
        <w:t>T</w:t>
      </w:r>
      <w:r w:rsidR="003E150C" w:rsidRPr="00F90ED4">
        <w:rPr>
          <w:b/>
          <w:bCs/>
        </w:rPr>
        <w:t>able</w:t>
      </w:r>
      <w:r w:rsidRPr="00F90ED4">
        <w:rPr>
          <w:b/>
          <w:bCs/>
        </w:rPr>
        <w:t xml:space="preserve"> 5</w:t>
      </w:r>
      <w:r w:rsidR="003E150C" w:rsidRPr="00F90ED4">
        <w:rPr>
          <w:b/>
          <w:bCs/>
        </w:rPr>
        <w:t xml:space="preserve">. </w:t>
      </w:r>
      <w:r w:rsidRPr="00F90ED4">
        <w:rPr>
          <w:b/>
          <w:bCs/>
        </w:rPr>
        <w:t xml:space="preserve">Molar </w:t>
      </w:r>
      <w:r w:rsidR="003E150C" w:rsidRPr="00F90ED4">
        <w:rPr>
          <w:b/>
          <w:bCs/>
        </w:rPr>
        <w:t>H</w:t>
      </w:r>
      <w:r w:rsidRPr="00F90ED4">
        <w:rPr>
          <w:b/>
          <w:bCs/>
        </w:rPr>
        <w:t xml:space="preserve">eat </w:t>
      </w:r>
      <w:r w:rsidR="003E150C" w:rsidRPr="00F90ED4">
        <w:rPr>
          <w:b/>
          <w:bCs/>
        </w:rPr>
        <w:t>C</w:t>
      </w:r>
      <w:r w:rsidRPr="00F90ED4">
        <w:rPr>
          <w:b/>
          <w:bCs/>
        </w:rPr>
        <w:t xml:space="preserve">apacities </w:t>
      </w:r>
      <w:r w:rsidRPr="00F90ED4">
        <w:rPr>
          <w:b/>
          <w:bCs/>
          <w:i/>
          <w:iCs/>
        </w:rPr>
        <w:t>C</w:t>
      </w:r>
      <w:r w:rsidRPr="00F90ED4">
        <w:rPr>
          <w:b/>
          <w:bCs/>
          <w:vertAlign w:val="subscript"/>
        </w:rPr>
        <w:t>sat,m</w:t>
      </w:r>
      <w:r w:rsidRPr="00F90ED4">
        <w:rPr>
          <w:b/>
          <w:bCs/>
        </w:rPr>
        <w:t xml:space="preserve"> at </w:t>
      </w:r>
      <w:r w:rsidR="003E150C" w:rsidRPr="00F90ED4">
        <w:rPr>
          <w:b/>
          <w:bCs/>
        </w:rPr>
        <w:t>V</w:t>
      </w:r>
      <w:r w:rsidRPr="00F90ED4">
        <w:rPr>
          <w:b/>
          <w:bCs/>
        </w:rPr>
        <w:t>apor-</w:t>
      </w:r>
      <w:r w:rsidR="003E150C" w:rsidRPr="00F90ED4">
        <w:rPr>
          <w:b/>
          <w:bCs/>
        </w:rPr>
        <w:t>S</w:t>
      </w:r>
      <w:r w:rsidRPr="00F90ED4">
        <w:rPr>
          <w:b/>
          <w:bCs/>
        </w:rPr>
        <w:t xml:space="preserve">aturation </w:t>
      </w:r>
      <w:r w:rsidR="003E150C" w:rsidRPr="00F90ED4">
        <w:rPr>
          <w:b/>
          <w:bCs/>
        </w:rPr>
        <w:t>P</w:t>
      </w:r>
      <w:r w:rsidRPr="00F90ED4">
        <w:rPr>
          <w:b/>
          <w:bCs/>
        </w:rPr>
        <w:t xml:space="preserve">ressure </w:t>
      </w:r>
      <w:r w:rsidR="003E150C" w:rsidRPr="00F90ED4">
        <w:rPr>
          <w:b/>
          <w:bCs/>
        </w:rPr>
        <w:t>M</w:t>
      </w:r>
      <w:r w:rsidRPr="00F90ED4">
        <w:rPr>
          <w:b/>
          <w:bCs/>
        </w:rPr>
        <w:t>easu</w:t>
      </w:r>
      <w:r w:rsidR="007955AA" w:rsidRPr="00F90ED4">
        <w:rPr>
          <w:b/>
          <w:bCs/>
        </w:rPr>
        <w:t xml:space="preserve">red with </w:t>
      </w:r>
      <w:r w:rsidR="003E150C" w:rsidRPr="00F90ED4">
        <w:rPr>
          <w:b/>
          <w:bCs/>
        </w:rPr>
        <w:t>A</w:t>
      </w:r>
      <w:r w:rsidR="007955AA" w:rsidRPr="00F90ED4">
        <w:rPr>
          <w:b/>
          <w:bCs/>
        </w:rPr>
        <w:t xml:space="preserve">diabatic </w:t>
      </w:r>
      <w:r w:rsidR="003E150C" w:rsidRPr="00F90ED4">
        <w:rPr>
          <w:b/>
          <w:bCs/>
        </w:rPr>
        <w:t>C</w:t>
      </w:r>
      <w:r w:rsidR="007955AA" w:rsidRPr="00F90ED4">
        <w:rPr>
          <w:b/>
          <w:bCs/>
        </w:rPr>
        <w:t>alorimetry</w:t>
      </w:r>
      <w:r w:rsidR="00204530" w:rsidRPr="00F90ED4">
        <w:rPr>
          <w:b/>
          <w:bCs/>
        </w:rPr>
        <w:t xml:space="preserve"> </w:t>
      </w:r>
      <w:r w:rsidR="00144784" w:rsidRPr="00F90ED4">
        <w:rPr>
          <w:b/>
          <w:bCs/>
          <w:szCs w:val="24"/>
        </w:rPr>
        <w:t xml:space="preserve">for </w:t>
      </w:r>
      <w:r w:rsidR="000F79DC" w:rsidRPr="00F90ED4">
        <w:rPr>
          <w:b/>
          <w:bCs/>
          <w:szCs w:val="24"/>
        </w:rPr>
        <w:t>9-</w:t>
      </w:r>
      <w:r w:rsidR="003E150C" w:rsidRPr="00F90ED4">
        <w:rPr>
          <w:b/>
          <w:bCs/>
          <w:szCs w:val="24"/>
        </w:rPr>
        <w:t>M</w:t>
      </w:r>
      <w:r w:rsidR="000F79DC" w:rsidRPr="00F90ED4">
        <w:rPr>
          <w:b/>
          <w:bCs/>
          <w:szCs w:val="24"/>
        </w:rPr>
        <w:t>ethylanthracene</w:t>
      </w:r>
      <w:r w:rsidR="00144784" w:rsidRPr="00F90ED4">
        <w:rPr>
          <w:b/>
          <w:bCs/>
          <w:szCs w:val="24"/>
        </w:rPr>
        <w:t xml:space="preserve"> </w:t>
      </w:r>
      <w:r w:rsidRPr="00F90ED4">
        <w:rPr>
          <w:b/>
          <w:bCs/>
          <w:szCs w:val="24"/>
        </w:rPr>
        <w:t>(</w:t>
      </w:r>
      <w:r w:rsidRPr="00F90ED4">
        <w:rPr>
          <w:b/>
          <w:bCs/>
          <w:i/>
          <w:iCs/>
          <w:szCs w:val="24"/>
        </w:rPr>
        <w:t>R</w:t>
      </w:r>
      <w:r w:rsidRPr="00F90ED4">
        <w:rPr>
          <w:b/>
          <w:bCs/>
          <w:szCs w:val="24"/>
        </w:rPr>
        <w:t xml:space="preserve"> = </w:t>
      </w:r>
      <w:r w:rsidR="000F79DC" w:rsidRPr="00F90ED4">
        <w:rPr>
          <w:b/>
          <w:bCs/>
          <w:szCs w:val="24"/>
          <w:shd w:val="clear" w:color="auto" w:fill="CCE2F3"/>
        </w:rPr>
        <w:t>8.31446</w:t>
      </w:r>
      <w:r w:rsidR="00E16E72" w:rsidRPr="00F90ED4">
        <w:rPr>
          <w:b/>
          <w:bCs/>
          <w:szCs w:val="24"/>
        </w:rPr>
        <w:t> </w:t>
      </w:r>
      <w:r w:rsidRPr="00F90ED4">
        <w:rPr>
          <w:b/>
          <w:bCs/>
          <w:szCs w:val="24"/>
        </w:rPr>
        <w:t>J</w:t>
      </w:r>
      <w:r w:rsidRPr="00F90ED4">
        <w:rPr>
          <w:b/>
          <w:bCs/>
          <w:szCs w:val="24"/>
        </w:rPr>
        <w:sym w:font="Symbol" w:char="F0D7"/>
      </w:r>
      <w:r w:rsidRPr="00F90ED4">
        <w:rPr>
          <w:b/>
          <w:bCs/>
          <w:szCs w:val="24"/>
        </w:rPr>
        <w:t>K</w:t>
      </w:r>
      <w:r w:rsidRPr="00F90ED4">
        <w:rPr>
          <w:b/>
          <w:bCs/>
          <w:szCs w:val="24"/>
          <w:vertAlign w:val="superscript"/>
        </w:rPr>
        <w:t>-1</w:t>
      </w:r>
      <w:r w:rsidRPr="00F90ED4">
        <w:rPr>
          <w:b/>
          <w:bCs/>
          <w:szCs w:val="24"/>
        </w:rPr>
        <w:sym w:font="Symbol" w:char="F0D7"/>
      </w:r>
      <w:r w:rsidRPr="00F90ED4">
        <w:rPr>
          <w:b/>
          <w:bCs/>
          <w:szCs w:val="24"/>
        </w:rPr>
        <w:t>mol</w:t>
      </w:r>
      <w:r w:rsidRPr="00F90ED4">
        <w:rPr>
          <w:b/>
          <w:bCs/>
          <w:szCs w:val="24"/>
          <w:vertAlign w:val="superscript"/>
        </w:rPr>
        <w:t>-1</w:t>
      </w:r>
      <w:r w:rsidRPr="00F90ED4">
        <w:rPr>
          <w:b/>
          <w:bCs/>
          <w:szCs w:val="24"/>
        </w:rPr>
        <w:t>).</w:t>
      </w:r>
      <w:r w:rsidRPr="00F90ED4">
        <w:rPr>
          <w:b/>
          <w:bCs/>
          <w:i/>
          <w:szCs w:val="24"/>
          <w:vertAlign w:val="superscript"/>
        </w:rPr>
        <w:t>a</w:t>
      </w:r>
    </w:p>
    <w:p w14:paraId="0A507759" w14:textId="77777777" w:rsidR="00250B6D" w:rsidRPr="00F90ED4" w:rsidRDefault="00250B6D" w:rsidP="00204530">
      <w:pPr>
        <w:tabs>
          <w:tab w:val="right" w:pos="9000"/>
        </w:tabs>
        <w:spacing w:line="360" w:lineRule="auto"/>
        <w:ind w:right="-360"/>
        <w:rPr>
          <w:position w:val="6"/>
          <w:u w:val="single"/>
        </w:rPr>
      </w:pPr>
      <w:r w:rsidRPr="00F90ED4">
        <w:rPr>
          <w:position w:val="6"/>
          <w:u w:val="single"/>
        </w:rPr>
        <w:tab/>
      </w:r>
    </w:p>
    <w:p w14:paraId="4BFF4688" w14:textId="77777777" w:rsidR="00250B6D" w:rsidRPr="00F90ED4" w:rsidRDefault="00250B6D" w:rsidP="00204530">
      <w:pPr>
        <w:tabs>
          <w:tab w:val="center" w:pos="720"/>
          <w:tab w:val="center" w:pos="1620"/>
          <w:tab w:val="center" w:pos="2790"/>
          <w:tab w:val="center" w:pos="3960"/>
          <w:tab w:val="center" w:pos="5400"/>
          <w:tab w:val="center" w:pos="6300"/>
          <w:tab w:val="center" w:pos="7470"/>
          <w:tab w:val="center" w:pos="8640"/>
        </w:tabs>
        <w:spacing w:line="360" w:lineRule="auto"/>
        <w:ind w:right="-547"/>
        <w:rPr>
          <w:b/>
          <w:position w:val="20"/>
          <w:u w:val="single"/>
        </w:rPr>
      </w:pPr>
      <w:r w:rsidRPr="00F90ED4">
        <w:tab/>
      </w:r>
      <w:r w:rsidRPr="00F90ED4">
        <w:rPr>
          <w:i/>
        </w:rPr>
        <w:t>N</w:t>
      </w:r>
      <w:r w:rsidRPr="00F90ED4">
        <w:rPr>
          <w:vertAlign w:val="superscript"/>
        </w:rPr>
        <w:t xml:space="preserve"> </w:t>
      </w:r>
      <w:r w:rsidRPr="00F90ED4">
        <w:rPr>
          <w:i/>
          <w:vertAlign w:val="superscript"/>
        </w:rPr>
        <w:t>b</w:t>
      </w:r>
      <w:r w:rsidRPr="00F90ED4">
        <w:tab/>
        <w:t>&lt;</w:t>
      </w:r>
      <w:r w:rsidRPr="00F90ED4">
        <w:rPr>
          <w:i/>
        </w:rPr>
        <w:t>T</w:t>
      </w:r>
      <w:r w:rsidR="007955AA" w:rsidRPr="00F90ED4">
        <w:t>&gt;/</w:t>
      </w:r>
      <w:r w:rsidRPr="00F90ED4">
        <w:t>K</w:t>
      </w:r>
      <w:r w:rsidRPr="00F90ED4">
        <w:tab/>
      </w:r>
      <w:r w:rsidRPr="00F90ED4">
        <w:rPr>
          <w:rFonts w:ascii="Symbol" w:hAnsi="Symbol"/>
        </w:rPr>
        <w:t></w:t>
      </w:r>
      <w:r w:rsidRPr="00F90ED4">
        <w:rPr>
          <w:i/>
        </w:rPr>
        <w:t>T</w:t>
      </w:r>
      <w:r w:rsidR="007955AA" w:rsidRPr="00F90ED4">
        <w:t>/</w:t>
      </w:r>
      <w:r w:rsidRPr="00F90ED4">
        <w:t>K</w:t>
      </w:r>
      <w:r w:rsidRPr="00F90ED4">
        <w:rPr>
          <w:i/>
        </w:rPr>
        <w:t xml:space="preserve"> </w:t>
      </w:r>
      <w:r w:rsidRPr="00F90ED4">
        <w:rPr>
          <w:i/>
        </w:rPr>
        <w:tab/>
        <w:t>C</w:t>
      </w:r>
      <w:r w:rsidRPr="00F90ED4">
        <w:rPr>
          <w:vertAlign w:val="subscript"/>
        </w:rPr>
        <w:t>sat,m</w:t>
      </w:r>
      <w:r w:rsidRPr="00F90ED4">
        <w:t>/</w:t>
      </w:r>
      <w:r w:rsidRPr="00F90ED4">
        <w:rPr>
          <w:i/>
          <w:iCs/>
        </w:rPr>
        <w:t>R</w:t>
      </w:r>
      <w:r w:rsidRPr="00F90ED4">
        <w:t xml:space="preserve"> </w:t>
      </w:r>
      <w:r w:rsidRPr="00F90ED4">
        <w:rPr>
          <w:i/>
          <w:vertAlign w:val="superscript"/>
        </w:rPr>
        <w:t>c</w:t>
      </w:r>
      <w:r w:rsidRPr="00F90ED4">
        <w:tab/>
      </w:r>
      <w:r w:rsidRPr="00F90ED4">
        <w:rPr>
          <w:i/>
          <w:iCs/>
        </w:rPr>
        <w:t>N</w:t>
      </w:r>
      <w:r w:rsidRPr="00F90ED4">
        <w:rPr>
          <w:i/>
          <w:vertAlign w:val="superscript"/>
        </w:rPr>
        <w:t xml:space="preserve"> b</w:t>
      </w:r>
      <w:r w:rsidRPr="00F90ED4">
        <w:tab/>
        <w:t>&lt;</w:t>
      </w:r>
      <w:r w:rsidRPr="00F90ED4">
        <w:rPr>
          <w:i/>
        </w:rPr>
        <w:t>T</w:t>
      </w:r>
      <w:r w:rsidR="007955AA" w:rsidRPr="00F90ED4">
        <w:t>&gt;/</w:t>
      </w:r>
      <w:r w:rsidRPr="00F90ED4">
        <w:t>K</w:t>
      </w:r>
      <w:r w:rsidRPr="00F90ED4">
        <w:tab/>
      </w:r>
      <w:r w:rsidRPr="00F90ED4">
        <w:rPr>
          <w:rFonts w:ascii="Symbol" w:hAnsi="Symbol"/>
        </w:rPr>
        <w:t></w:t>
      </w:r>
      <w:r w:rsidRPr="00F90ED4">
        <w:rPr>
          <w:i/>
        </w:rPr>
        <w:t>T</w:t>
      </w:r>
      <w:r w:rsidR="007955AA" w:rsidRPr="00F90ED4">
        <w:t>/</w:t>
      </w:r>
      <w:r w:rsidRPr="00F90ED4">
        <w:t>K</w:t>
      </w:r>
      <w:r w:rsidRPr="00F90ED4">
        <w:tab/>
      </w:r>
      <w:r w:rsidRPr="00F90ED4">
        <w:rPr>
          <w:i/>
        </w:rPr>
        <w:t>C</w:t>
      </w:r>
      <w:r w:rsidRPr="00F90ED4">
        <w:rPr>
          <w:vertAlign w:val="subscript"/>
        </w:rPr>
        <w:t>sat,m</w:t>
      </w:r>
      <w:r w:rsidRPr="00F90ED4">
        <w:t>/</w:t>
      </w:r>
      <w:r w:rsidRPr="00F90ED4">
        <w:rPr>
          <w:i/>
          <w:iCs/>
        </w:rPr>
        <w:t>R</w:t>
      </w:r>
      <w:r w:rsidRPr="00F90ED4">
        <w:t xml:space="preserve"> </w:t>
      </w:r>
      <w:r w:rsidRPr="00F90ED4">
        <w:rPr>
          <w:i/>
          <w:vertAlign w:val="superscript"/>
        </w:rPr>
        <w:t>c</w:t>
      </w:r>
    </w:p>
    <w:p w14:paraId="1B41A7E6" w14:textId="77777777" w:rsidR="00250B6D" w:rsidRPr="00F90ED4" w:rsidRDefault="00250B6D" w:rsidP="00204530">
      <w:pPr>
        <w:tabs>
          <w:tab w:val="right" w:pos="9000"/>
        </w:tabs>
        <w:spacing w:line="360" w:lineRule="auto"/>
        <w:ind w:right="-360"/>
        <w:rPr>
          <w:position w:val="20"/>
          <w:u w:val="single"/>
        </w:rPr>
      </w:pPr>
      <w:r w:rsidRPr="00F90ED4">
        <w:rPr>
          <w:position w:val="20"/>
          <w:u w:val="single"/>
        </w:rPr>
        <w:tab/>
      </w:r>
    </w:p>
    <w:p w14:paraId="40D2E9E3" w14:textId="77777777" w:rsidR="00A21CFF" w:rsidRPr="00F90ED4" w:rsidRDefault="00A21CFF" w:rsidP="00204530">
      <w:pPr>
        <w:tabs>
          <w:tab w:val="center" w:pos="720"/>
          <w:tab w:val="decimal" w:pos="1530"/>
          <w:tab w:val="decimal" w:pos="2700"/>
          <w:tab w:val="decimal" w:pos="3780"/>
          <w:tab w:val="decimal" w:pos="5400"/>
          <w:tab w:val="decimal" w:pos="6300"/>
          <w:tab w:val="decimal" w:pos="7380"/>
          <w:tab w:val="decimal" w:pos="8460"/>
        </w:tabs>
        <w:spacing w:line="360" w:lineRule="auto"/>
        <w:ind w:right="-274"/>
        <w:jc w:val="center"/>
        <w:rPr>
          <w:rFonts w:ascii="Calibri" w:hAnsi="Calibri"/>
          <w:sz w:val="22"/>
          <w:szCs w:val="22"/>
        </w:rPr>
      </w:pPr>
      <w:r w:rsidRPr="00F90ED4">
        <w:rPr>
          <w:szCs w:val="24"/>
        </w:rPr>
        <w:t>cr</w:t>
      </w:r>
    </w:p>
    <w:p w14:paraId="79217B04" w14:textId="2677790D"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6</w:t>
      </w:r>
      <w:r w:rsidRPr="00F90ED4">
        <w:rPr>
          <w:szCs w:val="24"/>
        </w:rPr>
        <w:tab/>
        <w:t>5.825</w:t>
      </w:r>
      <w:r w:rsidRPr="00F90ED4">
        <w:rPr>
          <w:szCs w:val="24"/>
        </w:rPr>
        <w:tab/>
        <w:t>1.012</w:t>
      </w:r>
      <w:r w:rsidRPr="00F90ED4">
        <w:rPr>
          <w:szCs w:val="24"/>
        </w:rPr>
        <w:tab/>
        <w:t>0.075</w:t>
      </w:r>
      <w:r w:rsidRPr="00F90ED4">
        <w:rPr>
          <w:szCs w:val="24"/>
        </w:rPr>
        <w:tab/>
        <w:t>4</w:t>
      </w:r>
      <w:r w:rsidRPr="00F90ED4">
        <w:rPr>
          <w:szCs w:val="24"/>
        </w:rPr>
        <w:tab/>
        <w:t>90.274</w:t>
      </w:r>
      <w:r w:rsidRPr="00F90ED4">
        <w:rPr>
          <w:szCs w:val="24"/>
        </w:rPr>
        <w:tab/>
        <w:t>8.007</w:t>
      </w:r>
      <w:r w:rsidRPr="00F90ED4">
        <w:rPr>
          <w:szCs w:val="24"/>
        </w:rPr>
        <w:tab/>
        <w:t>10.010</w:t>
      </w:r>
    </w:p>
    <w:p w14:paraId="14793733" w14:textId="506BB007"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6</w:t>
      </w:r>
      <w:r w:rsidRPr="00F90ED4">
        <w:rPr>
          <w:szCs w:val="24"/>
        </w:rPr>
        <w:tab/>
        <w:t>6.802</w:t>
      </w:r>
      <w:r w:rsidRPr="00F90ED4">
        <w:rPr>
          <w:szCs w:val="24"/>
        </w:rPr>
        <w:tab/>
        <w:t>0.886</w:t>
      </w:r>
      <w:r w:rsidRPr="00F90ED4">
        <w:rPr>
          <w:szCs w:val="24"/>
        </w:rPr>
        <w:tab/>
        <w:t>0.123</w:t>
      </w:r>
      <w:r w:rsidRPr="00F90ED4">
        <w:rPr>
          <w:szCs w:val="24"/>
        </w:rPr>
        <w:tab/>
        <w:t>5</w:t>
      </w:r>
      <w:r w:rsidRPr="00F90ED4">
        <w:rPr>
          <w:szCs w:val="24"/>
        </w:rPr>
        <w:tab/>
        <w:t>95.811</w:t>
      </w:r>
      <w:r w:rsidRPr="00F90ED4">
        <w:rPr>
          <w:szCs w:val="24"/>
        </w:rPr>
        <w:tab/>
        <w:t>8.481</w:t>
      </w:r>
      <w:r w:rsidRPr="00F90ED4">
        <w:rPr>
          <w:szCs w:val="24"/>
        </w:rPr>
        <w:tab/>
        <w:t>10.455</w:t>
      </w:r>
    </w:p>
    <w:p w14:paraId="094764FD" w14:textId="4E4CE13F"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6</w:t>
      </w:r>
      <w:r w:rsidRPr="00F90ED4">
        <w:rPr>
          <w:szCs w:val="24"/>
        </w:rPr>
        <w:tab/>
        <w:t>7.696</w:t>
      </w:r>
      <w:r w:rsidRPr="00F90ED4">
        <w:rPr>
          <w:szCs w:val="24"/>
        </w:rPr>
        <w:tab/>
        <w:t>0.971</w:t>
      </w:r>
      <w:r w:rsidRPr="00F90ED4">
        <w:rPr>
          <w:szCs w:val="24"/>
        </w:rPr>
        <w:tab/>
        <w:t>0.181</w:t>
      </w:r>
      <w:r w:rsidRPr="00F90ED4">
        <w:rPr>
          <w:szCs w:val="24"/>
        </w:rPr>
        <w:tab/>
        <w:t>4</w:t>
      </w:r>
      <w:r w:rsidRPr="00F90ED4">
        <w:rPr>
          <w:szCs w:val="24"/>
        </w:rPr>
        <w:tab/>
        <w:t>99.002</w:t>
      </w:r>
      <w:r w:rsidRPr="00F90ED4">
        <w:rPr>
          <w:szCs w:val="24"/>
        </w:rPr>
        <w:tab/>
        <w:t>9.440</w:t>
      </w:r>
      <w:r w:rsidRPr="00F90ED4">
        <w:rPr>
          <w:szCs w:val="24"/>
        </w:rPr>
        <w:tab/>
        <w:t>10.698</w:t>
      </w:r>
    </w:p>
    <w:p w14:paraId="12FA0000" w14:textId="766A0C85"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6</w:t>
      </w:r>
      <w:r w:rsidRPr="00F90ED4">
        <w:rPr>
          <w:szCs w:val="24"/>
        </w:rPr>
        <w:tab/>
        <w:t>8.683</w:t>
      </w:r>
      <w:r w:rsidRPr="00F90ED4">
        <w:rPr>
          <w:szCs w:val="24"/>
        </w:rPr>
        <w:tab/>
        <w:t>1.027</w:t>
      </w:r>
      <w:r w:rsidRPr="00F90ED4">
        <w:rPr>
          <w:szCs w:val="24"/>
        </w:rPr>
        <w:tab/>
        <w:t>0.263</w:t>
      </w:r>
      <w:r w:rsidRPr="00F90ED4">
        <w:rPr>
          <w:szCs w:val="24"/>
        </w:rPr>
        <w:tab/>
        <w:t>5</w:t>
      </w:r>
      <w:r w:rsidRPr="00F90ED4">
        <w:rPr>
          <w:szCs w:val="24"/>
        </w:rPr>
        <w:tab/>
        <w:t>104.849</w:t>
      </w:r>
      <w:r w:rsidRPr="00F90ED4">
        <w:rPr>
          <w:szCs w:val="24"/>
        </w:rPr>
        <w:tab/>
        <w:t>9.574</w:t>
      </w:r>
      <w:r w:rsidRPr="00F90ED4">
        <w:rPr>
          <w:szCs w:val="24"/>
        </w:rPr>
        <w:tab/>
        <w:t>11.155</w:t>
      </w:r>
    </w:p>
    <w:p w14:paraId="1BDEBB6C" w14:textId="5D6F33F7"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6</w:t>
      </w:r>
      <w:r w:rsidRPr="00F90ED4">
        <w:rPr>
          <w:szCs w:val="24"/>
        </w:rPr>
        <w:tab/>
        <w:t>9.706</w:t>
      </w:r>
      <w:r w:rsidRPr="00F90ED4">
        <w:rPr>
          <w:szCs w:val="24"/>
        </w:rPr>
        <w:tab/>
        <w:t>1.026</w:t>
      </w:r>
      <w:r w:rsidRPr="00F90ED4">
        <w:rPr>
          <w:szCs w:val="24"/>
        </w:rPr>
        <w:tab/>
        <w:t>0.369</w:t>
      </w:r>
      <w:r w:rsidRPr="00F90ED4">
        <w:rPr>
          <w:szCs w:val="24"/>
        </w:rPr>
        <w:tab/>
        <w:t>4</w:t>
      </w:r>
      <w:r w:rsidRPr="00F90ED4">
        <w:rPr>
          <w:szCs w:val="24"/>
        </w:rPr>
        <w:tab/>
        <w:t>108.525</w:t>
      </w:r>
      <w:r w:rsidRPr="00F90ED4">
        <w:rPr>
          <w:szCs w:val="24"/>
        </w:rPr>
        <w:tab/>
        <w:t>9.594</w:t>
      </w:r>
      <w:r w:rsidRPr="00F90ED4">
        <w:rPr>
          <w:szCs w:val="24"/>
        </w:rPr>
        <w:tab/>
        <w:t>11.451</w:t>
      </w:r>
    </w:p>
    <w:p w14:paraId="4AC8D349" w14:textId="0E296912"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6</w:t>
      </w:r>
      <w:r w:rsidRPr="00F90ED4">
        <w:rPr>
          <w:szCs w:val="24"/>
        </w:rPr>
        <w:tab/>
        <w:t>10.783</w:t>
      </w:r>
      <w:r w:rsidRPr="00F90ED4">
        <w:rPr>
          <w:szCs w:val="24"/>
        </w:rPr>
        <w:tab/>
        <w:t>1.135</w:t>
      </w:r>
      <w:r w:rsidRPr="00F90ED4">
        <w:rPr>
          <w:szCs w:val="24"/>
        </w:rPr>
        <w:tab/>
        <w:t>0.496</w:t>
      </w:r>
      <w:r w:rsidRPr="00F90ED4">
        <w:rPr>
          <w:szCs w:val="24"/>
        </w:rPr>
        <w:tab/>
        <w:t>4</w:t>
      </w:r>
      <w:r w:rsidRPr="00F90ED4">
        <w:rPr>
          <w:szCs w:val="24"/>
        </w:rPr>
        <w:tab/>
        <w:t>118.196</w:t>
      </w:r>
      <w:r w:rsidRPr="00F90ED4">
        <w:rPr>
          <w:szCs w:val="24"/>
        </w:rPr>
        <w:tab/>
        <w:t>9.739</w:t>
      </w:r>
      <w:r w:rsidRPr="00F90ED4">
        <w:rPr>
          <w:szCs w:val="24"/>
        </w:rPr>
        <w:tab/>
        <w:t>12.189</w:t>
      </w:r>
    </w:p>
    <w:p w14:paraId="155E6213" w14:textId="65B07EF3"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6</w:t>
      </w:r>
      <w:r w:rsidRPr="00F90ED4">
        <w:rPr>
          <w:szCs w:val="24"/>
        </w:rPr>
        <w:tab/>
        <w:t>11.987</w:t>
      </w:r>
      <w:r w:rsidRPr="00F90ED4">
        <w:rPr>
          <w:szCs w:val="24"/>
        </w:rPr>
        <w:tab/>
        <w:t>1.266</w:t>
      </w:r>
      <w:r w:rsidRPr="00F90ED4">
        <w:rPr>
          <w:szCs w:val="24"/>
        </w:rPr>
        <w:tab/>
        <w:t>0.653</w:t>
      </w:r>
      <w:r w:rsidRPr="00F90ED4">
        <w:rPr>
          <w:szCs w:val="24"/>
        </w:rPr>
        <w:tab/>
        <w:t>4</w:t>
      </w:r>
      <w:r w:rsidRPr="00F90ED4">
        <w:rPr>
          <w:szCs w:val="24"/>
        </w:rPr>
        <w:tab/>
        <w:t>127.930</w:t>
      </w:r>
      <w:r w:rsidRPr="00F90ED4">
        <w:rPr>
          <w:szCs w:val="24"/>
        </w:rPr>
        <w:tab/>
        <w:t>9.720</w:t>
      </w:r>
      <w:r w:rsidRPr="00F90ED4">
        <w:rPr>
          <w:szCs w:val="24"/>
        </w:rPr>
        <w:tab/>
        <w:t>12.931</w:t>
      </w:r>
    </w:p>
    <w:p w14:paraId="60E54279" w14:textId="3F031EF2"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6</w:t>
      </w:r>
      <w:r w:rsidRPr="00F90ED4">
        <w:rPr>
          <w:szCs w:val="24"/>
        </w:rPr>
        <w:tab/>
        <w:t>13.297</w:t>
      </w:r>
      <w:r w:rsidRPr="00F90ED4">
        <w:rPr>
          <w:szCs w:val="24"/>
        </w:rPr>
        <w:tab/>
        <w:t>1.352</w:t>
      </w:r>
      <w:r w:rsidRPr="00F90ED4">
        <w:rPr>
          <w:szCs w:val="24"/>
        </w:rPr>
        <w:tab/>
        <w:t>0.841</w:t>
      </w:r>
      <w:r w:rsidRPr="00F90ED4">
        <w:rPr>
          <w:szCs w:val="24"/>
        </w:rPr>
        <w:tab/>
        <w:t>4</w:t>
      </w:r>
      <w:r w:rsidRPr="00F90ED4">
        <w:rPr>
          <w:szCs w:val="24"/>
        </w:rPr>
        <w:tab/>
        <w:t>137.751</w:t>
      </w:r>
      <w:r w:rsidRPr="00F90ED4">
        <w:rPr>
          <w:szCs w:val="24"/>
        </w:rPr>
        <w:tab/>
        <w:t>9.845</w:t>
      </w:r>
      <w:r w:rsidRPr="00F90ED4">
        <w:rPr>
          <w:szCs w:val="24"/>
        </w:rPr>
        <w:tab/>
        <w:t>13.696</w:t>
      </w:r>
    </w:p>
    <w:p w14:paraId="56341869" w14:textId="75C70E9D"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6</w:t>
      </w:r>
      <w:r w:rsidRPr="00F90ED4">
        <w:rPr>
          <w:szCs w:val="24"/>
        </w:rPr>
        <w:tab/>
        <w:t>14.747</w:t>
      </w:r>
      <w:r w:rsidRPr="00F90ED4">
        <w:rPr>
          <w:szCs w:val="24"/>
        </w:rPr>
        <w:tab/>
        <w:t>1.546</w:t>
      </w:r>
      <w:r w:rsidRPr="00F90ED4">
        <w:rPr>
          <w:szCs w:val="24"/>
        </w:rPr>
        <w:tab/>
        <w:t>1.047</w:t>
      </w:r>
      <w:r w:rsidRPr="00F90ED4">
        <w:rPr>
          <w:szCs w:val="24"/>
        </w:rPr>
        <w:tab/>
        <w:t>4</w:t>
      </w:r>
      <w:r w:rsidRPr="00F90ED4">
        <w:rPr>
          <w:szCs w:val="24"/>
        </w:rPr>
        <w:tab/>
        <w:t>147.575</w:t>
      </w:r>
      <w:r w:rsidRPr="00F90ED4">
        <w:rPr>
          <w:szCs w:val="24"/>
        </w:rPr>
        <w:tab/>
        <w:t>9.797</w:t>
      </w:r>
      <w:r w:rsidRPr="00F90ED4">
        <w:rPr>
          <w:szCs w:val="24"/>
        </w:rPr>
        <w:tab/>
        <w:t>14.467</w:t>
      </w:r>
    </w:p>
    <w:p w14:paraId="27996909" w14:textId="7088A208"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6</w:t>
      </w:r>
      <w:r w:rsidRPr="00F90ED4">
        <w:rPr>
          <w:szCs w:val="24"/>
        </w:rPr>
        <w:tab/>
        <w:t>16.368</w:t>
      </w:r>
      <w:r w:rsidRPr="00F90ED4">
        <w:rPr>
          <w:szCs w:val="24"/>
        </w:rPr>
        <w:tab/>
        <w:t>1.695</w:t>
      </w:r>
      <w:r w:rsidRPr="00F90ED4">
        <w:rPr>
          <w:szCs w:val="24"/>
        </w:rPr>
        <w:tab/>
        <w:t>1.306</w:t>
      </w:r>
      <w:r w:rsidRPr="00F90ED4">
        <w:rPr>
          <w:szCs w:val="24"/>
        </w:rPr>
        <w:tab/>
        <w:t>4</w:t>
      </w:r>
      <w:r w:rsidRPr="00F90ED4">
        <w:rPr>
          <w:szCs w:val="24"/>
        </w:rPr>
        <w:tab/>
        <w:t>157.416</w:t>
      </w:r>
      <w:r w:rsidRPr="00F90ED4">
        <w:rPr>
          <w:szCs w:val="24"/>
        </w:rPr>
        <w:tab/>
        <w:t>9.879</w:t>
      </w:r>
      <w:r w:rsidRPr="00F90ED4">
        <w:rPr>
          <w:szCs w:val="24"/>
        </w:rPr>
        <w:tab/>
        <w:t>15.268</w:t>
      </w:r>
    </w:p>
    <w:p w14:paraId="435F3F88" w14:textId="44BCF6A1"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6</w:t>
      </w:r>
      <w:r w:rsidRPr="00F90ED4">
        <w:rPr>
          <w:szCs w:val="24"/>
        </w:rPr>
        <w:tab/>
        <w:t>18.157</w:t>
      </w:r>
      <w:r w:rsidRPr="00F90ED4">
        <w:rPr>
          <w:szCs w:val="24"/>
        </w:rPr>
        <w:tab/>
        <w:t>1.883</w:t>
      </w:r>
      <w:r w:rsidRPr="00F90ED4">
        <w:rPr>
          <w:szCs w:val="24"/>
        </w:rPr>
        <w:tab/>
        <w:t>1.589</w:t>
      </w:r>
      <w:r w:rsidRPr="00F90ED4">
        <w:rPr>
          <w:szCs w:val="24"/>
        </w:rPr>
        <w:tab/>
        <w:t>4</w:t>
      </w:r>
      <w:r w:rsidRPr="00F90ED4">
        <w:rPr>
          <w:szCs w:val="24"/>
        </w:rPr>
        <w:tab/>
        <w:t>167.345</w:t>
      </w:r>
      <w:r w:rsidRPr="00F90ED4">
        <w:rPr>
          <w:szCs w:val="24"/>
        </w:rPr>
        <w:tab/>
        <w:t>9.972</w:t>
      </w:r>
      <w:r w:rsidRPr="00F90ED4">
        <w:rPr>
          <w:szCs w:val="24"/>
        </w:rPr>
        <w:tab/>
        <w:t>16.082</w:t>
      </w:r>
    </w:p>
    <w:p w14:paraId="38152643" w14:textId="204E63B8"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6</w:t>
      </w:r>
      <w:r w:rsidRPr="00F90ED4">
        <w:rPr>
          <w:szCs w:val="24"/>
        </w:rPr>
        <w:tab/>
        <w:t>20.133</w:t>
      </w:r>
      <w:r w:rsidRPr="00F90ED4">
        <w:rPr>
          <w:szCs w:val="24"/>
        </w:rPr>
        <w:tab/>
        <w:t>2.069</w:t>
      </w:r>
      <w:r w:rsidRPr="00F90ED4">
        <w:rPr>
          <w:szCs w:val="24"/>
        </w:rPr>
        <w:tab/>
        <w:t>1.901</w:t>
      </w:r>
      <w:r w:rsidRPr="00F90ED4">
        <w:rPr>
          <w:szCs w:val="24"/>
        </w:rPr>
        <w:tab/>
        <w:t>4</w:t>
      </w:r>
      <w:r w:rsidRPr="00F90ED4">
        <w:rPr>
          <w:szCs w:val="24"/>
        </w:rPr>
        <w:tab/>
        <w:t>177.344</w:t>
      </w:r>
      <w:r w:rsidRPr="00F90ED4">
        <w:rPr>
          <w:szCs w:val="24"/>
        </w:rPr>
        <w:tab/>
        <w:t>10.018</w:t>
      </w:r>
      <w:r w:rsidRPr="00F90ED4">
        <w:rPr>
          <w:szCs w:val="24"/>
        </w:rPr>
        <w:tab/>
        <w:t>16.923</w:t>
      </w:r>
    </w:p>
    <w:p w14:paraId="1E69BAB9" w14:textId="7A544C87"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6</w:t>
      </w:r>
      <w:r w:rsidRPr="00F90ED4">
        <w:rPr>
          <w:szCs w:val="24"/>
        </w:rPr>
        <w:tab/>
        <w:t>22.325</w:t>
      </w:r>
      <w:r w:rsidRPr="00F90ED4">
        <w:rPr>
          <w:szCs w:val="24"/>
        </w:rPr>
        <w:tab/>
        <w:t>2.318</w:t>
      </w:r>
      <w:r w:rsidRPr="00F90ED4">
        <w:rPr>
          <w:szCs w:val="24"/>
        </w:rPr>
        <w:tab/>
        <w:t>2.250</w:t>
      </w:r>
      <w:r w:rsidRPr="00F90ED4">
        <w:rPr>
          <w:szCs w:val="24"/>
        </w:rPr>
        <w:tab/>
        <w:t>4</w:t>
      </w:r>
      <w:r w:rsidRPr="00F90ED4">
        <w:rPr>
          <w:szCs w:val="24"/>
        </w:rPr>
        <w:tab/>
        <w:t>187.392</w:t>
      </w:r>
      <w:r w:rsidRPr="00F90ED4">
        <w:rPr>
          <w:szCs w:val="24"/>
        </w:rPr>
        <w:tab/>
        <w:t>10.072</w:t>
      </w:r>
      <w:r w:rsidRPr="00F90ED4">
        <w:rPr>
          <w:szCs w:val="24"/>
        </w:rPr>
        <w:tab/>
        <w:t>17.787</w:t>
      </w:r>
    </w:p>
    <w:p w14:paraId="592D11A3" w14:textId="0F08CA36"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6</w:t>
      </w:r>
      <w:r w:rsidRPr="00F90ED4">
        <w:rPr>
          <w:szCs w:val="24"/>
        </w:rPr>
        <w:tab/>
        <w:t>24.755</w:t>
      </w:r>
      <w:r w:rsidRPr="00F90ED4">
        <w:rPr>
          <w:szCs w:val="24"/>
        </w:rPr>
        <w:tab/>
        <w:t>2.552</w:t>
      </w:r>
      <w:r w:rsidRPr="00F90ED4">
        <w:rPr>
          <w:szCs w:val="24"/>
        </w:rPr>
        <w:tab/>
        <w:t>2.633</w:t>
      </w:r>
      <w:r w:rsidRPr="00F90ED4">
        <w:rPr>
          <w:szCs w:val="24"/>
        </w:rPr>
        <w:tab/>
        <w:t>4</w:t>
      </w:r>
      <w:r w:rsidRPr="00F90ED4">
        <w:rPr>
          <w:szCs w:val="24"/>
        </w:rPr>
        <w:tab/>
        <w:t>197.483</w:t>
      </w:r>
      <w:r w:rsidRPr="00F90ED4">
        <w:rPr>
          <w:szCs w:val="24"/>
        </w:rPr>
        <w:tab/>
        <w:t>10.104</w:t>
      </w:r>
      <w:r w:rsidRPr="00F90ED4">
        <w:rPr>
          <w:szCs w:val="24"/>
        </w:rPr>
        <w:tab/>
        <w:t>18.678</w:t>
      </w:r>
    </w:p>
    <w:p w14:paraId="310A9087" w14:textId="5F423422"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6</w:t>
      </w:r>
      <w:r w:rsidRPr="00F90ED4">
        <w:rPr>
          <w:szCs w:val="24"/>
        </w:rPr>
        <w:tab/>
        <w:t>27.441</w:t>
      </w:r>
      <w:r w:rsidRPr="00F90ED4">
        <w:rPr>
          <w:szCs w:val="24"/>
        </w:rPr>
        <w:tab/>
        <w:t>2.821</w:t>
      </w:r>
      <w:r w:rsidRPr="00F90ED4">
        <w:rPr>
          <w:szCs w:val="24"/>
        </w:rPr>
        <w:tab/>
        <w:t>3.053</w:t>
      </w:r>
      <w:r w:rsidRPr="00F90ED4">
        <w:rPr>
          <w:szCs w:val="24"/>
        </w:rPr>
        <w:tab/>
        <w:t>4</w:t>
      </w:r>
      <w:r w:rsidRPr="00F90ED4">
        <w:rPr>
          <w:szCs w:val="24"/>
        </w:rPr>
        <w:tab/>
        <w:t>207.615</w:t>
      </w:r>
      <w:r w:rsidRPr="00F90ED4">
        <w:rPr>
          <w:szCs w:val="24"/>
        </w:rPr>
        <w:tab/>
        <w:t>10.116</w:t>
      </w:r>
      <w:r w:rsidRPr="00F90ED4">
        <w:rPr>
          <w:szCs w:val="24"/>
        </w:rPr>
        <w:tab/>
        <w:t>19.585</w:t>
      </w:r>
    </w:p>
    <w:p w14:paraId="7D575D9C" w14:textId="09D6F73D"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6</w:t>
      </w:r>
      <w:r w:rsidRPr="00F90ED4">
        <w:rPr>
          <w:szCs w:val="24"/>
        </w:rPr>
        <w:tab/>
        <w:t>30.395</w:t>
      </w:r>
      <w:r w:rsidRPr="00F90ED4">
        <w:rPr>
          <w:szCs w:val="24"/>
        </w:rPr>
        <w:tab/>
        <w:t>3.090</w:t>
      </w:r>
      <w:r w:rsidRPr="00F90ED4">
        <w:rPr>
          <w:szCs w:val="24"/>
        </w:rPr>
        <w:tab/>
        <w:t>3.497</w:t>
      </w:r>
      <w:r w:rsidRPr="00F90ED4">
        <w:rPr>
          <w:szCs w:val="24"/>
        </w:rPr>
        <w:tab/>
        <w:t>4</w:t>
      </w:r>
      <w:r w:rsidRPr="00F90ED4">
        <w:rPr>
          <w:szCs w:val="24"/>
        </w:rPr>
        <w:tab/>
        <w:t>217.715</w:t>
      </w:r>
      <w:r w:rsidRPr="00F90ED4">
        <w:rPr>
          <w:szCs w:val="24"/>
        </w:rPr>
        <w:tab/>
        <w:t>10.079</w:t>
      </w:r>
      <w:r w:rsidRPr="00F90ED4">
        <w:rPr>
          <w:szCs w:val="24"/>
        </w:rPr>
        <w:tab/>
        <w:t>20.507</w:t>
      </w:r>
    </w:p>
    <w:p w14:paraId="1BAF3052" w14:textId="16D78E71"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6</w:t>
      </w:r>
      <w:r w:rsidRPr="00F90ED4">
        <w:rPr>
          <w:szCs w:val="24"/>
        </w:rPr>
        <w:tab/>
        <w:t>33.642</w:t>
      </w:r>
      <w:r w:rsidRPr="00F90ED4">
        <w:rPr>
          <w:szCs w:val="24"/>
        </w:rPr>
        <w:tab/>
        <w:t>3.397</w:t>
      </w:r>
      <w:r w:rsidRPr="00F90ED4">
        <w:rPr>
          <w:szCs w:val="24"/>
        </w:rPr>
        <w:tab/>
        <w:t>3.970</w:t>
      </w:r>
      <w:r w:rsidRPr="00F90ED4">
        <w:rPr>
          <w:szCs w:val="24"/>
        </w:rPr>
        <w:tab/>
        <w:t>4</w:t>
      </w:r>
      <w:r w:rsidRPr="00F90ED4">
        <w:rPr>
          <w:szCs w:val="24"/>
        </w:rPr>
        <w:tab/>
        <w:t>227.795</w:t>
      </w:r>
      <w:r w:rsidRPr="00F90ED4">
        <w:rPr>
          <w:szCs w:val="24"/>
        </w:rPr>
        <w:tab/>
        <w:t>10.077</w:t>
      </w:r>
      <w:r w:rsidRPr="00F90ED4">
        <w:rPr>
          <w:szCs w:val="24"/>
        </w:rPr>
        <w:tab/>
        <w:t>21.435</w:t>
      </w:r>
    </w:p>
    <w:p w14:paraId="2ADD7D00" w14:textId="66805020"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6</w:t>
      </w:r>
      <w:r w:rsidRPr="00F90ED4">
        <w:rPr>
          <w:szCs w:val="24"/>
        </w:rPr>
        <w:tab/>
        <w:t>37.247</w:t>
      </w:r>
      <w:r w:rsidRPr="00F90ED4">
        <w:rPr>
          <w:szCs w:val="24"/>
        </w:rPr>
        <w:tab/>
        <w:t>3.814</w:t>
      </w:r>
      <w:r w:rsidRPr="00F90ED4">
        <w:rPr>
          <w:szCs w:val="24"/>
        </w:rPr>
        <w:tab/>
        <w:t>4.481</w:t>
      </w:r>
      <w:r w:rsidRPr="00F90ED4">
        <w:rPr>
          <w:szCs w:val="24"/>
        </w:rPr>
        <w:tab/>
        <w:t>4</w:t>
      </w:r>
      <w:r w:rsidRPr="00F90ED4">
        <w:rPr>
          <w:szCs w:val="24"/>
        </w:rPr>
        <w:tab/>
        <w:t>237.874</w:t>
      </w:r>
      <w:r w:rsidRPr="00F90ED4">
        <w:rPr>
          <w:szCs w:val="24"/>
        </w:rPr>
        <w:tab/>
        <w:t>10.077</w:t>
      </w:r>
      <w:r w:rsidRPr="00F90ED4">
        <w:rPr>
          <w:szCs w:val="24"/>
        </w:rPr>
        <w:tab/>
        <w:t>22.384</w:t>
      </w:r>
    </w:p>
    <w:p w14:paraId="0E114038" w14:textId="638EDBFA"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6</w:t>
      </w:r>
      <w:r w:rsidRPr="00F90ED4">
        <w:rPr>
          <w:szCs w:val="24"/>
        </w:rPr>
        <w:tab/>
        <w:t>41.277</w:t>
      </w:r>
      <w:r w:rsidRPr="00F90ED4">
        <w:rPr>
          <w:szCs w:val="24"/>
        </w:rPr>
        <w:tab/>
        <w:t>4.248</w:t>
      </w:r>
      <w:r w:rsidRPr="00F90ED4">
        <w:rPr>
          <w:szCs w:val="24"/>
        </w:rPr>
        <w:tab/>
        <w:t>5.011</w:t>
      </w:r>
      <w:r w:rsidRPr="00F90ED4">
        <w:rPr>
          <w:szCs w:val="24"/>
        </w:rPr>
        <w:tab/>
        <w:t>4</w:t>
      </w:r>
      <w:r w:rsidRPr="00F90ED4">
        <w:rPr>
          <w:szCs w:val="24"/>
        </w:rPr>
        <w:tab/>
        <w:t>247.951</w:t>
      </w:r>
      <w:r w:rsidRPr="00F90ED4">
        <w:rPr>
          <w:szCs w:val="24"/>
        </w:rPr>
        <w:tab/>
        <w:t>10.077</w:t>
      </w:r>
      <w:r w:rsidRPr="00F90ED4">
        <w:rPr>
          <w:szCs w:val="24"/>
        </w:rPr>
        <w:tab/>
        <w:t>23.342</w:t>
      </w:r>
    </w:p>
    <w:p w14:paraId="46D9684E" w14:textId="7A99E56D"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6</w:t>
      </w:r>
      <w:r w:rsidRPr="00F90ED4">
        <w:rPr>
          <w:szCs w:val="24"/>
        </w:rPr>
        <w:tab/>
        <w:t>45.741</w:t>
      </w:r>
      <w:r w:rsidRPr="00F90ED4">
        <w:rPr>
          <w:szCs w:val="24"/>
        </w:rPr>
        <w:tab/>
        <w:t>4.679</w:t>
      </w:r>
      <w:r w:rsidRPr="00F90ED4">
        <w:rPr>
          <w:szCs w:val="24"/>
        </w:rPr>
        <w:tab/>
        <w:t>5.602</w:t>
      </w:r>
      <w:r w:rsidRPr="00F90ED4">
        <w:rPr>
          <w:szCs w:val="24"/>
        </w:rPr>
        <w:tab/>
        <w:t>4</w:t>
      </w:r>
      <w:r w:rsidRPr="00F90ED4">
        <w:rPr>
          <w:szCs w:val="24"/>
        </w:rPr>
        <w:tab/>
        <w:t>258.020</w:t>
      </w:r>
      <w:r w:rsidRPr="00F90ED4">
        <w:rPr>
          <w:szCs w:val="24"/>
        </w:rPr>
        <w:tab/>
        <w:t>10.062</w:t>
      </w:r>
      <w:r w:rsidRPr="00F90ED4">
        <w:rPr>
          <w:szCs w:val="24"/>
        </w:rPr>
        <w:tab/>
        <w:t>24.312</w:t>
      </w:r>
    </w:p>
    <w:p w14:paraId="1D834883" w14:textId="7D037E1B"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6</w:t>
      </w:r>
      <w:r w:rsidRPr="00F90ED4">
        <w:rPr>
          <w:szCs w:val="24"/>
        </w:rPr>
        <w:tab/>
        <w:t>50.699</w:t>
      </w:r>
      <w:r w:rsidRPr="00F90ED4">
        <w:rPr>
          <w:szCs w:val="24"/>
        </w:rPr>
        <w:tab/>
        <w:t>5.239</w:t>
      </w:r>
      <w:r w:rsidRPr="00F90ED4">
        <w:rPr>
          <w:szCs w:val="24"/>
        </w:rPr>
        <w:tab/>
        <w:t>6.185</w:t>
      </w:r>
      <w:r w:rsidRPr="00F90ED4">
        <w:rPr>
          <w:szCs w:val="24"/>
        </w:rPr>
        <w:tab/>
        <w:t>4</w:t>
      </w:r>
      <w:r w:rsidRPr="00F90ED4">
        <w:rPr>
          <w:szCs w:val="24"/>
        </w:rPr>
        <w:tab/>
        <w:t>268.066</w:t>
      </w:r>
      <w:r w:rsidRPr="00F90ED4">
        <w:rPr>
          <w:szCs w:val="24"/>
        </w:rPr>
        <w:tab/>
        <w:t>10.052</w:t>
      </w:r>
      <w:r w:rsidRPr="00F90ED4">
        <w:rPr>
          <w:szCs w:val="24"/>
        </w:rPr>
        <w:tab/>
        <w:t>25.275</w:t>
      </w:r>
    </w:p>
    <w:p w14:paraId="50818AB4" w14:textId="0A09C73A"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6</w:t>
      </w:r>
      <w:r w:rsidRPr="00F90ED4">
        <w:rPr>
          <w:szCs w:val="24"/>
        </w:rPr>
        <w:tab/>
        <w:t>56.190</w:t>
      </w:r>
      <w:r w:rsidRPr="00F90ED4">
        <w:rPr>
          <w:szCs w:val="24"/>
        </w:rPr>
        <w:tab/>
        <w:t>5.742</w:t>
      </w:r>
      <w:r w:rsidRPr="00F90ED4">
        <w:rPr>
          <w:szCs w:val="24"/>
        </w:rPr>
        <w:tab/>
        <w:t>6.798</w:t>
      </w:r>
      <w:r w:rsidRPr="00F90ED4">
        <w:rPr>
          <w:szCs w:val="24"/>
        </w:rPr>
        <w:tab/>
        <w:t>4</w:t>
      </w:r>
      <w:r w:rsidRPr="00F90ED4">
        <w:rPr>
          <w:szCs w:val="24"/>
        </w:rPr>
        <w:tab/>
        <w:t>278.083</w:t>
      </w:r>
      <w:r w:rsidRPr="00F90ED4">
        <w:rPr>
          <w:szCs w:val="24"/>
        </w:rPr>
        <w:tab/>
        <w:t>10.048</w:t>
      </w:r>
      <w:r w:rsidRPr="00F90ED4">
        <w:rPr>
          <w:szCs w:val="24"/>
        </w:rPr>
        <w:tab/>
        <w:t>26.239</w:t>
      </w:r>
    </w:p>
    <w:p w14:paraId="14B2EF50" w14:textId="342CA176"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5</w:t>
      </w:r>
      <w:r w:rsidRPr="00F90ED4">
        <w:rPr>
          <w:szCs w:val="24"/>
        </w:rPr>
        <w:tab/>
        <w:t>56.296</w:t>
      </w:r>
      <w:r w:rsidRPr="00F90ED4">
        <w:rPr>
          <w:szCs w:val="24"/>
        </w:rPr>
        <w:tab/>
        <w:t>4.588</w:t>
      </w:r>
      <w:r w:rsidRPr="00F90ED4">
        <w:rPr>
          <w:szCs w:val="24"/>
        </w:rPr>
        <w:tab/>
        <w:t>6.813</w:t>
      </w:r>
      <w:r w:rsidRPr="00F90ED4">
        <w:rPr>
          <w:szCs w:val="24"/>
        </w:rPr>
        <w:tab/>
        <w:t>4</w:t>
      </w:r>
      <w:r w:rsidRPr="00F90ED4">
        <w:rPr>
          <w:szCs w:val="24"/>
        </w:rPr>
        <w:tab/>
        <w:t>288.123</w:t>
      </w:r>
      <w:r w:rsidRPr="00F90ED4">
        <w:rPr>
          <w:szCs w:val="24"/>
        </w:rPr>
        <w:tab/>
        <w:t>10.044</w:t>
      </w:r>
      <w:r w:rsidRPr="00F90ED4">
        <w:rPr>
          <w:szCs w:val="24"/>
        </w:rPr>
        <w:tab/>
        <w:t>27.223</w:t>
      </w:r>
    </w:p>
    <w:p w14:paraId="2F939453" w14:textId="2F3AF7D9"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5</w:t>
      </w:r>
      <w:r w:rsidRPr="00F90ED4">
        <w:rPr>
          <w:szCs w:val="24"/>
        </w:rPr>
        <w:tab/>
        <w:t>61.332</w:t>
      </w:r>
      <w:r w:rsidRPr="00F90ED4">
        <w:rPr>
          <w:szCs w:val="24"/>
        </w:rPr>
        <w:tab/>
        <w:t>5.468</w:t>
      </w:r>
      <w:r w:rsidRPr="00F90ED4">
        <w:rPr>
          <w:szCs w:val="24"/>
        </w:rPr>
        <w:tab/>
        <w:t>7.389</w:t>
      </w:r>
      <w:r w:rsidRPr="00F90ED4">
        <w:rPr>
          <w:szCs w:val="24"/>
        </w:rPr>
        <w:tab/>
        <w:t>1</w:t>
      </w:r>
      <w:r w:rsidRPr="00F90ED4">
        <w:rPr>
          <w:szCs w:val="24"/>
        </w:rPr>
        <w:tab/>
        <w:t>288.732</w:t>
      </w:r>
      <w:r w:rsidRPr="00F90ED4">
        <w:rPr>
          <w:szCs w:val="24"/>
        </w:rPr>
        <w:tab/>
        <w:t>10.342</w:t>
      </w:r>
      <w:r w:rsidRPr="00F90ED4">
        <w:rPr>
          <w:szCs w:val="24"/>
        </w:rPr>
        <w:tab/>
        <w:t>27.258</w:t>
      </w:r>
    </w:p>
    <w:p w14:paraId="4BADF9D6" w14:textId="0442FA5B"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6</w:t>
      </w:r>
      <w:r w:rsidRPr="00F90ED4">
        <w:rPr>
          <w:szCs w:val="24"/>
        </w:rPr>
        <w:tab/>
        <w:t>62.240</w:t>
      </w:r>
      <w:r w:rsidRPr="00F90ED4">
        <w:rPr>
          <w:szCs w:val="24"/>
        </w:rPr>
        <w:tab/>
        <w:t>6.357</w:t>
      </w:r>
      <w:r w:rsidRPr="00F90ED4">
        <w:rPr>
          <w:szCs w:val="24"/>
        </w:rPr>
        <w:tab/>
        <w:t>7.477</w:t>
      </w:r>
      <w:r w:rsidRPr="00F90ED4">
        <w:rPr>
          <w:szCs w:val="24"/>
        </w:rPr>
        <w:tab/>
        <w:t>4</w:t>
      </w:r>
      <w:r w:rsidRPr="00F90ED4">
        <w:rPr>
          <w:szCs w:val="24"/>
        </w:rPr>
        <w:tab/>
        <w:t>298.158</w:t>
      </w:r>
      <w:r w:rsidRPr="00F90ED4">
        <w:rPr>
          <w:szCs w:val="24"/>
        </w:rPr>
        <w:tab/>
        <w:t>10.049</w:t>
      </w:r>
      <w:r w:rsidRPr="00F90ED4">
        <w:rPr>
          <w:szCs w:val="24"/>
        </w:rPr>
        <w:tab/>
        <w:t>28.184</w:t>
      </w:r>
    </w:p>
    <w:p w14:paraId="6C565DBB" w14:textId="188B2338"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5</w:t>
      </w:r>
      <w:r w:rsidRPr="00F90ED4">
        <w:rPr>
          <w:szCs w:val="24"/>
        </w:rPr>
        <w:tab/>
        <w:t>67.046</w:t>
      </w:r>
      <w:r w:rsidRPr="00F90ED4">
        <w:rPr>
          <w:szCs w:val="24"/>
        </w:rPr>
        <w:tab/>
        <w:t>5.946</w:t>
      </w:r>
      <w:r w:rsidRPr="00F90ED4">
        <w:rPr>
          <w:szCs w:val="24"/>
        </w:rPr>
        <w:tab/>
        <w:t>7.936</w:t>
      </w:r>
      <w:r w:rsidRPr="00F90ED4">
        <w:rPr>
          <w:szCs w:val="24"/>
        </w:rPr>
        <w:tab/>
        <w:t>1</w:t>
      </w:r>
      <w:r w:rsidRPr="00F90ED4">
        <w:rPr>
          <w:szCs w:val="24"/>
        </w:rPr>
        <w:tab/>
        <w:t>299.111</w:t>
      </w:r>
      <w:r w:rsidRPr="00F90ED4">
        <w:rPr>
          <w:szCs w:val="24"/>
        </w:rPr>
        <w:tab/>
        <w:t>10.380</w:t>
      </w:r>
      <w:r w:rsidRPr="00F90ED4">
        <w:rPr>
          <w:szCs w:val="24"/>
        </w:rPr>
        <w:tab/>
        <w:t>28.282</w:t>
      </w:r>
    </w:p>
    <w:p w14:paraId="4856CAB7" w14:textId="2CD2CAA0"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5</w:t>
      </w:r>
      <w:r w:rsidRPr="00F90ED4">
        <w:rPr>
          <w:szCs w:val="24"/>
        </w:rPr>
        <w:tab/>
        <w:t>73.295</w:t>
      </w:r>
      <w:r w:rsidRPr="00F90ED4">
        <w:rPr>
          <w:szCs w:val="24"/>
        </w:rPr>
        <w:tab/>
        <w:t>6.540</w:t>
      </w:r>
      <w:r w:rsidRPr="00F90ED4">
        <w:rPr>
          <w:szCs w:val="24"/>
        </w:rPr>
        <w:tab/>
        <w:t>8.546</w:t>
      </w:r>
      <w:r w:rsidRPr="00F90ED4">
        <w:rPr>
          <w:szCs w:val="24"/>
        </w:rPr>
        <w:tab/>
        <w:t>1</w:t>
      </w:r>
      <w:r w:rsidRPr="00F90ED4">
        <w:rPr>
          <w:szCs w:val="24"/>
        </w:rPr>
        <w:tab/>
        <w:t>309.532</w:t>
      </w:r>
      <w:r w:rsidRPr="00F90ED4">
        <w:rPr>
          <w:szCs w:val="24"/>
        </w:rPr>
        <w:tab/>
        <w:t>10.421</w:t>
      </w:r>
      <w:r w:rsidRPr="00F90ED4">
        <w:rPr>
          <w:szCs w:val="24"/>
        </w:rPr>
        <w:tab/>
        <w:t>29.312</w:t>
      </w:r>
    </w:p>
    <w:p w14:paraId="44ABAB04" w14:textId="2DB42734"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5</w:t>
      </w:r>
      <w:r w:rsidRPr="00F90ED4">
        <w:rPr>
          <w:szCs w:val="24"/>
        </w:rPr>
        <w:tab/>
        <w:t>80.216</w:t>
      </w:r>
      <w:r w:rsidRPr="00F90ED4">
        <w:rPr>
          <w:szCs w:val="24"/>
        </w:rPr>
        <w:tab/>
        <w:t>7.110</w:t>
      </w:r>
      <w:r w:rsidRPr="00F90ED4">
        <w:rPr>
          <w:szCs w:val="24"/>
        </w:rPr>
        <w:tab/>
        <w:t>9.162</w:t>
      </w:r>
      <w:r w:rsidRPr="00F90ED4">
        <w:rPr>
          <w:szCs w:val="24"/>
        </w:rPr>
        <w:tab/>
        <w:t>1</w:t>
      </w:r>
      <w:r w:rsidRPr="00F90ED4">
        <w:rPr>
          <w:szCs w:val="24"/>
        </w:rPr>
        <w:tab/>
        <w:t>320.058</w:t>
      </w:r>
      <w:r w:rsidRPr="00F90ED4">
        <w:rPr>
          <w:szCs w:val="24"/>
        </w:rPr>
        <w:tab/>
        <w:t>10.462</w:t>
      </w:r>
      <w:r w:rsidRPr="00F90ED4">
        <w:rPr>
          <w:szCs w:val="24"/>
        </w:rPr>
        <w:tab/>
        <w:t>30.346</w:t>
      </w:r>
    </w:p>
    <w:p w14:paraId="08CC9ECF" w14:textId="7350CFE0"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4</w:t>
      </w:r>
      <w:r w:rsidRPr="00F90ED4">
        <w:rPr>
          <w:szCs w:val="24"/>
        </w:rPr>
        <w:tab/>
        <w:t>82.750</w:t>
      </w:r>
      <w:r w:rsidRPr="00F90ED4">
        <w:rPr>
          <w:szCs w:val="24"/>
        </w:rPr>
        <w:tab/>
        <w:t>7.030</w:t>
      </w:r>
      <w:r w:rsidRPr="00F90ED4">
        <w:rPr>
          <w:szCs w:val="24"/>
        </w:rPr>
        <w:tab/>
        <w:t>9.393</w:t>
      </w:r>
      <w:r w:rsidRPr="00F90ED4">
        <w:rPr>
          <w:szCs w:val="24"/>
        </w:rPr>
        <w:tab/>
        <w:t>2</w:t>
      </w:r>
      <w:r w:rsidRPr="00F90ED4">
        <w:rPr>
          <w:szCs w:val="24"/>
        </w:rPr>
        <w:tab/>
        <w:t>330.678</w:t>
      </w:r>
      <w:r w:rsidRPr="00F90ED4">
        <w:rPr>
          <w:szCs w:val="24"/>
        </w:rPr>
        <w:tab/>
        <w:t>10.509</w:t>
      </w:r>
      <w:r w:rsidRPr="00F90ED4">
        <w:rPr>
          <w:szCs w:val="24"/>
        </w:rPr>
        <w:tab/>
        <w:t>31.335</w:t>
      </w:r>
    </w:p>
    <w:p w14:paraId="2CF52352" w14:textId="7E43CA58"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5</w:t>
      </w:r>
      <w:r w:rsidRPr="00F90ED4">
        <w:rPr>
          <w:szCs w:val="24"/>
        </w:rPr>
        <w:tab/>
        <w:t>87.670</w:t>
      </w:r>
      <w:r w:rsidRPr="00F90ED4">
        <w:rPr>
          <w:szCs w:val="24"/>
        </w:rPr>
        <w:tab/>
        <w:t>7.786</w:t>
      </w:r>
      <w:r w:rsidRPr="00F90ED4">
        <w:rPr>
          <w:szCs w:val="24"/>
        </w:rPr>
        <w:tab/>
        <w:t>9.795</w:t>
      </w:r>
      <w:r w:rsidRPr="00F90ED4">
        <w:rPr>
          <w:szCs w:val="24"/>
        </w:rPr>
        <w:tab/>
        <w:t>2</w:t>
      </w:r>
      <w:r w:rsidRPr="00F90ED4">
        <w:rPr>
          <w:szCs w:val="24"/>
        </w:rPr>
        <w:tab/>
        <w:t>341.166</w:t>
      </w:r>
      <w:r w:rsidRPr="00F90ED4">
        <w:rPr>
          <w:szCs w:val="24"/>
        </w:rPr>
        <w:tab/>
        <w:t>10.509</w:t>
      </w:r>
      <w:r w:rsidRPr="00F90ED4">
        <w:rPr>
          <w:szCs w:val="24"/>
        </w:rPr>
        <w:tab/>
        <w:t>32.345</w:t>
      </w:r>
    </w:p>
    <w:p w14:paraId="5358DC80" w14:textId="09B6897C"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r>
      <w:r w:rsidRPr="00F90ED4">
        <w:rPr>
          <w:szCs w:val="24"/>
        </w:rPr>
        <w:tab/>
      </w:r>
      <w:r w:rsidRPr="00F90ED4">
        <w:rPr>
          <w:szCs w:val="24"/>
        </w:rPr>
        <w:tab/>
      </w:r>
      <w:r w:rsidRPr="00F90ED4">
        <w:rPr>
          <w:szCs w:val="24"/>
        </w:rPr>
        <w:tab/>
      </w:r>
      <w:r w:rsidRPr="00F90ED4">
        <w:rPr>
          <w:szCs w:val="24"/>
        </w:rPr>
        <w:tab/>
      </w:r>
      <w:r w:rsidRPr="00F90ED4">
        <w:rPr>
          <w:szCs w:val="24"/>
        </w:rPr>
        <w:tab/>
      </w:r>
      <w:r w:rsidRPr="00F90ED4">
        <w:rPr>
          <w:szCs w:val="24"/>
        </w:rPr>
        <w:tab/>
      </w:r>
      <w:r w:rsidRPr="00F90ED4">
        <w:rPr>
          <w:szCs w:val="24"/>
        </w:rPr>
        <w:tab/>
      </w:r>
    </w:p>
    <w:p w14:paraId="2EDFEED0" w14:textId="77777777" w:rsidR="00264501" w:rsidRPr="00F90ED4" w:rsidRDefault="00264501" w:rsidP="00264501">
      <w:pPr>
        <w:tabs>
          <w:tab w:val="center" w:pos="720"/>
          <w:tab w:val="decimal" w:pos="1530"/>
          <w:tab w:val="decimal" w:pos="2700"/>
          <w:tab w:val="decimal" w:pos="3780"/>
          <w:tab w:val="decimal" w:pos="5400"/>
          <w:tab w:val="decimal" w:pos="6300"/>
          <w:tab w:val="decimal" w:pos="7380"/>
          <w:tab w:val="decimal" w:pos="8460"/>
        </w:tabs>
        <w:spacing w:line="360" w:lineRule="auto"/>
        <w:ind w:right="-270"/>
        <w:jc w:val="center"/>
        <w:rPr>
          <w:rFonts w:ascii="Calibri" w:hAnsi="Calibri"/>
          <w:sz w:val="22"/>
          <w:szCs w:val="22"/>
        </w:rPr>
      </w:pPr>
      <w:r w:rsidRPr="00F90ED4">
        <w:rPr>
          <w:szCs w:val="24"/>
        </w:rPr>
        <w:t>liquid</w:t>
      </w:r>
    </w:p>
    <w:p w14:paraId="131000EE" w14:textId="3AC502BC"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9</w:t>
      </w:r>
      <w:r w:rsidRPr="00F90ED4">
        <w:rPr>
          <w:szCs w:val="24"/>
        </w:rPr>
        <w:tab/>
        <w:t>358.806</w:t>
      </w:r>
      <w:r w:rsidRPr="00F90ED4">
        <w:rPr>
          <w:szCs w:val="24"/>
        </w:rPr>
        <w:tab/>
        <w:t>7.953</w:t>
      </w:r>
      <w:r w:rsidRPr="00F90ED4">
        <w:rPr>
          <w:szCs w:val="24"/>
        </w:rPr>
        <w:tab/>
        <w:t>38.883</w:t>
      </w:r>
      <w:r w:rsidRPr="00F90ED4">
        <w:rPr>
          <w:szCs w:val="24"/>
        </w:rPr>
        <w:tab/>
        <w:t>9</w:t>
      </w:r>
      <w:r w:rsidRPr="00F90ED4">
        <w:rPr>
          <w:szCs w:val="24"/>
        </w:rPr>
        <w:tab/>
        <w:t>382.317</w:t>
      </w:r>
      <w:r w:rsidRPr="00F90ED4">
        <w:rPr>
          <w:szCs w:val="24"/>
        </w:rPr>
        <w:tab/>
        <w:t>14.195</w:t>
      </w:r>
      <w:r w:rsidRPr="00F90ED4">
        <w:rPr>
          <w:szCs w:val="24"/>
        </w:rPr>
        <w:tab/>
        <w:t>40.542</w:t>
      </w:r>
    </w:p>
    <w:p w14:paraId="6800698C" w14:textId="3306B1FA"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3</w:t>
      </w:r>
      <w:r w:rsidRPr="00F90ED4">
        <w:rPr>
          <w:szCs w:val="24"/>
        </w:rPr>
        <w:tab/>
        <w:t>359.026</w:t>
      </w:r>
      <w:r w:rsidRPr="00F90ED4">
        <w:rPr>
          <w:szCs w:val="24"/>
        </w:rPr>
        <w:tab/>
        <w:t>8.122</w:t>
      </w:r>
      <w:r w:rsidRPr="00F90ED4">
        <w:rPr>
          <w:szCs w:val="24"/>
        </w:rPr>
        <w:tab/>
        <w:t>38.892</w:t>
      </w:r>
      <w:r w:rsidRPr="00F90ED4">
        <w:rPr>
          <w:szCs w:val="24"/>
        </w:rPr>
        <w:tab/>
        <w:t>9</w:t>
      </w:r>
      <w:r w:rsidRPr="00F90ED4">
        <w:rPr>
          <w:szCs w:val="24"/>
        </w:rPr>
        <w:tab/>
        <w:t>397.553</w:t>
      </w:r>
      <w:r w:rsidRPr="00F90ED4">
        <w:rPr>
          <w:szCs w:val="24"/>
        </w:rPr>
        <w:tab/>
        <w:t>16.331</w:t>
      </w:r>
      <w:r w:rsidRPr="00F90ED4">
        <w:rPr>
          <w:szCs w:val="24"/>
        </w:rPr>
        <w:tab/>
        <w:t>41.601</w:t>
      </w:r>
    </w:p>
    <w:p w14:paraId="72DE1DD0" w14:textId="22E688D5"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2</w:t>
      </w:r>
      <w:r w:rsidRPr="00F90ED4">
        <w:rPr>
          <w:szCs w:val="24"/>
        </w:rPr>
        <w:tab/>
        <w:t>359.684</w:t>
      </w:r>
      <w:r w:rsidRPr="00F90ED4">
        <w:rPr>
          <w:szCs w:val="24"/>
        </w:rPr>
        <w:tab/>
        <w:t>8.115</w:t>
      </w:r>
      <w:r w:rsidRPr="00F90ED4">
        <w:rPr>
          <w:szCs w:val="24"/>
        </w:rPr>
        <w:tab/>
        <w:t>38.935</w:t>
      </w:r>
      <w:r w:rsidRPr="00F90ED4">
        <w:rPr>
          <w:szCs w:val="24"/>
        </w:rPr>
        <w:tab/>
        <w:t>9</w:t>
      </w:r>
      <w:r w:rsidRPr="00F90ED4">
        <w:rPr>
          <w:szCs w:val="24"/>
        </w:rPr>
        <w:tab/>
        <w:t>413.752</w:t>
      </w:r>
      <w:r w:rsidRPr="00F90ED4">
        <w:rPr>
          <w:szCs w:val="24"/>
        </w:rPr>
        <w:tab/>
        <w:t>16.092</w:t>
      </w:r>
      <w:r w:rsidRPr="00F90ED4">
        <w:rPr>
          <w:szCs w:val="24"/>
        </w:rPr>
        <w:tab/>
        <w:t>42.708</w:t>
      </w:r>
    </w:p>
    <w:p w14:paraId="4E2A9B5D" w14:textId="011C1206"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8</w:t>
      </w:r>
      <w:r w:rsidRPr="00F90ED4">
        <w:rPr>
          <w:szCs w:val="24"/>
        </w:rPr>
        <w:tab/>
        <w:t>359.723</w:t>
      </w:r>
      <w:r w:rsidRPr="00F90ED4">
        <w:rPr>
          <w:szCs w:val="24"/>
        </w:rPr>
        <w:tab/>
        <w:t>7.946</w:t>
      </w:r>
      <w:r w:rsidRPr="00F90ED4">
        <w:rPr>
          <w:szCs w:val="24"/>
        </w:rPr>
        <w:tab/>
        <w:t>38.947</w:t>
      </w:r>
      <w:r w:rsidRPr="00F90ED4">
        <w:rPr>
          <w:szCs w:val="24"/>
        </w:rPr>
        <w:tab/>
        <w:t>9</w:t>
      </w:r>
      <w:r w:rsidRPr="00F90ED4">
        <w:rPr>
          <w:szCs w:val="24"/>
        </w:rPr>
        <w:tab/>
        <w:t>428.847</w:t>
      </w:r>
      <w:r w:rsidRPr="00F90ED4">
        <w:rPr>
          <w:szCs w:val="24"/>
        </w:rPr>
        <w:tab/>
        <w:t>14.190</w:t>
      </w:r>
      <w:r w:rsidRPr="00F90ED4">
        <w:rPr>
          <w:szCs w:val="24"/>
        </w:rPr>
        <w:tab/>
        <w:t>43.726</w:t>
      </w:r>
    </w:p>
    <w:p w14:paraId="539720B7" w14:textId="2CEC1DF6"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2</w:t>
      </w:r>
      <w:r w:rsidRPr="00F90ED4">
        <w:rPr>
          <w:szCs w:val="24"/>
        </w:rPr>
        <w:tab/>
        <w:t>367.856</w:t>
      </w:r>
      <w:r w:rsidRPr="00F90ED4">
        <w:rPr>
          <w:szCs w:val="24"/>
        </w:rPr>
        <w:tab/>
        <w:t>8.225</w:t>
      </w:r>
      <w:r w:rsidRPr="00F90ED4">
        <w:rPr>
          <w:szCs w:val="24"/>
        </w:rPr>
        <w:tab/>
        <w:t>39.512</w:t>
      </w:r>
      <w:r w:rsidRPr="00F90ED4">
        <w:rPr>
          <w:szCs w:val="24"/>
        </w:rPr>
        <w:tab/>
        <w:t>9</w:t>
      </w:r>
      <w:r w:rsidRPr="00F90ED4">
        <w:rPr>
          <w:szCs w:val="24"/>
        </w:rPr>
        <w:tab/>
        <w:t>439.931</w:t>
      </w:r>
      <w:r w:rsidRPr="00F90ED4">
        <w:rPr>
          <w:szCs w:val="24"/>
        </w:rPr>
        <w:tab/>
        <w:t>8.032</w:t>
      </w:r>
      <w:r w:rsidRPr="00F90ED4">
        <w:rPr>
          <w:szCs w:val="24"/>
        </w:rPr>
        <w:tab/>
        <w:t>44.470</w:t>
      </w:r>
    </w:p>
    <w:p w14:paraId="67CEF5D4" w14:textId="79463F88" w:rsidR="00264501" w:rsidRPr="00F90ED4" w:rsidRDefault="00264501" w:rsidP="00264501">
      <w:pPr>
        <w:tabs>
          <w:tab w:val="center" w:pos="720"/>
          <w:tab w:val="decimal" w:pos="1530"/>
          <w:tab w:val="decimal" w:pos="2700"/>
          <w:tab w:val="decimal" w:pos="3690"/>
          <w:tab w:val="center" w:pos="5400"/>
          <w:tab w:val="decimal" w:pos="6300"/>
          <w:tab w:val="decimal" w:pos="7290"/>
          <w:tab w:val="decimal" w:pos="8460"/>
        </w:tabs>
        <w:spacing w:line="360" w:lineRule="auto"/>
        <w:ind w:right="-360"/>
        <w:jc w:val="left"/>
        <w:rPr>
          <w:szCs w:val="24"/>
        </w:rPr>
      </w:pPr>
      <w:r w:rsidRPr="00F90ED4">
        <w:rPr>
          <w:szCs w:val="24"/>
        </w:rPr>
        <w:tab/>
        <w:t>9</w:t>
      </w:r>
      <w:r w:rsidRPr="00F90ED4">
        <w:rPr>
          <w:szCs w:val="24"/>
        </w:rPr>
        <w:tab/>
        <w:t>368.999</w:t>
      </w:r>
      <w:r w:rsidRPr="00F90ED4">
        <w:rPr>
          <w:szCs w:val="24"/>
        </w:rPr>
        <w:tab/>
        <w:t>12.328</w:t>
      </w:r>
      <w:r w:rsidRPr="00F90ED4">
        <w:rPr>
          <w:szCs w:val="24"/>
        </w:rPr>
        <w:tab/>
        <w:t>39.599</w:t>
      </w:r>
      <w:r w:rsidRPr="00F90ED4">
        <w:rPr>
          <w:szCs w:val="24"/>
        </w:rPr>
        <w:tab/>
      </w:r>
      <w:r w:rsidRPr="00F90ED4">
        <w:rPr>
          <w:szCs w:val="24"/>
        </w:rPr>
        <w:tab/>
      </w:r>
      <w:r w:rsidRPr="00F90ED4">
        <w:rPr>
          <w:szCs w:val="24"/>
        </w:rPr>
        <w:tab/>
      </w:r>
      <w:r w:rsidRPr="00F90ED4">
        <w:rPr>
          <w:szCs w:val="24"/>
        </w:rPr>
        <w:tab/>
      </w:r>
    </w:p>
    <w:p w14:paraId="60B0CC8F" w14:textId="77777777" w:rsidR="00250B6D" w:rsidRPr="00F90ED4" w:rsidRDefault="00250B6D" w:rsidP="00264501">
      <w:pPr>
        <w:tabs>
          <w:tab w:val="right" w:pos="9000"/>
        </w:tabs>
        <w:spacing w:line="360" w:lineRule="auto"/>
        <w:ind w:right="-360"/>
        <w:rPr>
          <w:position w:val="20"/>
          <w:u w:val="single"/>
        </w:rPr>
      </w:pPr>
      <w:r w:rsidRPr="00F90ED4">
        <w:rPr>
          <w:position w:val="20"/>
          <w:u w:val="single"/>
        </w:rPr>
        <w:tab/>
      </w:r>
    </w:p>
    <w:p w14:paraId="79A4795D" w14:textId="244D4AB5" w:rsidR="00250B6D" w:rsidRPr="00F90ED4" w:rsidRDefault="00250B6D" w:rsidP="00E112BF">
      <w:pPr>
        <w:tabs>
          <w:tab w:val="right" w:pos="9000"/>
        </w:tabs>
        <w:spacing w:line="360" w:lineRule="auto"/>
        <w:ind w:left="270" w:right="-360" w:hanging="270"/>
      </w:pPr>
      <w:r w:rsidRPr="00F90ED4">
        <w:rPr>
          <w:i/>
          <w:vertAlign w:val="superscript"/>
        </w:rPr>
        <w:t>a</w:t>
      </w:r>
      <w:r w:rsidRPr="00F90ED4">
        <w:tab/>
      </w:r>
      <w:bookmarkStart w:id="48" w:name="_Hlk74231779"/>
      <w:r w:rsidRPr="00F90ED4">
        <w:t>The relative expanded uncertaint</w:t>
      </w:r>
      <w:r w:rsidR="007E7259" w:rsidRPr="00F90ED4">
        <w:t>ies</w:t>
      </w:r>
      <w:r w:rsidR="00FB6622" w:rsidRPr="00F90ED4">
        <w:t xml:space="preserve"> (0.95 level of confidence)</w:t>
      </w:r>
      <w:r w:rsidRPr="00F90ED4">
        <w:t xml:space="preserve"> for the heat capacities </w:t>
      </w:r>
      <w:r w:rsidR="007E7259" w:rsidRPr="00F90ED4">
        <w:t xml:space="preserve">are </w:t>
      </w:r>
      <w:r w:rsidRPr="00F90ED4">
        <w:rPr>
          <w:i/>
        </w:rPr>
        <w:t>U</w:t>
      </w:r>
      <w:r w:rsidRPr="00F90ED4">
        <w:rPr>
          <w:vertAlign w:val="subscript"/>
        </w:rPr>
        <w:t>r</w:t>
      </w:r>
      <w:r w:rsidRPr="00F90ED4">
        <w:t>(</w:t>
      </w:r>
      <w:r w:rsidRPr="00F90ED4">
        <w:rPr>
          <w:i/>
        </w:rPr>
        <w:t>C</w:t>
      </w:r>
      <w:r w:rsidRPr="00F90ED4">
        <w:rPr>
          <w:vertAlign w:val="subscript"/>
        </w:rPr>
        <w:t>sat,m</w:t>
      </w:r>
      <w:r w:rsidRPr="00F90ED4">
        <w:t xml:space="preserve">) </w:t>
      </w:r>
      <w:r w:rsidR="004474A7" w:rsidRPr="00F90ED4">
        <w:t>= (</w:t>
      </w:r>
      <w:r w:rsidRPr="00F90ED4">
        <w:t>0.0</w:t>
      </w:r>
      <w:r w:rsidR="00204530" w:rsidRPr="00F90ED4">
        <w:t>1</w:t>
      </w:r>
      <w:r w:rsidR="004474A7" w:rsidRPr="00F90ED4">
        <w:t>40 – 0.0004</w:t>
      </w:r>
      <w:r w:rsidR="00C03DDC" w:rsidRPr="00F90ED4">
        <w:t>(</w:t>
      </w:r>
      <w:r w:rsidR="004474A7" w:rsidRPr="00F90ED4">
        <w:rPr>
          <w:i/>
        </w:rPr>
        <w:t>T</w:t>
      </w:r>
      <w:r w:rsidR="00C03DDC" w:rsidRPr="00F90ED4">
        <w:rPr>
          <w:iCs/>
        </w:rPr>
        <w:t>/K</w:t>
      </w:r>
      <w:r w:rsidR="004474A7" w:rsidRPr="00F90ED4">
        <w:t>)</w:t>
      </w:r>
      <w:r w:rsidR="00C23878" w:rsidRPr="00F90ED4">
        <w:t>)</w:t>
      </w:r>
      <w:r w:rsidRPr="00F90ED4">
        <w:t xml:space="preserve"> </w:t>
      </w:r>
      <w:r w:rsidR="007E7259" w:rsidRPr="00F90ED4">
        <w:t xml:space="preserve">for the temperature range </w:t>
      </w:r>
      <w:r w:rsidR="007B518E" w:rsidRPr="00F90ED4">
        <w:t>(</w:t>
      </w:r>
      <w:r w:rsidR="007E609A" w:rsidRPr="00F90ED4">
        <w:t>5</w:t>
      </w:r>
      <w:r w:rsidR="007E7259" w:rsidRPr="00F90ED4">
        <w:t xml:space="preserve"> ≤ </w:t>
      </w:r>
      <w:r w:rsidRPr="00F90ED4">
        <w:rPr>
          <w:i/>
        </w:rPr>
        <w:t>T</w:t>
      </w:r>
      <w:r w:rsidRPr="00F90ED4">
        <w:t>/K</w:t>
      </w:r>
      <w:r w:rsidR="007E7259" w:rsidRPr="00F90ED4">
        <w:t xml:space="preserve"> ≤ 30</w:t>
      </w:r>
      <w:r w:rsidR="007B518E" w:rsidRPr="00F90ED4">
        <w:t>)</w:t>
      </w:r>
      <w:r w:rsidR="007E7259" w:rsidRPr="00F90ED4">
        <w:rPr>
          <w:i/>
        </w:rPr>
        <w:t xml:space="preserve">, </w:t>
      </w:r>
      <w:r w:rsidR="007E7259" w:rsidRPr="00F90ED4">
        <w:t xml:space="preserve">and </w:t>
      </w:r>
      <w:r w:rsidRPr="00F90ED4">
        <w:t>0.00</w:t>
      </w:r>
      <w:r w:rsidR="00204530" w:rsidRPr="00F90ED4">
        <w:t>2</w:t>
      </w:r>
      <w:r w:rsidRPr="00F90ED4">
        <w:t xml:space="preserve"> for temperatures </w:t>
      </w:r>
      <w:r w:rsidRPr="00F90ED4">
        <w:rPr>
          <w:i/>
        </w:rPr>
        <w:t>T</w:t>
      </w:r>
      <w:r w:rsidRPr="00F90ED4">
        <w:t xml:space="preserve"> ≥ 30 K.</w:t>
      </w:r>
      <w:r w:rsidR="00151B83" w:rsidRPr="00F90ED4">
        <w:t xml:space="preserve"> </w:t>
      </w:r>
      <w:r w:rsidR="00E112BF" w:rsidRPr="00F90ED4">
        <w:t xml:space="preserve">The expanded uncertainty for all temperatures </w:t>
      </w:r>
      <w:r w:rsidR="00E112BF" w:rsidRPr="00F90ED4">
        <w:rPr>
          <w:i/>
        </w:rPr>
        <w:t>U</w:t>
      </w:r>
      <w:r w:rsidR="00E112BF" w:rsidRPr="00F90ED4">
        <w:t>(</w:t>
      </w:r>
      <w:r w:rsidR="00E112BF" w:rsidRPr="00F90ED4">
        <w:rPr>
          <w:i/>
        </w:rPr>
        <w:t>T</w:t>
      </w:r>
      <w:r w:rsidR="00E112BF" w:rsidRPr="00F90ED4">
        <w:t>) is 0.01 K.</w:t>
      </w:r>
      <w:bookmarkEnd w:id="48"/>
    </w:p>
    <w:p w14:paraId="35D0E8CF" w14:textId="77777777" w:rsidR="00250B6D" w:rsidRPr="00F90ED4" w:rsidRDefault="00250B6D" w:rsidP="00204530">
      <w:pPr>
        <w:spacing w:line="360" w:lineRule="auto"/>
        <w:ind w:left="270" w:hanging="270"/>
      </w:pPr>
      <w:r w:rsidRPr="00F90ED4">
        <w:rPr>
          <w:i/>
          <w:vertAlign w:val="superscript"/>
        </w:rPr>
        <w:t>b</w:t>
      </w:r>
      <w:r w:rsidRPr="00F90ED4">
        <w:tab/>
        <w:t>Adiabatic series number.</w:t>
      </w:r>
    </w:p>
    <w:p w14:paraId="25C7206F" w14:textId="08B9779A" w:rsidR="00CF7E50" w:rsidRPr="00F90ED4" w:rsidRDefault="00250B6D" w:rsidP="00204530">
      <w:pPr>
        <w:spacing w:line="360" w:lineRule="auto"/>
        <w:ind w:left="270" w:right="-446" w:hanging="270"/>
      </w:pPr>
      <w:r w:rsidRPr="00F90ED4">
        <w:rPr>
          <w:i/>
          <w:vertAlign w:val="superscript"/>
        </w:rPr>
        <w:t>c</w:t>
      </w:r>
      <w:r w:rsidRPr="00F90ED4">
        <w:tab/>
        <w:t xml:space="preserve">Average heat capacity for a temperature increment </w:t>
      </w:r>
      <w:r w:rsidRPr="00F90ED4">
        <w:rPr>
          <w:rFonts w:ascii="Symbol" w:hAnsi="Symbol"/>
        </w:rPr>
        <w:t></w:t>
      </w:r>
      <w:r w:rsidRPr="00F90ED4">
        <w:rPr>
          <w:i/>
          <w:iCs/>
        </w:rPr>
        <w:t>T</w:t>
      </w:r>
      <w:r w:rsidRPr="00F90ED4">
        <w:t xml:space="preserve"> with mean temperature &lt;</w:t>
      </w:r>
      <w:r w:rsidRPr="00F90ED4">
        <w:rPr>
          <w:i/>
          <w:iCs/>
        </w:rPr>
        <w:t>T</w:t>
      </w:r>
      <w:r w:rsidR="00347CD9" w:rsidRPr="00F90ED4">
        <w:t>&gt;</w:t>
      </w:r>
    </w:p>
    <w:p w14:paraId="11B6F8B0" w14:textId="77777777" w:rsidR="00250B6D" w:rsidRPr="00F90ED4" w:rsidRDefault="00250B6D" w:rsidP="00204530">
      <w:pPr>
        <w:spacing w:line="360" w:lineRule="auto"/>
        <w:jc w:val="left"/>
        <w:rPr>
          <w:szCs w:val="24"/>
        </w:rPr>
      </w:pPr>
      <w:r w:rsidRPr="00F90ED4">
        <w:rPr>
          <w:szCs w:val="24"/>
        </w:rPr>
        <w:br w:type="page"/>
      </w:r>
    </w:p>
    <w:p w14:paraId="0FDF01AB" w14:textId="4A912D02" w:rsidR="00FA1C70" w:rsidRPr="00F90ED4" w:rsidRDefault="0040039F" w:rsidP="003563B0">
      <w:pPr>
        <w:spacing w:line="360" w:lineRule="exact"/>
        <w:ind w:left="180" w:hanging="200"/>
        <w:jc w:val="left"/>
        <w:rPr>
          <w:b/>
          <w:bCs/>
        </w:rPr>
      </w:pPr>
      <w:r w:rsidRPr="00F90ED4">
        <w:rPr>
          <w:b/>
          <w:bCs/>
        </w:rPr>
        <w:t>T</w:t>
      </w:r>
      <w:r w:rsidR="003563B0" w:rsidRPr="00F90ED4">
        <w:rPr>
          <w:b/>
          <w:bCs/>
        </w:rPr>
        <w:t xml:space="preserve">able 6. </w:t>
      </w:r>
      <w:r w:rsidR="00D134A6" w:rsidRPr="00F90ED4">
        <w:rPr>
          <w:b/>
          <w:bCs/>
        </w:rPr>
        <w:t xml:space="preserve">Measured </w:t>
      </w:r>
      <w:r w:rsidR="003563B0" w:rsidRPr="00F90ED4">
        <w:rPr>
          <w:b/>
          <w:bCs/>
        </w:rPr>
        <w:t>V</w:t>
      </w:r>
      <w:r w:rsidR="00FA1C70" w:rsidRPr="00F90ED4">
        <w:rPr>
          <w:b/>
          <w:bCs/>
        </w:rPr>
        <w:t xml:space="preserve">apor </w:t>
      </w:r>
      <w:r w:rsidR="003563B0" w:rsidRPr="00F90ED4">
        <w:rPr>
          <w:b/>
          <w:bCs/>
        </w:rPr>
        <w:t>P</w:t>
      </w:r>
      <w:r w:rsidR="00FA1C70" w:rsidRPr="00F90ED4">
        <w:rPr>
          <w:b/>
          <w:bCs/>
        </w:rPr>
        <w:t>ressure</w:t>
      </w:r>
      <w:r w:rsidR="00D134A6" w:rsidRPr="00F90ED4">
        <w:rPr>
          <w:b/>
          <w:bCs/>
        </w:rPr>
        <w:t xml:space="preserve">s </w:t>
      </w:r>
      <w:r w:rsidR="007C6419" w:rsidRPr="00F90ED4">
        <w:rPr>
          <w:b/>
          <w:bCs/>
        </w:rPr>
        <w:t xml:space="preserve">for </w:t>
      </w:r>
      <w:r w:rsidR="00633B9E" w:rsidRPr="00F90ED4">
        <w:rPr>
          <w:b/>
          <w:bCs/>
        </w:rPr>
        <w:t>9-</w:t>
      </w:r>
      <w:r w:rsidR="003563B0" w:rsidRPr="00F90ED4">
        <w:rPr>
          <w:b/>
          <w:bCs/>
        </w:rPr>
        <w:t>M</w:t>
      </w:r>
      <w:r w:rsidR="00633B9E" w:rsidRPr="00F90ED4">
        <w:rPr>
          <w:b/>
          <w:bCs/>
        </w:rPr>
        <w:t>ethylanthracene</w:t>
      </w:r>
      <w:r w:rsidR="00EC5908" w:rsidRPr="00F90ED4">
        <w:rPr>
          <w:b/>
          <w:bCs/>
        </w:rPr>
        <w:t>.</w:t>
      </w:r>
      <w:r w:rsidR="00FA1C70" w:rsidRPr="00F90ED4">
        <w:rPr>
          <w:b/>
          <w:bCs/>
          <w:i/>
          <w:vertAlign w:val="superscript"/>
        </w:rPr>
        <w:t>a</w:t>
      </w:r>
    </w:p>
    <w:p w14:paraId="794FAFC5" w14:textId="77777777" w:rsidR="00FA1C70" w:rsidRPr="00F90ED4" w:rsidRDefault="00FA1C70" w:rsidP="00F7305A">
      <w:pPr>
        <w:tabs>
          <w:tab w:val="right" w:pos="8640"/>
        </w:tabs>
        <w:spacing w:line="300" w:lineRule="exact"/>
        <w:rPr>
          <w:position w:val="12"/>
        </w:rPr>
      </w:pPr>
      <w:r w:rsidRPr="00F90ED4">
        <w:rPr>
          <w:position w:val="12"/>
          <w:u w:val="single"/>
        </w:rPr>
        <w:tab/>
      </w:r>
    </w:p>
    <w:p w14:paraId="011710AE" w14:textId="0F76BEB9" w:rsidR="00FA1C70" w:rsidRPr="00F90ED4" w:rsidRDefault="00FA1C70" w:rsidP="00F7305A">
      <w:pPr>
        <w:tabs>
          <w:tab w:val="center" w:pos="540"/>
          <w:tab w:val="center" w:pos="1800"/>
          <w:tab w:val="center" w:pos="3150"/>
          <w:tab w:val="center" w:pos="4770"/>
          <w:tab w:val="center" w:pos="6210"/>
          <w:tab w:val="center" w:pos="7920"/>
          <w:tab w:val="right" w:pos="8640"/>
        </w:tabs>
        <w:spacing w:line="300" w:lineRule="exact"/>
        <w:rPr>
          <w:position w:val="6"/>
          <w:lang w:val="de-DE"/>
        </w:rPr>
      </w:pPr>
      <w:r w:rsidRPr="00F90ED4">
        <w:tab/>
      </w:r>
      <w:r w:rsidRPr="00F90ED4">
        <w:rPr>
          <w:lang w:val="de-DE"/>
        </w:rPr>
        <w:t>Method</w:t>
      </w:r>
      <w:r w:rsidRPr="00F90ED4">
        <w:rPr>
          <w:lang w:val="de-DE"/>
        </w:rPr>
        <w:tab/>
      </w:r>
      <w:r w:rsidRPr="00F90ED4">
        <w:rPr>
          <w:i/>
          <w:lang w:val="de-DE"/>
        </w:rPr>
        <w:t>T</w:t>
      </w:r>
      <w:r w:rsidRPr="00F90ED4">
        <w:rPr>
          <w:lang w:val="de-DE"/>
        </w:rPr>
        <w:t>/K</w:t>
      </w:r>
      <w:r w:rsidRPr="00F90ED4">
        <w:rPr>
          <w:lang w:val="de-DE"/>
        </w:rPr>
        <w:tab/>
      </w:r>
      <w:r w:rsidRPr="00F90ED4">
        <w:rPr>
          <w:i/>
          <w:lang w:val="de-DE"/>
        </w:rPr>
        <w:t>p</w:t>
      </w:r>
      <w:r w:rsidRPr="00F90ED4">
        <w:rPr>
          <w:lang w:val="de-DE"/>
        </w:rPr>
        <w:t>/kPa</w:t>
      </w:r>
      <w:r w:rsidRPr="00F90ED4">
        <w:rPr>
          <w:lang w:val="de-DE"/>
        </w:rPr>
        <w:tab/>
      </w:r>
      <w:r w:rsidRPr="00F90ED4">
        <w:rPr>
          <w:rFonts w:ascii="Symbol" w:hAnsi="Symbol"/>
        </w:rPr>
        <w:t></w:t>
      </w:r>
      <w:r w:rsidRPr="00F90ED4">
        <w:rPr>
          <w:i/>
          <w:lang w:val="de-DE"/>
        </w:rPr>
        <w:t>p</w:t>
      </w:r>
      <w:r w:rsidRPr="00F90ED4">
        <w:rPr>
          <w:lang w:val="de-DE"/>
        </w:rPr>
        <w:t>/kPa</w:t>
      </w:r>
      <w:r w:rsidR="00CF7F54" w:rsidRPr="00F90ED4">
        <w:rPr>
          <w:i/>
        </w:rPr>
        <w:tab/>
        <w:t>U</w:t>
      </w:r>
      <w:r w:rsidR="00CF7F54" w:rsidRPr="00F90ED4">
        <w:t>(</w:t>
      </w:r>
      <w:r w:rsidR="00CF7F54" w:rsidRPr="00F90ED4">
        <w:rPr>
          <w:i/>
        </w:rPr>
        <w:t>p</w:t>
      </w:r>
      <w:r w:rsidR="00CF7F54" w:rsidRPr="00F90ED4">
        <w:t>)</w:t>
      </w:r>
      <w:r w:rsidR="00CF7F54" w:rsidRPr="00F90ED4">
        <w:rPr>
          <w:lang w:val="de-DE"/>
        </w:rPr>
        <w:t>/kPa</w:t>
      </w:r>
      <w:r w:rsidR="00F7305A" w:rsidRPr="00F90ED4">
        <w:rPr>
          <w:lang w:val="de-DE"/>
        </w:rPr>
        <w:tab/>
      </w:r>
      <w:r w:rsidR="00F7305A" w:rsidRPr="00F90ED4">
        <w:rPr>
          <w:rFonts w:ascii="Symbol" w:hAnsi="Symbol"/>
          <w:lang w:val="de-DE"/>
        </w:rPr>
        <w:t>D</w:t>
      </w:r>
      <w:r w:rsidR="00F7305A" w:rsidRPr="00F90ED4">
        <w:rPr>
          <w:i/>
          <w:iCs/>
          <w:lang w:val="de-DE"/>
        </w:rPr>
        <w:t>T</w:t>
      </w:r>
      <w:r w:rsidR="00F7305A" w:rsidRPr="00F90ED4">
        <w:rPr>
          <w:lang w:val="de-DE"/>
        </w:rPr>
        <w:t>/K</w:t>
      </w:r>
    </w:p>
    <w:p w14:paraId="6CE79D47" w14:textId="77777777" w:rsidR="00FA1C70" w:rsidRPr="00F90ED4" w:rsidRDefault="00FA1C70" w:rsidP="00F7305A">
      <w:pPr>
        <w:tabs>
          <w:tab w:val="right" w:pos="8640"/>
        </w:tabs>
        <w:spacing w:line="300" w:lineRule="exact"/>
        <w:rPr>
          <w:position w:val="12"/>
          <w:lang w:val="de-DE"/>
        </w:rPr>
      </w:pPr>
      <w:r w:rsidRPr="00F90ED4">
        <w:rPr>
          <w:position w:val="12"/>
          <w:u w:val="single"/>
          <w:lang w:val="de-DE"/>
        </w:rPr>
        <w:tab/>
      </w:r>
    </w:p>
    <w:p w14:paraId="68D5D512" w14:textId="77777777" w:rsidR="00F7305A" w:rsidRPr="00F90ED4" w:rsidRDefault="00F7305A" w:rsidP="00F7305A">
      <w:pPr>
        <w:tabs>
          <w:tab w:val="center" w:pos="450"/>
          <w:tab w:val="center" w:pos="1800"/>
          <w:tab w:val="decimal" w:pos="2970"/>
          <w:tab w:val="decimal" w:pos="4590"/>
          <w:tab w:val="decimal" w:pos="6030"/>
          <w:tab w:val="decimal" w:pos="7740"/>
        </w:tabs>
        <w:spacing w:line="240" w:lineRule="auto"/>
        <w:jc w:val="left"/>
        <w:rPr>
          <w:szCs w:val="24"/>
        </w:rPr>
      </w:pPr>
      <w:r w:rsidRPr="00F90ED4">
        <w:rPr>
          <w:szCs w:val="24"/>
        </w:rPr>
        <w:tab/>
        <w:t>IP</w:t>
      </w:r>
      <w:r w:rsidRPr="00F90ED4">
        <w:rPr>
          <w:szCs w:val="24"/>
        </w:rPr>
        <w:tab/>
        <w:t>394.969</w:t>
      </w:r>
      <w:r w:rsidRPr="00F90ED4">
        <w:rPr>
          <w:szCs w:val="24"/>
        </w:rPr>
        <w:tab/>
        <w:t>0.0330</w:t>
      </w:r>
      <w:r w:rsidRPr="00F90ED4">
        <w:rPr>
          <w:szCs w:val="24"/>
        </w:rPr>
        <w:tab/>
        <w:t>0.0001</w:t>
      </w:r>
      <w:r w:rsidRPr="00F90ED4">
        <w:rPr>
          <w:szCs w:val="24"/>
        </w:rPr>
        <w:tab/>
        <w:t>0.0004</w:t>
      </w:r>
      <w:r w:rsidRPr="00F90ED4">
        <w:rPr>
          <w:szCs w:val="24"/>
        </w:rPr>
        <w:tab/>
      </w:r>
    </w:p>
    <w:p w14:paraId="6E5BF505" w14:textId="77777777" w:rsidR="00F7305A" w:rsidRPr="00F90ED4" w:rsidRDefault="00F7305A" w:rsidP="00F7305A">
      <w:pPr>
        <w:tabs>
          <w:tab w:val="center" w:pos="450"/>
          <w:tab w:val="center" w:pos="1800"/>
          <w:tab w:val="decimal" w:pos="2970"/>
          <w:tab w:val="decimal" w:pos="4590"/>
          <w:tab w:val="decimal" w:pos="6030"/>
          <w:tab w:val="decimal" w:pos="7740"/>
        </w:tabs>
        <w:spacing w:line="240" w:lineRule="auto"/>
        <w:jc w:val="left"/>
        <w:rPr>
          <w:szCs w:val="24"/>
        </w:rPr>
      </w:pPr>
      <w:r w:rsidRPr="00F90ED4">
        <w:rPr>
          <w:szCs w:val="24"/>
        </w:rPr>
        <w:tab/>
        <w:t>IP</w:t>
      </w:r>
      <w:r w:rsidRPr="00F90ED4">
        <w:rPr>
          <w:szCs w:val="24"/>
        </w:rPr>
        <w:tab/>
        <w:t>404.967</w:t>
      </w:r>
      <w:r w:rsidRPr="00F90ED4">
        <w:rPr>
          <w:szCs w:val="24"/>
        </w:rPr>
        <w:tab/>
        <w:t>0.0581</w:t>
      </w:r>
      <w:r w:rsidRPr="00F90ED4">
        <w:rPr>
          <w:szCs w:val="24"/>
        </w:rPr>
        <w:tab/>
        <w:t>0.0002</w:t>
      </w:r>
      <w:r w:rsidRPr="00F90ED4">
        <w:rPr>
          <w:szCs w:val="24"/>
        </w:rPr>
        <w:tab/>
        <w:t>0.0004</w:t>
      </w:r>
      <w:r w:rsidRPr="00F90ED4">
        <w:rPr>
          <w:szCs w:val="24"/>
        </w:rPr>
        <w:tab/>
      </w:r>
    </w:p>
    <w:p w14:paraId="58D3A6B8" w14:textId="77777777" w:rsidR="00F7305A" w:rsidRPr="00F90ED4" w:rsidRDefault="00F7305A" w:rsidP="00F7305A">
      <w:pPr>
        <w:tabs>
          <w:tab w:val="center" w:pos="450"/>
          <w:tab w:val="center" w:pos="1800"/>
          <w:tab w:val="decimal" w:pos="2970"/>
          <w:tab w:val="decimal" w:pos="4590"/>
          <w:tab w:val="decimal" w:pos="6030"/>
          <w:tab w:val="decimal" w:pos="7740"/>
        </w:tabs>
        <w:spacing w:line="240" w:lineRule="auto"/>
        <w:jc w:val="left"/>
        <w:rPr>
          <w:szCs w:val="24"/>
        </w:rPr>
      </w:pPr>
      <w:r w:rsidRPr="00F90ED4">
        <w:rPr>
          <w:szCs w:val="24"/>
        </w:rPr>
        <w:tab/>
        <w:t>IP</w:t>
      </w:r>
      <w:r w:rsidRPr="00F90ED4">
        <w:rPr>
          <w:szCs w:val="24"/>
        </w:rPr>
        <w:tab/>
        <w:t>414.969</w:t>
      </w:r>
      <w:r w:rsidRPr="00F90ED4">
        <w:rPr>
          <w:szCs w:val="24"/>
        </w:rPr>
        <w:tab/>
        <w:t>0.0992</w:t>
      </w:r>
      <w:r w:rsidRPr="00F90ED4">
        <w:rPr>
          <w:szCs w:val="24"/>
        </w:rPr>
        <w:tab/>
        <w:t>0.0003</w:t>
      </w:r>
      <w:r w:rsidRPr="00F90ED4">
        <w:rPr>
          <w:szCs w:val="24"/>
        </w:rPr>
        <w:tab/>
        <w:t>0.0004</w:t>
      </w:r>
      <w:r w:rsidRPr="00F90ED4">
        <w:rPr>
          <w:szCs w:val="24"/>
        </w:rPr>
        <w:tab/>
      </w:r>
    </w:p>
    <w:p w14:paraId="4AAFBBE2" w14:textId="77777777" w:rsidR="00F7305A" w:rsidRPr="00F90ED4" w:rsidRDefault="00F7305A" w:rsidP="00F7305A">
      <w:pPr>
        <w:tabs>
          <w:tab w:val="center" w:pos="450"/>
          <w:tab w:val="center" w:pos="1800"/>
          <w:tab w:val="decimal" w:pos="2970"/>
          <w:tab w:val="decimal" w:pos="4590"/>
          <w:tab w:val="decimal" w:pos="6030"/>
          <w:tab w:val="decimal" w:pos="7740"/>
        </w:tabs>
        <w:spacing w:line="240" w:lineRule="auto"/>
        <w:jc w:val="left"/>
        <w:rPr>
          <w:szCs w:val="24"/>
        </w:rPr>
      </w:pPr>
      <w:r w:rsidRPr="00F90ED4">
        <w:rPr>
          <w:szCs w:val="24"/>
        </w:rPr>
        <w:tab/>
        <w:t>IP</w:t>
      </w:r>
      <w:r w:rsidRPr="00F90ED4">
        <w:rPr>
          <w:szCs w:val="24"/>
        </w:rPr>
        <w:tab/>
        <w:t>424.964</w:t>
      </w:r>
      <w:r w:rsidRPr="00F90ED4">
        <w:rPr>
          <w:szCs w:val="24"/>
        </w:rPr>
        <w:tab/>
        <w:t>0.1639</w:t>
      </w:r>
      <w:r w:rsidRPr="00F90ED4">
        <w:rPr>
          <w:szCs w:val="24"/>
        </w:rPr>
        <w:tab/>
        <w:t>0.0002</w:t>
      </w:r>
      <w:r w:rsidRPr="00F90ED4">
        <w:rPr>
          <w:szCs w:val="24"/>
        </w:rPr>
        <w:tab/>
        <w:t>0.0004</w:t>
      </w:r>
      <w:r w:rsidRPr="00F90ED4">
        <w:rPr>
          <w:szCs w:val="24"/>
        </w:rPr>
        <w:tab/>
      </w:r>
    </w:p>
    <w:p w14:paraId="52C79B2D" w14:textId="77777777" w:rsidR="00F7305A" w:rsidRPr="00F90ED4" w:rsidRDefault="00F7305A" w:rsidP="00F7305A">
      <w:pPr>
        <w:tabs>
          <w:tab w:val="center" w:pos="450"/>
          <w:tab w:val="center" w:pos="1800"/>
          <w:tab w:val="decimal" w:pos="2970"/>
          <w:tab w:val="decimal" w:pos="4590"/>
          <w:tab w:val="decimal" w:pos="6030"/>
          <w:tab w:val="decimal" w:pos="7740"/>
        </w:tabs>
        <w:spacing w:line="240" w:lineRule="auto"/>
        <w:jc w:val="left"/>
        <w:rPr>
          <w:szCs w:val="24"/>
        </w:rPr>
      </w:pPr>
      <w:r w:rsidRPr="00F90ED4">
        <w:rPr>
          <w:szCs w:val="24"/>
        </w:rPr>
        <w:tab/>
        <w:t>IP</w:t>
      </w:r>
      <w:r w:rsidRPr="00F90ED4">
        <w:rPr>
          <w:szCs w:val="24"/>
        </w:rPr>
        <w:tab/>
        <w:t>434.964</w:t>
      </w:r>
      <w:r w:rsidRPr="00F90ED4">
        <w:rPr>
          <w:szCs w:val="24"/>
        </w:rPr>
        <w:tab/>
        <w:t>0.2638</w:t>
      </w:r>
      <w:r w:rsidRPr="00F90ED4">
        <w:rPr>
          <w:szCs w:val="24"/>
        </w:rPr>
        <w:tab/>
        <w:t>0.0002</w:t>
      </w:r>
      <w:r w:rsidRPr="00F90ED4">
        <w:rPr>
          <w:szCs w:val="24"/>
        </w:rPr>
        <w:tab/>
        <w:t>0.0004</w:t>
      </w:r>
      <w:r w:rsidRPr="00F90ED4">
        <w:rPr>
          <w:szCs w:val="24"/>
        </w:rPr>
        <w:tab/>
      </w:r>
    </w:p>
    <w:p w14:paraId="4E98F187" w14:textId="77777777" w:rsidR="00F7305A" w:rsidRPr="00F90ED4" w:rsidRDefault="00F7305A" w:rsidP="00F7305A">
      <w:pPr>
        <w:tabs>
          <w:tab w:val="center" w:pos="450"/>
          <w:tab w:val="center" w:pos="1800"/>
          <w:tab w:val="decimal" w:pos="2970"/>
          <w:tab w:val="decimal" w:pos="4590"/>
          <w:tab w:val="decimal" w:pos="6030"/>
          <w:tab w:val="decimal" w:pos="7740"/>
        </w:tabs>
        <w:spacing w:line="240" w:lineRule="auto"/>
        <w:jc w:val="left"/>
        <w:rPr>
          <w:szCs w:val="24"/>
        </w:rPr>
      </w:pPr>
      <w:r w:rsidRPr="00F90ED4">
        <w:rPr>
          <w:szCs w:val="24"/>
        </w:rPr>
        <w:tab/>
        <w:t>IP</w:t>
      </w:r>
      <w:r w:rsidRPr="00F90ED4">
        <w:rPr>
          <w:szCs w:val="24"/>
        </w:rPr>
        <w:tab/>
        <w:t>444.962</w:t>
      </w:r>
      <w:r w:rsidRPr="00F90ED4">
        <w:rPr>
          <w:szCs w:val="24"/>
        </w:rPr>
        <w:tab/>
        <w:t>0.4138</w:t>
      </w:r>
      <w:r w:rsidRPr="00F90ED4">
        <w:rPr>
          <w:szCs w:val="24"/>
        </w:rPr>
        <w:tab/>
        <w:t>0.0001</w:t>
      </w:r>
      <w:r w:rsidRPr="00F90ED4">
        <w:rPr>
          <w:szCs w:val="24"/>
        </w:rPr>
        <w:tab/>
        <w:t>0.0006</w:t>
      </w:r>
      <w:r w:rsidRPr="00F90ED4">
        <w:rPr>
          <w:szCs w:val="24"/>
        </w:rPr>
        <w:tab/>
      </w:r>
    </w:p>
    <w:p w14:paraId="5C769C43" w14:textId="77777777" w:rsidR="00F7305A" w:rsidRPr="00F90ED4" w:rsidRDefault="00F7305A" w:rsidP="00F7305A">
      <w:pPr>
        <w:tabs>
          <w:tab w:val="center" w:pos="450"/>
          <w:tab w:val="center" w:pos="1800"/>
          <w:tab w:val="decimal" w:pos="2970"/>
          <w:tab w:val="decimal" w:pos="4590"/>
          <w:tab w:val="decimal" w:pos="6030"/>
          <w:tab w:val="decimal" w:pos="7740"/>
        </w:tabs>
        <w:spacing w:line="240" w:lineRule="auto"/>
        <w:jc w:val="left"/>
        <w:rPr>
          <w:szCs w:val="24"/>
        </w:rPr>
      </w:pPr>
      <w:r w:rsidRPr="00F90ED4">
        <w:rPr>
          <w:szCs w:val="24"/>
        </w:rPr>
        <w:tab/>
        <w:t>IP</w:t>
      </w:r>
      <w:r w:rsidRPr="00F90ED4">
        <w:rPr>
          <w:szCs w:val="24"/>
        </w:rPr>
        <w:tab/>
        <w:t>454.959</w:t>
      </w:r>
      <w:r w:rsidRPr="00F90ED4">
        <w:rPr>
          <w:szCs w:val="24"/>
        </w:rPr>
        <w:tab/>
        <w:t>0.6339</w:t>
      </w:r>
      <w:r w:rsidRPr="00F90ED4">
        <w:rPr>
          <w:szCs w:val="24"/>
        </w:rPr>
        <w:tab/>
        <w:t>0.0000</w:t>
      </w:r>
      <w:r w:rsidRPr="00F90ED4">
        <w:rPr>
          <w:szCs w:val="24"/>
        </w:rPr>
        <w:tab/>
        <w:t>0.0006</w:t>
      </w:r>
      <w:r w:rsidRPr="00F90ED4">
        <w:rPr>
          <w:szCs w:val="24"/>
        </w:rPr>
        <w:tab/>
      </w:r>
    </w:p>
    <w:p w14:paraId="4D559679" w14:textId="77777777" w:rsidR="00F7305A" w:rsidRPr="00F90ED4" w:rsidRDefault="00F7305A" w:rsidP="00F7305A">
      <w:pPr>
        <w:tabs>
          <w:tab w:val="center" w:pos="450"/>
          <w:tab w:val="center" w:pos="1800"/>
          <w:tab w:val="decimal" w:pos="2970"/>
          <w:tab w:val="decimal" w:pos="4590"/>
          <w:tab w:val="decimal" w:pos="6030"/>
          <w:tab w:val="decimal" w:pos="7740"/>
        </w:tabs>
        <w:spacing w:line="240" w:lineRule="auto"/>
        <w:jc w:val="left"/>
        <w:rPr>
          <w:szCs w:val="24"/>
        </w:rPr>
      </w:pPr>
      <w:r w:rsidRPr="00F90ED4">
        <w:rPr>
          <w:szCs w:val="24"/>
        </w:rPr>
        <w:tab/>
        <w:t>IP</w:t>
      </w:r>
      <w:r w:rsidRPr="00F90ED4">
        <w:rPr>
          <w:szCs w:val="24"/>
        </w:rPr>
        <w:tab/>
        <w:t>464.961</w:t>
      </w:r>
      <w:r w:rsidRPr="00F90ED4">
        <w:rPr>
          <w:szCs w:val="24"/>
        </w:rPr>
        <w:tab/>
        <w:t>0.9500</w:t>
      </w:r>
      <w:r w:rsidRPr="00F90ED4">
        <w:rPr>
          <w:szCs w:val="24"/>
        </w:rPr>
        <w:tab/>
        <w:t>-0.0004</w:t>
      </w:r>
      <w:r w:rsidRPr="00F90ED4">
        <w:rPr>
          <w:szCs w:val="24"/>
        </w:rPr>
        <w:tab/>
        <w:t>0.0006</w:t>
      </w:r>
      <w:r w:rsidRPr="00F90ED4">
        <w:rPr>
          <w:szCs w:val="24"/>
        </w:rPr>
        <w:tab/>
      </w:r>
    </w:p>
    <w:p w14:paraId="677A7B84" w14:textId="77777777" w:rsidR="00F7305A" w:rsidRPr="00F90ED4" w:rsidRDefault="00F7305A" w:rsidP="00F7305A">
      <w:pPr>
        <w:tabs>
          <w:tab w:val="center" w:pos="450"/>
          <w:tab w:val="center" w:pos="1800"/>
          <w:tab w:val="decimal" w:pos="2970"/>
          <w:tab w:val="decimal" w:pos="4590"/>
          <w:tab w:val="decimal" w:pos="6030"/>
          <w:tab w:val="decimal" w:pos="7740"/>
        </w:tabs>
        <w:spacing w:line="240" w:lineRule="auto"/>
        <w:jc w:val="left"/>
        <w:rPr>
          <w:szCs w:val="24"/>
        </w:rPr>
      </w:pPr>
      <w:r w:rsidRPr="00F90ED4">
        <w:rPr>
          <w:szCs w:val="24"/>
        </w:rPr>
        <w:tab/>
        <w:t>IP</w:t>
      </w:r>
      <w:r w:rsidRPr="00F90ED4">
        <w:rPr>
          <w:szCs w:val="24"/>
        </w:rPr>
        <w:tab/>
        <w:t>474.959</w:t>
      </w:r>
      <w:r w:rsidRPr="00F90ED4">
        <w:rPr>
          <w:szCs w:val="24"/>
        </w:rPr>
        <w:tab/>
        <w:t>1.3950</w:t>
      </w:r>
      <w:r w:rsidRPr="00F90ED4">
        <w:rPr>
          <w:szCs w:val="24"/>
        </w:rPr>
        <w:tab/>
        <w:t>-0.0006</w:t>
      </w:r>
      <w:r w:rsidRPr="00F90ED4">
        <w:rPr>
          <w:szCs w:val="24"/>
        </w:rPr>
        <w:tab/>
        <w:t>0.0008</w:t>
      </w:r>
      <w:r w:rsidRPr="00F90ED4">
        <w:rPr>
          <w:szCs w:val="24"/>
        </w:rPr>
        <w:tab/>
      </w:r>
    </w:p>
    <w:p w14:paraId="60E175CE" w14:textId="77777777" w:rsidR="00F7305A" w:rsidRPr="00F90ED4" w:rsidRDefault="00F7305A" w:rsidP="00F7305A">
      <w:pPr>
        <w:tabs>
          <w:tab w:val="center" w:pos="450"/>
          <w:tab w:val="center" w:pos="1800"/>
          <w:tab w:val="decimal" w:pos="2970"/>
          <w:tab w:val="decimal" w:pos="4590"/>
          <w:tab w:val="decimal" w:pos="6030"/>
          <w:tab w:val="decimal" w:pos="7740"/>
        </w:tabs>
        <w:spacing w:line="240" w:lineRule="auto"/>
        <w:jc w:val="left"/>
        <w:rPr>
          <w:szCs w:val="24"/>
        </w:rPr>
      </w:pPr>
      <w:r w:rsidRPr="00F90ED4">
        <w:rPr>
          <w:szCs w:val="24"/>
        </w:rPr>
        <w:tab/>
        <w:t>IP</w:t>
      </w:r>
      <w:r w:rsidRPr="00F90ED4">
        <w:rPr>
          <w:szCs w:val="24"/>
        </w:rPr>
        <w:tab/>
        <w:t>484.966</w:t>
      </w:r>
      <w:r w:rsidRPr="00F90ED4">
        <w:rPr>
          <w:szCs w:val="24"/>
        </w:rPr>
        <w:tab/>
        <w:t>2.0108</w:t>
      </w:r>
      <w:r w:rsidRPr="00F90ED4">
        <w:rPr>
          <w:szCs w:val="24"/>
        </w:rPr>
        <w:tab/>
        <w:t>-0.0005</w:t>
      </w:r>
      <w:r w:rsidRPr="00F90ED4">
        <w:rPr>
          <w:szCs w:val="24"/>
        </w:rPr>
        <w:tab/>
        <w:t>0.0010</w:t>
      </w:r>
      <w:r w:rsidRPr="00F90ED4">
        <w:rPr>
          <w:szCs w:val="24"/>
        </w:rPr>
        <w:tab/>
      </w:r>
    </w:p>
    <w:p w14:paraId="44714D88" w14:textId="77777777" w:rsidR="00F7305A" w:rsidRPr="00F90ED4" w:rsidRDefault="00F7305A" w:rsidP="00F7305A">
      <w:pPr>
        <w:tabs>
          <w:tab w:val="center" w:pos="450"/>
          <w:tab w:val="center" w:pos="1800"/>
          <w:tab w:val="decimal" w:pos="2970"/>
          <w:tab w:val="decimal" w:pos="4590"/>
          <w:tab w:val="decimal" w:pos="6030"/>
          <w:tab w:val="decimal" w:pos="7740"/>
        </w:tabs>
        <w:spacing w:line="240" w:lineRule="auto"/>
        <w:jc w:val="left"/>
        <w:rPr>
          <w:szCs w:val="24"/>
        </w:rPr>
      </w:pPr>
      <w:r w:rsidRPr="00F90ED4">
        <w:rPr>
          <w:szCs w:val="24"/>
        </w:rPr>
        <w:tab/>
        <w:t>IP</w:t>
      </w:r>
      <w:r w:rsidRPr="00F90ED4">
        <w:rPr>
          <w:szCs w:val="24"/>
        </w:rPr>
        <w:tab/>
        <w:t>494.960</w:t>
      </w:r>
      <w:r w:rsidRPr="00F90ED4">
        <w:rPr>
          <w:szCs w:val="24"/>
        </w:rPr>
        <w:tab/>
        <w:t>2.8453</w:t>
      </w:r>
      <w:r w:rsidRPr="00F90ED4">
        <w:rPr>
          <w:szCs w:val="24"/>
        </w:rPr>
        <w:tab/>
        <w:t>-0.0006</w:t>
      </w:r>
      <w:r w:rsidRPr="00F90ED4">
        <w:rPr>
          <w:szCs w:val="24"/>
        </w:rPr>
        <w:tab/>
        <w:t>0.0012</w:t>
      </w:r>
      <w:r w:rsidRPr="00F90ED4">
        <w:rPr>
          <w:szCs w:val="24"/>
        </w:rPr>
        <w:tab/>
      </w:r>
    </w:p>
    <w:p w14:paraId="49B8313F" w14:textId="74D7C7B2" w:rsidR="00F7305A" w:rsidRPr="00F90ED4" w:rsidRDefault="00F7305A" w:rsidP="00F7305A">
      <w:pPr>
        <w:tabs>
          <w:tab w:val="center" w:pos="450"/>
          <w:tab w:val="center" w:pos="1800"/>
          <w:tab w:val="decimal" w:pos="2970"/>
          <w:tab w:val="decimal" w:pos="4590"/>
          <w:tab w:val="decimal" w:pos="6030"/>
          <w:tab w:val="decimal" w:pos="7740"/>
        </w:tabs>
        <w:spacing w:line="240" w:lineRule="auto"/>
        <w:jc w:val="left"/>
        <w:rPr>
          <w:szCs w:val="24"/>
        </w:rPr>
      </w:pPr>
      <w:r w:rsidRPr="00F90ED4">
        <w:rPr>
          <w:szCs w:val="24"/>
        </w:rPr>
        <w:tab/>
        <w:t>Decane</w:t>
      </w:r>
      <w:r w:rsidRPr="00F90ED4">
        <w:rPr>
          <w:szCs w:val="24"/>
        </w:rPr>
        <w:tab/>
        <w:t>493.045</w:t>
      </w:r>
      <w:r w:rsidRPr="00F90ED4">
        <w:rPr>
          <w:szCs w:val="24"/>
        </w:rPr>
        <w:tab/>
        <w:t>2.6663</w:t>
      </w:r>
      <w:r w:rsidRPr="00F90ED4">
        <w:rPr>
          <w:szCs w:val="24"/>
        </w:rPr>
        <w:tab/>
        <w:t>0.0000</w:t>
      </w:r>
      <w:r w:rsidRPr="00F90ED4">
        <w:rPr>
          <w:szCs w:val="24"/>
        </w:rPr>
        <w:tab/>
        <w:t>0.0006</w:t>
      </w:r>
      <w:r w:rsidRPr="00F90ED4">
        <w:rPr>
          <w:szCs w:val="24"/>
        </w:rPr>
        <w:tab/>
        <w:t>0.06</w:t>
      </w:r>
    </w:p>
    <w:p w14:paraId="3A462BBB" w14:textId="0EC5AFE7" w:rsidR="00F7305A" w:rsidRPr="00F90ED4" w:rsidRDefault="00F7305A" w:rsidP="00F7305A">
      <w:pPr>
        <w:tabs>
          <w:tab w:val="center" w:pos="450"/>
          <w:tab w:val="center" w:pos="1800"/>
          <w:tab w:val="decimal" w:pos="2970"/>
          <w:tab w:val="decimal" w:pos="4590"/>
          <w:tab w:val="decimal" w:pos="6030"/>
          <w:tab w:val="decimal" w:pos="7740"/>
        </w:tabs>
        <w:spacing w:line="240" w:lineRule="auto"/>
        <w:jc w:val="left"/>
        <w:rPr>
          <w:szCs w:val="24"/>
        </w:rPr>
      </w:pPr>
      <w:r w:rsidRPr="00F90ED4">
        <w:rPr>
          <w:szCs w:val="24"/>
        </w:rPr>
        <w:tab/>
        <w:t>Decane</w:t>
      </w:r>
      <w:r w:rsidRPr="00F90ED4">
        <w:rPr>
          <w:szCs w:val="24"/>
        </w:rPr>
        <w:tab/>
        <w:t>505.265</w:t>
      </w:r>
      <w:r w:rsidRPr="00F90ED4">
        <w:rPr>
          <w:szCs w:val="24"/>
        </w:rPr>
        <w:tab/>
        <w:t>4.0003</w:t>
      </w:r>
      <w:r w:rsidRPr="00F90ED4">
        <w:rPr>
          <w:szCs w:val="24"/>
        </w:rPr>
        <w:tab/>
        <w:t>-0.0004</w:t>
      </w:r>
      <w:r w:rsidRPr="00F90ED4">
        <w:rPr>
          <w:szCs w:val="24"/>
        </w:rPr>
        <w:tab/>
        <w:t>0.0008</w:t>
      </w:r>
      <w:r w:rsidRPr="00F90ED4">
        <w:rPr>
          <w:szCs w:val="24"/>
        </w:rPr>
        <w:tab/>
        <w:t>0.05</w:t>
      </w:r>
    </w:p>
    <w:p w14:paraId="310889B7" w14:textId="20F4C340" w:rsidR="00F7305A" w:rsidRPr="00F90ED4" w:rsidRDefault="00F7305A" w:rsidP="00F7305A">
      <w:pPr>
        <w:tabs>
          <w:tab w:val="center" w:pos="450"/>
          <w:tab w:val="center" w:pos="1800"/>
          <w:tab w:val="decimal" w:pos="2970"/>
          <w:tab w:val="decimal" w:pos="4590"/>
          <w:tab w:val="decimal" w:pos="6030"/>
          <w:tab w:val="decimal" w:pos="7740"/>
        </w:tabs>
        <w:spacing w:line="240" w:lineRule="auto"/>
        <w:jc w:val="left"/>
        <w:rPr>
          <w:szCs w:val="24"/>
        </w:rPr>
      </w:pPr>
      <w:r w:rsidRPr="00F90ED4">
        <w:rPr>
          <w:szCs w:val="24"/>
        </w:rPr>
        <w:tab/>
        <w:t>Decane</w:t>
      </w:r>
      <w:r w:rsidRPr="00F90ED4">
        <w:rPr>
          <w:szCs w:val="24"/>
        </w:rPr>
        <w:tab/>
        <w:t>514.378</w:t>
      </w:r>
      <w:r w:rsidRPr="00F90ED4">
        <w:rPr>
          <w:szCs w:val="24"/>
        </w:rPr>
        <w:tab/>
        <w:t>5.3335</w:t>
      </w:r>
      <w:r w:rsidRPr="00F90ED4">
        <w:rPr>
          <w:szCs w:val="24"/>
        </w:rPr>
        <w:tab/>
        <w:t>0.0003</w:t>
      </w:r>
      <w:r w:rsidRPr="00F90ED4">
        <w:rPr>
          <w:szCs w:val="24"/>
        </w:rPr>
        <w:tab/>
        <w:t>0.0012</w:t>
      </w:r>
      <w:r w:rsidRPr="00F90ED4">
        <w:rPr>
          <w:szCs w:val="24"/>
        </w:rPr>
        <w:tab/>
        <w:t>0.05</w:t>
      </w:r>
    </w:p>
    <w:p w14:paraId="2F97F0B9" w14:textId="534A83C4" w:rsidR="00F7305A" w:rsidRPr="00F90ED4" w:rsidRDefault="00F7305A" w:rsidP="00F7305A">
      <w:pPr>
        <w:tabs>
          <w:tab w:val="center" w:pos="450"/>
          <w:tab w:val="center" w:pos="1800"/>
          <w:tab w:val="decimal" w:pos="2970"/>
          <w:tab w:val="decimal" w:pos="4590"/>
          <w:tab w:val="decimal" w:pos="6030"/>
          <w:tab w:val="decimal" w:pos="7740"/>
        </w:tabs>
        <w:spacing w:line="240" w:lineRule="auto"/>
        <w:jc w:val="left"/>
        <w:rPr>
          <w:szCs w:val="24"/>
        </w:rPr>
      </w:pPr>
      <w:r w:rsidRPr="00F90ED4">
        <w:rPr>
          <w:szCs w:val="24"/>
        </w:rPr>
        <w:tab/>
        <w:t>Decane</w:t>
      </w:r>
      <w:r w:rsidRPr="00F90ED4">
        <w:rPr>
          <w:szCs w:val="24"/>
        </w:rPr>
        <w:tab/>
        <w:t>527.921</w:t>
      </w:r>
      <w:r w:rsidRPr="00F90ED4">
        <w:rPr>
          <w:szCs w:val="24"/>
        </w:rPr>
        <w:tab/>
        <w:t>7.999</w:t>
      </w:r>
      <w:r w:rsidRPr="00F90ED4">
        <w:rPr>
          <w:szCs w:val="24"/>
        </w:rPr>
        <w:tab/>
        <w:t>0.002</w:t>
      </w:r>
      <w:r w:rsidRPr="00F90ED4">
        <w:rPr>
          <w:szCs w:val="24"/>
        </w:rPr>
        <w:tab/>
        <w:t>0.002</w:t>
      </w:r>
      <w:r w:rsidRPr="00F90ED4">
        <w:rPr>
          <w:szCs w:val="24"/>
        </w:rPr>
        <w:tab/>
        <w:t>0.04</w:t>
      </w:r>
    </w:p>
    <w:p w14:paraId="72FAA85E" w14:textId="64B994A8" w:rsidR="00F7305A" w:rsidRPr="00F90ED4" w:rsidRDefault="00F7305A" w:rsidP="00F7305A">
      <w:pPr>
        <w:tabs>
          <w:tab w:val="center" w:pos="450"/>
          <w:tab w:val="center" w:pos="1800"/>
          <w:tab w:val="decimal" w:pos="2970"/>
          <w:tab w:val="decimal" w:pos="4590"/>
          <w:tab w:val="decimal" w:pos="6030"/>
          <w:tab w:val="decimal" w:pos="7740"/>
        </w:tabs>
        <w:spacing w:line="240" w:lineRule="auto"/>
        <w:jc w:val="left"/>
        <w:rPr>
          <w:szCs w:val="24"/>
        </w:rPr>
      </w:pPr>
      <w:r w:rsidRPr="00F90ED4">
        <w:rPr>
          <w:szCs w:val="24"/>
        </w:rPr>
        <w:tab/>
        <w:t>Decane</w:t>
      </w:r>
      <w:r w:rsidRPr="00F90ED4">
        <w:rPr>
          <w:szCs w:val="24"/>
        </w:rPr>
        <w:tab/>
        <w:t>538.076</w:t>
      </w:r>
      <w:r w:rsidRPr="00F90ED4">
        <w:rPr>
          <w:szCs w:val="24"/>
        </w:rPr>
        <w:tab/>
        <w:t>10.666</w:t>
      </w:r>
      <w:r w:rsidRPr="00F90ED4">
        <w:rPr>
          <w:szCs w:val="24"/>
        </w:rPr>
        <w:tab/>
        <w:t>0.002</w:t>
      </w:r>
      <w:r w:rsidRPr="00F90ED4">
        <w:rPr>
          <w:szCs w:val="24"/>
        </w:rPr>
        <w:tab/>
        <w:t>0.002</w:t>
      </w:r>
      <w:r w:rsidRPr="00F90ED4">
        <w:rPr>
          <w:szCs w:val="24"/>
        </w:rPr>
        <w:tab/>
        <w:t>0.04</w:t>
      </w:r>
    </w:p>
    <w:p w14:paraId="151A2313" w14:textId="2200D17F" w:rsidR="00F7305A" w:rsidRPr="00F90ED4" w:rsidRDefault="00F7305A" w:rsidP="00F7305A">
      <w:pPr>
        <w:tabs>
          <w:tab w:val="center" w:pos="450"/>
          <w:tab w:val="center" w:pos="1800"/>
          <w:tab w:val="decimal" w:pos="2970"/>
          <w:tab w:val="decimal" w:pos="4590"/>
          <w:tab w:val="decimal" w:pos="6030"/>
          <w:tab w:val="decimal" w:pos="7740"/>
        </w:tabs>
        <w:spacing w:line="240" w:lineRule="auto"/>
        <w:jc w:val="left"/>
        <w:rPr>
          <w:szCs w:val="24"/>
        </w:rPr>
      </w:pPr>
      <w:r w:rsidRPr="00F90ED4">
        <w:rPr>
          <w:szCs w:val="24"/>
        </w:rPr>
        <w:tab/>
        <w:t>Decane</w:t>
      </w:r>
      <w:r w:rsidRPr="00F90ED4">
        <w:rPr>
          <w:szCs w:val="24"/>
        </w:rPr>
        <w:tab/>
        <w:t>546.281</w:t>
      </w:r>
      <w:r w:rsidRPr="00F90ED4">
        <w:rPr>
          <w:szCs w:val="24"/>
        </w:rPr>
        <w:tab/>
        <w:t>13.332</w:t>
      </w:r>
      <w:r w:rsidRPr="00F90ED4">
        <w:rPr>
          <w:szCs w:val="24"/>
        </w:rPr>
        <w:tab/>
        <w:t>0.002</w:t>
      </w:r>
      <w:r w:rsidRPr="00F90ED4">
        <w:rPr>
          <w:szCs w:val="24"/>
        </w:rPr>
        <w:tab/>
        <w:t>0.002</w:t>
      </w:r>
      <w:r w:rsidRPr="00F90ED4">
        <w:rPr>
          <w:szCs w:val="24"/>
        </w:rPr>
        <w:tab/>
        <w:t>0.04</w:t>
      </w:r>
    </w:p>
    <w:p w14:paraId="26C04C5F" w14:textId="678C5EA3" w:rsidR="00F7305A" w:rsidRPr="00F90ED4" w:rsidRDefault="00F7305A" w:rsidP="00F7305A">
      <w:pPr>
        <w:tabs>
          <w:tab w:val="center" w:pos="450"/>
          <w:tab w:val="center" w:pos="1800"/>
          <w:tab w:val="decimal" w:pos="2970"/>
          <w:tab w:val="decimal" w:pos="4590"/>
          <w:tab w:val="decimal" w:pos="6030"/>
          <w:tab w:val="decimal" w:pos="7740"/>
        </w:tabs>
        <w:spacing w:line="240" w:lineRule="auto"/>
        <w:jc w:val="left"/>
        <w:rPr>
          <w:szCs w:val="24"/>
        </w:rPr>
      </w:pPr>
      <w:r w:rsidRPr="00F90ED4">
        <w:rPr>
          <w:szCs w:val="24"/>
        </w:rPr>
        <w:tab/>
        <w:t>Decane</w:t>
      </w:r>
      <w:r w:rsidRPr="00F90ED4">
        <w:rPr>
          <w:szCs w:val="24"/>
        </w:rPr>
        <w:tab/>
        <w:t>561.864</w:t>
      </w:r>
      <w:r w:rsidRPr="00F90ED4">
        <w:rPr>
          <w:szCs w:val="24"/>
        </w:rPr>
        <w:tab/>
        <w:t>19.932</w:t>
      </w:r>
      <w:r w:rsidRPr="00F90ED4">
        <w:rPr>
          <w:szCs w:val="24"/>
        </w:rPr>
        <w:tab/>
        <w:t>-0.004</w:t>
      </w:r>
      <w:r w:rsidRPr="00F90ED4">
        <w:rPr>
          <w:szCs w:val="24"/>
        </w:rPr>
        <w:tab/>
        <w:t>0.003</w:t>
      </w:r>
      <w:r w:rsidRPr="00F90ED4">
        <w:rPr>
          <w:szCs w:val="24"/>
        </w:rPr>
        <w:tab/>
        <w:t>0.13</w:t>
      </w:r>
    </w:p>
    <w:p w14:paraId="3A3EA264" w14:textId="124C31EA" w:rsidR="00F7305A" w:rsidRPr="00F90ED4" w:rsidRDefault="00F7305A" w:rsidP="00F7305A">
      <w:pPr>
        <w:tabs>
          <w:tab w:val="center" w:pos="450"/>
          <w:tab w:val="center" w:pos="1800"/>
          <w:tab w:val="decimal" w:pos="2970"/>
          <w:tab w:val="decimal" w:pos="4590"/>
          <w:tab w:val="decimal" w:pos="6030"/>
          <w:tab w:val="decimal" w:pos="7740"/>
        </w:tabs>
        <w:spacing w:line="240" w:lineRule="auto"/>
        <w:jc w:val="left"/>
        <w:rPr>
          <w:szCs w:val="24"/>
        </w:rPr>
      </w:pPr>
      <w:r w:rsidRPr="00F90ED4">
        <w:rPr>
          <w:szCs w:val="24"/>
        </w:rPr>
        <w:tab/>
        <w:t>Decane</w:t>
      </w:r>
      <w:r w:rsidRPr="00F90ED4">
        <w:rPr>
          <w:szCs w:val="24"/>
        </w:rPr>
        <w:tab/>
        <w:t>571.163</w:t>
      </w:r>
      <w:r w:rsidRPr="00F90ED4">
        <w:rPr>
          <w:szCs w:val="24"/>
        </w:rPr>
        <w:tab/>
        <w:t>25.021</w:t>
      </w:r>
      <w:r w:rsidRPr="00F90ED4">
        <w:rPr>
          <w:szCs w:val="24"/>
        </w:rPr>
        <w:tab/>
        <w:t>-0.014</w:t>
      </w:r>
      <w:r w:rsidRPr="00F90ED4">
        <w:rPr>
          <w:szCs w:val="24"/>
        </w:rPr>
        <w:tab/>
        <w:t>0.004</w:t>
      </w:r>
      <w:r w:rsidRPr="00F90ED4">
        <w:rPr>
          <w:szCs w:val="24"/>
        </w:rPr>
        <w:tab/>
        <w:t>0.16</w:t>
      </w:r>
    </w:p>
    <w:p w14:paraId="0FE8B3EB" w14:textId="0CF6A8F2" w:rsidR="00F7305A" w:rsidRPr="00F90ED4" w:rsidRDefault="00F7305A" w:rsidP="00F7305A">
      <w:pPr>
        <w:tabs>
          <w:tab w:val="center" w:pos="450"/>
          <w:tab w:val="center" w:pos="1800"/>
          <w:tab w:val="decimal" w:pos="2970"/>
          <w:tab w:val="decimal" w:pos="4590"/>
          <w:tab w:val="decimal" w:pos="6030"/>
          <w:tab w:val="decimal" w:pos="7740"/>
        </w:tabs>
        <w:spacing w:line="240" w:lineRule="auto"/>
        <w:jc w:val="left"/>
        <w:rPr>
          <w:szCs w:val="24"/>
        </w:rPr>
      </w:pPr>
      <w:r w:rsidRPr="00F90ED4">
        <w:rPr>
          <w:szCs w:val="24"/>
        </w:rPr>
        <w:tab/>
        <w:t>Water</w:t>
      </w:r>
      <w:r w:rsidRPr="00F90ED4">
        <w:rPr>
          <w:szCs w:val="24"/>
        </w:rPr>
        <w:tab/>
        <w:t>580.434</w:t>
      </w:r>
      <w:r w:rsidRPr="00F90ED4">
        <w:rPr>
          <w:szCs w:val="24"/>
        </w:rPr>
        <w:tab/>
        <w:t>31.174</w:t>
      </w:r>
      <w:r w:rsidRPr="00F90ED4">
        <w:rPr>
          <w:szCs w:val="24"/>
        </w:rPr>
        <w:tab/>
        <w:t>0.024</w:t>
      </w:r>
      <w:r w:rsidRPr="00F90ED4">
        <w:rPr>
          <w:szCs w:val="24"/>
        </w:rPr>
        <w:tab/>
        <w:t>0.006</w:t>
      </w:r>
      <w:r w:rsidRPr="00F90ED4">
        <w:rPr>
          <w:szCs w:val="24"/>
        </w:rPr>
        <w:tab/>
        <w:t>0.23</w:t>
      </w:r>
    </w:p>
    <w:p w14:paraId="0CDCB4F3" w14:textId="77777777" w:rsidR="00FA1C70" w:rsidRPr="00F90ED4" w:rsidRDefault="00FA1C70" w:rsidP="00F7305A">
      <w:pPr>
        <w:tabs>
          <w:tab w:val="right" w:pos="8640"/>
        </w:tabs>
        <w:spacing w:line="360" w:lineRule="exact"/>
        <w:rPr>
          <w:position w:val="12"/>
        </w:rPr>
      </w:pPr>
      <w:r w:rsidRPr="00F90ED4">
        <w:rPr>
          <w:position w:val="12"/>
          <w:u w:val="single"/>
        </w:rPr>
        <w:tab/>
      </w:r>
    </w:p>
    <w:p w14:paraId="316504CE" w14:textId="0CD0C8AE" w:rsidR="00F7305A" w:rsidRPr="00F90ED4" w:rsidRDefault="00FA1C70" w:rsidP="0001040F">
      <w:pPr>
        <w:tabs>
          <w:tab w:val="left" w:pos="1260"/>
          <w:tab w:val="right" w:pos="8640"/>
        </w:tabs>
        <w:spacing w:after="120" w:line="360" w:lineRule="exact"/>
        <w:ind w:left="180" w:right="720" w:hanging="180"/>
        <w:jc w:val="left"/>
      </w:pPr>
      <w:r w:rsidRPr="00F90ED4">
        <w:rPr>
          <w:i/>
          <w:szCs w:val="24"/>
          <w:vertAlign w:val="superscript"/>
        </w:rPr>
        <w:t>a</w:t>
      </w:r>
      <w:r w:rsidR="00404A39" w:rsidRPr="00F90ED4">
        <w:rPr>
          <w:szCs w:val="24"/>
        </w:rPr>
        <w:t xml:space="preserve"> </w:t>
      </w:r>
      <w:r w:rsidR="0089422D" w:rsidRPr="00F90ED4">
        <w:rPr>
          <w:szCs w:val="24"/>
        </w:rPr>
        <w:t xml:space="preserve">IP indicates results obtained with inclined-piston manometry. </w:t>
      </w:r>
      <w:r w:rsidR="00404A39" w:rsidRPr="00F90ED4">
        <w:rPr>
          <w:szCs w:val="24"/>
        </w:rPr>
        <w:t>W</w:t>
      </w:r>
      <w:r w:rsidRPr="00F90ED4">
        <w:rPr>
          <w:szCs w:val="24"/>
        </w:rPr>
        <w:t xml:space="preserve">ater or decane refers to the material used as the standard in the reference ebulliometer; </w:t>
      </w:r>
      <w:r w:rsidRPr="00F90ED4">
        <w:rPr>
          <w:i/>
          <w:szCs w:val="24"/>
        </w:rPr>
        <w:t>T</w:t>
      </w:r>
      <w:r w:rsidRPr="00F90ED4">
        <w:rPr>
          <w:szCs w:val="24"/>
        </w:rPr>
        <w:t xml:space="preserve"> is the condensation temperature of the sample; the pressure </w:t>
      </w:r>
      <w:r w:rsidRPr="00F90ED4">
        <w:rPr>
          <w:i/>
          <w:iCs/>
          <w:szCs w:val="24"/>
        </w:rPr>
        <w:t>p</w:t>
      </w:r>
      <w:r w:rsidRPr="00F90ED4">
        <w:rPr>
          <w:szCs w:val="24"/>
        </w:rPr>
        <w:t xml:space="preserve"> for ebulliometric measurements was calculated from the condensation temperature of the reference substance; </w:t>
      </w:r>
      <w:r w:rsidR="00772201" w:rsidRPr="00F90ED4">
        <w:rPr>
          <w:szCs w:val="24"/>
        </w:rPr>
        <w:sym w:font="Symbol" w:char="F044"/>
      </w:r>
      <w:r w:rsidRPr="00F90ED4">
        <w:rPr>
          <w:i/>
          <w:szCs w:val="24"/>
        </w:rPr>
        <w:t>p</w:t>
      </w:r>
      <w:r w:rsidRPr="00F90ED4">
        <w:rPr>
          <w:szCs w:val="24"/>
        </w:rPr>
        <w:t xml:space="preserve"> is the difference between the experimental vapor pressure and that calculated with eq</w:t>
      </w:r>
      <w:r w:rsidR="00310801" w:rsidRPr="00F90ED4">
        <w:rPr>
          <w:szCs w:val="24"/>
        </w:rPr>
        <w:t xml:space="preserve"> 4</w:t>
      </w:r>
      <w:r w:rsidRPr="00F90ED4">
        <w:rPr>
          <w:szCs w:val="24"/>
        </w:rPr>
        <w:t xml:space="preserve"> and t</w:t>
      </w:r>
      <w:r w:rsidR="007E47B1" w:rsidRPr="00F90ED4">
        <w:rPr>
          <w:szCs w:val="24"/>
        </w:rPr>
        <w:t xml:space="preserve">he parameters listed in </w:t>
      </w:r>
      <w:r w:rsidR="00C2186C" w:rsidRPr="00F90ED4">
        <w:rPr>
          <w:szCs w:val="24"/>
        </w:rPr>
        <w:t>Table</w:t>
      </w:r>
      <w:r w:rsidR="007E47B1" w:rsidRPr="00F90ED4">
        <w:rPr>
          <w:szCs w:val="24"/>
        </w:rPr>
        <w:t xml:space="preserve"> </w:t>
      </w:r>
      <w:r w:rsidR="00310801" w:rsidRPr="00F90ED4">
        <w:rPr>
          <w:szCs w:val="24"/>
        </w:rPr>
        <w:t>7</w:t>
      </w:r>
      <w:r w:rsidRPr="00F90ED4">
        <w:rPr>
          <w:szCs w:val="24"/>
        </w:rPr>
        <w:t>;</w:t>
      </w:r>
      <w:r w:rsidRPr="00F90ED4">
        <w:rPr>
          <w:position w:val="6"/>
          <w:szCs w:val="24"/>
        </w:rPr>
        <w:t xml:space="preserve"> </w:t>
      </w:r>
      <w:r w:rsidRPr="00F90ED4">
        <w:rPr>
          <w:i/>
          <w:szCs w:val="24"/>
        </w:rPr>
        <w:t>U</w:t>
      </w:r>
      <w:r w:rsidRPr="00F90ED4">
        <w:rPr>
          <w:szCs w:val="24"/>
        </w:rPr>
        <w:t>(</w:t>
      </w:r>
      <w:r w:rsidRPr="00F90ED4">
        <w:rPr>
          <w:i/>
          <w:szCs w:val="24"/>
        </w:rPr>
        <w:t>p</w:t>
      </w:r>
      <w:r w:rsidRPr="00F90ED4">
        <w:rPr>
          <w:szCs w:val="24"/>
        </w:rPr>
        <w:t>)</w:t>
      </w:r>
      <w:r w:rsidRPr="00F90ED4">
        <w:rPr>
          <w:position w:val="-4"/>
          <w:szCs w:val="24"/>
        </w:rPr>
        <w:t xml:space="preserve"> </w:t>
      </w:r>
      <w:r w:rsidRPr="00F90ED4">
        <w:rPr>
          <w:szCs w:val="24"/>
        </w:rPr>
        <w:t>is</w:t>
      </w:r>
      <w:r w:rsidRPr="00F90ED4">
        <w:rPr>
          <w:position w:val="-4"/>
          <w:szCs w:val="24"/>
        </w:rPr>
        <w:t xml:space="preserve"> </w:t>
      </w:r>
      <w:r w:rsidR="007E47B1" w:rsidRPr="00F90ED4">
        <w:rPr>
          <w:szCs w:val="24"/>
        </w:rPr>
        <w:t xml:space="preserve">the </w:t>
      </w:r>
      <w:r w:rsidR="00BD126F" w:rsidRPr="00F90ED4">
        <w:rPr>
          <w:szCs w:val="24"/>
        </w:rPr>
        <w:t>expanded uncertainty (0.95</w:t>
      </w:r>
      <w:r w:rsidRPr="00F90ED4">
        <w:rPr>
          <w:szCs w:val="24"/>
        </w:rPr>
        <w:t xml:space="preserve"> level of confidence) calculated from equations </w:t>
      </w:r>
      <w:r w:rsidR="00E0469C" w:rsidRPr="00F90ED4">
        <w:rPr>
          <w:szCs w:val="24"/>
        </w:rPr>
        <w:t>(</w:t>
      </w:r>
      <w:r w:rsidRPr="00F90ED4">
        <w:rPr>
          <w:szCs w:val="24"/>
        </w:rPr>
        <w:t>1</w:t>
      </w:r>
      <w:r w:rsidR="00E0469C" w:rsidRPr="00F90ED4">
        <w:rPr>
          <w:szCs w:val="24"/>
        </w:rPr>
        <w:t>)</w:t>
      </w:r>
      <w:r w:rsidRPr="00F90ED4">
        <w:rPr>
          <w:szCs w:val="24"/>
        </w:rPr>
        <w:t xml:space="preserve"> and </w:t>
      </w:r>
      <w:r w:rsidR="00E0469C" w:rsidRPr="00F90ED4">
        <w:rPr>
          <w:szCs w:val="24"/>
        </w:rPr>
        <w:t>(</w:t>
      </w:r>
      <w:r w:rsidRPr="00F90ED4">
        <w:rPr>
          <w:szCs w:val="24"/>
        </w:rPr>
        <w:t>2</w:t>
      </w:r>
      <w:r w:rsidR="00E0469C" w:rsidRPr="00F90ED4">
        <w:rPr>
          <w:szCs w:val="24"/>
        </w:rPr>
        <w:t>)</w:t>
      </w:r>
      <w:r w:rsidRPr="00F90ED4">
        <w:rPr>
          <w:szCs w:val="24"/>
        </w:rPr>
        <w:t>.</w:t>
      </w:r>
      <w:r w:rsidR="00EB3B5F" w:rsidRPr="00F90ED4">
        <w:rPr>
          <w:szCs w:val="24"/>
        </w:rPr>
        <w:t xml:space="preserve"> </w:t>
      </w:r>
      <w:r w:rsidR="00EB3B5F" w:rsidRPr="00F90ED4">
        <w:t xml:space="preserve">The expanded uncertainty for all temperatures </w:t>
      </w:r>
      <w:r w:rsidR="00EB3B5F" w:rsidRPr="00F90ED4">
        <w:rPr>
          <w:i/>
        </w:rPr>
        <w:t>U</w:t>
      </w:r>
      <w:r w:rsidR="00EB3B5F" w:rsidRPr="00F90ED4">
        <w:t>(</w:t>
      </w:r>
      <w:r w:rsidR="00EB3B5F" w:rsidRPr="00F90ED4">
        <w:rPr>
          <w:i/>
        </w:rPr>
        <w:t>T</w:t>
      </w:r>
      <w:r w:rsidR="00EB3B5F" w:rsidRPr="00F90ED4">
        <w:t>) is</w:t>
      </w:r>
      <w:r w:rsidR="00160674" w:rsidRPr="00F90ED4">
        <w:t xml:space="preserve"> 0.004</w:t>
      </w:r>
      <w:r w:rsidR="00EB3B5F" w:rsidRPr="00F90ED4">
        <w:t> K</w:t>
      </w:r>
      <w:r w:rsidR="00330F0A" w:rsidRPr="00F90ED4">
        <w:t xml:space="preserve"> </w:t>
      </w:r>
      <w:r w:rsidR="00330F0A" w:rsidRPr="00F90ED4">
        <w:rPr>
          <w:szCs w:val="24"/>
        </w:rPr>
        <w:t>(0.95 level of confidence)</w:t>
      </w:r>
      <w:r w:rsidR="00EB3B5F" w:rsidRPr="00F90ED4">
        <w:t>.</w:t>
      </w:r>
      <w:r w:rsidR="00F7305A" w:rsidRPr="00F90ED4">
        <w:t xml:space="preserve"> </w:t>
      </w:r>
      <w:r w:rsidR="00F7305A" w:rsidRPr="00F90ED4">
        <w:rPr>
          <w:lang w:val="de-DE"/>
        </w:rPr>
        <w:sym w:font="Symbol" w:char="F044"/>
      </w:r>
      <w:r w:rsidR="00F7305A" w:rsidRPr="00F90ED4">
        <w:rPr>
          <w:i/>
          <w:iCs/>
          <w:lang w:val="de-DE"/>
        </w:rPr>
        <w:t>T</w:t>
      </w:r>
      <w:r w:rsidR="00F7305A" w:rsidRPr="00F90ED4">
        <w:t xml:space="preserve"> is the difference between the boiling and condensation temperatures</w:t>
      </w:r>
      <w:r w:rsidR="003E4331" w:rsidRPr="00F90ED4">
        <w:t xml:space="preserve"> (</w:t>
      </w:r>
      <w:r w:rsidR="003E4331" w:rsidRPr="00F90ED4">
        <w:rPr>
          <w:i/>
          <w:iCs/>
        </w:rPr>
        <w:t>T</w:t>
      </w:r>
      <w:r w:rsidR="003E4331" w:rsidRPr="00F90ED4">
        <w:rPr>
          <w:vertAlign w:val="subscript"/>
        </w:rPr>
        <w:t>boil</w:t>
      </w:r>
      <w:r w:rsidR="003E4331" w:rsidRPr="00F90ED4">
        <w:t xml:space="preserve"> – </w:t>
      </w:r>
      <w:r w:rsidR="003E4331" w:rsidRPr="00F90ED4">
        <w:rPr>
          <w:i/>
          <w:iCs/>
        </w:rPr>
        <w:t>T</w:t>
      </w:r>
      <w:r w:rsidR="003E4331" w:rsidRPr="00F90ED4">
        <w:rPr>
          <w:vertAlign w:val="subscript"/>
        </w:rPr>
        <w:t>cond</w:t>
      </w:r>
      <w:r w:rsidR="003E4331" w:rsidRPr="00F90ED4">
        <w:t>)</w:t>
      </w:r>
      <w:r w:rsidR="00F7305A" w:rsidRPr="00F90ED4">
        <w:t xml:space="preserve"> for the 9-methylanthracene.</w:t>
      </w:r>
    </w:p>
    <w:p w14:paraId="0A1673E5" w14:textId="19BAE161" w:rsidR="00FA1C70" w:rsidRPr="00F90ED4" w:rsidRDefault="00FA1C70" w:rsidP="0001040F">
      <w:pPr>
        <w:tabs>
          <w:tab w:val="left" w:pos="1260"/>
          <w:tab w:val="right" w:pos="8640"/>
        </w:tabs>
        <w:spacing w:after="120" w:line="360" w:lineRule="exact"/>
        <w:ind w:left="180" w:right="720" w:hanging="180"/>
        <w:jc w:val="left"/>
        <w:rPr>
          <w:szCs w:val="24"/>
        </w:rPr>
      </w:pPr>
      <w:r w:rsidRPr="00F90ED4">
        <w:rPr>
          <w:rFonts w:ascii="Helvetica" w:hAnsi="Helvetica"/>
        </w:rPr>
        <w:br w:type="page"/>
      </w:r>
    </w:p>
    <w:p w14:paraId="426864A3" w14:textId="40244E87" w:rsidR="00CF295C" w:rsidRPr="00F90ED4" w:rsidRDefault="0040039F" w:rsidP="00CF295C">
      <w:pPr>
        <w:tabs>
          <w:tab w:val="left" w:pos="1260"/>
          <w:tab w:val="right" w:pos="8640"/>
        </w:tabs>
        <w:spacing w:line="360" w:lineRule="auto"/>
        <w:rPr>
          <w:b/>
          <w:bCs/>
          <w:szCs w:val="24"/>
        </w:rPr>
      </w:pPr>
      <w:r w:rsidRPr="00F90ED4">
        <w:rPr>
          <w:b/>
          <w:bCs/>
          <w:szCs w:val="24"/>
        </w:rPr>
        <w:t>T</w:t>
      </w:r>
      <w:r w:rsidR="003563B0" w:rsidRPr="00F90ED4">
        <w:rPr>
          <w:b/>
          <w:bCs/>
          <w:szCs w:val="24"/>
        </w:rPr>
        <w:t>able</w:t>
      </w:r>
      <w:r w:rsidRPr="00F90ED4">
        <w:rPr>
          <w:b/>
          <w:bCs/>
          <w:szCs w:val="24"/>
        </w:rPr>
        <w:t xml:space="preserve"> </w:t>
      </w:r>
      <w:r w:rsidR="003563B0" w:rsidRPr="00F90ED4">
        <w:rPr>
          <w:b/>
          <w:bCs/>
          <w:szCs w:val="24"/>
        </w:rPr>
        <w:t xml:space="preserve">7. </w:t>
      </w:r>
      <w:r w:rsidR="003F1848" w:rsidRPr="00F90ED4">
        <w:rPr>
          <w:b/>
          <w:bCs/>
          <w:szCs w:val="24"/>
        </w:rPr>
        <w:t xml:space="preserve">Parameters for the Wagner </w:t>
      </w:r>
      <w:r w:rsidR="003563B0" w:rsidRPr="00F90ED4">
        <w:rPr>
          <w:b/>
          <w:bCs/>
          <w:szCs w:val="24"/>
        </w:rPr>
        <w:t>V</w:t>
      </w:r>
      <w:r w:rsidR="003F1848" w:rsidRPr="00F90ED4">
        <w:rPr>
          <w:b/>
          <w:bCs/>
          <w:szCs w:val="24"/>
        </w:rPr>
        <w:t>apor-</w:t>
      </w:r>
      <w:r w:rsidR="003563B0" w:rsidRPr="00F90ED4">
        <w:rPr>
          <w:b/>
          <w:bCs/>
          <w:szCs w:val="24"/>
        </w:rPr>
        <w:t>P</w:t>
      </w:r>
      <w:r w:rsidR="00CF295C" w:rsidRPr="00F90ED4">
        <w:rPr>
          <w:b/>
          <w:bCs/>
          <w:szCs w:val="24"/>
        </w:rPr>
        <w:t xml:space="preserve">ressure </w:t>
      </w:r>
      <w:r w:rsidR="003563B0" w:rsidRPr="00F90ED4">
        <w:rPr>
          <w:b/>
          <w:bCs/>
          <w:szCs w:val="24"/>
        </w:rPr>
        <w:t>E</w:t>
      </w:r>
      <w:r w:rsidR="00CF295C" w:rsidRPr="00F90ED4">
        <w:rPr>
          <w:b/>
          <w:bCs/>
          <w:szCs w:val="24"/>
        </w:rPr>
        <w:t>quation</w:t>
      </w:r>
      <w:r w:rsidR="006D6016" w:rsidRPr="00F90ED4">
        <w:rPr>
          <w:b/>
          <w:bCs/>
          <w:szCs w:val="24"/>
        </w:rPr>
        <w:t xml:space="preserve"> </w:t>
      </w:r>
      <w:r w:rsidR="003563B0" w:rsidRPr="00F90ED4">
        <w:rPr>
          <w:b/>
          <w:bCs/>
          <w:szCs w:val="24"/>
        </w:rPr>
        <w:t xml:space="preserve">(eq </w:t>
      </w:r>
      <w:r w:rsidR="00002D06" w:rsidRPr="00F90ED4">
        <w:rPr>
          <w:b/>
          <w:bCs/>
          <w:szCs w:val="24"/>
        </w:rPr>
        <w:t>4</w:t>
      </w:r>
      <w:r w:rsidR="006D6016" w:rsidRPr="00F90ED4">
        <w:rPr>
          <w:b/>
          <w:bCs/>
          <w:szCs w:val="24"/>
        </w:rPr>
        <w:t>)</w:t>
      </w:r>
      <w:r w:rsidR="00DD73F4" w:rsidRPr="00F90ED4">
        <w:rPr>
          <w:b/>
          <w:bCs/>
          <w:szCs w:val="24"/>
        </w:rPr>
        <w:t>,</w:t>
      </w:r>
      <w:r w:rsidR="004B7B2E" w:rsidRPr="00F90ED4">
        <w:rPr>
          <w:b/>
          <w:bCs/>
          <w:szCs w:val="24"/>
        </w:rPr>
        <w:t xml:space="preserve"> </w:t>
      </w:r>
      <w:r w:rsidR="00F41FAD" w:rsidRPr="00F90ED4">
        <w:rPr>
          <w:b/>
          <w:bCs/>
          <w:szCs w:val="24"/>
        </w:rPr>
        <w:t xml:space="preserve">Riedel </w:t>
      </w:r>
      <w:r w:rsidR="003563B0" w:rsidRPr="00F90ED4">
        <w:rPr>
          <w:b/>
          <w:bCs/>
          <w:szCs w:val="24"/>
        </w:rPr>
        <w:t>D</w:t>
      </w:r>
      <w:r w:rsidR="00F41FAD" w:rsidRPr="00F90ED4">
        <w:rPr>
          <w:b/>
          <w:bCs/>
          <w:szCs w:val="24"/>
        </w:rPr>
        <w:t xml:space="preserve">ensity </w:t>
      </w:r>
      <w:r w:rsidR="003563B0" w:rsidRPr="00F90ED4">
        <w:rPr>
          <w:b/>
          <w:bCs/>
          <w:szCs w:val="24"/>
        </w:rPr>
        <w:t>E</w:t>
      </w:r>
      <w:r w:rsidR="00F41FAD" w:rsidRPr="00F90ED4">
        <w:rPr>
          <w:b/>
          <w:bCs/>
          <w:szCs w:val="24"/>
        </w:rPr>
        <w:t xml:space="preserve">quation </w:t>
      </w:r>
      <w:r w:rsidR="003563B0" w:rsidRPr="00F90ED4">
        <w:rPr>
          <w:b/>
          <w:bCs/>
          <w:szCs w:val="24"/>
        </w:rPr>
        <w:t xml:space="preserve">(eq </w:t>
      </w:r>
      <w:r w:rsidR="00002D06" w:rsidRPr="00F90ED4">
        <w:rPr>
          <w:b/>
          <w:bCs/>
          <w:szCs w:val="24"/>
        </w:rPr>
        <w:t>5</w:t>
      </w:r>
      <w:r w:rsidR="00F41FAD" w:rsidRPr="00F90ED4">
        <w:rPr>
          <w:b/>
          <w:bCs/>
          <w:szCs w:val="24"/>
        </w:rPr>
        <w:t xml:space="preserve">), </w:t>
      </w:r>
      <w:r w:rsidR="003563B0" w:rsidRPr="00F90ED4">
        <w:rPr>
          <w:b/>
          <w:bCs/>
          <w:szCs w:val="24"/>
        </w:rPr>
        <w:t>S</w:t>
      </w:r>
      <w:r w:rsidR="00CF295C" w:rsidRPr="00F90ED4">
        <w:rPr>
          <w:b/>
          <w:bCs/>
          <w:szCs w:val="24"/>
        </w:rPr>
        <w:t xml:space="preserve">elected </w:t>
      </w:r>
      <w:r w:rsidR="003563B0" w:rsidRPr="00F90ED4">
        <w:rPr>
          <w:b/>
          <w:bCs/>
          <w:szCs w:val="24"/>
        </w:rPr>
        <w:t>C</w:t>
      </w:r>
      <w:r w:rsidR="00CF295C" w:rsidRPr="00F90ED4">
        <w:rPr>
          <w:b/>
          <w:bCs/>
          <w:szCs w:val="24"/>
        </w:rPr>
        <w:t xml:space="preserve">ritical </w:t>
      </w:r>
      <w:r w:rsidR="003563B0" w:rsidRPr="00F90ED4">
        <w:rPr>
          <w:b/>
          <w:bCs/>
          <w:szCs w:val="24"/>
        </w:rPr>
        <w:t>C</w:t>
      </w:r>
      <w:r w:rsidR="00CF295C" w:rsidRPr="00F90ED4">
        <w:rPr>
          <w:b/>
          <w:bCs/>
          <w:szCs w:val="24"/>
        </w:rPr>
        <w:t xml:space="preserve">onstants, and </w:t>
      </w:r>
      <w:r w:rsidR="003563B0" w:rsidRPr="00F90ED4">
        <w:rPr>
          <w:b/>
          <w:bCs/>
          <w:szCs w:val="24"/>
        </w:rPr>
        <w:t>D</w:t>
      </w:r>
      <w:r w:rsidR="00CF295C" w:rsidRPr="00F90ED4">
        <w:rPr>
          <w:b/>
          <w:bCs/>
          <w:szCs w:val="24"/>
        </w:rPr>
        <w:t xml:space="preserve">erived </w:t>
      </w:r>
      <w:r w:rsidR="003563B0" w:rsidRPr="00F90ED4">
        <w:rPr>
          <w:b/>
          <w:bCs/>
          <w:szCs w:val="24"/>
        </w:rPr>
        <w:t>A</w:t>
      </w:r>
      <w:r w:rsidR="00CF295C" w:rsidRPr="00F90ED4">
        <w:rPr>
          <w:b/>
          <w:bCs/>
          <w:szCs w:val="24"/>
        </w:rPr>
        <w:t xml:space="preserve">centric </w:t>
      </w:r>
      <w:r w:rsidR="003563B0" w:rsidRPr="00F90ED4">
        <w:rPr>
          <w:b/>
          <w:bCs/>
          <w:szCs w:val="24"/>
        </w:rPr>
        <w:t>F</w:t>
      </w:r>
      <w:r w:rsidR="00CF295C" w:rsidRPr="00F90ED4">
        <w:rPr>
          <w:b/>
          <w:bCs/>
          <w:szCs w:val="24"/>
        </w:rPr>
        <w:t>actor</w:t>
      </w:r>
      <w:r w:rsidR="005F7826" w:rsidRPr="00F90ED4">
        <w:rPr>
          <w:b/>
          <w:bCs/>
          <w:szCs w:val="24"/>
        </w:rPr>
        <w:t xml:space="preserve"> </w:t>
      </w:r>
      <w:r w:rsidR="005F7826" w:rsidRPr="00F90ED4">
        <w:rPr>
          <w:rFonts w:ascii="Symbol" w:hAnsi="Symbol"/>
          <w:b/>
          <w:bCs/>
          <w:i/>
          <w:szCs w:val="24"/>
        </w:rPr>
        <w:t></w:t>
      </w:r>
      <w:r w:rsidR="00EC5908" w:rsidRPr="00F90ED4">
        <w:rPr>
          <w:rFonts w:ascii="Symbol" w:hAnsi="Symbol"/>
          <w:b/>
          <w:bCs/>
          <w:szCs w:val="24"/>
        </w:rPr>
        <w:t></w:t>
      </w:r>
      <w:r w:rsidR="00CF295C" w:rsidRPr="00F90ED4">
        <w:rPr>
          <w:b/>
          <w:bCs/>
          <w:i/>
          <w:szCs w:val="24"/>
          <w:vertAlign w:val="superscript"/>
        </w:rPr>
        <w:t>a</w:t>
      </w:r>
    </w:p>
    <w:p w14:paraId="39E996DC" w14:textId="77777777" w:rsidR="00CF295C" w:rsidRPr="00F90ED4" w:rsidRDefault="00CF295C" w:rsidP="00CF295C">
      <w:pPr>
        <w:tabs>
          <w:tab w:val="right" w:pos="8640"/>
        </w:tabs>
        <w:spacing w:line="360" w:lineRule="auto"/>
        <w:rPr>
          <w:szCs w:val="24"/>
          <w:vertAlign w:val="superscript"/>
        </w:rPr>
      </w:pPr>
      <w:r w:rsidRPr="00F90ED4">
        <w:rPr>
          <w:szCs w:val="24"/>
          <w:u w:val="single"/>
          <w:vertAlign w:val="superscript"/>
        </w:rPr>
        <w:tab/>
      </w:r>
    </w:p>
    <w:p w14:paraId="70F7CC05" w14:textId="290576EF" w:rsidR="00114D65" w:rsidRPr="00F90ED4" w:rsidRDefault="00114D65" w:rsidP="00114D65">
      <w:pPr>
        <w:tabs>
          <w:tab w:val="center" w:pos="2520"/>
          <w:tab w:val="decimal" w:pos="3240"/>
          <w:tab w:val="left" w:pos="5130"/>
        </w:tabs>
        <w:spacing w:line="360" w:lineRule="auto"/>
        <w:jc w:val="center"/>
        <w:rPr>
          <w:szCs w:val="24"/>
        </w:rPr>
      </w:pPr>
      <w:r w:rsidRPr="00F90ED4">
        <w:rPr>
          <w:szCs w:val="24"/>
        </w:rPr>
        <w:t>9-Methylanthracene</w:t>
      </w:r>
    </w:p>
    <w:p w14:paraId="514D4100" w14:textId="35866EBE" w:rsidR="00CF295C" w:rsidRPr="00F90ED4" w:rsidRDefault="00BD2306" w:rsidP="00CF295C">
      <w:pPr>
        <w:tabs>
          <w:tab w:val="center" w:pos="2520"/>
          <w:tab w:val="decimal" w:pos="3240"/>
          <w:tab w:val="left" w:pos="5130"/>
        </w:tabs>
        <w:spacing w:line="360" w:lineRule="auto"/>
        <w:rPr>
          <w:szCs w:val="24"/>
        </w:rPr>
      </w:pPr>
      <w:r w:rsidRPr="00F90ED4">
        <w:rPr>
          <w:szCs w:val="24"/>
        </w:rPr>
        <w:tab/>
        <w:t>A</w:t>
      </w:r>
      <w:r w:rsidRPr="00F90ED4">
        <w:rPr>
          <w:szCs w:val="24"/>
        </w:rPr>
        <w:tab/>
      </w:r>
      <w:r w:rsidR="002E59D1" w:rsidRPr="00F90ED4">
        <w:rPr>
          <w:szCs w:val="24"/>
          <w:lang w:eastAsia="en-GB"/>
        </w:rPr>
        <w:t>-7.419085</w:t>
      </w:r>
      <w:r w:rsidR="00CF295C" w:rsidRPr="00F90ED4">
        <w:rPr>
          <w:szCs w:val="24"/>
        </w:rPr>
        <w:tab/>
      </w:r>
      <w:r w:rsidR="00CF295C" w:rsidRPr="00F90ED4">
        <w:rPr>
          <w:i/>
          <w:szCs w:val="24"/>
        </w:rPr>
        <w:t>T</w:t>
      </w:r>
      <w:r w:rsidR="00CF295C" w:rsidRPr="00F90ED4">
        <w:rPr>
          <w:szCs w:val="24"/>
          <w:vertAlign w:val="subscript"/>
        </w:rPr>
        <w:t>c</w:t>
      </w:r>
      <w:r w:rsidRPr="00F90ED4">
        <w:rPr>
          <w:szCs w:val="24"/>
        </w:rPr>
        <w:t xml:space="preserve">/K = </w:t>
      </w:r>
      <w:r w:rsidR="005F7826" w:rsidRPr="00F90ED4">
        <w:rPr>
          <w:szCs w:val="24"/>
        </w:rPr>
        <w:t>(</w:t>
      </w:r>
      <w:r w:rsidR="001561BF" w:rsidRPr="00F90ED4">
        <w:rPr>
          <w:szCs w:val="24"/>
        </w:rPr>
        <w:t>8</w:t>
      </w:r>
      <w:r w:rsidR="00E723C5" w:rsidRPr="00F90ED4">
        <w:rPr>
          <w:szCs w:val="24"/>
        </w:rPr>
        <w:t>95</w:t>
      </w:r>
      <w:r w:rsidR="005F7826" w:rsidRPr="00F90ED4">
        <w:rPr>
          <w:szCs w:val="24"/>
        </w:rPr>
        <w:t> ±</w:t>
      </w:r>
      <w:r w:rsidR="00E723C5" w:rsidRPr="00F90ED4">
        <w:rPr>
          <w:szCs w:val="24"/>
        </w:rPr>
        <w:t xml:space="preserve"> 20</w:t>
      </w:r>
      <w:r w:rsidR="005F7826" w:rsidRPr="00F90ED4">
        <w:rPr>
          <w:szCs w:val="24"/>
        </w:rPr>
        <w:t>)</w:t>
      </w:r>
    </w:p>
    <w:p w14:paraId="1BC376FE" w14:textId="537FD419" w:rsidR="00CF295C" w:rsidRPr="00F90ED4" w:rsidRDefault="00BD2306" w:rsidP="00CF295C">
      <w:pPr>
        <w:tabs>
          <w:tab w:val="center" w:pos="2520"/>
          <w:tab w:val="decimal" w:pos="3240"/>
          <w:tab w:val="left" w:pos="5130"/>
        </w:tabs>
        <w:spacing w:line="360" w:lineRule="auto"/>
        <w:rPr>
          <w:szCs w:val="24"/>
        </w:rPr>
      </w:pPr>
      <w:r w:rsidRPr="00F90ED4">
        <w:rPr>
          <w:szCs w:val="24"/>
        </w:rPr>
        <w:tab/>
        <w:t>B</w:t>
      </w:r>
      <w:r w:rsidRPr="00F90ED4">
        <w:rPr>
          <w:szCs w:val="24"/>
        </w:rPr>
        <w:tab/>
      </w:r>
      <w:r w:rsidR="002E59D1" w:rsidRPr="00F90ED4">
        <w:rPr>
          <w:szCs w:val="24"/>
          <w:lang w:eastAsia="en-GB"/>
        </w:rPr>
        <w:t>-3.519959</w:t>
      </w:r>
      <w:r w:rsidR="00CF295C" w:rsidRPr="00F90ED4">
        <w:rPr>
          <w:szCs w:val="24"/>
        </w:rPr>
        <w:tab/>
      </w:r>
      <w:r w:rsidR="00CF295C" w:rsidRPr="00F90ED4">
        <w:rPr>
          <w:i/>
          <w:szCs w:val="24"/>
        </w:rPr>
        <w:t>p</w:t>
      </w:r>
      <w:r w:rsidR="00CF295C" w:rsidRPr="00F90ED4">
        <w:rPr>
          <w:szCs w:val="24"/>
          <w:vertAlign w:val="subscript"/>
        </w:rPr>
        <w:t>c</w:t>
      </w:r>
      <w:r w:rsidRPr="00F90ED4">
        <w:rPr>
          <w:szCs w:val="24"/>
        </w:rPr>
        <w:t xml:space="preserve">/kPa = </w:t>
      </w:r>
      <w:r w:rsidR="00E723C5" w:rsidRPr="00F90ED4">
        <w:rPr>
          <w:szCs w:val="24"/>
        </w:rPr>
        <w:t>2915</w:t>
      </w:r>
    </w:p>
    <w:p w14:paraId="34B8A785" w14:textId="7117D18E" w:rsidR="00CF295C" w:rsidRPr="00F90ED4" w:rsidRDefault="00BD2306" w:rsidP="00CF295C">
      <w:pPr>
        <w:tabs>
          <w:tab w:val="center" w:pos="2520"/>
          <w:tab w:val="decimal" w:pos="3240"/>
          <w:tab w:val="left" w:pos="5130"/>
        </w:tabs>
        <w:spacing w:line="360" w:lineRule="auto"/>
        <w:rPr>
          <w:szCs w:val="24"/>
        </w:rPr>
      </w:pPr>
      <w:r w:rsidRPr="00F90ED4">
        <w:rPr>
          <w:szCs w:val="24"/>
        </w:rPr>
        <w:tab/>
        <w:t>C</w:t>
      </w:r>
      <w:r w:rsidRPr="00F90ED4">
        <w:rPr>
          <w:szCs w:val="24"/>
        </w:rPr>
        <w:tab/>
      </w:r>
      <w:r w:rsidR="002E59D1" w:rsidRPr="00F90ED4">
        <w:rPr>
          <w:szCs w:val="24"/>
          <w:lang w:eastAsia="en-GB"/>
        </w:rPr>
        <w:t>16.589104</w:t>
      </w:r>
      <w:r w:rsidR="00CF295C" w:rsidRPr="00F90ED4">
        <w:rPr>
          <w:szCs w:val="24"/>
        </w:rPr>
        <w:tab/>
      </w:r>
      <w:r w:rsidR="004C5364" w:rsidRPr="00F90ED4">
        <w:rPr>
          <w:rFonts w:ascii="Symbol" w:hAnsi="Symbol"/>
          <w:i/>
          <w:szCs w:val="24"/>
        </w:rPr>
        <w:t></w:t>
      </w:r>
      <w:r w:rsidR="00CF295C" w:rsidRPr="00F90ED4">
        <w:rPr>
          <w:szCs w:val="24"/>
          <w:vertAlign w:val="subscript"/>
        </w:rPr>
        <w:t>c</w:t>
      </w:r>
      <w:r w:rsidR="00CF295C" w:rsidRPr="00F90ED4">
        <w:rPr>
          <w:szCs w:val="24"/>
        </w:rPr>
        <w:t>/kg∙m</w:t>
      </w:r>
      <w:r w:rsidR="00CF295C" w:rsidRPr="00F90ED4">
        <w:rPr>
          <w:szCs w:val="24"/>
          <w:vertAlign w:val="superscript"/>
        </w:rPr>
        <w:t>-3</w:t>
      </w:r>
      <w:r w:rsidR="00CF295C" w:rsidRPr="00F90ED4">
        <w:rPr>
          <w:szCs w:val="24"/>
        </w:rPr>
        <w:t xml:space="preserve"> = </w:t>
      </w:r>
      <w:r w:rsidR="00E723C5" w:rsidRPr="00F90ED4">
        <w:rPr>
          <w:szCs w:val="24"/>
        </w:rPr>
        <w:t>316.3</w:t>
      </w:r>
    </w:p>
    <w:p w14:paraId="2AFF6A77" w14:textId="696D281E" w:rsidR="00CF295C" w:rsidRPr="00F90ED4" w:rsidRDefault="00BD2306" w:rsidP="00CF295C">
      <w:pPr>
        <w:tabs>
          <w:tab w:val="center" w:pos="2520"/>
          <w:tab w:val="decimal" w:pos="3240"/>
          <w:tab w:val="left" w:pos="5130"/>
        </w:tabs>
        <w:spacing w:line="360" w:lineRule="auto"/>
        <w:rPr>
          <w:szCs w:val="24"/>
        </w:rPr>
      </w:pPr>
      <w:r w:rsidRPr="00F90ED4">
        <w:rPr>
          <w:szCs w:val="24"/>
        </w:rPr>
        <w:tab/>
        <w:t>D</w:t>
      </w:r>
      <w:r w:rsidRPr="00F90ED4">
        <w:rPr>
          <w:szCs w:val="24"/>
        </w:rPr>
        <w:tab/>
      </w:r>
      <w:r w:rsidR="002E59D1" w:rsidRPr="00F90ED4">
        <w:rPr>
          <w:szCs w:val="24"/>
          <w:lang w:eastAsia="en-GB"/>
        </w:rPr>
        <w:t>-18.827136</w:t>
      </w:r>
      <w:r w:rsidR="00CF295C" w:rsidRPr="00F90ED4">
        <w:rPr>
          <w:szCs w:val="24"/>
        </w:rPr>
        <w:tab/>
      </w:r>
      <w:r w:rsidR="00CF295C" w:rsidRPr="00F90ED4">
        <w:rPr>
          <w:rFonts w:ascii="Symbol" w:hAnsi="Symbol"/>
          <w:i/>
          <w:szCs w:val="24"/>
        </w:rPr>
        <w:t></w:t>
      </w:r>
      <w:r w:rsidR="00354FD9" w:rsidRPr="00F90ED4">
        <w:rPr>
          <w:szCs w:val="24"/>
        </w:rPr>
        <w:t xml:space="preserve"> = 0.</w:t>
      </w:r>
      <w:r w:rsidR="00E723C5" w:rsidRPr="00F90ED4">
        <w:rPr>
          <w:szCs w:val="24"/>
        </w:rPr>
        <w:t>54</w:t>
      </w:r>
      <w:r w:rsidR="002E59D1" w:rsidRPr="00F90ED4">
        <w:rPr>
          <w:szCs w:val="24"/>
        </w:rPr>
        <w:t>78</w:t>
      </w:r>
    </w:p>
    <w:p w14:paraId="23A42635" w14:textId="77777777" w:rsidR="00CF295C" w:rsidRPr="00F90ED4" w:rsidRDefault="00CF295C" w:rsidP="00CF295C">
      <w:pPr>
        <w:tabs>
          <w:tab w:val="right" w:pos="8820"/>
        </w:tabs>
        <w:spacing w:line="360" w:lineRule="auto"/>
        <w:ind w:right="-720"/>
        <w:rPr>
          <w:b/>
          <w:szCs w:val="24"/>
          <w:u w:val="single"/>
          <w:vertAlign w:val="superscript"/>
        </w:rPr>
      </w:pPr>
      <w:r w:rsidRPr="00F90ED4">
        <w:rPr>
          <w:b/>
          <w:szCs w:val="24"/>
          <w:u w:val="single"/>
          <w:vertAlign w:val="superscript"/>
        </w:rPr>
        <w:tab/>
      </w:r>
    </w:p>
    <w:p w14:paraId="6B5A83F6" w14:textId="0A76D27B" w:rsidR="00CF295C" w:rsidRPr="00F90ED4" w:rsidRDefault="00CF295C" w:rsidP="00CF295C">
      <w:pPr>
        <w:tabs>
          <w:tab w:val="right" w:pos="8820"/>
        </w:tabs>
        <w:spacing w:after="120" w:line="360" w:lineRule="auto"/>
        <w:ind w:left="360" w:right="-720" w:hanging="270"/>
        <w:rPr>
          <w:szCs w:val="24"/>
        </w:rPr>
      </w:pPr>
      <w:r w:rsidRPr="00F90ED4">
        <w:rPr>
          <w:i/>
          <w:szCs w:val="24"/>
          <w:vertAlign w:val="superscript"/>
        </w:rPr>
        <w:t>a</w:t>
      </w:r>
      <w:r w:rsidR="00BD2306" w:rsidRPr="00F90ED4">
        <w:rPr>
          <w:szCs w:val="24"/>
        </w:rPr>
        <w:tab/>
        <w:t xml:space="preserve">The critical temperature </w:t>
      </w:r>
      <w:r w:rsidR="001561BF" w:rsidRPr="00F90ED4">
        <w:rPr>
          <w:i/>
          <w:szCs w:val="24"/>
        </w:rPr>
        <w:t>T</w:t>
      </w:r>
      <w:r w:rsidR="001561BF" w:rsidRPr="00F90ED4">
        <w:rPr>
          <w:szCs w:val="24"/>
          <w:vertAlign w:val="subscript"/>
        </w:rPr>
        <w:t>c</w:t>
      </w:r>
      <w:r w:rsidR="001561BF" w:rsidRPr="00F90ED4">
        <w:rPr>
          <w:szCs w:val="24"/>
        </w:rPr>
        <w:t xml:space="preserve"> </w:t>
      </w:r>
      <w:r w:rsidR="006D6016" w:rsidRPr="00F90ED4">
        <w:rPr>
          <w:szCs w:val="24"/>
        </w:rPr>
        <w:t xml:space="preserve">was </w:t>
      </w:r>
      <w:r w:rsidR="00673307" w:rsidRPr="00F90ED4">
        <w:rPr>
          <w:szCs w:val="24"/>
        </w:rPr>
        <w:t>estimated with the method of Joback</w:t>
      </w:r>
      <w:r w:rsidR="00310801" w:rsidRPr="00F90ED4">
        <w:rPr>
          <w:szCs w:val="24"/>
        </w:rPr>
        <w:t>.</w:t>
      </w:r>
      <w:r w:rsidR="00310801" w:rsidRPr="00F90ED4">
        <w:rPr>
          <w:szCs w:val="24"/>
          <w:vertAlign w:val="superscript"/>
        </w:rPr>
        <w:fldChar w:fldCharType="begin"/>
      </w:r>
      <w:r w:rsidR="00310801" w:rsidRPr="00F90ED4">
        <w:rPr>
          <w:szCs w:val="24"/>
          <w:vertAlign w:val="superscript"/>
        </w:rPr>
        <w:instrText xml:space="preserve"> NOTEREF _Ref76572849 \h  \* MERGEFORMAT </w:instrText>
      </w:r>
      <w:r w:rsidR="00310801" w:rsidRPr="00F90ED4">
        <w:rPr>
          <w:szCs w:val="24"/>
          <w:vertAlign w:val="superscript"/>
        </w:rPr>
      </w:r>
      <w:r w:rsidR="00310801" w:rsidRPr="00F90ED4">
        <w:rPr>
          <w:szCs w:val="24"/>
          <w:vertAlign w:val="superscript"/>
        </w:rPr>
        <w:fldChar w:fldCharType="separate"/>
      </w:r>
      <w:r w:rsidR="004B24B5" w:rsidRPr="00F90ED4">
        <w:rPr>
          <w:szCs w:val="24"/>
          <w:vertAlign w:val="superscript"/>
        </w:rPr>
        <w:t>56</w:t>
      </w:r>
      <w:r w:rsidR="00310801" w:rsidRPr="00F90ED4">
        <w:rPr>
          <w:szCs w:val="24"/>
          <w:vertAlign w:val="superscript"/>
        </w:rPr>
        <w:fldChar w:fldCharType="end"/>
      </w:r>
      <w:r w:rsidR="00310801" w:rsidRPr="00F90ED4">
        <w:rPr>
          <w:szCs w:val="24"/>
          <w:vertAlign w:val="superscript"/>
        </w:rPr>
        <w:t>,</w:t>
      </w:r>
      <w:r w:rsidR="00310801" w:rsidRPr="00F90ED4">
        <w:rPr>
          <w:szCs w:val="24"/>
          <w:vertAlign w:val="superscript"/>
        </w:rPr>
        <w:fldChar w:fldCharType="begin"/>
      </w:r>
      <w:r w:rsidR="00310801" w:rsidRPr="00F90ED4">
        <w:rPr>
          <w:szCs w:val="24"/>
          <w:vertAlign w:val="superscript"/>
        </w:rPr>
        <w:instrText xml:space="preserve"> NOTEREF _Ref76572850 \h  \* MERGEFORMAT </w:instrText>
      </w:r>
      <w:r w:rsidR="00310801" w:rsidRPr="00F90ED4">
        <w:rPr>
          <w:szCs w:val="24"/>
          <w:vertAlign w:val="superscript"/>
        </w:rPr>
      </w:r>
      <w:r w:rsidR="00310801" w:rsidRPr="00F90ED4">
        <w:rPr>
          <w:szCs w:val="24"/>
          <w:vertAlign w:val="superscript"/>
        </w:rPr>
        <w:fldChar w:fldCharType="separate"/>
      </w:r>
      <w:r w:rsidR="004B24B5" w:rsidRPr="00F90ED4">
        <w:rPr>
          <w:szCs w:val="24"/>
          <w:vertAlign w:val="superscript"/>
        </w:rPr>
        <w:t>57</w:t>
      </w:r>
      <w:r w:rsidR="00310801" w:rsidRPr="00F90ED4">
        <w:rPr>
          <w:szCs w:val="24"/>
          <w:vertAlign w:val="superscript"/>
        </w:rPr>
        <w:fldChar w:fldCharType="end"/>
      </w:r>
      <w:r w:rsidR="006D6016" w:rsidRPr="00F90ED4">
        <w:rPr>
          <w:szCs w:val="24"/>
        </w:rPr>
        <w:t xml:space="preserve"> The </w:t>
      </w:r>
      <w:r w:rsidR="00BD2306" w:rsidRPr="00F90ED4">
        <w:rPr>
          <w:szCs w:val="24"/>
        </w:rPr>
        <w:t xml:space="preserve">critical </w:t>
      </w:r>
      <w:r w:rsidR="006D6016" w:rsidRPr="00F90ED4">
        <w:rPr>
          <w:szCs w:val="24"/>
        </w:rPr>
        <w:t xml:space="preserve">pressure </w:t>
      </w:r>
      <w:r w:rsidR="001561BF" w:rsidRPr="00F90ED4">
        <w:rPr>
          <w:i/>
          <w:szCs w:val="24"/>
        </w:rPr>
        <w:t>p</w:t>
      </w:r>
      <w:r w:rsidR="001561BF" w:rsidRPr="00F90ED4">
        <w:rPr>
          <w:szCs w:val="24"/>
          <w:vertAlign w:val="subscript"/>
        </w:rPr>
        <w:t>c</w:t>
      </w:r>
      <w:r w:rsidR="001561BF" w:rsidRPr="00F90ED4">
        <w:rPr>
          <w:szCs w:val="24"/>
        </w:rPr>
        <w:t xml:space="preserve"> </w:t>
      </w:r>
      <w:r w:rsidR="006D6016" w:rsidRPr="00F90ED4">
        <w:rPr>
          <w:szCs w:val="24"/>
        </w:rPr>
        <w:t xml:space="preserve">and critical density </w:t>
      </w:r>
      <w:r w:rsidR="001561BF" w:rsidRPr="00F90ED4">
        <w:rPr>
          <w:rFonts w:ascii="Symbol" w:hAnsi="Symbol"/>
          <w:i/>
          <w:szCs w:val="24"/>
        </w:rPr>
        <w:t></w:t>
      </w:r>
      <w:r w:rsidR="001561BF" w:rsidRPr="00F90ED4">
        <w:rPr>
          <w:szCs w:val="24"/>
          <w:vertAlign w:val="subscript"/>
        </w:rPr>
        <w:t>c</w:t>
      </w:r>
      <w:r w:rsidR="001561BF" w:rsidRPr="00F90ED4">
        <w:rPr>
          <w:szCs w:val="24"/>
        </w:rPr>
        <w:t xml:space="preserve"> </w:t>
      </w:r>
      <w:r w:rsidR="006D6016" w:rsidRPr="00F90ED4">
        <w:rPr>
          <w:szCs w:val="24"/>
        </w:rPr>
        <w:t>were estimated</w:t>
      </w:r>
      <w:r w:rsidR="00294E5D" w:rsidRPr="00F90ED4">
        <w:rPr>
          <w:szCs w:val="24"/>
        </w:rPr>
        <w:t>,</w:t>
      </w:r>
      <w:r w:rsidR="006D6016" w:rsidRPr="00F90ED4">
        <w:rPr>
          <w:szCs w:val="24"/>
        </w:rPr>
        <w:t xml:space="preserve"> as described in the text.</w:t>
      </w:r>
      <w:r w:rsidR="00E15518" w:rsidRPr="00F90ED4">
        <w:rPr>
          <w:szCs w:val="24"/>
        </w:rPr>
        <w:t xml:space="preserve"> </w:t>
      </w:r>
      <w:r w:rsidR="00224C5D" w:rsidRPr="00F90ED4">
        <w:rPr>
          <w:szCs w:val="24"/>
        </w:rPr>
        <w:t>The estimated value</w:t>
      </w:r>
      <w:r w:rsidR="00E723C5" w:rsidRPr="00F90ED4">
        <w:rPr>
          <w:szCs w:val="24"/>
        </w:rPr>
        <w:t>s</w:t>
      </w:r>
      <w:r w:rsidR="00224C5D" w:rsidRPr="00F90ED4">
        <w:rPr>
          <w:szCs w:val="24"/>
        </w:rPr>
        <w:t xml:space="preserve"> of </w:t>
      </w:r>
      <w:r w:rsidR="00224C5D" w:rsidRPr="00F90ED4">
        <w:rPr>
          <w:i/>
          <w:szCs w:val="24"/>
        </w:rPr>
        <w:t>p</w:t>
      </w:r>
      <w:r w:rsidR="00224C5D" w:rsidRPr="00F90ED4">
        <w:rPr>
          <w:szCs w:val="24"/>
          <w:vertAlign w:val="subscript"/>
        </w:rPr>
        <w:t>c</w:t>
      </w:r>
      <w:r w:rsidR="00224C5D" w:rsidRPr="00F90ED4">
        <w:rPr>
          <w:szCs w:val="24"/>
        </w:rPr>
        <w:t xml:space="preserve"> </w:t>
      </w:r>
      <w:r w:rsidR="00E723C5" w:rsidRPr="00F90ED4">
        <w:rPr>
          <w:szCs w:val="24"/>
        </w:rPr>
        <w:t xml:space="preserve">and </w:t>
      </w:r>
      <w:r w:rsidR="00E723C5" w:rsidRPr="00F90ED4">
        <w:rPr>
          <w:i/>
          <w:iCs/>
          <w:szCs w:val="24"/>
        </w:rPr>
        <w:t>T</w:t>
      </w:r>
      <w:r w:rsidR="00E723C5" w:rsidRPr="00F90ED4">
        <w:rPr>
          <w:szCs w:val="24"/>
          <w:vertAlign w:val="subscript"/>
        </w:rPr>
        <w:t>c</w:t>
      </w:r>
      <w:r w:rsidR="00E723C5" w:rsidRPr="00F90ED4">
        <w:rPr>
          <w:szCs w:val="24"/>
        </w:rPr>
        <w:t xml:space="preserve"> are</w:t>
      </w:r>
      <w:r w:rsidR="00224C5D" w:rsidRPr="00F90ED4">
        <w:rPr>
          <w:szCs w:val="24"/>
        </w:rPr>
        <w:t xml:space="preserve"> closely correlated. </w:t>
      </w:r>
      <w:r w:rsidR="00294E5D" w:rsidRPr="00F90ED4">
        <w:rPr>
          <w:szCs w:val="24"/>
        </w:rPr>
        <w:t xml:space="preserve">The uncertainty </w:t>
      </w:r>
      <w:r w:rsidR="00294E5D" w:rsidRPr="00F90ED4">
        <w:rPr>
          <w:i/>
          <w:szCs w:val="24"/>
        </w:rPr>
        <w:t>U</w:t>
      </w:r>
      <w:r w:rsidR="00294E5D" w:rsidRPr="00F90ED4">
        <w:rPr>
          <w:szCs w:val="24"/>
        </w:rPr>
        <w:t>(</w:t>
      </w:r>
      <w:r w:rsidR="00294E5D" w:rsidRPr="00F90ED4">
        <w:rPr>
          <w:i/>
          <w:szCs w:val="24"/>
        </w:rPr>
        <w:t>T</w:t>
      </w:r>
      <w:r w:rsidR="00294E5D" w:rsidRPr="00F90ED4">
        <w:rPr>
          <w:szCs w:val="24"/>
          <w:vertAlign w:val="subscript"/>
        </w:rPr>
        <w:t>c</w:t>
      </w:r>
      <w:r w:rsidR="00294E5D" w:rsidRPr="00F90ED4">
        <w:rPr>
          <w:szCs w:val="24"/>
        </w:rPr>
        <w:t>) = 2</w:t>
      </w:r>
      <w:r w:rsidR="00E723C5" w:rsidRPr="00F90ED4">
        <w:rPr>
          <w:szCs w:val="24"/>
        </w:rPr>
        <w:t>0</w:t>
      </w:r>
      <w:r w:rsidR="00C03DDC" w:rsidRPr="00F90ED4">
        <w:rPr>
          <w:szCs w:val="24"/>
        </w:rPr>
        <w:t xml:space="preserve"> K</w:t>
      </w:r>
      <w:r w:rsidR="00294E5D" w:rsidRPr="00F90ED4">
        <w:rPr>
          <w:szCs w:val="24"/>
        </w:rPr>
        <w:t xml:space="preserve"> corresponds to </w:t>
      </w:r>
      <w:r w:rsidR="00294E5D" w:rsidRPr="00F90ED4">
        <w:rPr>
          <w:i/>
          <w:szCs w:val="24"/>
        </w:rPr>
        <w:t>U</w:t>
      </w:r>
      <w:r w:rsidR="00294E5D" w:rsidRPr="00F90ED4">
        <w:rPr>
          <w:szCs w:val="24"/>
        </w:rPr>
        <w:t>(</w:t>
      </w:r>
      <w:r w:rsidR="00294E5D" w:rsidRPr="00F90ED4">
        <w:rPr>
          <w:i/>
          <w:szCs w:val="24"/>
        </w:rPr>
        <w:t>p</w:t>
      </w:r>
      <w:r w:rsidR="00294E5D" w:rsidRPr="00F90ED4">
        <w:rPr>
          <w:szCs w:val="24"/>
          <w:vertAlign w:val="subscript"/>
        </w:rPr>
        <w:t>c</w:t>
      </w:r>
      <w:r w:rsidR="00294E5D" w:rsidRPr="00F90ED4">
        <w:rPr>
          <w:szCs w:val="24"/>
        </w:rPr>
        <w:t>) ≈ 0.2</w:t>
      </w:r>
      <w:r w:rsidR="00294E5D" w:rsidRPr="00F90ED4">
        <w:rPr>
          <w:i/>
          <w:szCs w:val="24"/>
        </w:rPr>
        <w:t xml:space="preserve"> p</w:t>
      </w:r>
      <w:r w:rsidR="00294E5D" w:rsidRPr="00F90ED4">
        <w:rPr>
          <w:szCs w:val="24"/>
          <w:vertAlign w:val="subscript"/>
        </w:rPr>
        <w:t>c</w:t>
      </w:r>
      <w:r w:rsidR="00294E5D" w:rsidRPr="00F90ED4">
        <w:rPr>
          <w:szCs w:val="24"/>
        </w:rPr>
        <w:t xml:space="preserve">. </w:t>
      </w:r>
      <w:r w:rsidR="00E15518" w:rsidRPr="00F90ED4">
        <w:rPr>
          <w:szCs w:val="24"/>
        </w:rPr>
        <w:t>The relative expanded uncertainty</w:t>
      </w:r>
      <w:r w:rsidR="00294E5D" w:rsidRPr="00F90ED4">
        <w:rPr>
          <w:szCs w:val="24"/>
        </w:rPr>
        <w:t xml:space="preserve"> for </w:t>
      </w:r>
      <w:r w:rsidR="00294E5D" w:rsidRPr="00F90ED4">
        <w:rPr>
          <w:rFonts w:ascii="Symbol" w:hAnsi="Symbol"/>
          <w:i/>
          <w:szCs w:val="24"/>
        </w:rPr>
        <w:t></w:t>
      </w:r>
      <w:r w:rsidR="00294E5D" w:rsidRPr="00F90ED4">
        <w:rPr>
          <w:szCs w:val="24"/>
          <w:vertAlign w:val="subscript"/>
        </w:rPr>
        <w:t>c</w:t>
      </w:r>
      <w:r w:rsidR="00294E5D" w:rsidRPr="00F90ED4">
        <w:rPr>
          <w:szCs w:val="24"/>
        </w:rPr>
        <w:t xml:space="preserve"> is</w:t>
      </w:r>
      <w:r w:rsidR="00E15518" w:rsidRPr="00F90ED4">
        <w:rPr>
          <w:szCs w:val="24"/>
        </w:rPr>
        <w:t xml:space="preserve"> </w:t>
      </w:r>
      <w:r w:rsidR="00E15518" w:rsidRPr="00F90ED4">
        <w:rPr>
          <w:i/>
          <w:szCs w:val="24"/>
        </w:rPr>
        <w:t>U</w:t>
      </w:r>
      <w:r w:rsidR="00E15518" w:rsidRPr="00F90ED4">
        <w:rPr>
          <w:szCs w:val="24"/>
          <w:vertAlign w:val="subscript"/>
        </w:rPr>
        <w:t>r</w:t>
      </w:r>
      <w:r w:rsidR="00E15518" w:rsidRPr="00F90ED4">
        <w:rPr>
          <w:szCs w:val="24"/>
        </w:rPr>
        <w:t>(</w:t>
      </w:r>
      <w:r w:rsidR="00294E5D" w:rsidRPr="00F90ED4">
        <w:rPr>
          <w:rFonts w:ascii="Symbol" w:hAnsi="Symbol"/>
          <w:i/>
          <w:szCs w:val="24"/>
        </w:rPr>
        <w:t></w:t>
      </w:r>
      <w:r w:rsidR="00294E5D" w:rsidRPr="00F90ED4">
        <w:rPr>
          <w:szCs w:val="24"/>
          <w:vertAlign w:val="subscript"/>
        </w:rPr>
        <w:t>c</w:t>
      </w:r>
      <w:r w:rsidR="00E15518" w:rsidRPr="00F90ED4">
        <w:rPr>
          <w:szCs w:val="24"/>
        </w:rPr>
        <w:t>) ≈ 0.1.</w:t>
      </w:r>
    </w:p>
    <w:p w14:paraId="0A8563DD" w14:textId="77777777" w:rsidR="00CF295C" w:rsidRPr="00F90ED4" w:rsidRDefault="00CF295C" w:rsidP="00CF295C">
      <w:pPr>
        <w:spacing w:line="240" w:lineRule="auto"/>
        <w:jc w:val="left"/>
      </w:pPr>
      <w:r w:rsidRPr="00F90ED4">
        <w:br w:type="page"/>
      </w:r>
    </w:p>
    <w:p w14:paraId="69401AE1" w14:textId="6D96313F" w:rsidR="001273C5" w:rsidRPr="00F90ED4" w:rsidRDefault="001273C5" w:rsidP="001273C5">
      <w:pPr>
        <w:spacing w:line="360" w:lineRule="exact"/>
        <w:jc w:val="left"/>
        <w:rPr>
          <w:b/>
          <w:bCs/>
        </w:rPr>
      </w:pPr>
      <w:bookmarkStart w:id="49" w:name="_Hlk504654250"/>
      <w:r w:rsidRPr="00F90ED4">
        <w:rPr>
          <w:b/>
          <w:bCs/>
        </w:rPr>
        <w:t>T</w:t>
      </w:r>
      <w:r w:rsidR="003563B0" w:rsidRPr="00F90ED4">
        <w:rPr>
          <w:b/>
          <w:bCs/>
        </w:rPr>
        <w:t xml:space="preserve">able </w:t>
      </w:r>
      <w:r w:rsidRPr="00F90ED4">
        <w:rPr>
          <w:b/>
          <w:bCs/>
        </w:rPr>
        <w:t xml:space="preserve">8. Measured </w:t>
      </w:r>
      <w:r w:rsidR="003563B0" w:rsidRPr="00F90ED4">
        <w:rPr>
          <w:b/>
          <w:bCs/>
        </w:rPr>
        <w:t>L</w:t>
      </w:r>
      <w:r w:rsidRPr="00F90ED4">
        <w:rPr>
          <w:b/>
          <w:bCs/>
        </w:rPr>
        <w:t xml:space="preserve">iquid </w:t>
      </w:r>
      <w:r w:rsidR="003563B0" w:rsidRPr="00F90ED4">
        <w:rPr>
          <w:b/>
          <w:bCs/>
        </w:rPr>
        <w:t>D</w:t>
      </w:r>
      <w:r w:rsidRPr="00F90ED4">
        <w:rPr>
          <w:b/>
          <w:bCs/>
        </w:rPr>
        <w:t xml:space="preserve">ensities at </w:t>
      </w:r>
      <w:r w:rsidR="003563B0" w:rsidRPr="00F90ED4">
        <w:rPr>
          <w:b/>
          <w:bCs/>
        </w:rPr>
        <w:t>T</w:t>
      </w:r>
      <w:r w:rsidRPr="00F90ED4">
        <w:rPr>
          <w:b/>
          <w:bCs/>
        </w:rPr>
        <w:t xml:space="preserve">emperature </w:t>
      </w:r>
      <w:r w:rsidRPr="00F90ED4">
        <w:rPr>
          <w:b/>
          <w:bCs/>
          <w:i/>
        </w:rPr>
        <w:t>T</w:t>
      </w:r>
      <w:r w:rsidRPr="00F90ED4">
        <w:rPr>
          <w:b/>
          <w:bCs/>
        </w:rPr>
        <w:t xml:space="preserve"> and </w:t>
      </w:r>
      <w:r w:rsidR="003563B0" w:rsidRPr="00F90ED4">
        <w:rPr>
          <w:b/>
          <w:bCs/>
        </w:rPr>
        <w:t>V</w:t>
      </w:r>
      <w:r w:rsidRPr="00F90ED4">
        <w:rPr>
          <w:b/>
          <w:bCs/>
        </w:rPr>
        <w:t>apor-</w:t>
      </w:r>
      <w:r w:rsidR="003563B0" w:rsidRPr="00F90ED4">
        <w:rPr>
          <w:b/>
          <w:bCs/>
        </w:rPr>
        <w:t>S</w:t>
      </w:r>
      <w:r w:rsidRPr="00F90ED4">
        <w:rPr>
          <w:b/>
          <w:bCs/>
        </w:rPr>
        <w:t xml:space="preserve">aturation </w:t>
      </w:r>
      <w:r w:rsidR="003563B0" w:rsidRPr="00F90ED4">
        <w:rPr>
          <w:b/>
          <w:bCs/>
        </w:rPr>
        <w:t>P</w:t>
      </w:r>
      <w:r w:rsidRPr="00F90ED4">
        <w:rPr>
          <w:b/>
          <w:bCs/>
        </w:rPr>
        <w:t xml:space="preserve">ressure </w:t>
      </w:r>
      <w:r w:rsidRPr="00F90ED4">
        <w:rPr>
          <w:rFonts w:ascii="Calibri" w:hAnsi="Calibri"/>
          <w:b/>
          <w:bCs/>
          <w:i/>
        </w:rPr>
        <w:t>ρ</w:t>
      </w:r>
      <w:r w:rsidRPr="00F90ED4">
        <w:rPr>
          <w:b/>
          <w:bCs/>
          <w:vertAlign w:val="subscript"/>
        </w:rPr>
        <w:t>sat</w:t>
      </w:r>
      <w:r w:rsidRPr="00F90ED4">
        <w:rPr>
          <w:b/>
          <w:bCs/>
        </w:rPr>
        <w:t xml:space="preserve"> for 9-</w:t>
      </w:r>
      <w:r w:rsidR="003563B0" w:rsidRPr="00F90ED4">
        <w:rPr>
          <w:b/>
          <w:bCs/>
        </w:rPr>
        <w:t>M</w:t>
      </w:r>
      <w:r w:rsidRPr="00F90ED4">
        <w:rPr>
          <w:b/>
          <w:bCs/>
        </w:rPr>
        <w:t>ethylanthracene.</w:t>
      </w:r>
      <w:r w:rsidRPr="00F90ED4">
        <w:rPr>
          <w:b/>
          <w:bCs/>
          <w:i/>
          <w:vertAlign w:val="superscript"/>
        </w:rPr>
        <w:t xml:space="preserve"> a</w:t>
      </w:r>
    </w:p>
    <w:p w14:paraId="5B542272" w14:textId="77777777" w:rsidR="001273C5" w:rsidRPr="00F90ED4" w:rsidRDefault="001273C5" w:rsidP="001273C5">
      <w:pPr>
        <w:tabs>
          <w:tab w:val="left" w:pos="8640"/>
        </w:tabs>
        <w:spacing w:after="120" w:line="240" w:lineRule="auto"/>
      </w:pPr>
      <w:r w:rsidRPr="00F90ED4">
        <w:rPr>
          <w:u w:val="single"/>
        </w:rPr>
        <w:tab/>
      </w:r>
    </w:p>
    <w:p w14:paraId="45BA6128" w14:textId="77777777" w:rsidR="001273C5" w:rsidRPr="00F90ED4" w:rsidRDefault="001273C5" w:rsidP="001273C5">
      <w:pPr>
        <w:tabs>
          <w:tab w:val="center" w:pos="720"/>
          <w:tab w:val="center" w:pos="1800"/>
          <w:tab w:val="center" w:pos="3420"/>
          <w:tab w:val="center" w:pos="5220"/>
          <w:tab w:val="center" w:pos="6300"/>
          <w:tab w:val="center" w:pos="8010"/>
        </w:tabs>
        <w:spacing w:line="360" w:lineRule="exact"/>
        <w:jc w:val="left"/>
      </w:pPr>
      <w:r w:rsidRPr="00F90ED4">
        <w:tab/>
      </w:r>
      <w:r w:rsidRPr="00F90ED4">
        <w:rPr>
          <w:i/>
        </w:rPr>
        <w:t>T</w:t>
      </w:r>
      <w:r w:rsidRPr="00F90ED4">
        <w:t>/K</w:t>
      </w:r>
      <w:r w:rsidRPr="00F90ED4">
        <w:tab/>
      </w:r>
      <w:r w:rsidRPr="00F90ED4">
        <w:rPr>
          <w:rFonts w:ascii="Calibri" w:hAnsi="Calibri"/>
          <w:i/>
        </w:rPr>
        <w:t>ρ</w:t>
      </w:r>
      <w:r w:rsidRPr="00F90ED4">
        <w:rPr>
          <w:vertAlign w:val="subscript"/>
        </w:rPr>
        <w:t>sat</w:t>
      </w:r>
      <w:r w:rsidRPr="00F90ED4">
        <w:t>/(kg</w:t>
      </w:r>
      <w:r w:rsidRPr="00F90ED4">
        <w:sym w:font="Symbol" w:char="F0D7"/>
      </w:r>
      <w:r w:rsidRPr="00F90ED4">
        <w:t>m</w:t>
      </w:r>
      <w:r w:rsidRPr="00F90ED4">
        <w:rPr>
          <w:vertAlign w:val="superscript"/>
        </w:rPr>
        <w:t>-3</w:t>
      </w:r>
      <w:r w:rsidRPr="00F90ED4">
        <w:t>)</w:t>
      </w:r>
      <w:r w:rsidRPr="00F90ED4">
        <w:rPr>
          <w:vertAlign w:val="subscript"/>
        </w:rPr>
        <w:tab/>
      </w:r>
      <w:r w:rsidRPr="00F90ED4">
        <w:t>100</w:t>
      </w:r>
      <w:r w:rsidRPr="00F90ED4">
        <w:rPr>
          <w:rFonts w:ascii="Calibri" w:hAnsi="Calibri"/>
          <w:i/>
        </w:rPr>
        <w:t xml:space="preserve"> </w:t>
      </w:r>
      <w:r w:rsidRPr="00F90ED4">
        <w:rPr>
          <w:rFonts w:ascii="Calibri" w:hAnsi="Calibri"/>
        </w:rPr>
        <w:t>(</w:t>
      </w:r>
      <w:r w:rsidRPr="00F90ED4">
        <w:rPr>
          <w:rFonts w:ascii="Calibri" w:hAnsi="Calibri"/>
          <w:i/>
        </w:rPr>
        <w:t>ρ</w:t>
      </w:r>
      <w:r w:rsidRPr="00F90ED4">
        <w:rPr>
          <w:vertAlign w:val="subscript"/>
        </w:rPr>
        <w:t>sat-</w:t>
      </w:r>
      <w:r w:rsidRPr="00F90ED4">
        <w:rPr>
          <w:rFonts w:ascii="Calibri" w:hAnsi="Calibri"/>
          <w:i/>
        </w:rPr>
        <w:t xml:space="preserve"> ρ</w:t>
      </w:r>
      <w:r w:rsidRPr="00F90ED4">
        <w:rPr>
          <w:vertAlign w:val="subscript"/>
        </w:rPr>
        <w:t>cs</w:t>
      </w:r>
      <w:r w:rsidRPr="00F90ED4">
        <w:t>)/</w:t>
      </w:r>
      <w:r w:rsidRPr="00F90ED4">
        <w:rPr>
          <w:rFonts w:ascii="Calibri" w:hAnsi="Calibri"/>
          <w:i/>
        </w:rPr>
        <w:t>ρ</w:t>
      </w:r>
      <w:r w:rsidRPr="00F90ED4">
        <w:rPr>
          <w:vertAlign w:val="subscript"/>
        </w:rPr>
        <w:t>sat</w:t>
      </w:r>
      <w:r w:rsidRPr="00F90ED4">
        <w:rPr>
          <w:i/>
          <w:vertAlign w:val="superscript"/>
        </w:rPr>
        <w:t>b</w:t>
      </w:r>
      <w:r w:rsidRPr="00F90ED4">
        <w:rPr>
          <w:vertAlign w:val="subscript"/>
        </w:rPr>
        <w:tab/>
      </w:r>
      <w:r w:rsidRPr="00F90ED4">
        <w:rPr>
          <w:i/>
        </w:rPr>
        <w:t>T</w:t>
      </w:r>
      <w:r w:rsidRPr="00F90ED4">
        <w:t>/K</w:t>
      </w:r>
      <w:r w:rsidRPr="00F90ED4">
        <w:tab/>
      </w:r>
      <w:r w:rsidRPr="00F90ED4">
        <w:rPr>
          <w:rFonts w:ascii="Calibri" w:hAnsi="Calibri"/>
          <w:i/>
        </w:rPr>
        <w:t>ρ</w:t>
      </w:r>
      <w:r w:rsidRPr="00F90ED4">
        <w:rPr>
          <w:vertAlign w:val="subscript"/>
        </w:rPr>
        <w:t>sat</w:t>
      </w:r>
      <w:r w:rsidRPr="00F90ED4">
        <w:t>/(kg</w:t>
      </w:r>
      <w:r w:rsidRPr="00F90ED4">
        <w:sym w:font="Symbol" w:char="F0D7"/>
      </w:r>
      <w:r w:rsidRPr="00F90ED4">
        <w:t>m</w:t>
      </w:r>
      <w:r w:rsidRPr="00F90ED4">
        <w:rPr>
          <w:vertAlign w:val="superscript"/>
        </w:rPr>
        <w:t>-3</w:t>
      </w:r>
      <w:r w:rsidRPr="00F90ED4">
        <w:t>)</w:t>
      </w:r>
      <w:r w:rsidRPr="00F90ED4">
        <w:rPr>
          <w:vertAlign w:val="subscript"/>
        </w:rPr>
        <w:tab/>
      </w:r>
      <w:r w:rsidRPr="00F90ED4">
        <w:t>100</w:t>
      </w:r>
      <w:r w:rsidRPr="00F90ED4">
        <w:rPr>
          <w:rFonts w:ascii="Calibri" w:hAnsi="Calibri"/>
          <w:i/>
        </w:rPr>
        <w:t xml:space="preserve"> </w:t>
      </w:r>
      <w:r w:rsidRPr="00F90ED4">
        <w:rPr>
          <w:rFonts w:ascii="Calibri" w:hAnsi="Calibri"/>
        </w:rPr>
        <w:t>(</w:t>
      </w:r>
      <w:r w:rsidRPr="00F90ED4">
        <w:rPr>
          <w:rFonts w:ascii="Calibri" w:hAnsi="Calibri"/>
          <w:i/>
        </w:rPr>
        <w:t>ρ</w:t>
      </w:r>
      <w:r w:rsidRPr="00F90ED4">
        <w:rPr>
          <w:vertAlign w:val="subscript"/>
        </w:rPr>
        <w:t>sat-</w:t>
      </w:r>
      <w:r w:rsidRPr="00F90ED4">
        <w:rPr>
          <w:rFonts w:ascii="Calibri" w:hAnsi="Calibri"/>
          <w:i/>
        </w:rPr>
        <w:t xml:space="preserve"> ρ</w:t>
      </w:r>
      <w:r w:rsidRPr="00F90ED4">
        <w:rPr>
          <w:vertAlign w:val="subscript"/>
        </w:rPr>
        <w:t>cs</w:t>
      </w:r>
      <w:r w:rsidRPr="00F90ED4">
        <w:t>)/</w:t>
      </w:r>
      <w:r w:rsidRPr="00F90ED4">
        <w:rPr>
          <w:rFonts w:ascii="Calibri" w:hAnsi="Calibri"/>
          <w:i/>
        </w:rPr>
        <w:t>ρ</w:t>
      </w:r>
      <w:r w:rsidRPr="00F90ED4">
        <w:rPr>
          <w:vertAlign w:val="subscript"/>
        </w:rPr>
        <w:t>sat</w:t>
      </w:r>
      <w:r w:rsidRPr="00F90ED4">
        <w:rPr>
          <w:i/>
          <w:vertAlign w:val="superscript"/>
        </w:rPr>
        <w:t>a</w:t>
      </w:r>
    </w:p>
    <w:p w14:paraId="2A19683F" w14:textId="49500BB2" w:rsidR="004C7CB4" w:rsidRPr="00F90ED4" w:rsidRDefault="001273C5" w:rsidP="004C7CB4">
      <w:pPr>
        <w:tabs>
          <w:tab w:val="left" w:pos="8640"/>
        </w:tabs>
        <w:spacing w:after="120" w:line="240" w:lineRule="auto"/>
      </w:pPr>
      <w:r w:rsidRPr="00F90ED4">
        <w:rPr>
          <w:u w:val="single"/>
        </w:rPr>
        <w:tab/>
      </w:r>
    </w:p>
    <w:p w14:paraId="7E8FD7F3" w14:textId="737CBEAB" w:rsidR="004C7CB4" w:rsidRPr="00F90ED4" w:rsidRDefault="004C7CB4" w:rsidP="004C7CB4">
      <w:pPr>
        <w:tabs>
          <w:tab w:val="decimal" w:pos="720"/>
          <w:tab w:val="decimal" w:pos="1890"/>
          <w:tab w:val="decimal" w:pos="3240"/>
          <w:tab w:val="decimal" w:pos="5310"/>
          <w:tab w:val="decimal" w:pos="6570"/>
          <w:tab w:val="decimal" w:pos="7830"/>
        </w:tabs>
        <w:spacing w:line="240" w:lineRule="auto"/>
        <w:jc w:val="left"/>
        <w:rPr>
          <w:szCs w:val="24"/>
        </w:rPr>
      </w:pPr>
      <w:r w:rsidRPr="00F90ED4">
        <w:rPr>
          <w:szCs w:val="24"/>
        </w:rPr>
        <w:tab/>
        <w:t>373.12</w:t>
      </w:r>
      <w:r w:rsidRPr="00F90ED4">
        <w:rPr>
          <w:szCs w:val="24"/>
        </w:rPr>
        <w:tab/>
        <w:t>1061.7</w:t>
      </w:r>
      <w:r w:rsidRPr="00F90ED4">
        <w:rPr>
          <w:szCs w:val="24"/>
        </w:rPr>
        <w:tab/>
        <w:t>-0.10</w:t>
      </w:r>
      <w:r w:rsidRPr="00F90ED4">
        <w:rPr>
          <w:szCs w:val="24"/>
        </w:rPr>
        <w:tab/>
        <w:t>473.11</w:t>
      </w:r>
      <w:r w:rsidRPr="00F90ED4">
        <w:rPr>
          <w:szCs w:val="24"/>
        </w:rPr>
        <w:tab/>
        <w:t>992.2</w:t>
      </w:r>
      <w:r w:rsidRPr="00F90ED4">
        <w:rPr>
          <w:szCs w:val="24"/>
        </w:rPr>
        <w:tab/>
        <w:t>-0.01</w:t>
      </w:r>
    </w:p>
    <w:p w14:paraId="6F5C821B" w14:textId="13ABAE7E" w:rsidR="004C7CB4" w:rsidRPr="00F90ED4" w:rsidRDefault="004C7CB4" w:rsidP="004C7CB4">
      <w:pPr>
        <w:tabs>
          <w:tab w:val="decimal" w:pos="720"/>
          <w:tab w:val="decimal" w:pos="1890"/>
          <w:tab w:val="decimal" w:pos="3240"/>
          <w:tab w:val="decimal" w:pos="5310"/>
          <w:tab w:val="decimal" w:pos="6570"/>
          <w:tab w:val="decimal" w:pos="7830"/>
        </w:tabs>
        <w:spacing w:line="240" w:lineRule="auto"/>
        <w:jc w:val="left"/>
        <w:rPr>
          <w:szCs w:val="24"/>
        </w:rPr>
      </w:pPr>
      <w:r w:rsidRPr="00F90ED4">
        <w:rPr>
          <w:szCs w:val="24"/>
        </w:rPr>
        <w:tab/>
        <w:t>398.12</w:t>
      </w:r>
      <w:r w:rsidRPr="00F90ED4">
        <w:rPr>
          <w:szCs w:val="24"/>
        </w:rPr>
        <w:tab/>
        <w:t>1043.6</w:t>
      </w:r>
      <w:r w:rsidRPr="00F90ED4">
        <w:rPr>
          <w:szCs w:val="24"/>
        </w:rPr>
        <w:tab/>
        <w:t>-0.20</w:t>
      </w:r>
      <w:r w:rsidRPr="00F90ED4">
        <w:rPr>
          <w:szCs w:val="24"/>
        </w:rPr>
        <w:tab/>
        <w:t>498.11</w:t>
      </w:r>
      <w:r w:rsidRPr="00F90ED4">
        <w:rPr>
          <w:szCs w:val="24"/>
        </w:rPr>
        <w:tab/>
        <w:t>975.0</w:t>
      </w:r>
      <w:r w:rsidRPr="00F90ED4">
        <w:rPr>
          <w:szCs w:val="24"/>
        </w:rPr>
        <w:tab/>
        <w:t>0.13</w:t>
      </w:r>
    </w:p>
    <w:p w14:paraId="4AF83753" w14:textId="3C51E1BA" w:rsidR="004C7CB4" w:rsidRPr="00F90ED4" w:rsidRDefault="004C7CB4" w:rsidP="004C7CB4">
      <w:pPr>
        <w:tabs>
          <w:tab w:val="decimal" w:pos="720"/>
          <w:tab w:val="decimal" w:pos="1890"/>
          <w:tab w:val="decimal" w:pos="3240"/>
          <w:tab w:val="decimal" w:pos="5310"/>
          <w:tab w:val="decimal" w:pos="6570"/>
          <w:tab w:val="decimal" w:pos="7830"/>
        </w:tabs>
        <w:spacing w:line="240" w:lineRule="auto"/>
        <w:jc w:val="left"/>
        <w:rPr>
          <w:szCs w:val="24"/>
        </w:rPr>
      </w:pPr>
      <w:r w:rsidRPr="00F90ED4">
        <w:rPr>
          <w:szCs w:val="24"/>
        </w:rPr>
        <w:tab/>
        <w:t>423.11</w:t>
      </w:r>
      <w:r w:rsidRPr="00F90ED4">
        <w:rPr>
          <w:szCs w:val="24"/>
        </w:rPr>
        <w:tab/>
        <w:t>1026.9</w:t>
      </w:r>
      <w:r w:rsidRPr="00F90ED4">
        <w:rPr>
          <w:szCs w:val="24"/>
        </w:rPr>
        <w:tab/>
        <w:t>-0.13</w:t>
      </w:r>
      <w:r w:rsidRPr="00F90ED4">
        <w:rPr>
          <w:szCs w:val="24"/>
        </w:rPr>
        <w:tab/>
        <w:t>523.11</w:t>
      </w:r>
      <w:r w:rsidRPr="00F90ED4">
        <w:rPr>
          <w:szCs w:val="24"/>
        </w:rPr>
        <w:tab/>
        <w:t>956.4</w:t>
      </w:r>
      <w:r w:rsidRPr="00F90ED4">
        <w:rPr>
          <w:szCs w:val="24"/>
        </w:rPr>
        <w:tab/>
        <w:t>0.18</w:t>
      </w:r>
    </w:p>
    <w:p w14:paraId="26C7B476" w14:textId="5CA1E160" w:rsidR="004C7CB4" w:rsidRPr="00F90ED4" w:rsidRDefault="004C7CB4" w:rsidP="004C7CB4">
      <w:pPr>
        <w:tabs>
          <w:tab w:val="decimal" w:pos="720"/>
          <w:tab w:val="decimal" w:pos="1890"/>
          <w:tab w:val="decimal" w:pos="3240"/>
          <w:tab w:val="decimal" w:pos="5310"/>
          <w:tab w:val="decimal" w:pos="6570"/>
          <w:tab w:val="decimal" w:pos="7830"/>
        </w:tabs>
        <w:spacing w:line="240" w:lineRule="auto"/>
        <w:jc w:val="left"/>
        <w:rPr>
          <w:sz w:val="20"/>
        </w:rPr>
      </w:pPr>
      <w:r w:rsidRPr="00F90ED4">
        <w:rPr>
          <w:szCs w:val="24"/>
        </w:rPr>
        <w:tab/>
        <w:t>448.11</w:t>
      </w:r>
      <w:r w:rsidRPr="00F90ED4">
        <w:rPr>
          <w:szCs w:val="24"/>
        </w:rPr>
        <w:tab/>
        <w:t>1008.9</w:t>
      </w:r>
      <w:r w:rsidRPr="00F90ED4">
        <w:rPr>
          <w:szCs w:val="24"/>
        </w:rPr>
        <w:tab/>
        <w:t>-0.16</w:t>
      </w:r>
      <w:r w:rsidRPr="00F90ED4">
        <w:rPr>
          <w:szCs w:val="24"/>
        </w:rPr>
        <w:tab/>
      </w:r>
      <w:r w:rsidRPr="00F90ED4">
        <w:rPr>
          <w:szCs w:val="24"/>
        </w:rPr>
        <w:tab/>
      </w:r>
      <w:r w:rsidRPr="00F90ED4">
        <w:rPr>
          <w:sz w:val="20"/>
        </w:rPr>
        <w:tab/>
      </w:r>
    </w:p>
    <w:p w14:paraId="7E6FDAC1" w14:textId="77777777" w:rsidR="001273C5" w:rsidRPr="00F90ED4" w:rsidRDefault="001273C5" w:rsidP="001273C5">
      <w:pPr>
        <w:tabs>
          <w:tab w:val="left" w:pos="8640"/>
        </w:tabs>
        <w:spacing w:after="120" w:line="240" w:lineRule="auto"/>
      </w:pPr>
      <w:r w:rsidRPr="00F90ED4">
        <w:rPr>
          <w:u w:val="single"/>
        </w:rPr>
        <w:tab/>
      </w:r>
    </w:p>
    <w:p w14:paraId="2428096A" w14:textId="2EBFD47E" w:rsidR="001273C5" w:rsidRPr="00F90ED4" w:rsidRDefault="001273C5" w:rsidP="001273C5">
      <w:pPr>
        <w:tabs>
          <w:tab w:val="left" w:pos="8640"/>
        </w:tabs>
        <w:spacing w:line="240" w:lineRule="auto"/>
      </w:pPr>
      <w:r w:rsidRPr="00F90ED4">
        <w:rPr>
          <w:i/>
          <w:vertAlign w:val="superscript"/>
        </w:rPr>
        <w:t>a</w:t>
      </w:r>
      <w:r w:rsidRPr="00F90ED4">
        <w:t xml:space="preserve"> The expanded uncertainties (0.95 level of confidence) are </w:t>
      </w:r>
      <w:r w:rsidRPr="00F90ED4">
        <w:rPr>
          <w:i/>
        </w:rPr>
        <w:t>U</w:t>
      </w:r>
      <w:r w:rsidRPr="00F90ED4">
        <w:t>(</w:t>
      </w:r>
      <w:r w:rsidRPr="00F90ED4">
        <w:rPr>
          <w:i/>
        </w:rPr>
        <w:t>T</w:t>
      </w:r>
      <w:r w:rsidRPr="00F90ED4">
        <w:t xml:space="preserve">) = 0.01 K and </w:t>
      </w:r>
      <w:r w:rsidRPr="00F90ED4">
        <w:rPr>
          <w:i/>
        </w:rPr>
        <w:t>U</w:t>
      </w:r>
      <w:r w:rsidRPr="00F90ED4">
        <w:t>(</w:t>
      </w:r>
      <w:r w:rsidRPr="00F90ED4">
        <w:rPr>
          <w:rFonts w:ascii="Calibri" w:hAnsi="Calibri"/>
          <w:i/>
        </w:rPr>
        <w:t>ρ</w:t>
      </w:r>
      <w:r w:rsidRPr="00F90ED4">
        <w:rPr>
          <w:vertAlign w:val="subscript"/>
        </w:rPr>
        <w:t>sat</w:t>
      </w:r>
      <w:r w:rsidRPr="00F90ED4">
        <w:t>) = 0.002</w:t>
      </w:r>
      <w:r w:rsidRPr="00F90ED4">
        <w:rPr>
          <w:rFonts w:ascii="Calibri" w:hAnsi="Calibri"/>
          <w:i/>
        </w:rPr>
        <w:t>ρ</w:t>
      </w:r>
      <w:r w:rsidRPr="00F90ED4">
        <w:rPr>
          <w:vertAlign w:val="subscript"/>
        </w:rPr>
        <w:t>sat</w:t>
      </w:r>
      <w:r w:rsidRPr="00F90ED4">
        <w:t>.</w:t>
      </w:r>
    </w:p>
    <w:p w14:paraId="2EFDDF2E" w14:textId="2C360613" w:rsidR="001273C5" w:rsidRPr="00F90ED4" w:rsidRDefault="001273C5" w:rsidP="001273C5">
      <w:pPr>
        <w:tabs>
          <w:tab w:val="left" w:pos="8640"/>
        </w:tabs>
        <w:spacing w:line="240" w:lineRule="auto"/>
      </w:pPr>
      <w:r w:rsidRPr="00F90ED4">
        <w:rPr>
          <w:i/>
          <w:vertAlign w:val="superscript"/>
        </w:rPr>
        <w:t>b</w:t>
      </w:r>
      <w:r w:rsidRPr="00F90ED4">
        <w:t xml:space="preserve"> Values of </w:t>
      </w:r>
      <w:r w:rsidRPr="00F90ED4">
        <w:rPr>
          <w:rFonts w:ascii="Calibri" w:hAnsi="Calibri"/>
          <w:i/>
        </w:rPr>
        <w:t>ρ</w:t>
      </w:r>
      <w:r w:rsidRPr="00F90ED4">
        <w:rPr>
          <w:vertAlign w:val="subscript"/>
        </w:rPr>
        <w:t>cs</w:t>
      </w:r>
      <w:r w:rsidRPr="00F90ED4">
        <w:t xml:space="preserve"> were calculated with the corresponding-states correlation given in the text </w:t>
      </w:r>
      <w:r w:rsidR="003563B0" w:rsidRPr="00F90ED4">
        <w:t>(</w:t>
      </w:r>
      <w:r w:rsidRPr="00F90ED4">
        <w:t>eq</w:t>
      </w:r>
      <w:r w:rsidR="003563B0" w:rsidRPr="00F90ED4">
        <w:t xml:space="preserve"> </w:t>
      </w:r>
      <w:r w:rsidR="00787798" w:rsidRPr="00F90ED4">
        <w:t>5</w:t>
      </w:r>
      <w:r w:rsidRPr="00F90ED4">
        <w:t>).</w:t>
      </w:r>
    </w:p>
    <w:p w14:paraId="5C67BFFA" w14:textId="77777777" w:rsidR="001273C5" w:rsidRPr="00F90ED4" w:rsidRDefault="001273C5" w:rsidP="001273C5">
      <w:pPr>
        <w:spacing w:line="240" w:lineRule="auto"/>
        <w:jc w:val="left"/>
      </w:pPr>
      <w:r w:rsidRPr="00F90ED4">
        <w:br w:type="page"/>
      </w:r>
    </w:p>
    <w:p w14:paraId="63449FE3" w14:textId="0070BF72" w:rsidR="00E50BC9" w:rsidRPr="00F90ED4" w:rsidRDefault="0040039F" w:rsidP="00FF5679">
      <w:pPr>
        <w:spacing w:line="240" w:lineRule="auto"/>
        <w:jc w:val="left"/>
        <w:rPr>
          <w:b/>
          <w:bCs/>
        </w:rPr>
      </w:pPr>
      <w:r w:rsidRPr="00F90ED4">
        <w:rPr>
          <w:b/>
          <w:bCs/>
        </w:rPr>
        <w:t>T</w:t>
      </w:r>
      <w:r w:rsidR="00FF5679" w:rsidRPr="00F90ED4">
        <w:rPr>
          <w:b/>
          <w:bCs/>
        </w:rPr>
        <w:t>able</w:t>
      </w:r>
      <w:r w:rsidRPr="00F90ED4">
        <w:rPr>
          <w:b/>
          <w:bCs/>
        </w:rPr>
        <w:t xml:space="preserve"> </w:t>
      </w:r>
      <w:r w:rsidR="00615A01" w:rsidRPr="00F90ED4">
        <w:rPr>
          <w:b/>
          <w:bCs/>
        </w:rPr>
        <w:t>9</w:t>
      </w:r>
      <w:r w:rsidR="00FF5679" w:rsidRPr="00F90ED4">
        <w:rPr>
          <w:b/>
          <w:bCs/>
        </w:rPr>
        <w:t xml:space="preserve">. </w:t>
      </w:r>
      <w:r w:rsidR="0054527B" w:rsidRPr="00F90ED4">
        <w:rPr>
          <w:b/>
          <w:bCs/>
        </w:rPr>
        <w:t xml:space="preserve">Derived </w:t>
      </w:r>
      <w:r w:rsidR="00FF5679" w:rsidRPr="00F90ED4">
        <w:rPr>
          <w:b/>
          <w:bCs/>
        </w:rPr>
        <w:t>E</w:t>
      </w:r>
      <w:r w:rsidR="00114FA7" w:rsidRPr="00F90ED4">
        <w:rPr>
          <w:b/>
          <w:bCs/>
        </w:rPr>
        <w:t xml:space="preserve">nthalpies of </w:t>
      </w:r>
      <w:r w:rsidR="00FF5679" w:rsidRPr="00F90ED4">
        <w:rPr>
          <w:b/>
          <w:bCs/>
        </w:rPr>
        <w:t>V</w:t>
      </w:r>
      <w:r w:rsidR="00114FA7" w:rsidRPr="00F90ED4">
        <w:rPr>
          <w:b/>
          <w:bCs/>
        </w:rPr>
        <w:t xml:space="preserve">aporization </w:t>
      </w:r>
      <m:oMath>
        <m:sSubSup>
          <m:sSubSupPr>
            <m:ctrlPr>
              <w:rPr>
                <w:rFonts w:ascii="Cambria Math" w:hAnsi="Symbol"/>
                <w:b/>
                <w:bCs/>
                <w:i/>
              </w:rPr>
            </m:ctrlPr>
          </m:sSubSupPr>
          <m:e>
            <m:r>
              <m:rPr>
                <m:sty m:val="b"/>
              </m:rPr>
              <w:rPr>
                <w:rFonts w:ascii="Cambria Math" w:hAnsi="Symbol"/>
                <w:szCs w:val="24"/>
              </w:rPr>
              <m:t></m:t>
            </m:r>
          </m:e>
          <m:sub>
            <m:r>
              <m:rPr>
                <m:sty m:val="b"/>
              </m:rPr>
              <w:rPr>
                <w:rFonts w:ascii="Cambria Math" w:hAnsi="Symbol"/>
              </w:rPr>
              <m:t>l</m:t>
            </m:r>
          </m:sub>
          <m:sup>
            <m:r>
              <m:rPr>
                <m:sty m:val="b"/>
              </m:rPr>
              <w:rPr>
                <w:rFonts w:ascii="Cambria Math" w:hAnsi="Symbol"/>
              </w:rPr>
              <m:t>g</m:t>
            </m:r>
          </m:sup>
        </m:sSubSup>
      </m:oMath>
      <w:r w:rsidR="00114FA7" w:rsidRPr="00F90ED4">
        <w:rPr>
          <w:b/>
          <w:bCs/>
          <w:i/>
        </w:rPr>
        <w:t>H</w:t>
      </w:r>
      <w:r w:rsidR="00114FA7" w:rsidRPr="00F90ED4">
        <w:rPr>
          <w:b/>
          <w:bCs/>
          <w:vertAlign w:val="subscript"/>
        </w:rPr>
        <w:t>m</w:t>
      </w:r>
      <w:r w:rsidR="00EC5908" w:rsidRPr="00F90ED4">
        <w:rPr>
          <w:b/>
          <w:bCs/>
        </w:rPr>
        <w:t xml:space="preserve"> for </w:t>
      </w:r>
      <w:r w:rsidR="00D631AE" w:rsidRPr="00F90ED4">
        <w:rPr>
          <w:b/>
          <w:bCs/>
        </w:rPr>
        <w:t>9-</w:t>
      </w:r>
      <w:r w:rsidR="00FF5679" w:rsidRPr="00F90ED4">
        <w:rPr>
          <w:b/>
          <w:bCs/>
        </w:rPr>
        <w:t>M</w:t>
      </w:r>
      <w:r w:rsidR="00D631AE" w:rsidRPr="00F90ED4">
        <w:rPr>
          <w:b/>
          <w:bCs/>
        </w:rPr>
        <w:t>ethylanthracene</w:t>
      </w:r>
      <w:r w:rsidR="00EC5908" w:rsidRPr="00F90ED4">
        <w:rPr>
          <w:b/>
          <w:bCs/>
        </w:rPr>
        <w:t>.</w:t>
      </w:r>
      <w:r w:rsidR="006B6290" w:rsidRPr="00F90ED4">
        <w:rPr>
          <w:b/>
          <w:bCs/>
          <w:i/>
          <w:vertAlign w:val="superscript"/>
        </w:rPr>
        <w:t>a</w:t>
      </w:r>
    </w:p>
    <w:bookmarkEnd w:id="49"/>
    <w:p w14:paraId="5AB6B53C" w14:textId="77777777" w:rsidR="00E50BC9" w:rsidRPr="00F90ED4" w:rsidRDefault="00E50BC9" w:rsidP="00A75CD6">
      <w:pPr>
        <w:tabs>
          <w:tab w:val="right" w:pos="8730"/>
        </w:tabs>
        <w:spacing w:line="360" w:lineRule="exact"/>
        <w:ind w:right="-90"/>
        <w:rPr>
          <w:rFonts w:ascii="Helvetica" w:hAnsi="Helvetica"/>
          <w:position w:val="6"/>
          <w:u w:val="single"/>
        </w:rPr>
      </w:pPr>
      <w:r w:rsidRPr="00F90ED4">
        <w:rPr>
          <w:rFonts w:ascii="Helvetica" w:hAnsi="Helvetica"/>
          <w:position w:val="6"/>
          <w:u w:val="single"/>
        </w:rPr>
        <w:tab/>
      </w:r>
    </w:p>
    <w:p w14:paraId="2E539C9C" w14:textId="658543BC" w:rsidR="00E50BC9" w:rsidRPr="00F90ED4" w:rsidRDefault="00E50BC9" w:rsidP="00A75CD6">
      <w:pPr>
        <w:tabs>
          <w:tab w:val="center" w:pos="360"/>
          <w:tab w:val="center" w:pos="1800"/>
          <w:tab w:val="center" w:pos="3510"/>
          <w:tab w:val="center" w:pos="5040"/>
          <w:tab w:val="center" w:pos="6570"/>
          <w:tab w:val="center" w:pos="8190"/>
        </w:tabs>
        <w:spacing w:line="360" w:lineRule="exact"/>
        <w:ind w:right="-720"/>
      </w:pPr>
      <w:r w:rsidRPr="00F90ED4">
        <w:tab/>
      </w:r>
      <w:r w:rsidRPr="00F90ED4">
        <w:rPr>
          <w:i/>
        </w:rPr>
        <w:t>T</w:t>
      </w:r>
      <w:r w:rsidR="00224096" w:rsidRPr="00F90ED4">
        <w:t>/</w:t>
      </w:r>
      <w:r w:rsidRPr="00F90ED4">
        <w:t>K</w:t>
      </w:r>
      <w:r w:rsidRPr="00F90ED4">
        <w:tab/>
      </w:r>
      <m:oMath>
        <m:sSubSup>
          <m:sSubSupPr>
            <m:ctrlPr>
              <w:rPr>
                <w:rFonts w:ascii="Cambria Math" w:hAnsi="Symbol"/>
                <w:i/>
              </w:rPr>
            </m:ctrlPr>
          </m:sSubSupPr>
          <m:e>
            <m:r>
              <m:rPr>
                <m:sty m:val="p"/>
              </m:rPr>
              <w:rPr>
                <w:rFonts w:ascii="Cambria Math" w:hAnsi="Cambria Math"/>
                <w:szCs w:val="24"/>
              </w:rPr>
              <m:t>∆</m:t>
            </m:r>
          </m:e>
          <m:sub>
            <m:r>
              <m:rPr>
                <m:sty m:val="p"/>
              </m:rPr>
              <w:rPr>
                <w:rFonts w:ascii="Cambria Math" w:hAnsi="Symbol"/>
              </w:rPr>
              <m:t>l</m:t>
            </m:r>
          </m:sub>
          <m:sup>
            <m:r>
              <m:rPr>
                <m:sty m:val="p"/>
              </m:rPr>
              <w:rPr>
                <w:rFonts w:ascii="Cambria Math" w:hAnsi="Symbol"/>
              </w:rPr>
              <m:t>g</m:t>
            </m:r>
          </m:sup>
        </m:sSubSup>
      </m:oMath>
      <w:r w:rsidR="00114FA7" w:rsidRPr="00F90ED4">
        <w:rPr>
          <w:i/>
        </w:rPr>
        <w:t>H</w:t>
      </w:r>
      <w:r w:rsidR="00114FA7" w:rsidRPr="00F90ED4">
        <w:rPr>
          <w:vertAlign w:val="subscript"/>
        </w:rPr>
        <w:t>m</w:t>
      </w:r>
      <w:r w:rsidRPr="00F90ED4">
        <w:t>/(kJ</w:t>
      </w:r>
      <w:r w:rsidRPr="00F90ED4">
        <w:rPr>
          <w:szCs w:val="24"/>
        </w:rPr>
        <w:sym w:font="Symbol" w:char="F0D7"/>
      </w:r>
      <w:r w:rsidRPr="00F90ED4">
        <w:t>mol</w:t>
      </w:r>
      <w:r w:rsidRPr="00F90ED4">
        <w:rPr>
          <w:szCs w:val="24"/>
          <w:vertAlign w:val="superscript"/>
        </w:rPr>
        <w:noBreakHyphen/>
        <w:t>1</w:t>
      </w:r>
      <w:r w:rsidRPr="00F90ED4">
        <w:t>)</w:t>
      </w:r>
      <w:r w:rsidRPr="00F90ED4">
        <w:tab/>
      </w:r>
      <w:r w:rsidRPr="00F90ED4">
        <w:rPr>
          <w:i/>
        </w:rPr>
        <w:t>T</w:t>
      </w:r>
      <w:r w:rsidR="00224096" w:rsidRPr="00F90ED4">
        <w:t>/</w:t>
      </w:r>
      <w:r w:rsidRPr="00F90ED4">
        <w:t>K</w:t>
      </w:r>
      <w:r w:rsidRPr="00F90ED4">
        <w:tab/>
      </w:r>
      <m:oMath>
        <m:sSubSup>
          <m:sSubSupPr>
            <m:ctrlPr>
              <w:rPr>
                <w:rFonts w:ascii="Cambria Math" w:hAnsi="Symbol"/>
                <w:i/>
              </w:rPr>
            </m:ctrlPr>
          </m:sSubSupPr>
          <m:e>
            <m:r>
              <m:rPr>
                <m:sty m:val="p"/>
              </m:rPr>
              <w:rPr>
                <w:rFonts w:ascii="Cambria Math" w:hAnsi="Cambria Math"/>
                <w:szCs w:val="24"/>
              </w:rPr>
              <m:t>∆</m:t>
            </m:r>
          </m:e>
          <m:sub>
            <m:r>
              <m:rPr>
                <m:sty m:val="p"/>
              </m:rPr>
              <w:rPr>
                <w:rFonts w:ascii="Cambria Math" w:hAnsi="Symbol"/>
              </w:rPr>
              <m:t>l</m:t>
            </m:r>
          </m:sub>
          <m:sup>
            <m:r>
              <m:rPr>
                <m:sty m:val="p"/>
              </m:rPr>
              <w:rPr>
                <w:rFonts w:ascii="Cambria Math" w:hAnsi="Symbol"/>
              </w:rPr>
              <m:t>g</m:t>
            </m:r>
          </m:sup>
        </m:sSubSup>
      </m:oMath>
      <w:r w:rsidR="00114FA7" w:rsidRPr="00F90ED4">
        <w:rPr>
          <w:i/>
        </w:rPr>
        <w:t>H</w:t>
      </w:r>
      <w:r w:rsidR="00114FA7" w:rsidRPr="00F90ED4">
        <w:rPr>
          <w:vertAlign w:val="subscript"/>
        </w:rPr>
        <w:t>m</w:t>
      </w:r>
      <w:r w:rsidRPr="00F90ED4">
        <w:t>/(kJ</w:t>
      </w:r>
      <w:r w:rsidRPr="00F90ED4">
        <w:rPr>
          <w:szCs w:val="24"/>
        </w:rPr>
        <w:sym w:font="Symbol" w:char="F0D7"/>
      </w:r>
      <w:r w:rsidRPr="00F90ED4">
        <w:t>mol</w:t>
      </w:r>
      <w:r w:rsidRPr="00F90ED4">
        <w:rPr>
          <w:szCs w:val="24"/>
          <w:vertAlign w:val="superscript"/>
        </w:rPr>
        <w:noBreakHyphen/>
        <w:t>1</w:t>
      </w:r>
      <w:r w:rsidRPr="00F90ED4">
        <w:t>)</w:t>
      </w:r>
      <w:r w:rsidRPr="00F90ED4">
        <w:tab/>
      </w:r>
      <w:r w:rsidRPr="00F90ED4">
        <w:rPr>
          <w:i/>
        </w:rPr>
        <w:t>T</w:t>
      </w:r>
      <w:r w:rsidR="00224096" w:rsidRPr="00F90ED4">
        <w:t>/</w:t>
      </w:r>
      <w:r w:rsidRPr="00F90ED4">
        <w:t>K</w:t>
      </w:r>
      <w:r w:rsidRPr="00F90ED4">
        <w:tab/>
      </w:r>
      <m:oMath>
        <m:sSubSup>
          <m:sSubSupPr>
            <m:ctrlPr>
              <w:rPr>
                <w:rFonts w:ascii="Cambria Math" w:hAnsi="Symbol"/>
                <w:i/>
              </w:rPr>
            </m:ctrlPr>
          </m:sSubSupPr>
          <m:e>
            <m:r>
              <m:rPr>
                <m:sty m:val="p"/>
              </m:rPr>
              <w:rPr>
                <w:rFonts w:ascii="Cambria Math" w:hAnsi="Cambria Math"/>
                <w:szCs w:val="24"/>
              </w:rPr>
              <m:t>∆</m:t>
            </m:r>
          </m:e>
          <m:sub>
            <m:r>
              <m:rPr>
                <m:sty m:val="p"/>
              </m:rPr>
              <w:rPr>
                <w:rFonts w:ascii="Cambria Math" w:hAnsi="Symbol"/>
              </w:rPr>
              <m:t>l</m:t>
            </m:r>
          </m:sub>
          <m:sup>
            <m:r>
              <m:rPr>
                <m:sty m:val="p"/>
              </m:rPr>
              <w:rPr>
                <w:rFonts w:ascii="Cambria Math" w:hAnsi="Symbol"/>
              </w:rPr>
              <m:t>g</m:t>
            </m:r>
          </m:sup>
        </m:sSubSup>
      </m:oMath>
      <w:r w:rsidR="00114FA7" w:rsidRPr="00F90ED4">
        <w:rPr>
          <w:i/>
        </w:rPr>
        <w:t>H</w:t>
      </w:r>
      <w:r w:rsidR="00114FA7" w:rsidRPr="00F90ED4">
        <w:rPr>
          <w:vertAlign w:val="subscript"/>
        </w:rPr>
        <w:t>m</w:t>
      </w:r>
      <w:r w:rsidRPr="00F90ED4">
        <w:t>/(kJ</w:t>
      </w:r>
      <w:r w:rsidRPr="00F90ED4">
        <w:rPr>
          <w:szCs w:val="24"/>
        </w:rPr>
        <w:sym w:font="Symbol" w:char="F0D7"/>
      </w:r>
      <w:r w:rsidRPr="00F90ED4">
        <w:t>mol</w:t>
      </w:r>
      <w:r w:rsidRPr="00F90ED4">
        <w:rPr>
          <w:szCs w:val="24"/>
          <w:vertAlign w:val="superscript"/>
        </w:rPr>
        <w:noBreakHyphen/>
        <w:t>1</w:t>
      </w:r>
      <w:r w:rsidRPr="00F90ED4">
        <w:t>)</w:t>
      </w:r>
    </w:p>
    <w:p w14:paraId="58ABD008" w14:textId="77777777" w:rsidR="00E50BC9" w:rsidRPr="00F90ED4" w:rsidRDefault="00E50BC9" w:rsidP="000F5A56">
      <w:pPr>
        <w:tabs>
          <w:tab w:val="right" w:pos="8730"/>
        </w:tabs>
        <w:spacing w:after="240" w:line="360" w:lineRule="exact"/>
        <w:ind w:right="-86"/>
        <w:rPr>
          <w:rFonts w:ascii="Helvetica" w:hAnsi="Helvetica"/>
          <w:position w:val="6"/>
          <w:u w:val="single"/>
        </w:rPr>
      </w:pPr>
      <w:r w:rsidRPr="00F90ED4">
        <w:rPr>
          <w:rFonts w:ascii="Helvetica" w:hAnsi="Helvetica"/>
          <w:position w:val="6"/>
          <w:u w:val="single"/>
        </w:rPr>
        <w:tab/>
      </w:r>
    </w:p>
    <w:p w14:paraId="5BF144AB" w14:textId="48B01216" w:rsidR="00DB4610" w:rsidRPr="00F90ED4" w:rsidRDefault="00DB4610" w:rsidP="00DB4610">
      <w:pPr>
        <w:tabs>
          <w:tab w:val="center" w:pos="1800"/>
          <w:tab w:val="center" w:pos="3690"/>
          <w:tab w:val="center" w:pos="5040"/>
          <w:tab w:val="decimal" w:pos="6750"/>
          <w:tab w:val="center" w:pos="8190"/>
        </w:tabs>
        <w:spacing w:line="360" w:lineRule="auto"/>
        <w:ind w:right="-630"/>
        <w:jc w:val="left"/>
        <w:rPr>
          <w:szCs w:val="24"/>
        </w:rPr>
      </w:pPr>
      <w:r w:rsidRPr="00F90ED4">
        <w:rPr>
          <w:szCs w:val="24"/>
        </w:rPr>
        <w:t>298.15</w:t>
      </w:r>
      <w:r w:rsidRPr="00F90ED4">
        <w:rPr>
          <w:i/>
          <w:szCs w:val="24"/>
          <w:vertAlign w:val="superscript"/>
        </w:rPr>
        <w:t xml:space="preserve"> b</w:t>
      </w:r>
      <w:r w:rsidRPr="00F90ED4">
        <w:rPr>
          <w:szCs w:val="24"/>
        </w:rPr>
        <w:tab/>
        <w:t>83.16 ± 2.32</w:t>
      </w:r>
      <w:r w:rsidRPr="00F90ED4">
        <w:rPr>
          <w:szCs w:val="24"/>
        </w:rPr>
        <w:tab/>
        <w:t>420.00</w:t>
      </w:r>
      <w:r w:rsidRPr="00F90ED4">
        <w:rPr>
          <w:szCs w:val="24"/>
        </w:rPr>
        <w:tab/>
        <w:t>73.91 ± 0.30</w:t>
      </w:r>
      <w:r w:rsidRPr="00F90ED4">
        <w:rPr>
          <w:szCs w:val="24"/>
        </w:rPr>
        <w:tab/>
        <w:t>560.00</w:t>
      </w:r>
      <w:r w:rsidRPr="00F90ED4">
        <w:rPr>
          <w:szCs w:val="24"/>
        </w:rPr>
        <w:tab/>
        <w:t>64.58 ± 0.28</w:t>
      </w:r>
    </w:p>
    <w:p w14:paraId="51E43F6B" w14:textId="25B2BDB2" w:rsidR="00DB4610" w:rsidRPr="00F90ED4" w:rsidRDefault="00DB4610" w:rsidP="00DB4610">
      <w:pPr>
        <w:tabs>
          <w:tab w:val="center" w:pos="1800"/>
          <w:tab w:val="center" w:pos="3690"/>
          <w:tab w:val="center" w:pos="5040"/>
          <w:tab w:val="decimal" w:pos="6750"/>
          <w:tab w:val="center" w:pos="8190"/>
        </w:tabs>
        <w:spacing w:line="360" w:lineRule="auto"/>
        <w:ind w:right="-630"/>
        <w:jc w:val="left"/>
        <w:rPr>
          <w:szCs w:val="24"/>
        </w:rPr>
      </w:pPr>
      <w:r w:rsidRPr="00F90ED4">
        <w:rPr>
          <w:szCs w:val="24"/>
        </w:rPr>
        <w:t>300.00</w:t>
      </w:r>
      <w:r w:rsidRPr="00F90ED4">
        <w:rPr>
          <w:i/>
          <w:szCs w:val="24"/>
          <w:vertAlign w:val="superscript"/>
        </w:rPr>
        <w:t xml:space="preserve"> b</w:t>
      </w:r>
      <w:r w:rsidRPr="00F90ED4">
        <w:rPr>
          <w:szCs w:val="24"/>
        </w:rPr>
        <w:tab/>
        <w:t>83.02 ± 2.23</w:t>
      </w:r>
      <w:r w:rsidRPr="00F90ED4">
        <w:rPr>
          <w:szCs w:val="24"/>
        </w:rPr>
        <w:tab/>
        <w:t>440.00</w:t>
      </w:r>
      <w:r w:rsidRPr="00F90ED4">
        <w:rPr>
          <w:szCs w:val="24"/>
        </w:rPr>
        <w:tab/>
        <w:t>72.48 ± 0.28</w:t>
      </w:r>
      <w:r w:rsidRPr="00F90ED4">
        <w:rPr>
          <w:szCs w:val="24"/>
        </w:rPr>
        <w:tab/>
        <w:t>580.00</w:t>
      </w:r>
      <w:r w:rsidRPr="00F90ED4">
        <w:rPr>
          <w:szCs w:val="24"/>
        </w:rPr>
        <w:tab/>
        <w:t>63.32 ± 0.34</w:t>
      </w:r>
    </w:p>
    <w:p w14:paraId="3C61C9E8" w14:textId="4FE25D1E" w:rsidR="00DB4610" w:rsidRPr="00F90ED4" w:rsidRDefault="00DB4610" w:rsidP="00DB4610">
      <w:pPr>
        <w:tabs>
          <w:tab w:val="center" w:pos="1800"/>
          <w:tab w:val="center" w:pos="3690"/>
          <w:tab w:val="center" w:pos="5040"/>
          <w:tab w:val="decimal" w:pos="6750"/>
          <w:tab w:val="center" w:pos="8190"/>
        </w:tabs>
        <w:spacing w:line="360" w:lineRule="auto"/>
        <w:ind w:right="-630"/>
        <w:jc w:val="left"/>
        <w:rPr>
          <w:szCs w:val="24"/>
        </w:rPr>
      </w:pPr>
      <w:r w:rsidRPr="00F90ED4">
        <w:rPr>
          <w:szCs w:val="24"/>
        </w:rPr>
        <w:t>320.00</w:t>
      </w:r>
      <w:r w:rsidRPr="00F90ED4">
        <w:rPr>
          <w:i/>
          <w:szCs w:val="24"/>
          <w:vertAlign w:val="superscript"/>
        </w:rPr>
        <w:t xml:space="preserve"> b</w:t>
      </w:r>
      <w:r w:rsidRPr="00F90ED4">
        <w:rPr>
          <w:szCs w:val="24"/>
        </w:rPr>
        <w:tab/>
        <w:t>81.47 ± 1.47</w:t>
      </w:r>
      <w:r w:rsidRPr="00F90ED4">
        <w:rPr>
          <w:szCs w:val="24"/>
        </w:rPr>
        <w:tab/>
        <w:t>460.00</w:t>
      </w:r>
      <w:r w:rsidRPr="00F90ED4">
        <w:rPr>
          <w:szCs w:val="24"/>
        </w:rPr>
        <w:tab/>
        <w:t>71.09 ± 0.26</w:t>
      </w:r>
      <w:r w:rsidRPr="00F90ED4">
        <w:rPr>
          <w:szCs w:val="24"/>
        </w:rPr>
        <w:tab/>
        <w:t>600.00</w:t>
      </w:r>
      <w:r w:rsidRPr="00F90ED4">
        <w:rPr>
          <w:i/>
          <w:szCs w:val="24"/>
          <w:vertAlign w:val="superscript"/>
        </w:rPr>
        <w:t xml:space="preserve"> b</w:t>
      </w:r>
      <w:r w:rsidRPr="00F90ED4">
        <w:rPr>
          <w:szCs w:val="24"/>
        </w:rPr>
        <w:tab/>
        <w:t>62.03 ± 0.42</w:t>
      </w:r>
    </w:p>
    <w:p w14:paraId="0E8BA18D" w14:textId="3A1B3B24" w:rsidR="00DB4610" w:rsidRPr="00F90ED4" w:rsidRDefault="00DB4610" w:rsidP="00DB4610">
      <w:pPr>
        <w:tabs>
          <w:tab w:val="center" w:pos="1800"/>
          <w:tab w:val="center" w:pos="3690"/>
          <w:tab w:val="center" w:pos="5040"/>
          <w:tab w:val="decimal" w:pos="6750"/>
          <w:tab w:val="center" w:pos="8190"/>
        </w:tabs>
        <w:spacing w:line="360" w:lineRule="auto"/>
        <w:ind w:right="-630"/>
        <w:jc w:val="left"/>
        <w:rPr>
          <w:szCs w:val="24"/>
        </w:rPr>
      </w:pPr>
      <w:r w:rsidRPr="00F90ED4">
        <w:rPr>
          <w:szCs w:val="24"/>
        </w:rPr>
        <w:t>340.00</w:t>
      </w:r>
      <w:r w:rsidRPr="00F90ED4">
        <w:rPr>
          <w:i/>
          <w:szCs w:val="24"/>
          <w:vertAlign w:val="superscript"/>
        </w:rPr>
        <w:t xml:space="preserve"> b</w:t>
      </w:r>
      <w:r w:rsidRPr="00F90ED4">
        <w:rPr>
          <w:szCs w:val="24"/>
        </w:rPr>
        <w:tab/>
        <w:t>79.93 ± 0.96</w:t>
      </w:r>
      <w:r w:rsidRPr="00F90ED4">
        <w:rPr>
          <w:szCs w:val="24"/>
        </w:rPr>
        <w:tab/>
        <w:t>480.00</w:t>
      </w:r>
      <w:r w:rsidRPr="00F90ED4">
        <w:rPr>
          <w:szCs w:val="24"/>
        </w:rPr>
        <w:tab/>
        <w:t>69.74 ± 0.25</w:t>
      </w:r>
      <w:r w:rsidRPr="00F90ED4">
        <w:rPr>
          <w:szCs w:val="24"/>
        </w:rPr>
        <w:tab/>
        <w:t>620.00</w:t>
      </w:r>
      <w:r w:rsidRPr="00F90ED4">
        <w:rPr>
          <w:i/>
          <w:szCs w:val="24"/>
          <w:vertAlign w:val="superscript"/>
        </w:rPr>
        <w:t xml:space="preserve"> b</w:t>
      </w:r>
      <w:r w:rsidRPr="00F90ED4">
        <w:rPr>
          <w:szCs w:val="24"/>
        </w:rPr>
        <w:tab/>
        <w:t>60.72 ± 0.54</w:t>
      </w:r>
    </w:p>
    <w:p w14:paraId="1DC150A7" w14:textId="41B8957E" w:rsidR="00DB4610" w:rsidRPr="00F90ED4" w:rsidRDefault="00DB4610" w:rsidP="00DB4610">
      <w:pPr>
        <w:tabs>
          <w:tab w:val="center" w:pos="1800"/>
          <w:tab w:val="center" w:pos="3690"/>
          <w:tab w:val="center" w:pos="5040"/>
          <w:tab w:val="decimal" w:pos="6750"/>
          <w:tab w:val="center" w:pos="8190"/>
        </w:tabs>
        <w:spacing w:line="360" w:lineRule="auto"/>
        <w:ind w:right="-630"/>
        <w:jc w:val="left"/>
        <w:rPr>
          <w:szCs w:val="24"/>
        </w:rPr>
      </w:pPr>
      <w:r w:rsidRPr="00F90ED4">
        <w:rPr>
          <w:szCs w:val="24"/>
        </w:rPr>
        <w:t>360.00</w:t>
      </w:r>
      <w:r w:rsidRPr="00F90ED4">
        <w:rPr>
          <w:i/>
          <w:szCs w:val="24"/>
          <w:vertAlign w:val="superscript"/>
        </w:rPr>
        <w:t xml:space="preserve"> b</w:t>
      </w:r>
      <w:r w:rsidRPr="00F90ED4">
        <w:rPr>
          <w:szCs w:val="24"/>
        </w:rPr>
        <w:tab/>
        <w:t>78.39 ± 0.63</w:t>
      </w:r>
      <w:r w:rsidRPr="00F90ED4">
        <w:rPr>
          <w:szCs w:val="24"/>
        </w:rPr>
        <w:tab/>
        <w:t>500.00</w:t>
      </w:r>
      <w:r w:rsidRPr="00F90ED4">
        <w:rPr>
          <w:szCs w:val="24"/>
        </w:rPr>
        <w:tab/>
        <w:t>68.42 ± 0.24</w:t>
      </w:r>
      <w:r w:rsidRPr="00F90ED4">
        <w:rPr>
          <w:szCs w:val="24"/>
        </w:rPr>
        <w:tab/>
        <w:t>640.00</w:t>
      </w:r>
      <w:r w:rsidRPr="00F90ED4">
        <w:rPr>
          <w:i/>
          <w:szCs w:val="24"/>
          <w:vertAlign w:val="superscript"/>
        </w:rPr>
        <w:t xml:space="preserve"> b</w:t>
      </w:r>
      <w:r w:rsidRPr="00F90ED4">
        <w:rPr>
          <w:szCs w:val="24"/>
        </w:rPr>
        <w:tab/>
        <w:t>59.35 ± 0.68</w:t>
      </w:r>
    </w:p>
    <w:p w14:paraId="1C3FD383" w14:textId="614BCC34" w:rsidR="00DB4610" w:rsidRPr="00F90ED4" w:rsidRDefault="00DB4610" w:rsidP="00DB4610">
      <w:pPr>
        <w:tabs>
          <w:tab w:val="center" w:pos="1800"/>
          <w:tab w:val="center" w:pos="3690"/>
          <w:tab w:val="center" w:pos="5040"/>
          <w:tab w:val="decimal" w:pos="6750"/>
          <w:tab w:val="center" w:pos="8190"/>
        </w:tabs>
        <w:spacing w:line="360" w:lineRule="auto"/>
        <w:ind w:right="-630"/>
        <w:jc w:val="left"/>
        <w:rPr>
          <w:szCs w:val="24"/>
        </w:rPr>
      </w:pPr>
      <w:r w:rsidRPr="00F90ED4">
        <w:rPr>
          <w:szCs w:val="24"/>
        </w:rPr>
        <w:t>380.00</w:t>
      </w:r>
      <w:r w:rsidRPr="00F90ED4">
        <w:rPr>
          <w:i/>
          <w:szCs w:val="24"/>
          <w:vertAlign w:val="superscript"/>
        </w:rPr>
        <w:t xml:space="preserve"> b</w:t>
      </w:r>
      <w:r w:rsidRPr="00F90ED4">
        <w:rPr>
          <w:szCs w:val="24"/>
        </w:rPr>
        <w:tab/>
        <w:t>76.87 ± 0.44</w:t>
      </w:r>
      <w:r w:rsidRPr="00F90ED4">
        <w:rPr>
          <w:szCs w:val="24"/>
        </w:rPr>
        <w:tab/>
        <w:t>520.00</w:t>
      </w:r>
      <w:r w:rsidRPr="00F90ED4">
        <w:rPr>
          <w:szCs w:val="24"/>
        </w:rPr>
        <w:tab/>
        <w:t>67.12 ± 0.24</w:t>
      </w:r>
      <w:r w:rsidRPr="00F90ED4">
        <w:rPr>
          <w:szCs w:val="24"/>
        </w:rPr>
        <w:tab/>
        <w:t>650.00</w:t>
      </w:r>
      <w:r w:rsidRPr="00F90ED4">
        <w:rPr>
          <w:i/>
          <w:szCs w:val="24"/>
          <w:vertAlign w:val="superscript"/>
        </w:rPr>
        <w:t xml:space="preserve"> b</w:t>
      </w:r>
      <w:r w:rsidRPr="00F90ED4">
        <w:rPr>
          <w:szCs w:val="24"/>
        </w:rPr>
        <w:tab/>
        <w:t>58.63 ± 0.76</w:t>
      </w:r>
    </w:p>
    <w:p w14:paraId="57A20EF2" w14:textId="4AF7D02E" w:rsidR="00DB4610" w:rsidRPr="00F90ED4" w:rsidRDefault="00DB4610" w:rsidP="00DB4610">
      <w:pPr>
        <w:tabs>
          <w:tab w:val="center" w:pos="1800"/>
          <w:tab w:val="center" w:pos="3690"/>
          <w:tab w:val="center" w:pos="5040"/>
          <w:tab w:val="decimal" w:pos="6750"/>
          <w:tab w:val="center" w:pos="8190"/>
        </w:tabs>
        <w:spacing w:line="360" w:lineRule="auto"/>
        <w:ind w:right="-630"/>
        <w:jc w:val="left"/>
        <w:rPr>
          <w:szCs w:val="24"/>
        </w:rPr>
      </w:pPr>
      <w:r w:rsidRPr="00F90ED4">
        <w:rPr>
          <w:szCs w:val="24"/>
        </w:rPr>
        <w:t>400.00</w:t>
      </w:r>
      <w:r w:rsidRPr="00F90ED4">
        <w:rPr>
          <w:szCs w:val="24"/>
        </w:rPr>
        <w:tab/>
        <w:t>75.38 ± 0.34</w:t>
      </w:r>
      <w:r w:rsidRPr="00F90ED4">
        <w:rPr>
          <w:szCs w:val="24"/>
        </w:rPr>
        <w:tab/>
        <w:t>540.00</w:t>
      </w:r>
      <w:r w:rsidRPr="00F90ED4">
        <w:rPr>
          <w:szCs w:val="24"/>
        </w:rPr>
        <w:tab/>
        <w:t>65.85 ± 0.25</w:t>
      </w:r>
    </w:p>
    <w:p w14:paraId="7A390C17" w14:textId="77777777" w:rsidR="00E50BC9" w:rsidRPr="00F90ED4" w:rsidRDefault="00E50BC9" w:rsidP="00B1480A">
      <w:pPr>
        <w:tabs>
          <w:tab w:val="right" w:pos="8640"/>
        </w:tabs>
        <w:spacing w:line="360" w:lineRule="auto"/>
      </w:pPr>
      <w:r w:rsidRPr="00F90ED4">
        <w:rPr>
          <w:u w:val="single"/>
        </w:rPr>
        <w:tab/>
      </w:r>
    </w:p>
    <w:p w14:paraId="7991C198" w14:textId="29094A71" w:rsidR="006B6290" w:rsidRPr="00F90ED4" w:rsidRDefault="006B6290" w:rsidP="00185F41">
      <w:pPr>
        <w:spacing w:before="120" w:line="240" w:lineRule="auto"/>
        <w:jc w:val="left"/>
        <w:rPr>
          <w:szCs w:val="24"/>
        </w:rPr>
      </w:pPr>
      <w:r w:rsidRPr="00F90ED4">
        <w:rPr>
          <w:i/>
          <w:szCs w:val="24"/>
          <w:vertAlign w:val="superscript"/>
        </w:rPr>
        <w:t>a</w:t>
      </w:r>
      <w:r w:rsidR="00520451" w:rsidRPr="00F90ED4">
        <w:rPr>
          <w:szCs w:val="24"/>
        </w:rPr>
        <w:t xml:space="preserve"> Uncertainties </w:t>
      </w:r>
      <w:r w:rsidR="00615B30" w:rsidRPr="00F90ED4">
        <w:rPr>
          <w:szCs w:val="24"/>
        </w:rPr>
        <w:t xml:space="preserve">for </w:t>
      </w:r>
      <m:oMath>
        <m:sSubSup>
          <m:sSubSupPr>
            <m:ctrlPr>
              <w:rPr>
                <w:rFonts w:ascii="Cambria Math" w:hAnsi="Symbol"/>
                <w:i/>
              </w:rPr>
            </m:ctrlPr>
          </m:sSubSupPr>
          <m:e>
            <m:r>
              <m:rPr>
                <m:sty m:val="p"/>
              </m:rPr>
              <w:rPr>
                <w:rFonts w:ascii="Cambria Math" w:hAnsi="Cambria Math"/>
                <w:szCs w:val="24"/>
              </w:rPr>
              <m:t>∆</m:t>
            </m:r>
          </m:e>
          <m:sub>
            <m:r>
              <m:rPr>
                <m:sty m:val="p"/>
              </m:rPr>
              <w:rPr>
                <w:rFonts w:ascii="Cambria Math" w:hAnsi="Symbol"/>
              </w:rPr>
              <m:t>l</m:t>
            </m:r>
          </m:sub>
          <m:sup>
            <m:r>
              <m:rPr>
                <m:sty m:val="p"/>
              </m:rPr>
              <w:rPr>
                <w:rFonts w:ascii="Cambria Math" w:hAnsi="Symbol"/>
              </w:rPr>
              <m:t>g</m:t>
            </m:r>
          </m:sup>
        </m:sSubSup>
      </m:oMath>
      <w:r w:rsidR="00615B30" w:rsidRPr="00F90ED4">
        <w:rPr>
          <w:i/>
        </w:rPr>
        <w:t>H</w:t>
      </w:r>
      <w:r w:rsidR="00615B30" w:rsidRPr="00F90ED4">
        <w:rPr>
          <w:vertAlign w:val="subscript"/>
        </w:rPr>
        <w:t>m</w:t>
      </w:r>
      <w:r w:rsidR="00615B30" w:rsidRPr="00F90ED4">
        <w:rPr>
          <w:szCs w:val="24"/>
        </w:rPr>
        <w:t xml:space="preserve"> </w:t>
      </w:r>
      <w:r w:rsidR="00520451" w:rsidRPr="00F90ED4">
        <w:rPr>
          <w:szCs w:val="24"/>
        </w:rPr>
        <w:t xml:space="preserve">are </w:t>
      </w:r>
      <w:r w:rsidRPr="00F90ED4">
        <w:rPr>
          <w:szCs w:val="24"/>
        </w:rPr>
        <w:t>expanded un</w:t>
      </w:r>
      <w:r w:rsidR="007860D1" w:rsidRPr="00F90ED4">
        <w:rPr>
          <w:szCs w:val="24"/>
        </w:rPr>
        <w:t xml:space="preserve">certainties with 0.95 </w:t>
      </w:r>
      <w:r w:rsidR="00185F41" w:rsidRPr="00F90ED4">
        <w:rPr>
          <w:szCs w:val="24"/>
        </w:rPr>
        <w:t>level of confidence.</w:t>
      </w:r>
    </w:p>
    <w:p w14:paraId="67BCCC24" w14:textId="77777777" w:rsidR="00AD2EFF" w:rsidRPr="00F90ED4" w:rsidRDefault="00AD2EFF" w:rsidP="00185F41">
      <w:pPr>
        <w:spacing w:before="120" w:line="240" w:lineRule="auto"/>
        <w:jc w:val="left"/>
        <w:rPr>
          <w:szCs w:val="24"/>
        </w:rPr>
      </w:pPr>
      <w:r w:rsidRPr="00F90ED4">
        <w:rPr>
          <w:i/>
          <w:szCs w:val="24"/>
          <w:vertAlign w:val="superscript"/>
        </w:rPr>
        <w:t>b</w:t>
      </w:r>
      <w:r w:rsidRPr="00F90ED4">
        <w:rPr>
          <w:szCs w:val="24"/>
        </w:rPr>
        <w:t xml:space="preserve"> The value at this temperature was calculated with extrapolated vapor pressures.</w:t>
      </w:r>
    </w:p>
    <w:p w14:paraId="50F07EE2" w14:textId="77777777" w:rsidR="00E50BC9" w:rsidRPr="00F90ED4" w:rsidRDefault="00E50BC9">
      <w:pPr>
        <w:spacing w:line="240" w:lineRule="auto"/>
        <w:jc w:val="left"/>
        <w:rPr>
          <w:szCs w:val="24"/>
        </w:rPr>
      </w:pPr>
      <w:r w:rsidRPr="00F90ED4">
        <w:rPr>
          <w:szCs w:val="24"/>
        </w:rPr>
        <w:br w:type="page"/>
      </w:r>
    </w:p>
    <w:p w14:paraId="0606F9E8" w14:textId="5A16C172" w:rsidR="0040039F" w:rsidRPr="00F90ED4" w:rsidRDefault="0040039F" w:rsidP="00637949">
      <w:pPr>
        <w:tabs>
          <w:tab w:val="right" w:pos="8640"/>
        </w:tabs>
        <w:spacing w:line="360" w:lineRule="auto"/>
        <w:ind w:right="-360"/>
        <w:jc w:val="left"/>
        <w:rPr>
          <w:b/>
          <w:bCs/>
        </w:rPr>
      </w:pPr>
      <w:bookmarkStart w:id="50" w:name="_Hlk504654261"/>
      <w:r w:rsidRPr="00F90ED4">
        <w:rPr>
          <w:b/>
          <w:bCs/>
        </w:rPr>
        <w:t>T</w:t>
      </w:r>
      <w:r w:rsidR="00FF5679" w:rsidRPr="00F90ED4">
        <w:rPr>
          <w:b/>
          <w:bCs/>
        </w:rPr>
        <w:t>able</w:t>
      </w:r>
      <w:r w:rsidRPr="00F90ED4">
        <w:rPr>
          <w:b/>
          <w:bCs/>
        </w:rPr>
        <w:t xml:space="preserve"> </w:t>
      </w:r>
      <w:r w:rsidR="00615A01" w:rsidRPr="00F90ED4">
        <w:rPr>
          <w:b/>
          <w:bCs/>
        </w:rPr>
        <w:t>10</w:t>
      </w:r>
      <w:r w:rsidR="00FF5679" w:rsidRPr="00F90ED4">
        <w:rPr>
          <w:b/>
          <w:bCs/>
        </w:rPr>
        <w:t xml:space="preserve">. </w:t>
      </w:r>
      <w:r w:rsidRPr="00F90ED4">
        <w:rPr>
          <w:b/>
          <w:bCs/>
        </w:rPr>
        <w:t xml:space="preserve">Measured </w:t>
      </w:r>
      <w:r w:rsidR="000308E2" w:rsidRPr="00F90ED4">
        <w:rPr>
          <w:b/>
          <w:bCs/>
        </w:rPr>
        <w:t>T</w:t>
      </w:r>
      <w:r w:rsidRPr="00F90ED4">
        <w:rPr>
          <w:b/>
          <w:bCs/>
        </w:rPr>
        <w:t>wo</w:t>
      </w:r>
      <w:r w:rsidR="000308E2" w:rsidRPr="00F90ED4">
        <w:rPr>
          <w:b/>
          <w:bCs/>
        </w:rPr>
        <w:t>-</w:t>
      </w:r>
      <w:r w:rsidRPr="00F90ED4">
        <w:rPr>
          <w:b/>
          <w:bCs/>
        </w:rPr>
        <w:t>phase (</w:t>
      </w:r>
      <w:r w:rsidR="000308E2" w:rsidRPr="00F90ED4">
        <w:rPr>
          <w:b/>
          <w:bCs/>
        </w:rPr>
        <w:t>L</w:t>
      </w:r>
      <w:r w:rsidRPr="00F90ED4">
        <w:rPr>
          <w:b/>
          <w:bCs/>
        </w:rPr>
        <w:t xml:space="preserve">iquid + </w:t>
      </w:r>
      <w:r w:rsidR="000308E2" w:rsidRPr="00F90ED4">
        <w:rPr>
          <w:b/>
          <w:bCs/>
        </w:rPr>
        <w:t>V</w:t>
      </w:r>
      <w:r w:rsidRPr="00F90ED4">
        <w:rPr>
          <w:b/>
          <w:bCs/>
        </w:rPr>
        <w:t xml:space="preserve">apor) </w:t>
      </w:r>
      <w:r w:rsidR="000308E2" w:rsidRPr="00F90ED4">
        <w:rPr>
          <w:b/>
          <w:bCs/>
        </w:rPr>
        <w:t>H</w:t>
      </w:r>
      <w:r w:rsidRPr="00F90ED4">
        <w:rPr>
          <w:b/>
          <w:bCs/>
        </w:rPr>
        <w:t xml:space="preserve">eat </w:t>
      </w:r>
      <w:r w:rsidR="000308E2" w:rsidRPr="00F90ED4">
        <w:rPr>
          <w:b/>
          <w:bCs/>
        </w:rPr>
        <w:t>C</w:t>
      </w:r>
      <w:r w:rsidRPr="00F90ED4">
        <w:rPr>
          <w:b/>
          <w:bCs/>
        </w:rPr>
        <w:t>ap</w:t>
      </w:r>
      <w:r w:rsidR="00E16E72" w:rsidRPr="00F90ED4">
        <w:rPr>
          <w:b/>
          <w:bCs/>
        </w:rPr>
        <w:t xml:space="preserve">acities </w:t>
      </w:r>
      <w:r w:rsidR="00F8067E" w:rsidRPr="00F90ED4">
        <w:rPr>
          <w:b/>
          <w:bCs/>
        </w:rPr>
        <w:t xml:space="preserve">and Derived </w:t>
      </w:r>
      <w:r w:rsidR="00F8067E" w:rsidRPr="00F90ED4">
        <w:rPr>
          <w:b/>
          <w:bCs/>
          <w:i/>
          <w:iCs/>
        </w:rPr>
        <w:t>C</w:t>
      </w:r>
      <w:r w:rsidR="00F8067E" w:rsidRPr="00F90ED4">
        <w:rPr>
          <w:b/>
          <w:bCs/>
          <w:vertAlign w:val="subscript"/>
        </w:rPr>
        <w:t>sat,m</w:t>
      </w:r>
      <w:r w:rsidR="00F8067E" w:rsidRPr="00F90ED4">
        <w:rPr>
          <w:b/>
          <w:bCs/>
        </w:rPr>
        <w:t xml:space="preserve"> Values </w:t>
      </w:r>
      <w:r w:rsidR="00E16E72" w:rsidRPr="00F90ED4">
        <w:rPr>
          <w:b/>
          <w:bCs/>
        </w:rPr>
        <w:t>for</w:t>
      </w:r>
      <w:r w:rsidR="00EA6037" w:rsidRPr="00F90ED4">
        <w:rPr>
          <w:b/>
          <w:bCs/>
        </w:rPr>
        <w:t xml:space="preserve"> </w:t>
      </w:r>
      <w:r w:rsidR="008D7D75" w:rsidRPr="00F90ED4">
        <w:rPr>
          <w:b/>
          <w:bCs/>
        </w:rPr>
        <w:t>9</w:t>
      </w:r>
      <w:r w:rsidR="008702D4" w:rsidRPr="00F90ED4">
        <w:rPr>
          <w:b/>
          <w:bCs/>
        </w:rPr>
        <w:noBreakHyphen/>
      </w:r>
      <w:r w:rsidR="000308E2" w:rsidRPr="00F90ED4">
        <w:rPr>
          <w:b/>
          <w:bCs/>
        </w:rPr>
        <w:t>M</w:t>
      </w:r>
      <w:r w:rsidR="008D7D75" w:rsidRPr="00F90ED4">
        <w:rPr>
          <w:b/>
          <w:bCs/>
        </w:rPr>
        <w:t>ethylanthracene</w:t>
      </w:r>
      <w:r w:rsidR="00144784" w:rsidRPr="00F90ED4">
        <w:rPr>
          <w:b/>
          <w:bCs/>
        </w:rPr>
        <w:t xml:space="preserve"> </w:t>
      </w:r>
      <w:r w:rsidR="00E16E72" w:rsidRPr="00F90ED4">
        <w:rPr>
          <w:b/>
          <w:bCs/>
        </w:rPr>
        <w:t>(</w:t>
      </w:r>
      <w:r w:rsidR="00E16E72" w:rsidRPr="00F90ED4">
        <w:rPr>
          <w:b/>
          <w:bCs/>
          <w:i/>
        </w:rPr>
        <w:t>R</w:t>
      </w:r>
      <w:r w:rsidR="00E16E72" w:rsidRPr="00F90ED4">
        <w:rPr>
          <w:b/>
          <w:bCs/>
        </w:rPr>
        <w:t> = 8.3144</w:t>
      </w:r>
      <w:r w:rsidR="008D7D75" w:rsidRPr="00F90ED4">
        <w:rPr>
          <w:b/>
          <w:bCs/>
        </w:rPr>
        <w:t>6</w:t>
      </w:r>
      <w:r w:rsidRPr="00F90ED4">
        <w:rPr>
          <w:b/>
          <w:bCs/>
        </w:rPr>
        <w:t> J</w:t>
      </w:r>
      <w:r w:rsidR="005C41F1" w:rsidRPr="00F90ED4">
        <w:rPr>
          <w:b/>
          <w:bCs/>
        </w:rPr>
        <w:sym w:font="Symbol" w:char="F0D7"/>
      </w:r>
      <w:r w:rsidRPr="00F90ED4">
        <w:rPr>
          <w:b/>
          <w:bCs/>
        </w:rPr>
        <w:t>K</w:t>
      </w:r>
      <w:r w:rsidRPr="00F90ED4">
        <w:rPr>
          <w:b/>
          <w:bCs/>
          <w:vertAlign w:val="superscript"/>
        </w:rPr>
        <w:noBreakHyphen/>
        <w:t>1</w:t>
      </w:r>
      <w:r w:rsidR="005C41F1" w:rsidRPr="00F90ED4">
        <w:rPr>
          <w:b/>
          <w:bCs/>
        </w:rPr>
        <w:sym w:font="Symbol" w:char="F0D7"/>
      </w:r>
      <w:r w:rsidRPr="00F90ED4">
        <w:rPr>
          <w:b/>
          <w:bCs/>
        </w:rPr>
        <w:t>mol</w:t>
      </w:r>
      <w:r w:rsidRPr="00F90ED4">
        <w:rPr>
          <w:b/>
          <w:bCs/>
          <w:vertAlign w:val="superscript"/>
        </w:rPr>
        <w:noBreakHyphen/>
        <w:t>1</w:t>
      </w:r>
      <w:r w:rsidRPr="00F90ED4">
        <w:rPr>
          <w:b/>
          <w:bCs/>
        </w:rPr>
        <w:t>).</w:t>
      </w:r>
      <w:r w:rsidRPr="00F90ED4">
        <w:rPr>
          <w:b/>
          <w:bCs/>
          <w:vertAlign w:val="superscript"/>
        </w:rPr>
        <w:t>a</w:t>
      </w:r>
      <w:r w:rsidRPr="00F90ED4">
        <w:rPr>
          <w:b/>
          <w:bCs/>
        </w:rPr>
        <w:tab/>
      </w:r>
    </w:p>
    <w:bookmarkEnd w:id="50"/>
    <w:p w14:paraId="54ADFB84" w14:textId="77777777" w:rsidR="0040039F" w:rsidRPr="00F90ED4" w:rsidRDefault="0040039F" w:rsidP="00637949">
      <w:pPr>
        <w:tabs>
          <w:tab w:val="right" w:pos="8640"/>
        </w:tabs>
        <w:spacing w:line="180" w:lineRule="exact"/>
        <w:ind w:right="-360"/>
        <w:rPr>
          <w:position w:val="20"/>
          <w:u w:val="single"/>
        </w:rPr>
      </w:pPr>
      <w:r w:rsidRPr="00F90ED4">
        <w:rPr>
          <w:position w:val="20"/>
          <w:u w:val="single"/>
        </w:rPr>
        <w:tab/>
      </w:r>
    </w:p>
    <w:p w14:paraId="3196E6AC" w14:textId="3CF6E344" w:rsidR="0040039F" w:rsidRPr="00F90ED4" w:rsidRDefault="0040039F" w:rsidP="00C8224E">
      <w:pPr>
        <w:tabs>
          <w:tab w:val="center" w:pos="540"/>
          <w:tab w:val="center" w:pos="2070"/>
          <w:tab w:val="center" w:pos="3600"/>
          <w:tab w:val="center" w:pos="5040"/>
          <w:tab w:val="center" w:pos="7020"/>
          <w:tab w:val="center" w:pos="8100"/>
        </w:tabs>
        <w:spacing w:line="240" w:lineRule="auto"/>
        <w:rPr>
          <w:i/>
        </w:rPr>
      </w:pPr>
      <w:r w:rsidRPr="00F90ED4">
        <w:tab/>
      </w:r>
      <w:r w:rsidRPr="00F90ED4">
        <w:rPr>
          <w:i/>
        </w:rPr>
        <w:t>T</w:t>
      </w:r>
      <w:r w:rsidRPr="00F90ED4">
        <w:t>/K</w:t>
      </w:r>
      <w:r w:rsidRPr="00F90ED4">
        <w:tab/>
      </w:r>
      <m:oMath>
        <m:sSubSup>
          <m:sSubSupPr>
            <m:ctrlPr>
              <w:rPr>
                <w:rFonts w:ascii="Cambria Math" w:hAnsi="Cambria Math"/>
                <w:i/>
              </w:rPr>
            </m:ctrlPr>
          </m:sSubSupPr>
          <m:e>
            <m:r>
              <w:rPr>
                <w:rFonts w:ascii="Cambria Math" w:hAnsi="Cambria Math"/>
              </w:rPr>
              <m:t>C</m:t>
            </m:r>
          </m:e>
          <m:sub>
            <m:r>
              <m:rPr>
                <m:sty m:val="p"/>
              </m:rPr>
              <w:rPr>
                <w:rFonts w:ascii="Cambria Math" w:hAnsi="Cambria Math"/>
              </w:rPr>
              <m:t>x</m:t>
            </m:r>
            <m:r>
              <w:rPr>
                <w:rFonts w:ascii="Cambria Math" w:hAnsi="Cambria Math"/>
              </w:rPr>
              <m:t>,</m:t>
            </m:r>
            <m:r>
              <m:rPr>
                <m:sty m:val="p"/>
              </m:rPr>
              <w:rPr>
                <w:rFonts w:ascii="Cambria Math" w:hAnsi="Cambria Math"/>
              </w:rPr>
              <m:t>m</m:t>
            </m:r>
          </m:sub>
          <m:sup>
            <m:r>
              <m:rPr>
                <m:sty m:val="p"/>
              </m:rPr>
              <w:rPr>
                <w:rFonts w:ascii="Cambria Math" w:hAnsi="Cambria Math"/>
              </w:rPr>
              <m:t>II</m:t>
            </m:r>
          </m:sup>
        </m:sSubSup>
      </m:oMath>
      <w:r w:rsidRPr="00F90ED4">
        <w:t>/</w:t>
      </w:r>
      <w:r w:rsidRPr="00F90ED4">
        <w:rPr>
          <w:i/>
        </w:rPr>
        <w:t>R</w:t>
      </w:r>
      <w:r w:rsidRPr="00F90ED4">
        <w:tab/>
      </w:r>
      <m:oMath>
        <m:sSubSup>
          <m:sSubSupPr>
            <m:ctrlPr>
              <w:rPr>
                <w:rFonts w:ascii="Cambria Math" w:hAnsi="Cambria Math"/>
                <w:i/>
              </w:rPr>
            </m:ctrlPr>
          </m:sSubSupPr>
          <m:e>
            <m:r>
              <w:rPr>
                <w:rFonts w:ascii="Cambria Math" w:hAnsi="Cambria Math"/>
              </w:rPr>
              <m:t>C</m:t>
            </m:r>
          </m:e>
          <m:sub>
            <m:r>
              <m:rPr>
                <m:sty m:val="p"/>
              </m:rPr>
              <w:rPr>
                <w:rFonts w:ascii="Cambria Math" w:hAnsi="Cambria Math"/>
              </w:rPr>
              <m:t>x</m:t>
            </m:r>
            <m:r>
              <w:rPr>
                <w:rFonts w:ascii="Cambria Math" w:hAnsi="Cambria Math"/>
              </w:rPr>
              <m:t>,</m:t>
            </m:r>
            <m:r>
              <m:rPr>
                <m:sty m:val="p"/>
              </m:rPr>
              <w:rPr>
                <w:rFonts w:ascii="Cambria Math" w:hAnsi="Cambria Math"/>
              </w:rPr>
              <m:t>m</m:t>
            </m:r>
          </m:sub>
          <m:sup>
            <m:r>
              <m:rPr>
                <m:sty m:val="p"/>
              </m:rPr>
              <w:rPr>
                <w:rFonts w:ascii="Cambria Math" w:hAnsi="Cambria Math"/>
              </w:rPr>
              <m:t>II</m:t>
            </m:r>
          </m:sup>
        </m:sSubSup>
      </m:oMath>
      <w:r w:rsidRPr="00F90ED4">
        <w:t>/</w:t>
      </w:r>
      <w:r w:rsidRPr="00F90ED4">
        <w:rPr>
          <w:i/>
        </w:rPr>
        <w:t>R</w:t>
      </w:r>
      <w:r w:rsidRPr="00F90ED4">
        <w:rPr>
          <w:sz w:val="18"/>
        </w:rPr>
        <w:tab/>
      </w:r>
      <m:oMath>
        <m:sSubSup>
          <m:sSubSupPr>
            <m:ctrlPr>
              <w:rPr>
                <w:rFonts w:ascii="Cambria Math" w:hAnsi="Cambria Math"/>
                <w:i/>
              </w:rPr>
            </m:ctrlPr>
          </m:sSubSupPr>
          <m:e>
            <m:r>
              <w:rPr>
                <w:rFonts w:ascii="Cambria Math" w:hAnsi="Cambria Math"/>
              </w:rPr>
              <m:t>C</m:t>
            </m:r>
          </m:e>
          <m:sub>
            <m:r>
              <m:rPr>
                <m:sty m:val="p"/>
              </m:rPr>
              <w:rPr>
                <w:rFonts w:ascii="Cambria Math" w:hAnsi="Cambria Math"/>
              </w:rPr>
              <m:t>x</m:t>
            </m:r>
            <m:r>
              <w:rPr>
                <w:rFonts w:ascii="Cambria Math" w:hAnsi="Cambria Math"/>
              </w:rPr>
              <m:t>,</m:t>
            </m:r>
            <m:r>
              <m:rPr>
                <m:sty m:val="p"/>
              </m:rPr>
              <w:rPr>
                <w:rFonts w:ascii="Cambria Math" w:hAnsi="Cambria Math"/>
              </w:rPr>
              <m:t>m</m:t>
            </m:r>
          </m:sub>
          <m:sup>
            <m:r>
              <m:rPr>
                <m:sty m:val="p"/>
              </m:rPr>
              <w:rPr>
                <w:rFonts w:ascii="Cambria Math" w:hAnsi="Cambria Math"/>
              </w:rPr>
              <m:t>II</m:t>
            </m:r>
          </m:sup>
        </m:sSubSup>
      </m:oMath>
      <w:r w:rsidRPr="00F90ED4">
        <w:t>/</w:t>
      </w:r>
      <w:r w:rsidRPr="00F90ED4">
        <w:rPr>
          <w:i/>
        </w:rPr>
        <w:t>R</w:t>
      </w:r>
      <w:r w:rsidR="00F8067E" w:rsidRPr="00F90ED4">
        <w:rPr>
          <w:i/>
        </w:rPr>
        <w:tab/>
        <w:t>T</w:t>
      </w:r>
      <w:r w:rsidR="00F8067E" w:rsidRPr="00F90ED4">
        <w:rPr>
          <w:iCs/>
        </w:rPr>
        <w:t>/K</w:t>
      </w:r>
      <w:r w:rsidR="00F8067E" w:rsidRPr="00F90ED4">
        <w:rPr>
          <w:iCs/>
        </w:rPr>
        <w:tab/>
      </w:r>
      <w:r w:rsidR="00F8067E" w:rsidRPr="00F90ED4">
        <w:rPr>
          <w:i/>
        </w:rPr>
        <w:t>C</w:t>
      </w:r>
      <w:r w:rsidR="00F8067E" w:rsidRPr="00F90ED4">
        <w:rPr>
          <w:iCs/>
          <w:vertAlign w:val="subscript"/>
        </w:rPr>
        <w:t>sat,m</w:t>
      </w:r>
      <w:r w:rsidR="00F8067E" w:rsidRPr="00F90ED4">
        <w:rPr>
          <w:iCs/>
        </w:rPr>
        <w:t>/R</w:t>
      </w:r>
    </w:p>
    <w:p w14:paraId="051C27A9" w14:textId="77777777" w:rsidR="0040039F" w:rsidRPr="00F90ED4" w:rsidRDefault="0040039F" w:rsidP="00637949">
      <w:pPr>
        <w:tabs>
          <w:tab w:val="right" w:pos="8640"/>
        </w:tabs>
        <w:spacing w:line="240" w:lineRule="auto"/>
        <w:ind w:right="-360"/>
        <w:rPr>
          <w:position w:val="20"/>
          <w:u w:val="single"/>
        </w:rPr>
      </w:pPr>
      <w:r w:rsidRPr="00F90ED4">
        <w:rPr>
          <w:position w:val="20"/>
          <w:u w:val="single"/>
        </w:rPr>
        <w:tab/>
      </w:r>
    </w:p>
    <w:p w14:paraId="242A2356" w14:textId="0FDEF2C8" w:rsidR="0040039F" w:rsidRPr="00F90ED4" w:rsidRDefault="0040039F" w:rsidP="00F8067E">
      <w:pPr>
        <w:pStyle w:val="AA-DSCc2xHeading"/>
        <w:tabs>
          <w:tab w:val="clear" w:pos="1440"/>
          <w:tab w:val="clear" w:pos="4320"/>
          <w:tab w:val="clear" w:pos="5760"/>
          <w:tab w:val="clear" w:pos="7200"/>
          <w:tab w:val="center" w:pos="630"/>
          <w:tab w:val="center" w:pos="2070"/>
          <w:tab w:val="center" w:pos="3600"/>
          <w:tab w:val="center" w:pos="4950"/>
          <w:tab w:val="center" w:pos="6480"/>
          <w:tab w:val="center" w:pos="7920"/>
        </w:tabs>
        <w:spacing w:line="360" w:lineRule="auto"/>
        <w:rPr>
          <w:rFonts w:ascii="Times New Roman" w:hAnsi="Times New Roman"/>
          <w:color w:val="auto"/>
        </w:rPr>
      </w:pPr>
      <w:r w:rsidRPr="00F90ED4">
        <w:rPr>
          <w:rFonts w:ascii="Times New Roman" w:hAnsi="Times New Roman"/>
          <w:color w:val="auto"/>
        </w:rPr>
        <w:tab/>
      </w:r>
      <w:r w:rsidRPr="00F90ED4">
        <w:rPr>
          <w:rFonts w:ascii="Times New Roman" w:hAnsi="Times New Roman"/>
          <w:i/>
          <w:color w:val="auto"/>
        </w:rPr>
        <w:t>m</w:t>
      </w:r>
      <w:r w:rsidRPr="00F90ED4">
        <w:rPr>
          <w:rFonts w:ascii="Times New Roman" w:hAnsi="Times New Roman"/>
          <w:color w:val="auto"/>
        </w:rPr>
        <w:t>/g</w:t>
      </w:r>
      <w:r w:rsidR="00EA6037" w:rsidRPr="00F90ED4">
        <w:rPr>
          <w:rFonts w:ascii="Times New Roman" w:hAnsi="Times New Roman"/>
          <w:color w:val="auto"/>
        </w:rPr>
        <w:tab/>
      </w:r>
      <w:r w:rsidR="00EA6037" w:rsidRPr="00F90ED4">
        <w:rPr>
          <w:rFonts w:ascii="Times New Roman" w:hAnsi="Times New Roman"/>
          <w:color w:val="auto"/>
          <w:szCs w:val="24"/>
        </w:rPr>
        <w:t>0.0095</w:t>
      </w:r>
      <w:r w:rsidR="00D71C80" w:rsidRPr="00F90ED4">
        <w:rPr>
          <w:rFonts w:ascii="Times New Roman" w:hAnsi="Times New Roman"/>
          <w:color w:val="auto"/>
          <w:szCs w:val="24"/>
        </w:rPr>
        <w:t>4</w:t>
      </w:r>
      <w:r w:rsidR="00EA6037" w:rsidRPr="00F90ED4">
        <w:rPr>
          <w:rFonts w:ascii="Times New Roman" w:hAnsi="Times New Roman"/>
          <w:color w:val="auto"/>
          <w:szCs w:val="24"/>
        </w:rPr>
        <w:tab/>
        <w:t>0.0</w:t>
      </w:r>
      <w:r w:rsidR="00D71C80" w:rsidRPr="00F90ED4">
        <w:rPr>
          <w:rFonts w:ascii="Times New Roman" w:hAnsi="Times New Roman"/>
          <w:color w:val="auto"/>
          <w:szCs w:val="24"/>
        </w:rPr>
        <w:t>1607</w:t>
      </w:r>
      <w:r w:rsidR="00EA6037" w:rsidRPr="00F90ED4">
        <w:rPr>
          <w:rFonts w:ascii="Times New Roman" w:hAnsi="Times New Roman"/>
          <w:color w:val="auto"/>
          <w:szCs w:val="24"/>
        </w:rPr>
        <w:tab/>
        <w:t>0.0</w:t>
      </w:r>
      <w:r w:rsidR="00D71C80" w:rsidRPr="00F90ED4">
        <w:rPr>
          <w:rFonts w:ascii="Times New Roman" w:hAnsi="Times New Roman"/>
          <w:color w:val="auto"/>
          <w:szCs w:val="24"/>
        </w:rPr>
        <w:t>2199</w:t>
      </w:r>
    </w:p>
    <w:p w14:paraId="7F9A62C5" w14:textId="7E1E6D1C" w:rsidR="0040039F" w:rsidRPr="00F90ED4" w:rsidRDefault="0040039F" w:rsidP="00F8067E">
      <w:pPr>
        <w:pStyle w:val="AA-DSCc2xHeading"/>
        <w:tabs>
          <w:tab w:val="clear" w:pos="1440"/>
          <w:tab w:val="clear" w:pos="4320"/>
          <w:tab w:val="clear" w:pos="5760"/>
          <w:tab w:val="clear" w:pos="7200"/>
          <w:tab w:val="center" w:pos="630"/>
          <w:tab w:val="center" w:pos="2070"/>
          <w:tab w:val="center" w:pos="3600"/>
          <w:tab w:val="center" w:pos="4950"/>
          <w:tab w:val="center" w:pos="6480"/>
          <w:tab w:val="center" w:pos="7920"/>
        </w:tabs>
        <w:spacing w:after="240" w:line="360" w:lineRule="auto"/>
        <w:rPr>
          <w:rFonts w:ascii="Times New Roman" w:hAnsi="Times New Roman"/>
          <w:color w:val="auto"/>
          <w:szCs w:val="24"/>
        </w:rPr>
      </w:pPr>
      <w:r w:rsidRPr="00F90ED4">
        <w:rPr>
          <w:rFonts w:ascii="Times New Roman" w:hAnsi="Times New Roman"/>
          <w:color w:val="auto"/>
        </w:rPr>
        <w:tab/>
      </w:r>
      <w:r w:rsidRPr="00F90ED4">
        <w:rPr>
          <w:rFonts w:ascii="Times New Roman" w:hAnsi="Times New Roman"/>
          <w:i/>
          <w:color w:val="auto"/>
        </w:rPr>
        <w:t>V</w:t>
      </w:r>
      <w:r w:rsidRPr="00F90ED4">
        <w:rPr>
          <w:rFonts w:ascii="Times New Roman" w:hAnsi="Times New Roman"/>
          <w:color w:val="auto"/>
          <w:vertAlign w:val="subscript"/>
        </w:rPr>
        <w:t>cell</w:t>
      </w:r>
      <w:r w:rsidRPr="00F90ED4">
        <w:rPr>
          <w:rFonts w:ascii="Times New Roman" w:hAnsi="Times New Roman"/>
          <w:color w:val="auto"/>
        </w:rPr>
        <w:t>/cm</w:t>
      </w:r>
      <w:r w:rsidRPr="00F90ED4">
        <w:rPr>
          <w:rFonts w:ascii="Times New Roman" w:hAnsi="Times New Roman"/>
          <w:color w:val="auto"/>
          <w:vertAlign w:val="superscript"/>
        </w:rPr>
        <w:t>3</w:t>
      </w:r>
      <w:r w:rsidRPr="00F90ED4">
        <w:rPr>
          <w:rFonts w:ascii="Times New Roman" w:hAnsi="Times New Roman"/>
          <w:color w:val="auto"/>
          <w:position w:val="6"/>
        </w:rPr>
        <w:tab/>
      </w:r>
      <w:r w:rsidR="00EA6037" w:rsidRPr="00F90ED4">
        <w:rPr>
          <w:rFonts w:ascii="Times New Roman" w:hAnsi="Times New Roman"/>
          <w:color w:val="auto"/>
          <w:szCs w:val="24"/>
        </w:rPr>
        <w:t>0.05</w:t>
      </w:r>
      <w:r w:rsidR="00D71C80" w:rsidRPr="00F90ED4">
        <w:rPr>
          <w:rFonts w:ascii="Times New Roman" w:hAnsi="Times New Roman"/>
          <w:color w:val="auto"/>
          <w:szCs w:val="24"/>
        </w:rPr>
        <w:t>35</w:t>
      </w:r>
      <w:r w:rsidR="00EA6037" w:rsidRPr="00F90ED4">
        <w:rPr>
          <w:rFonts w:ascii="Times New Roman" w:hAnsi="Times New Roman"/>
          <w:color w:val="auto"/>
          <w:szCs w:val="24"/>
        </w:rPr>
        <w:tab/>
        <w:t>0.05</w:t>
      </w:r>
      <w:r w:rsidR="00D71C80" w:rsidRPr="00F90ED4">
        <w:rPr>
          <w:rFonts w:ascii="Times New Roman" w:hAnsi="Times New Roman"/>
          <w:color w:val="auto"/>
          <w:szCs w:val="24"/>
        </w:rPr>
        <w:t>29</w:t>
      </w:r>
      <w:r w:rsidR="00EA6037" w:rsidRPr="00F90ED4">
        <w:rPr>
          <w:rFonts w:ascii="Times New Roman" w:hAnsi="Times New Roman"/>
          <w:color w:val="auto"/>
          <w:szCs w:val="24"/>
        </w:rPr>
        <w:tab/>
        <w:t>0.05</w:t>
      </w:r>
      <w:r w:rsidR="00D71C80" w:rsidRPr="00F90ED4">
        <w:rPr>
          <w:rFonts w:ascii="Times New Roman" w:hAnsi="Times New Roman"/>
          <w:color w:val="auto"/>
          <w:szCs w:val="24"/>
        </w:rPr>
        <w:t>35</w:t>
      </w:r>
    </w:p>
    <w:p w14:paraId="6DA7E629" w14:textId="65783312" w:rsidR="00D71C80" w:rsidRPr="00F90ED4" w:rsidRDefault="008D7D75" w:rsidP="00C8224E">
      <w:pPr>
        <w:tabs>
          <w:tab w:val="center" w:pos="630"/>
          <w:tab w:val="center" w:pos="2070"/>
          <w:tab w:val="center" w:pos="3600"/>
          <w:tab w:val="center" w:pos="4950"/>
          <w:tab w:val="center" w:pos="7020"/>
          <w:tab w:val="center" w:pos="8100"/>
        </w:tabs>
        <w:spacing w:line="240" w:lineRule="auto"/>
        <w:ind w:left="108"/>
        <w:jc w:val="left"/>
        <w:rPr>
          <w:szCs w:val="24"/>
        </w:rPr>
      </w:pPr>
      <w:r w:rsidRPr="00F90ED4">
        <w:rPr>
          <w:szCs w:val="24"/>
        </w:rPr>
        <w:tab/>
      </w:r>
      <w:r w:rsidR="00D71C80" w:rsidRPr="00F90ED4">
        <w:rPr>
          <w:szCs w:val="24"/>
        </w:rPr>
        <w:t>375.0</w:t>
      </w:r>
      <w:r w:rsidR="00D71C80" w:rsidRPr="00F90ED4">
        <w:rPr>
          <w:szCs w:val="24"/>
        </w:rPr>
        <w:tab/>
        <w:t>40.27</w:t>
      </w:r>
      <w:r w:rsidR="00D71C80" w:rsidRPr="00F90ED4">
        <w:rPr>
          <w:szCs w:val="24"/>
        </w:rPr>
        <w:tab/>
        <w:t>40.02</w:t>
      </w:r>
      <w:r w:rsidR="00D71C80" w:rsidRPr="00F90ED4">
        <w:rPr>
          <w:szCs w:val="24"/>
        </w:rPr>
        <w:tab/>
        <w:t>39.94</w:t>
      </w:r>
      <w:r w:rsidR="00C8224E" w:rsidRPr="00F90ED4">
        <w:rPr>
          <w:szCs w:val="24"/>
        </w:rPr>
        <w:tab/>
        <w:t>380.0</w:t>
      </w:r>
      <w:r w:rsidR="00C8224E" w:rsidRPr="00F90ED4">
        <w:rPr>
          <w:szCs w:val="24"/>
        </w:rPr>
        <w:tab/>
        <w:t>40.41</w:t>
      </w:r>
    </w:p>
    <w:p w14:paraId="5D35AD67" w14:textId="4F4C17F3" w:rsidR="00D71C80" w:rsidRPr="00F90ED4" w:rsidRDefault="00D71C80" w:rsidP="00C8224E">
      <w:pPr>
        <w:tabs>
          <w:tab w:val="center" w:pos="630"/>
          <w:tab w:val="center" w:pos="2070"/>
          <w:tab w:val="center" w:pos="3600"/>
          <w:tab w:val="center" w:pos="4950"/>
          <w:tab w:val="center" w:pos="7020"/>
          <w:tab w:val="center" w:pos="8100"/>
        </w:tabs>
        <w:spacing w:line="240" w:lineRule="auto"/>
        <w:ind w:left="108"/>
        <w:jc w:val="left"/>
        <w:rPr>
          <w:szCs w:val="24"/>
        </w:rPr>
      </w:pPr>
      <w:r w:rsidRPr="00F90ED4">
        <w:rPr>
          <w:szCs w:val="24"/>
        </w:rPr>
        <w:tab/>
        <w:t>395.0</w:t>
      </w:r>
      <w:r w:rsidRPr="00F90ED4">
        <w:rPr>
          <w:szCs w:val="24"/>
        </w:rPr>
        <w:tab/>
        <w:t>41.28</w:t>
      </w:r>
      <w:r w:rsidRPr="00F90ED4">
        <w:rPr>
          <w:szCs w:val="24"/>
        </w:rPr>
        <w:tab/>
        <w:t>41.31</w:t>
      </w:r>
      <w:r w:rsidRPr="00F90ED4">
        <w:rPr>
          <w:szCs w:val="24"/>
        </w:rPr>
        <w:tab/>
        <w:t>41.35</w:t>
      </w:r>
      <w:r w:rsidR="00C8224E" w:rsidRPr="00F90ED4">
        <w:rPr>
          <w:szCs w:val="24"/>
        </w:rPr>
        <w:tab/>
        <w:t>400.0</w:t>
      </w:r>
      <w:r w:rsidR="00C8224E" w:rsidRPr="00F90ED4">
        <w:rPr>
          <w:szCs w:val="24"/>
        </w:rPr>
        <w:tab/>
        <w:t>41.80</w:t>
      </w:r>
    </w:p>
    <w:p w14:paraId="6F4A21A8" w14:textId="353F9A06" w:rsidR="00D71C80" w:rsidRPr="00F90ED4" w:rsidRDefault="00D71C80" w:rsidP="00C8224E">
      <w:pPr>
        <w:tabs>
          <w:tab w:val="center" w:pos="630"/>
          <w:tab w:val="center" w:pos="2070"/>
          <w:tab w:val="center" w:pos="3600"/>
          <w:tab w:val="center" w:pos="4950"/>
          <w:tab w:val="center" w:pos="7020"/>
          <w:tab w:val="center" w:pos="8100"/>
        </w:tabs>
        <w:spacing w:line="240" w:lineRule="auto"/>
        <w:ind w:left="108"/>
        <w:jc w:val="left"/>
        <w:rPr>
          <w:szCs w:val="24"/>
        </w:rPr>
      </w:pPr>
      <w:r w:rsidRPr="00F90ED4">
        <w:rPr>
          <w:szCs w:val="24"/>
        </w:rPr>
        <w:tab/>
        <w:t>415.0</w:t>
      </w:r>
      <w:r w:rsidRPr="00F90ED4">
        <w:rPr>
          <w:szCs w:val="24"/>
        </w:rPr>
        <w:tab/>
        <w:t>43.12</w:t>
      </w:r>
      <w:r w:rsidRPr="00F90ED4">
        <w:rPr>
          <w:szCs w:val="24"/>
        </w:rPr>
        <w:tab/>
        <w:t>42.63</w:t>
      </w:r>
      <w:r w:rsidRPr="00F90ED4">
        <w:rPr>
          <w:szCs w:val="24"/>
        </w:rPr>
        <w:tab/>
        <w:t>42.70</w:t>
      </w:r>
      <w:r w:rsidR="00C8224E" w:rsidRPr="00F90ED4">
        <w:rPr>
          <w:szCs w:val="24"/>
        </w:rPr>
        <w:tab/>
        <w:t>420.0</w:t>
      </w:r>
      <w:r w:rsidR="00C8224E" w:rsidRPr="00F90ED4">
        <w:rPr>
          <w:szCs w:val="24"/>
        </w:rPr>
        <w:tab/>
        <w:t>43.13</w:t>
      </w:r>
    </w:p>
    <w:p w14:paraId="09FA10B0" w14:textId="64049C5D" w:rsidR="00D71C80" w:rsidRPr="00F90ED4" w:rsidRDefault="00D71C80" w:rsidP="00C8224E">
      <w:pPr>
        <w:tabs>
          <w:tab w:val="center" w:pos="630"/>
          <w:tab w:val="center" w:pos="2070"/>
          <w:tab w:val="center" w:pos="3600"/>
          <w:tab w:val="center" w:pos="4950"/>
          <w:tab w:val="center" w:pos="7020"/>
          <w:tab w:val="center" w:pos="8100"/>
        </w:tabs>
        <w:spacing w:line="240" w:lineRule="auto"/>
        <w:ind w:left="108"/>
        <w:jc w:val="left"/>
        <w:rPr>
          <w:szCs w:val="24"/>
        </w:rPr>
      </w:pPr>
      <w:r w:rsidRPr="00F90ED4">
        <w:rPr>
          <w:szCs w:val="24"/>
        </w:rPr>
        <w:tab/>
        <w:t>435.0</w:t>
      </w:r>
      <w:r w:rsidRPr="00F90ED4">
        <w:rPr>
          <w:szCs w:val="24"/>
        </w:rPr>
        <w:tab/>
        <w:t>44.38</w:t>
      </w:r>
      <w:r w:rsidRPr="00F90ED4">
        <w:rPr>
          <w:szCs w:val="24"/>
        </w:rPr>
        <w:tab/>
        <w:t>44.03</w:t>
      </w:r>
      <w:r w:rsidRPr="00F90ED4">
        <w:rPr>
          <w:szCs w:val="24"/>
        </w:rPr>
        <w:tab/>
        <w:t>43.74</w:t>
      </w:r>
      <w:r w:rsidR="00C8224E" w:rsidRPr="00F90ED4">
        <w:rPr>
          <w:szCs w:val="24"/>
        </w:rPr>
        <w:tab/>
        <w:t>440.0</w:t>
      </w:r>
      <w:r w:rsidR="00C8224E" w:rsidRPr="00F90ED4">
        <w:rPr>
          <w:szCs w:val="24"/>
        </w:rPr>
        <w:tab/>
        <w:t>44.42</w:t>
      </w:r>
    </w:p>
    <w:p w14:paraId="595EDDB8" w14:textId="1FEF80DE" w:rsidR="00D71C80" w:rsidRPr="00F90ED4" w:rsidRDefault="00D71C80" w:rsidP="00C8224E">
      <w:pPr>
        <w:tabs>
          <w:tab w:val="center" w:pos="630"/>
          <w:tab w:val="center" w:pos="2070"/>
          <w:tab w:val="center" w:pos="3600"/>
          <w:tab w:val="center" w:pos="4950"/>
          <w:tab w:val="center" w:pos="7020"/>
          <w:tab w:val="center" w:pos="8100"/>
        </w:tabs>
        <w:spacing w:line="240" w:lineRule="auto"/>
        <w:ind w:left="108"/>
        <w:jc w:val="left"/>
        <w:rPr>
          <w:szCs w:val="24"/>
        </w:rPr>
      </w:pPr>
      <w:r w:rsidRPr="00F90ED4">
        <w:rPr>
          <w:szCs w:val="24"/>
        </w:rPr>
        <w:tab/>
        <w:t>455.0</w:t>
      </w:r>
      <w:r w:rsidRPr="00F90ED4">
        <w:rPr>
          <w:szCs w:val="24"/>
        </w:rPr>
        <w:tab/>
        <w:t>45.47</w:t>
      </w:r>
      <w:r w:rsidRPr="00F90ED4">
        <w:rPr>
          <w:szCs w:val="24"/>
        </w:rPr>
        <w:tab/>
        <w:t>45.32</w:t>
      </w:r>
      <w:r w:rsidRPr="00F90ED4">
        <w:rPr>
          <w:szCs w:val="24"/>
        </w:rPr>
        <w:tab/>
        <w:t>44.65</w:t>
      </w:r>
      <w:r w:rsidR="00C8224E" w:rsidRPr="00F90ED4">
        <w:rPr>
          <w:szCs w:val="24"/>
        </w:rPr>
        <w:tab/>
        <w:t>460.0</w:t>
      </w:r>
      <w:r w:rsidR="00C8224E" w:rsidRPr="00F90ED4">
        <w:rPr>
          <w:szCs w:val="24"/>
        </w:rPr>
        <w:tab/>
        <w:t>45.65</w:t>
      </w:r>
    </w:p>
    <w:p w14:paraId="276CB503" w14:textId="422F7966" w:rsidR="00D71C80" w:rsidRPr="00F90ED4" w:rsidRDefault="00D71C80" w:rsidP="00C8224E">
      <w:pPr>
        <w:tabs>
          <w:tab w:val="center" w:pos="630"/>
          <w:tab w:val="center" w:pos="2070"/>
          <w:tab w:val="center" w:pos="3600"/>
          <w:tab w:val="center" w:pos="4950"/>
          <w:tab w:val="center" w:pos="7020"/>
          <w:tab w:val="center" w:pos="8100"/>
        </w:tabs>
        <w:spacing w:line="240" w:lineRule="auto"/>
        <w:ind w:left="108"/>
        <w:jc w:val="left"/>
        <w:rPr>
          <w:szCs w:val="24"/>
        </w:rPr>
      </w:pPr>
      <w:r w:rsidRPr="00F90ED4">
        <w:rPr>
          <w:szCs w:val="24"/>
        </w:rPr>
        <w:tab/>
        <w:t>475.0</w:t>
      </w:r>
      <w:r w:rsidRPr="00F90ED4">
        <w:rPr>
          <w:szCs w:val="24"/>
        </w:rPr>
        <w:tab/>
        <w:t>46.59</w:t>
      </w:r>
      <w:r w:rsidRPr="00F90ED4">
        <w:rPr>
          <w:szCs w:val="24"/>
        </w:rPr>
        <w:tab/>
        <w:t>46.86</w:t>
      </w:r>
      <w:r w:rsidRPr="00F90ED4">
        <w:rPr>
          <w:szCs w:val="24"/>
        </w:rPr>
        <w:tab/>
        <w:t>46.20</w:t>
      </w:r>
      <w:r w:rsidR="00C8224E" w:rsidRPr="00F90ED4">
        <w:rPr>
          <w:szCs w:val="24"/>
        </w:rPr>
        <w:tab/>
        <w:t>480.0</w:t>
      </w:r>
      <w:r w:rsidR="00C8224E" w:rsidRPr="00F90ED4">
        <w:rPr>
          <w:szCs w:val="24"/>
        </w:rPr>
        <w:tab/>
        <w:t>46.85</w:t>
      </w:r>
    </w:p>
    <w:p w14:paraId="1068ED6A" w14:textId="32511319" w:rsidR="00D71C80" w:rsidRPr="00F90ED4" w:rsidRDefault="00D71C80" w:rsidP="00C8224E">
      <w:pPr>
        <w:tabs>
          <w:tab w:val="center" w:pos="630"/>
          <w:tab w:val="center" w:pos="2070"/>
          <w:tab w:val="center" w:pos="3600"/>
          <w:tab w:val="center" w:pos="4950"/>
          <w:tab w:val="center" w:pos="7020"/>
          <w:tab w:val="center" w:pos="8100"/>
        </w:tabs>
        <w:spacing w:line="240" w:lineRule="auto"/>
        <w:ind w:left="108"/>
        <w:jc w:val="left"/>
        <w:rPr>
          <w:szCs w:val="24"/>
        </w:rPr>
      </w:pPr>
      <w:r w:rsidRPr="00F90ED4">
        <w:rPr>
          <w:szCs w:val="24"/>
        </w:rPr>
        <w:tab/>
        <w:t>495.0</w:t>
      </w:r>
      <w:r w:rsidRPr="00F90ED4">
        <w:rPr>
          <w:szCs w:val="24"/>
        </w:rPr>
        <w:tab/>
        <w:t>47.75</w:t>
      </w:r>
      <w:r w:rsidRPr="00F90ED4">
        <w:rPr>
          <w:szCs w:val="24"/>
        </w:rPr>
        <w:tab/>
        <w:t>47.56</w:t>
      </w:r>
      <w:r w:rsidRPr="00F90ED4">
        <w:rPr>
          <w:szCs w:val="24"/>
        </w:rPr>
        <w:tab/>
        <w:t>47.60</w:t>
      </w:r>
      <w:r w:rsidR="00C8224E" w:rsidRPr="00F90ED4">
        <w:rPr>
          <w:szCs w:val="24"/>
        </w:rPr>
        <w:tab/>
        <w:t>500.0</w:t>
      </w:r>
      <w:r w:rsidR="00C8224E" w:rsidRPr="00F90ED4">
        <w:rPr>
          <w:szCs w:val="24"/>
        </w:rPr>
        <w:tab/>
        <w:t>48.01</w:t>
      </w:r>
    </w:p>
    <w:p w14:paraId="2468AD43" w14:textId="6B568623" w:rsidR="00D71C80" w:rsidRPr="00F90ED4" w:rsidRDefault="00D71C80" w:rsidP="00C8224E">
      <w:pPr>
        <w:tabs>
          <w:tab w:val="center" w:pos="630"/>
          <w:tab w:val="center" w:pos="2070"/>
          <w:tab w:val="center" w:pos="3600"/>
          <w:tab w:val="center" w:pos="4950"/>
          <w:tab w:val="center" w:pos="7020"/>
          <w:tab w:val="center" w:pos="8100"/>
        </w:tabs>
        <w:spacing w:line="240" w:lineRule="auto"/>
        <w:ind w:left="108"/>
        <w:jc w:val="left"/>
        <w:rPr>
          <w:szCs w:val="24"/>
        </w:rPr>
      </w:pPr>
      <w:r w:rsidRPr="00F90ED4">
        <w:rPr>
          <w:szCs w:val="24"/>
        </w:rPr>
        <w:tab/>
        <w:t>515.0</w:t>
      </w:r>
      <w:r w:rsidRPr="00F90ED4">
        <w:rPr>
          <w:szCs w:val="24"/>
        </w:rPr>
        <w:tab/>
        <w:t>49.15</w:t>
      </w:r>
      <w:r w:rsidRPr="00F90ED4">
        <w:rPr>
          <w:szCs w:val="24"/>
        </w:rPr>
        <w:tab/>
        <w:t>48.95</w:t>
      </w:r>
      <w:r w:rsidRPr="00F90ED4">
        <w:rPr>
          <w:szCs w:val="24"/>
        </w:rPr>
        <w:tab/>
        <w:t>48.88</w:t>
      </w:r>
      <w:r w:rsidR="00C8224E" w:rsidRPr="00F90ED4">
        <w:rPr>
          <w:szCs w:val="24"/>
        </w:rPr>
        <w:tab/>
        <w:t>520.0</w:t>
      </w:r>
      <w:r w:rsidR="00C8224E" w:rsidRPr="00F90ED4">
        <w:rPr>
          <w:szCs w:val="24"/>
        </w:rPr>
        <w:tab/>
        <w:t>49.14</w:t>
      </w:r>
    </w:p>
    <w:p w14:paraId="5ECBAE31" w14:textId="7164E7AB" w:rsidR="00D71C80" w:rsidRPr="00F90ED4" w:rsidRDefault="00D71C80" w:rsidP="00C8224E">
      <w:pPr>
        <w:tabs>
          <w:tab w:val="center" w:pos="630"/>
          <w:tab w:val="center" w:pos="2070"/>
          <w:tab w:val="center" w:pos="3600"/>
          <w:tab w:val="center" w:pos="4950"/>
          <w:tab w:val="center" w:pos="7020"/>
          <w:tab w:val="center" w:pos="8100"/>
        </w:tabs>
        <w:spacing w:line="240" w:lineRule="auto"/>
        <w:ind w:left="108"/>
        <w:jc w:val="left"/>
        <w:rPr>
          <w:szCs w:val="24"/>
        </w:rPr>
      </w:pPr>
      <w:r w:rsidRPr="00F90ED4">
        <w:rPr>
          <w:szCs w:val="24"/>
        </w:rPr>
        <w:tab/>
        <w:t>535.0</w:t>
      </w:r>
      <w:r w:rsidRPr="00F90ED4">
        <w:rPr>
          <w:szCs w:val="24"/>
        </w:rPr>
        <w:tab/>
        <w:t>50.61</w:t>
      </w:r>
      <w:r w:rsidRPr="00F90ED4">
        <w:rPr>
          <w:szCs w:val="24"/>
        </w:rPr>
        <w:tab/>
        <w:t>50.18</w:t>
      </w:r>
      <w:r w:rsidRPr="00F90ED4">
        <w:rPr>
          <w:szCs w:val="24"/>
        </w:rPr>
        <w:tab/>
        <w:t>49.99</w:t>
      </w:r>
      <w:r w:rsidR="00C8224E" w:rsidRPr="00F90ED4">
        <w:rPr>
          <w:szCs w:val="24"/>
        </w:rPr>
        <w:tab/>
        <w:t>540.0</w:t>
      </w:r>
      <w:r w:rsidR="00C8224E" w:rsidRPr="00F90ED4">
        <w:rPr>
          <w:szCs w:val="24"/>
        </w:rPr>
        <w:tab/>
        <w:t>50.24</w:t>
      </w:r>
    </w:p>
    <w:p w14:paraId="46E6793F" w14:textId="47188E2C" w:rsidR="00D71C80" w:rsidRPr="00F90ED4" w:rsidRDefault="00D71C80" w:rsidP="00C8224E">
      <w:pPr>
        <w:tabs>
          <w:tab w:val="center" w:pos="630"/>
          <w:tab w:val="center" w:pos="2070"/>
          <w:tab w:val="center" w:pos="3600"/>
          <w:tab w:val="center" w:pos="4950"/>
          <w:tab w:val="center" w:pos="7020"/>
          <w:tab w:val="center" w:pos="8100"/>
        </w:tabs>
        <w:spacing w:line="240" w:lineRule="auto"/>
        <w:ind w:left="108"/>
        <w:jc w:val="left"/>
        <w:rPr>
          <w:szCs w:val="24"/>
        </w:rPr>
      </w:pPr>
      <w:r w:rsidRPr="00F90ED4">
        <w:rPr>
          <w:szCs w:val="24"/>
        </w:rPr>
        <w:tab/>
        <w:t>555.0</w:t>
      </w:r>
      <w:r w:rsidRPr="00F90ED4">
        <w:rPr>
          <w:szCs w:val="24"/>
        </w:rPr>
        <w:tab/>
        <w:t>51.57</w:t>
      </w:r>
      <w:r w:rsidRPr="00F90ED4">
        <w:rPr>
          <w:szCs w:val="24"/>
        </w:rPr>
        <w:tab/>
        <w:t>51.19</w:t>
      </w:r>
      <w:r w:rsidRPr="00F90ED4">
        <w:rPr>
          <w:szCs w:val="24"/>
        </w:rPr>
        <w:tab/>
        <w:t>51.19</w:t>
      </w:r>
      <w:r w:rsidR="00C8224E" w:rsidRPr="00F90ED4">
        <w:rPr>
          <w:szCs w:val="24"/>
        </w:rPr>
        <w:tab/>
        <w:t>560.0</w:t>
      </w:r>
      <w:r w:rsidR="00C8224E" w:rsidRPr="00F90ED4">
        <w:rPr>
          <w:szCs w:val="24"/>
        </w:rPr>
        <w:tab/>
        <w:t>51.33</w:t>
      </w:r>
    </w:p>
    <w:p w14:paraId="12C651DD" w14:textId="1412FBFD" w:rsidR="00D71C80" w:rsidRPr="00F90ED4" w:rsidRDefault="00D71C80" w:rsidP="00C8224E">
      <w:pPr>
        <w:tabs>
          <w:tab w:val="center" w:pos="630"/>
          <w:tab w:val="center" w:pos="2070"/>
          <w:tab w:val="center" w:pos="3600"/>
          <w:tab w:val="center" w:pos="4950"/>
          <w:tab w:val="center" w:pos="7020"/>
          <w:tab w:val="center" w:pos="8100"/>
        </w:tabs>
        <w:spacing w:line="240" w:lineRule="auto"/>
        <w:ind w:left="108"/>
        <w:jc w:val="left"/>
        <w:rPr>
          <w:szCs w:val="24"/>
        </w:rPr>
      </w:pPr>
      <w:r w:rsidRPr="00F90ED4">
        <w:rPr>
          <w:szCs w:val="24"/>
        </w:rPr>
        <w:tab/>
        <w:t>575.0</w:t>
      </w:r>
      <w:r w:rsidRPr="00F90ED4">
        <w:rPr>
          <w:szCs w:val="24"/>
        </w:rPr>
        <w:tab/>
        <w:t>52.59</w:t>
      </w:r>
      <w:r w:rsidRPr="00F90ED4">
        <w:rPr>
          <w:szCs w:val="24"/>
        </w:rPr>
        <w:tab/>
        <w:t>52.74</w:t>
      </w:r>
      <w:r w:rsidRPr="00F90ED4">
        <w:rPr>
          <w:szCs w:val="24"/>
        </w:rPr>
        <w:tab/>
        <w:t>52.28</w:t>
      </w:r>
      <w:r w:rsidR="00C8224E" w:rsidRPr="00F90ED4">
        <w:rPr>
          <w:szCs w:val="24"/>
        </w:rPr>
        <w:tab/>
        <w:t>580.0</w:t>
      </w:r>
      <w:r w:rsidR="00C8224E" w:rsidRPr="00F90ED4">
        <w:rPr>
          <w:szCs w:val="24"/>
        </w:rPr>
        <w:tab/>
        <w:t>52.42</w:t>
      </w:r>
    </w:p>
    <w:p w14:paraId="5D3F34F2" w14:textId="3759CFC2" w:rsidR="00D71C80" w:rsidRPr="00F90ED4" w:rsidRDefault="00D71C80" w:rsidP="00C8224E">
      <w:pPr>
        <w:tabs>
          <w:tab w:val="center" w:pos="630"/>
          <w:tab w:val="center" w:pos="2070"/>
          <w:tab w:val="center" w:pos="3600"/>
          <w:tab w:val="center" w:pos="4950"/>
          <w:tab w:val="center" w:pos="7020"/>
          <w:tab w:val="center" w:pos="8100"/>
        </w:tabs>
        <w:spacing w:line="240" w:lineRule="auto"/>
        <w:ind w:left="108"/>
        <w:jc w:val="left"/>
        <w:rPr>
          <w:szCs w:val="24"/>
        </w:rPr>
      </w:pPr>
      <w:r w:rsidRPr="00F90ED4">
        <w:rPr>
          <w:szCs w:val="24"/>
        </w:rPr>
        <w:tab/>
        <w:t>595.0</w:t>
      </w:r>
      <w:r w:rsidRPr="00F90ED4">
        <w:rPr>
          <w:szCs w:val="24"/>
        </w:rPr>
        <w:tab/>
        <w:t>53.88</w:t>
      </w:r>
      <w:r w:rsidRPr="00F90ED4">
        <w:rPr>
          <w:szCs w:val="24"/>
        </w:rPr>
        <w:tab/>
        <w:t>54.12</w:t>
      </w:r>
      <w:r w:rsidRPr="00F90ED4">
        <w:rPr>
          <w:szCs w:val="24"/>
        </w:rPr>
        <w:tab/>
        <w:t>53.52</w:t>
      </w:r>
      <w:r w:rsidR="00C8224E" w:rsidRPr="00F90ED4">
        <w:rPr>
          <w:szCs w:val="24"/>
        </w:rPr>
        <w:tab/>
        <w:t>600.0</w:t>
      </w:r>
      <w:r w:rsidR="00C8224E" w:rsidRPr="00F90ED4">
        <w:rPr>
          <w:szCs w:val="24"/>
        </w:rPr>
        <w:tab/>
        <w:t>53.51</w:t>
      </w:r>
    </w:p>
    <w:p w14:paraId="5CDF0174" w14:textId="0B841DD2" w:rsidR="00D71C80" w:rsidRPr="00F90ED4" w:rsidRDefault="00D71C80" w:rsidP="00C8224E">
      <w:pPr>
        <w:tabs>
          <w:tab w:val="center" w:pos="630"/>
          <w:tab w:val="center" w:pos="2070"/>
          <w:tab w:val="center" w:pos="3600"/>
          <w:tab w:val="center" w:pos="4950"/>
          <w:tab w:val="center" w:pos="7020"/>
          <w:tab w:val="center" w:pos="8100"/>
        </w:tabs>
        <w:spacing w:line="240" w:lineRule="auto"/>
        <w:ind w:left="108"/>
        <w:jc w:val="left"/>
        <w:rPr>
          <w:szCs w:val="24"/>
        </w:rPr>
      </w:pPr>
      <w:r w:rsidRPr="00F90ED4">
        <w:rPr>
          <w:szCs w:val="24"/>
        </w:rPr>
        <w:tab/>
        <w:t>615.0</w:t>
      </w:r>
      <w:r w:rsidRPr="00F90ED4">
        <w:rPr>
          <w:szCs w:val="24"/>
        </w:rPr>
        <w:tab/>
        <w:t>55.68</w:t>
      </w:r>
      <w:r w:rsidRPr="00F90ED4">
        <w:rPr>
          <w:szCs w:val="24"/>
        </w:rPr>
        <w:tab/>
        <w:t>55.20</w:t>
      </w:r>
      <w:r w:rsidRPr="00F90ED4">
        <w:rPr>
          <w:szCs w:val="24"/>
        </w:rPr>
        <w:tab/>
        <w:t>54.77</w:t>
      </w:r>
      <w:r w:rsidR="00C8224E" w:rsidRPr="00F90ED4">
        <w:rPr>
          <w:szCs w:val="24"/>
        </w:rPr>
        <w:tab/>
        <w:t>620.0</w:t>
      </w:r>
      <w:r w:rsidR="00C8224E" w:rsidRPr="00F90ED4">
        <w:rPr>
          <w:szCs w:val="24"/>
        </w:rPr>
        <w:tab/>
        <w:t>54.60</w:t>
      </w:r>
    </w:p>
    <w:p w14:paraId="1BCFEC35" w14:textId="6678BAAF" w:rsidR="008A2A0C" w:rsidRPr="00F90ED4" w:rsidRDefault="008A2A0C" w:rsidP="00C8224E">
      <w:pPr>
        <w:tabs>
          <w:tab w:val="center" w:pos="630"/>
          <w:tab w:val="center" w:pos="2070"/>
          <w:tab w:val="center" w:pos="3600"/>
          <w:tab w:val="center" w:pos="4950"/>
          <w:tab w:val="center" w:pos="7020"/>
          <w:tab w:val="center" w:pos="8100"/>
        </w:tabs>
        <w:spacing w:line="240" w:lineRule="auto"/>
        <w:ind w:left="108"/>
        <w:jc w:val="left"/>
        <w:rPr>
          <w:szCs w:val="24"/>
        </w:rPr>
      </w:pPr>
      <w:r w:rsidRPr="00F90ED4">
        <w:rPr>
          <w:szCs w:val="24"/>
        </w:rPr>
        <w:tab/>
        <w:t>635.0</w:t>
      </w:r>
      <w:r w:rsidRPr="00F90ED4">
        <w:rPr>
          <w:szCs w:val="24"/>
        </w:rPr>
        <w:tab/>
        <w:t>56.99</w:t>
      </w:r>
      <w:r w:rsidRPr="00F90ED4">
        <w:rPr>
          <w:szCs w:val="24"/>
        </w:rPr>
        <w:tab/>
        <w:t>56.27</w:t>
      </w:r>
      <w:r w:rsidRPr="00F90ED4">
        <w:rPr>
          <w:szCs w:val="24"/>
        </w:rPr>
        <w:tab/>
        <w:t>55.58</w:t>
      </w:r>
      <w:r w:rsidR="00C8224E" w:rsidRPr="00F90ED4">
        <w:rPr>
          <w:szCs w:val="24"/>
        </w:rPr>
        <w:tab/>
        <w:t>640.0</w:t>
      </w:r>
      <w:r w:rsidR="00C8224E" w:rsidRPr="00F90ED4">
        <w:rPr>
          <w:szCs w:val="24"/>
        </w:rPr>
        <w:tab/>
        <w:t>55.72</w:t>
      </w:r>
    </w:p>
    <w:p w14:paraId="06D7EA2E" w14:textId="7BB8E6CA" w:rsidR="00C8224E" w:rsidRPr="00F90ED4" w:rsidRDefault="008A2A0C" w:rsidP="00C8224E">
      <w:pPr>
        <w:tabs>
          <w:tab w:val="center" w:pos="630"/>
          <w:tab w:val="center" w:pos="2070"/>
          <w:tab w:val="center" w:pos="3600"/>
          <w:tab w:val="center" w:pos="4950"/>
          <w:tab w:val="center" w:pos="7020"/>
          <w:tab w:val="center" w:pos="8100"/>
        </w:tabs>
        <w:spacing w:line="240" w:lineRule="auto"/>
        <w:ind w:left="108"/>
        <w:jc w:val="left"/>
        <w:rPr>
          <w:szCs w:val="24"/>
        </w:rPr>
      </w:pPr>
      <w:r w:rsidRPr="00F90ED4">
        <w:rPr>
          <w:szCs w:val="24"/>
        </w:rPr>
        <w:tab/>
        <w:t>655.0</w:t>
      </w:r>
      <w:r w:rsidRPr="00F90ED4">
        <w:rPr>
          <w:szCs w:val="24"/>
        </w:rPr>
        <w:tab/>
        <w:t>59.91</w:t>
      </w:r>
      <w:r w:rsidRPr="00F90ED4">
        <w:rPr>
          <w:szCs w:val="24"/>
        </w:rPr>
        <w:tab/>
        <w:t>57.34</w:t>
      </w:r>
      <w:r w:rsidRPr="00F90ED4">
        <w:rPr>
          <w:szCs w:val="24"/>
        </w:rPr>
        <w:tab/>
        <w:t>57.06</w:t>
      </w:r>
      <w:r w:rsidR="00C8224E" w:rsidRPr="00F90ED4">
        <w:rPr>
          <w:szCs w:val="24"/>
        </w:rPr>
        <w:tab/>
        <w:t>650.0</w:t>
      </w:r>
      <w:r w:rsidR="00C8224E" w:rsidRPr="00F90ED4">
        <w:rPr>
          <w:szCs w:val="24"/>
        </w:rPr>
        <w:tab/>
        <w:t>56.29</w:t>
      </w:r>
    </w:p>
    <w:p w14:paraId="7C833FA8" w14:textId="77777777" w:rsidR="0040039F" w:rsidRPr="00F90ED4" w:rsidRDefault="0040039F" w:rsidP="0040039F">
      <w:pPr>
        <w:tabs>
          <w:tab w:val="right" w:pos="8460"/>
        </w:tabs>
        <w:spacing w:line="360" w:lineRule="auto"/>
        <w:rPr>
          <w:b/>
          <w:position w:val="6"/>
          <w:u w:val="single"/>
        </w:rPr>
      </w:pPr>
      <w:r w:rsidRPr="00F90ED4">
        <w:rPr>
          <w:b/>
          <w:position w:val="6"/>
          <w:u w:val="single"/>
        </w:rPr>
        <w:tab/>
      </w:r>
    </w:p>
    <w:p w14:paraId="522E1CAC" w14:textId="703B1EEA" w:rsidR="0040039F" w:rsidRPr="00F90ED4" w:rsidRDefault="0040039F" w:rsidP="00EC5908">
      <w:pPr>
        <w:spacing w:line="360" w:lineRule="auto"/>
        <w:ind w:left="270" w:hanging="270"/>
        <w:jc w:val="left"/>
        <w:rPr>
          <w:szCs w:val="24"/>
        </w:rPr>
      </w:pPr>
      <w:r w:rsidRPr="00F90ED4">
        <w:rPr>
          <w:i/>
          <w:szCs w:val="24"/>
          <w:vertAlign w:val="superscript"/>
        </w:rPr>
        <w:t>a</w:t>
      </w:r>
      <w:r w:rsidRPr="00F90ED4">
        <w:rPr>
          <w:szCs w:val="24"/>
        </w:rPr>
        <w:t xml:space="preserve"> </w:t>
      </w:r>
      <w:r w:rsidRPr="00F90ED4">
        <w:rPr>
          <w:i/>
          <w:szCs w:val="24"/>
        </w:rPr>
        <w:t>m</w:t>
      </w:r>
      <w:r w:rsidRPr="00F90ED4">
        <w:rPr>
          <w:szCs w:val="24"/>
        </w:rPr>
        <w:t xml:space="preserve"> is the mass of the sample, </w:t>
      </w:r>
      <w:r w:rsidRPr="00F90ED4">
        <w:rPr>
          <w:i/>
          <w:szCs w:val="24"/>
        </w:rPr>
        <w:t>V</w:t>
      </w:r>
      <w:r w:rsidRPr="00F90ED4">
        <w:rPr>
          <w:szCs w:val="24"/>
          <w:vertAlign w:val="subscript"/>
        </w:rPr>
        <w:t>cell</w:t>
      </w:r>
      <w:r w:rsidRPr="00F90ED4">
        <w:rPr>
          <w:szCs w:val="24"/>
        </w:rPr>
        <w:t xml:space="preserve"> is the internal volume of the d</w:t>
      </w:r>
      <w:r w:rsidR="00C23878" w:rsidRPr="00F90ED4">
        <w:rPr>
          <w:szCs w:val="24"/>
        </w:rPr>
        <w:t>.</w:t>
      </w:r>
      <w:r w:rsidRPr="00F90ED4">
        <w:rPr>
          <w:szCs w:val="24"/>
        </w:rPr>
        <w:t>s</w:t>
      </w:r>
      <w:r w:rsidR="00C23878" w:rsidRPr="00F90ED4">
        <w:rPr>
          <w:szCs w:val="24"/>
        </w:rPr>
        <w:t>.</w:t>
      </w:r>
      <w:r w:rsidRPr="00F90ED4">
        <w:rPr>
          <w:szCs w:val="24"/>
        </w:rPr>
        <w:t>c</w:t>
      </w:r>
      <w:r w:rsidR="00C23878" w:rsidRPr="00F90ED4">
        <w:rPr>
          <w:szCs w:val="24"/>
        </w:rPr>
        <w:t>.</w:t>
      </w:r>
      <w:r w:rsidRPr="00F90ED4">
        <w:rPr>
          <w:szCs w:val="24"/>
        </w:rPr>
        <w:t xml:space="preserve"> cell at </w:t>
      </w:r>
      <w:r w:rsidRPr="00F90ED4">
        <w:rPr>
          <w:i/>
          <w:szCs w:val="24"/>
        </w:rPr>
        <w:t>T</w:t>
      </w:r>
      <w:r w:rsidRPr="00F90ED4">
        <w:rPr>
          <w:szCs w:val="24"/>
        </w:rPr>
        <w:t xml:space="preserve"> = 298.15 K after sealing.</w:t>
      </w:r>
    </w:p>
    <w:p w14:paraId="4E0ECA13" w14:textId="32C3945C" w:rsidR="0040039F" w:rsidRPr="00F90ED4" w:rsidRDefault="0040039F" w:rsidP="00EC5908">
      <w:pPr>
        <w:spacing w:line="360" w:lineRule="auto"/>
        <w:ind w:left="270" w:hanging="270"/>
        <w:jc w:val="left"/>
      </w:pPr>
      <w:r w:rsidRPr="00F90ED4">
        <w:rPr>
          <w:i/>
          <w:szCs w:val="24"/>
          <w:vertAlign w:val="superscript"/>
        </w:rPr>
        <w:t>b</w:t>
      </w:r>
      <w:r w:rsidRPr="00F90ED4">
        <w:rPr>
          <w:szCs w:val="24"/>
        </w:rPr>
        <w:t xml:space="preserve"> The relative expanded uncertainty </w:t>
      </w:r>
      <w:r w:rsidRPr="00F90ED4">
        <w:rPr>
          <w:i/>
          <w:szCs w:val="24"/>
        </w:rPr>
        <w:t>U</w:t>
      </w:r>
      <w:r w:rsidRPr="00F90ED4">
        <w:rPr>
          <w:szCs w:val="24"/>
          <w:vertAlign w:val="subscript"/>
        </w:rPr>
        <w:t>r</w:t>
      </w:r>
      <w:r w:rsidRPr="00F90ED4">
        <w:rPr>
          <w:szCs w:val="24"/>
        </w:rPr>
        <w:t xml:space="preserve"> for </w:t>
      </w:r>
      <m:oMath>
        <m:sSubSup>
          <m:sSubSupPr>
            <m:ctrlPr>
              <w:rPr>
                <w:rFonts w:ascii="Cambria Math" w:hAnsi="Cambria Math"/>
                <w:i/>
              </w:rPr>
            </m:ctrlPr>
          </m:sSubSupPr>
          <m:e>
            <m:r>
              <w:rPr>
                <w:rFonts w:ascii="Cambria Math" w:hAnsi="Cambria Math"/>
              </w:rPr>
              <m:t>C</m:t>
            </m:r>
          </m:e>
          <m:sub>
            <m:r>
              <m:rPr>
                <m:sty m:val="p"/>
              </m:rPr>
              <w:rPr>
                <w:rFonts w:ascii="Cambria Math" w:hAnsi="Cambria Math"/>
              </w:rPr>
              <m:t>x</m:t>
            </m:r>
            <m:r>
              <w:rPr>
                <w:rFonts w:ascii="Cambria Math" w:hAnsi="Cambria Math"/>
              </w:rPr>
              <m:t>,</m:t>
            </m:r>
            <m:r>
              <m:rPr>
                <m:sty m:val="p"/>
              </m:rPr>
              <w:rPr>
                <w:rFonts w:ascii="Cambria Math" w:hAnsi="Cambria Math"/>
              </w:rPr>
              <m:t>m</m:t>
            </m:r>
          </m:sub>
          <m:sup>
            <m:r>
              <m:rPr>
                <m:sty m:val="p"/>
              </m:rPr>
              <w:rPr>
                <w:rFonts w:ascii="Cambria Math" w:hAnsi="Cambria Math"/>
              </w:rPr>
              <m:t>II</m:t>
            </m:r>
          </m:sup>
        </m:sSubSup>
      </m:oMath>
      <w:r w:rsidRPr="00F90ED4">
        <w:t xml:space="preserve"> is 0.0</w:t>
      </w:r>
      <w:r w:rsidR="00EA6037" w:rsidRPr="00F90ED4">
        <w:t>2</w:t>
      </w:r>
      <w:r w:rsidRPr="00F90ED4">
        <w:t xml:space="preserve"> with 0.95 level of confidence.</w:t>
      </w:r>
      <w:r w:rsidR="00FE3C0D" w:rsidRPr="00F90ED4">
        <w:t xml:space="preserve"> The expanded uncertainty for all temperatures </w:t>
      </w:r>
      <w:r w:rsidR="00FE3C0D" w:rsidRPr="00F90ED4">
        <w:rPr>
          <w:i/>
        </w:rPr>
        <w:t>U</w:t>
      </w:r>
      <w:r w:rsidR="00FE3C0D" w:rsidRPr="00F90ED4">
        <w:t>(</w:t>
      </w:r>
      <w:r w:rsidR="00FE3C0D" w:rsidRPr="00F90ED4">
        <w:rPr>
          <w:i/>
        </w:rPr>
        <w:t>T</w:t>
      </w:r>
      <w:r w:rsidR="00FE3C0D" w:rsidRPr="00F90ED4">
        <w:t>) is 0.</w:t>
      </w:r>
      <w:r w:rsidR="00B01584" w:rsidRPr="00F90ED4">
        <w:t>2</w:t>
      </w:r>
      <w:r w:rsidR="00FE3C0D" w:rsidRPr="00F90ED4">
        <w:t> K.</w:t>
      </w:r>
    </w:p>
    <w:p w14:paraId="286B21B5" w14:textId="77777777" w:rsidR="0040039F" w:rsidRPr="00F90ED4" w:rsidRDefault="0040039F" w:rsidP="0040039F">
      <w:pPr>
        <w:spacing w:line="360" w:lineRule="auto"/>
        <w:jc w:val="left"/>
        <w:rPr>
          <w:szCs w:val="24"/>
        </w:rPr>
      </w:pPr>
      <w:r w:rsidRPr="00F90ED4">
        <w:rPr>
          <w:szCs w:val="24"/>
        </w:rPr>
        <w:br w:type="page"/>
      </w:r>
    </w:p>
    <w:p w14:paraId="03A54665" w14:textId="0A868F50" w:rsidR="0040039F" w:rsidRPr="00F90ED4" w:rsidRDefault="0040039F" w:rsidP="00FF5679">
      <w:pPr>
        <w:spacing w:line="276" w:lineRule="auto"/>
        <w:ind w:right="-547"/>
        <w:jc w:val="left"/>
        <w:rPr>
          <w:b/>
          <w:bCs/>
          <w:szCs w:val="24"/>
        </w:rPr>
      </w:pPr>
      <w:bookmarkStart w:id="51" w:name="_Hlk504654273"/>
      <w:r w:rsidRPr="00F90ED4">
        <w:rPr>
          <w:b/>
          <w:bCs/>
          <w:szCs w:val="24"/>
        </w:rPr>
        <w:t>T</w:t>
      </w:r>
      <w:r w:rsidR="00FF5679" w:rsidRPr="00F90ED4">
        <w:rPr>
          <w:b/>
          <w:bCs/>
          <w:szCs w:val="24"/>
        </w:rPr>
        <w:t xml:space="preserve">able </w:t>
      </w:r>
      <w:r w:rsidRPr="00F90ED4">
        <w:rPr>
          <w:b/>
          <w:bCs/>
          <w:szCs w:val="24"/>
        </w:rPr>
        <w:t>1</w:t>
      </w:r>
      <w:r w:rsidR="00615A01" w:rsidRPr="00F90ED4">
        <w:rPr>
          <w:b/>
          <w:bCs/>
          <w:szCs w:val="24"/>
        </w:rPr>
        <w:t>1</w:t>
      </w:r>
      <w:r w:rsidR="00FF5679" w:rsidRPr="00F90ED4">
        <w:rPr>
          <w:b/>
          <w:bCs/>
          <w:szCs w:val="24"/>
        </w:rPr>
        <w:t xml:space="preserve">. </w:t>
      </w:r>
      <w:r w:rsidRPr="00F90ED4">
        <w:rPr>
          <w:b/>
          <w:bCs/>
          <w:szCs w:val="24"/>
        </w:rPr>
        <w:t xml:space="preserve">Molar </w:t>
      </w:r>
      <w:r w:rsidR="00FF5679" w:rsidRPr="00F90ED4">
        <w:rPr>
          <w:b/>
          <w:bCs/>
          <w:szCs w:val="24"/>
        </w:rPr>
        <w:t>T</w:t>
      </w:r>
      <w:r w:rsidRPr="00F90ED4">
        <w:rPr>
          <w:b/>
          <w:bCs/>
          <w:szCs w:val="24"/>
        </w:rPr>
        <w:t xml:space="preserve">hermodynamic </w:t>
      </w:r>
      <w:r w:rsidR="00FF5679" w:rsidRPr="00F90ED4">
        <w:rPr>
          <w:b/>
          <w:bCs/>
          <w:szCs w:val="24"/>
        </w:rPr>
        <w:t>F</w:t>
      </w:r>
      <w:r w:rsidRPr="00F90ED4">
        <w:rPr>
          <w:b/>
          <w:bCs/>
          <w:szCs w:val="24"/>
        </w:rPr>
        <w:t xml:space="preserve">unctions at </w:t>
      </w:r>
      <w:r w:rsidR="00FF5679" w:rsidRPr="00F90ED4">
        <w:rPr>
          <w:b/>
          <w:bCs/>
          <w:szCs w:val="24"/>
        </w:rPr>
        <w:t>V</w:t>
      </w:r>
      <w:r w:rsidRPr="00F90ED4">
        <w:rPr>
          <w:b/>
          <w:bCs/>
          <w:szCs w:val="24"/>
        </w:rPr>
        <w:t>apor-</w:t>
      </w:r>
      <w:r w:rsidR="00FF5679" w:rsidRPr="00F90ED4">
        <w:rPr>
          <w:b/>
          <w:bCs/>
          <w:szCs w:val="24"/>
        </w:rPr>
        <w:t>S</w:t>
      </w:r>
      <w:r w:rsidRPr="00F90ED4">
        <w:rPr>
          <w:b/>
          <w:bCs/>
          <w:szCs w:val="24"/>
        </w:rPr>
        <w:t xml:space="preserve">aturation </w:t>
      </w:r>
      <w:r w:rsidR="00FF5679" w:rsidRPr="00F90ED4">
        <w:rPr>
          <w:b/>
          <w:bCs/>
          <w:szCs w:val="24"/>
        </w:rPr>
        <w:t>P</w:t>
      </w:r>
      <w:r w:rsidRPr="00F90ED4">
        <w:rPr>
          <w:b/>
          <w:bCs/>
          <w:szCs w:val="24"/>
        </w:rPr>
        <w:t>ressure</w:t>
      </w:r>
      <w:r w:rsidR="00144784" w:rsidRPr="00F90ED4">
        <w:rPr>
          <w:b/>
          <w:bCs/>
          <w:szCs w:val="24"/>
        </w:rPr>
        <w:t xml:space="preserve"> for </w:t>
      </w:r>
      <w:r w:rsidR="003532F9" w:rsidRPr="00F90ED4">
        <w:rPr>
          <w:b/>
          <w:bCs/>
          <w:szCs w:val="24"/>
        </w:rPr>
        <w:t>9</w:t>
      </w:r>
      <w:r w:rsidR="00FF5679" w:rsidRPr="00F90ED4">
        <w:rPr>
          <w:b/>
          <w:bCs/>
          <w:szCs w:val="24"/>
        </w:rPr>
        <w:noBreakHyphen/>
      </w:r>
      <w:r w:rsidR="000308E2" w:rsidRPr="00F90ED4">
        <w:rPr>
          <w:b/>
          <w:bCs/>
          <w:szCs w:val="24"/>
        </w:rPr>
        <w:t>M</w:t>
      </w:r>
      <w:r w:rsidR="003532F9" w:rsidRPr="00F90ED4">
        <w:rPr>
          <w:b/>
          <w:bCs/>
          <w:szCs w:val="24"/>
        </w:rPr>
        <w:t>ethylanthracene</w:t>
      </w:r>
      <w:bookmarkEnd w:id="51"/>
      <w:r w:rsidR="00144784" w:rsidRPr="00F90ED4">
        <w:rPr>
          <w:b/>
          <w:bCs/>
          <w:szCs w:val="24"/>
        </w:rPr>
        <w:t xml:space="preserve"> </w:t>
      </w:r>
      <w:r w:rsidRPr="00F90ED4">
        <w:rPr>
          <w:b/>
          <w:bCs/>
          <w:szCs w:val="24"/>
        </w:rPr>
        <w:t>(</w:t>
      </w:r>
      <w:r w:rsidRPr="00F90ED4">
        <w:rPr>
          <w:b/>
          <w:bCs/>
          <w:i/>
          <w:iCs/>
          <w:szCs w:val="24"/>
        </w:rPr>
        <w:t>R</w:t>
      </w:r>
      <w:r w:rsidR="00E16E72" w:rsidRPr="00F90ED4">
        <w:rPr>
          <w:b/>
          <w:bCs/>
          <w:szCs w:val="24"/>
        </w:rPr>
        <w:t xml:space="preserve"> = </w:t>
      </w:r>
      <w:r w:rsidR="00E16E72" w:rsidRPr="00F90ED4">
        <w:rPr>
          <w:b/>
          <w:bCs/>
        </w:rPr>
        <w:t>8.3144</w:t>
      </w:r>
      <w:r w:rsidR="003532F9" w:rsidRPr="00F90ED4">
        <w:rPr>
          <w:b/>
          <w:bCs/>
        </w:rPr>
        <w:t>6</w:t>
      </w:r>
      <w:r w:rsidR="00E16E72" w:rsidRPr="00F90ED4">
        <w:rPr>
          <w:b/>
          <w:bCs/>
        </w:rPr>
        <w:t> </w:t>
      </w:r>
      <w:r w:rsidRPr="00F90ED4">
        <w:rPr>
          <w:b/>
          <w:bCs/>
          <w:szCs w:val="24"/>
        </w:rPr>
        <w:t>J</w:t>
      </w:r>
      <w:r w:rsidRPr="00F90ED4">
        <w:rPr>
          <w:b/>
          <w:bCs/>
          <w:szCs w:val="24"/>
        </w:rPr>
        <w:sym w:font="Symbol" w:char="F0D7"/>
      </w:r>
      <w:r w:rsidRPr="00F90ED4">
        <w:rPr>
          <w:b/>
          <w:bCs/>
          <w:szCs w:val="24"/>
        </w:rPr>
        <w:t>K</w:t>
      </w:r>
      <w:r w:rsidRPr="00F90ED4">
        <w:rPr>
          <w:b/>
          <w:bCs/>
          <w:szCs w:val="24"/>
          <w:vertAlign w:val="superscript"/>
        </w:rPr>
        <w:t>-1</w:t>
      </w:r>
      <w:r w:rsidRPr="00F90ED4">
        <w:rPr>
          <w:b/>
          <w:bCs/>
          <w:szCs w:val="24"/>
        </w:rPr>
        <w:sym w:font="Symbol" w:char="F0D7"/>
      </w:r>
      <w:r w:rsidRPr="00F90ED4">
        <w:rPr>
          <w:b/>
          <w:bCs/>
          <w:szCs w:val="24"/>
        </w:rPr>
        <w:t>mol</w:t>
      </w:r>
      <w:r w:rsidRPr="00F90ED4">
        <w:rPr>
          <w:b/>
          <w:bCs/>
          <w:szCs w:val="24"/>
          <w:vertAlign w:val="superscript"/>
        </w:rPr>
        <w:t>-1</w:t>
      </w:r>
      <w:r w:rsidRPr="00F90ED4">
        <w:rPr>
          <w:b/>
          <w:bCs/>
          <w:szCs w:val="24"/>
        </w:rPr>
        <w:t>).</w:t>
      </w:r>
      <w:r w:rsidRPr="00F90ED4">
        <w:rPr>
          <w:b/>
          <w:bCs/>
          <w:i/>
          <w:szCs w:val="24"/>
          <w:vertAlign w:val="superscript"/>
        </w:rPr>
        <w:t>a</w:t>
      </w:r>
    </w:p>
    <w:p w14:paraId="768A3AA6" w14:textId="77777777" w:rsidR="0040039F" w:rsidRPr="00F90ED4" w:rsidRDefault="0040039F" w:rsidP="004B172D">
      <w:pPr>
        <w:tabs>
          <w:tab w:val="right" w:pos="8883"/>
        </w:tabs>
        <w:spacing w:line="276" w:lineRule="auto"/>
        <w:ind w:right="-274"/>
        <w:rPr>
          <w:b/>
          <w:position w:val="12"/>
          <w:szCs w:val="24"/>
        </w:rPr>
      </w:pPr>
      <w:r w:rsidRPr="00F90ED4">
        <w:rPr>
          <w:b/>
          <w:position w:val="12"/>
          <w:szCs w:val="24"/>
          <w:u w:val="single"/>
        </w:rPr>
        <w:tab/>
      </w:r>
    </w:p>
    <w:p w14:paraId="2FF8E7B8" w14:textId="77777777" w:rsidR="0040039F" w:rsidRPr="00F90ED4" w:rsidRDefault="0040039F" w:rsidP="004B172D">
      <w:pPr>
        <w:tabs>
          <w:tab w:val="center" w:pos="450"/>
          <w:tab w:val="center" w:pos="1683"/>
          <w:tab w:val="center" w:pos="2700"/>
          <w:tab w:val="center" w:pos="3690"/>
          <w:tab w:val="center" w:pos="5130"/>
          <w:tab w:val="center" w:pos="6327"/>
          <w:tab w:val="center" w:pos="7362"/>
          <w:tab w:val="center" w:pos="8397"/>
        </w:tabs>
        <w:spacing w:line="276" w:lineRule="auto"/>
        <w:ind w:right="-547"/>
        <w:rPr>
          <w:szCs w:val="24"/>
        </w:rPr>
      </w:pPr>
      <w:r w:rsidRPr="00F90ED4">
        <w:rPr>
          <w:szCs w:val="24"/>
        </w:rPr>
        <w:tab/>
      </w:r>
      <w:r w:rsidRPr="00F90ED4">
        <w:rPr>
          <w:i/>
          <w:szCs w:val="24"/>
        </w:rPr>
        <w:t>T</w:t>
      </w:r>
      <w:r w:rsidRPr="00F90ED4">
        <w:rPr>
          <w:szCs w:val="24"/>
        </w:rPr>
        <w:tab/>
      </w:r>
      <w:r w:rsidRPr="00F90ED4">
        <w:rPr>
          <w:i/>
          <w:szCs w:val="24"/>
        </w:rPr>
        <w:t>C</w:t>
      </w:r>
      <w:r w:rsidRPr="00F90ED4">
        <w:rPr>
          <w:szCs w:val="24"/>
          <w:vertAlign w:val="subscript"/>
        </w:rPr>
        <w:t>sat,m</w:t>
      </w:r>
      <w:r w:rsidRPr="00F90ED4">
        <w:rPr>
          <w:szCs w:val="24"/>
        </w:rPr>
        <w:tab/>
        <w:t>Δ</w:t>
      </w:r>
      <w:r w:rsidRPr="00F90ED4">
        <w:rPr>
          <w:position w:val="-10"/>
          <w:szCs w:val="24"/>
        </w:rPr>
        <w:object w:dxaOrig="160" w:dyaOrig="380" w14:anchorId="48ED5680">
          <v:shape id="_x0000_i1026" type="#_x0000_t75" style="width:9.65pt;height:21.3pt" o:ole="">
            <v:imagedata r:id="rId15" o:title=""/>
          </v:shape>
          <o:OLEObject Type="Embed" ProgID="Equation.3" ShapeID="_x0000_i1026" DrawAspect="Content" ObjectID="_1705409985" r:id="rId16"/>
        </w:object>
      </w:r>
      <w:r w:rsidRPr="00F90ED4">
        <w:rPr>
          <w:i/>
          <w:szCs w:val="24"/>
        </w:rPr>
        <w:t>S</w:t>
      </w:r>
      <w:r w:rsidRPr="00F90ED4">
        <w:rPr>
          <w:szCs w:val="24"/>
          <w:vertAlign w:val="subscript"/>
        </w:rPr>
        <w:t>m</w:t>
      </w:r>
      <w:r w:rsidRPr="00F90ED4">
        <w:rPr>
          <w:szCs w:val="24"/>
        </w:rPr>
        <w:tab/>
        <w:t>Δ</w:t>
      </w:r>
      <w:r w:rsidRPr="00F90ED4">
        <w:rPr>
          <w:position w:val="-10"/>
          <w:szCs w:val="24"/>
        </w:rPr>
        <w:object w:dxaOrig="160" w:dyaOrig="380" w14:anchorId="541C36E7">
          <v:shape id="_x0000_i1027" type="#_x0000_t75" style="width:9.65pt;height:21.3pt" o:ole="">
            <v:imagedata r:id="rId15" o:title=""/>
          </v:shape>
          <o:OLEObject Type="Embed" ProgID="Equation.3" ShapeID="_x0000_i1027" DrawAspect="Content" ObjectID="_1705409986" r:id="rId17"/>
        </w:object>
      </w:r>
      <w:r w:rsidRPr="00F90ED4">
        <w:rPr>
          <w:i/>
          <w:szCs w:val="24"/>
        </w:rPr>
        <w:t>H</w:t>
      </w:r>
      <w:r w:rsidRPr="00F90ED4">
        <w:rPr>
          <w:szCs w:val="24"/>
          <w:vertAlign w:val="subscript"/>
        </w:rPr>
        <w:t>m</w:t>
      </w:r>
      <w:r w:rsidRPr="00F90ED4">
        <w:rPr>
          <w:szCs w:val="24"/>
        </w:rPr>
        <w:t xml:space="preserve"> </w:t>
      </w:r>
      <w:r w:rsidRPr="00F90ED4">
        <w:rPr>
          <w:szCs w:val="24"/>
        </w:rPr>
        <w:tab/>
      </w:r>
      <w:r w:rsidRPr="00F90ED4">
        <w:rPr>
          <w:i/>
          <w:szCs w:val="24"/>
        </w:rPr>
        <w:t>T</w:t>
      </w:r>
      <w:r w:rsidRPr="00F90ED4">
        <w:rPr>
          <w:szCs w:val="24"/>
        </w:rPr>
        <w:tab/>
      </w:r>
      <w:r w:rsidRPr="00F90ED4">
        <w:rPr>
          <w:i/>
          <w:szCs w:val="24"/>
        </w:rPr>
        <w:t>C</w:t>
      </w:r>
      <w:r w:rsidRPr="00F90ED4">
        <w:rPr>
          <w:szCs w:val="24"/>
          <w:vertAlign w:val="subscript"/>
        </w:rPr>
        <w:t>sat,m</w:t>
      </w:r>
      <w:r w:rsidRPr="00F90ED4">
        <w:rPr>
          <w:szCs w:val="24"/>
        </w:rPr>
        <w:tab/>
        <w:t>Δ</w:t>
      </w:r>
      <w:r w:rsidRPr="00F90ED4">
        <w:rPr>
          <w:position w:val="-10"/>
          <w:szCs w:val="24"/>
        </w:rPr>
        <w:object w:dxaOrig="160" w:dyaOrig="380" w14:anchorId="597323EB">
          <v:shape id="_x0000_i1028" type="#_x0000_t75" style="width:9.65pt;height:21.3pt" o:ole="">
            <v:imagedata r:id="rId15" o:title=""/>
          </v:shape>
          <o:OLEObject Type="Embed" ProgID="Equation.3" ShapeID="_x0000_i1028" DrawAspect="Content" ObjectID="_1705409987" r:id="rId18"/>
        </w:object>
      </w:r>
      <w:r w:rsidRPr="00F90ED4">
        <w:rPr>
          <w:i/>
          <w:szCs w:val="24"/>
        </w:rPr>
        <w:t>S</w:t>
      </w:r>
      <w:r w:rsidRPr="00F90ED4">
        <w:rPr>
          <w:szCs w:val="24"/>
          <w:vertAlign w:val="subscript"/>
        </w:rPr>
        <w:t>m</w:t>
      </w:r>
      <w:r w:rsidRPr="00F90ED4">
        <w:rPr>
          <w:szCs w:val="24"/>
        </w:rPr>
        <w:tab/>
        <w:t>Δ</w:t>
      </w:r>
      <w:r w:rsidRPr="00F90ED4">
        <w:rPr>
          <w:position w:val="-10"/>
          <w:szCs w:val="24"/>
        </w:rPr>
        <w:object w:dxaOrig="160" w:dyaOrig="380" w14:anchorId="3135CCB5">
          <v:shape id="_x0000_i1029" type="#_x0000_t75" style="width:9.65pt;height:21.3pt" o:ole="">
            <v:imagedata r:id="rId15" o:title=""/>
          </v:shape>
          <o:OLEObject Type="Embed" ProgID="Equation.3" ShapeID="_x0000_i1029" DrawAspect="Content" ObjectID="_1705409988" r:id="rId19"/>
        </w:object>
      </w:r>
      <w:r w:rsidRPr="00F90ED4">
        <w:rPr>
          <w:i/>
          <w:szCs w:val="24"/>
        </w:rPr>
        <w:t>H</w:t>
      </w:r>
      <w:r w:rsidRPr="00F90ED4">
        <w:rPr>
          <w:szCs w:val="24"/>
          <w:vertAlign w:val="subscript"/>
        </w:rPr>
        <w:t>m</w:t>
      </w:r>
    </w:p>
    <w:p w14:paraId="7ADE4998" w14:textId="77777777" w:rsidR="0040039F" w:rsidRPr="00F90ED4" w:rsidRDefault="0040039F" w:rsidP="004B172D">
      <w:pPr>
        <w:tabs>
          <w:tab w:val="left" w:pos="270"/>
          <w:tab w:val="left" w:pos="540"/>
          <w:tab w:val="left" w:pos="1440"/>
          <w:tab w:val="left" w:pos="1980"/>
          <w:tab w:val="left" w:pos="2430"/>
          <w:tab w:val="left" w:pos="3015"/>
          <w:tab w:val="left" w:pos="3393"/>
          <w:tab w:val="left" w:pos="4032"/>
          <w:tab w:val="left" w:pos="5013"/>
          <w:tab w:val="left" w:pos="5310"/>
          <w:tab w:val="left" w:pos="6075"/>
          <w:tab w:val="left" w:pos="6633"/>
          <w:tab w:val="left" w:pos="7092"/>
          <w:tab w:val="left" w:pos="7677"/>
          <w:tab w:val="left" w:pos="8118"/>
          <w:tab w:val="left" w:pos="8748"/>
        </w:tabs>
        <w:spacing w:line="276" w:lineRule="auto"/>
        <w:ind w:right="-547"/>
        <w:rPr>
          <w:position w:val="6"/>
          <w:szCs w:val="24"/>
          <w:u w:val="single"/>
        </w:rPr>
      </w:pPr>
      <w:r w:rsidRPr="00F90ED4">
        <w:rPr>
          <w:position w:val="6"/>
          <w:szCs w:val="24"/>
        </w:rPr>
        <w:tab/>
      </w:r>
      <w:r w:rsidRPr="00F90ED4">
        <w:rPr>
          <w:position w:val="6"/>
          <w:szCs w:val="24"/>
          <w:u w:val="single"/>
        </w:rPr>
        <w:tab/>
      </w:r>
      <w:r w:rsidRPr="00F90ED4">
        <w:rPr>
          <w:position w:val="6"/>
          <w:szCs w:val="24"/>
        </w:rPr>
        <w:tab/>
      </w:r>
      <w:r w:rsidRPr="00F90ED4">
        <w:rPr>
          <w:position w:val="6"/>
          <w:szCs w:val="24"/>
          <w:u w:val="single"/>
        </w:rPr>
        <w:tab/>
      </w:r>
      <w:r w:rsidRPr="00F90ED4">
        <w:rPr>
          <w:position w:val="6"/>
          <w:szCs w:val="24"/>
        </w:rPr>
        <w:tab/>
      </w:r>
      <w:r w:rsidRPr="00F90ED4">
        <w:rPr>
          <w:position w:val="6"/>
          <w:szCs w:val="24"/>
          <w:u w:val="single"/>
        </w:rPr>
        <w:tab/>
      </w:r>
      <w:r w:rsidRPr="00F90ED4">
        <w:rPr>
          <w:position w:val="6"/>
          <w:szCs w:val="24"/>
        </w:rPr>
        <w:tab/>
      </w:r>
      <w:r w:rsidRPr="00F90ED4">
        <w:rPr>
          <w:position w:val="6"/>
          <w:szCs w:val="24"/>
          <w:u w:val="single"/>
        </w:rPr>
        <w:tab/>
      </w:r>
      <w:r w:rsidRPr="00F90ED4">
        <w:rPr>
          <w:position w:val="6"/>
          <w:szCs w:val="24"/>
        </w:rPr>
        <w:tab/>
      </w:r>
      <w:r w:rsidRPr="00F90ED4">
        <w:rPr>
          <w:position w:val="6"/>
          <w:szCs w:val="24"/>
          <w:u w:val="single"/>
        </w:rPr>
        <w:tab/>
      </w:r>
      <w:r w:rsidRPr="00F90ED4">
        <w:rPr>
          <w:position w:val="6"/>
          <w:szCs w:val="24"/>
        </w:rPr>
        <w:tab/>
      </w:r>
      <w:r w:rsidRPr="00F90ED4">
        <w:rPr>
          <w:position w:val="6"/>
          <w:szCs w:val="24"/>
          <w:u w:val="single"/>
        </w:rPr>
        <w:tab/>
      </w:r>
      <w:r w:rsidRPr="00F90ED4">
        <w:rPr>
          <w:position w:val="6"/>
          <w:szCs w:val="24"/>
        </w:rPr>
        <w:tab/>
      </w:r>
      <w:r w:rsidRPr="00F90ED4">
        <w:rPr>
          <w:position w:val="6"/>
          <w:szCs w:val="24"/>
          <w:u w:val="single"/>
        </w:rPr>
        <w:tab/>
      </w:r>
      <w:r w:rsidRPr="00F90ED4">
        <w:rPr>
          <w:position w:val="6"/>
          <w:szCs w:val="24"/>
        </w:rPr>
        <w:tab/>
      </w:r>
      <w:r w:rsidRPr="00F90ED4">
        <w:rPr>
          <w:position w:val="6"/>
          <w:szCs w:val="24"/>
          <w:u w:val="single"/>
        </w:rPr>
        <w:tab/>
      </w:r>
    </w:p>
    <w:p w14:paraId="3CBA3E8F" w14:textId="77777777" w:rsidR="0040039F" w:rsidRPr="00F90ED4" w:rsidRDefault="0040039F" w:rsidP="004B172D">
      <w:pPr>
        <w:tabs>
          <w:tab w:val="center" w:pos="450"/>
          <w:tab w:val="center" w:pos="1683"/>
          <w:tab w:val="center" w:pos="2700"/>
          <w:tab w:val="center" w:pos="3690"/>
          <w:tab w:val="center" w:pos="5130"/>
          <w:tab w:val="center" w:pos="6327"/>
          <w:tab w:val="center" w:pos="7362"/>
          <w:tab w:val="center" w:pos="8397"/>
        </w:tabs>
        <w:spacing w:line="276" w:lineRule="auto"/>
        <w:ind w:right="-547"/>
        <w:rPr>
          <w:szCs w:val="24"/>
        </w:rPr>
      </w:pPr>
      <w:r w:rsidRPr="00F90ED4">
        <w:rPr>
          <w:szCs w:val="24"/>
        </w:rPr>
        <w:tab/>
        <w:t>K</w:t>
      </w:r>
      <w:r w:rsidRPr="00F90ED4">
        <w:rPr>
          <w:szCs w:val="24"/>
        </w:rPr>
        <w:tab/>
      </w:r>
      <w:r w:rsidRPr="00F90ED4">
        <w:rPr>
          <w:i/>
          <w:iCs/>
          <w:szCs w:val="24"/>
        </w:rPr>
        <w:t>R</w:t>
      </w:r>
      <w:r w:rsidRPr="00F90ED4">
        <w:rPr>
          <w:szCs w:val="24"/>
        </w:rPr>
        <w:tab/>
      </w:r>
      <w:r w:rsidRPr="00F90ED4">
        <w:rPr>
          <w:i/>
          <w:iCs/>
          <w:szCs w:val="24"/>
        </w:rPr>
        <w:t>R</w:t>
      </w:r>
      <w:r w:rsidRPr="00F90ED4">
        <w:rPr>
          <w:szCs w:val="24"/>
        </w:rPr>
        <w:tab/>
      </w:r>
      <w:r w:rsidRPr="00F90ED4">
        <w:rPr>
          <w:i/>
          <w:iCs/>
          <w:szCs w:val="24"/>
        </w:rPr>
        <w:t>R</w:t>
      </w:r>
      <w:r w:rsidRPr="00F90ED4">
        <w:rPr>
          <w:i/>
          <w:szCs w:val="24"/>
        </w:rPr>
        <w:t>T</w:t>
      </w:r>
      <w:r w:rsidRPr="00F90ED4">
        <w:rPr>
          <w:szCs w:val="24"/>
        </w:rPr>
        <w:tab/>
        <w:t>K</w:t>
      </w:r>
      <w:r w:rsidRPr="00F90ED4">
        <w:rPr>
          <w:szCs w:val="24"/>
        </w:rPr>
        <w:tab/>
      </w:r>
      <w:r w:rsidRPr="00F90ED4">
        <w:rPr>
          <w:i/>
          <w:iCs/>
          <w:szCs w:val="24"/>
        </w:rPr>
        <w:t>R</w:t>
      </w:r>
      <w:r w:rsidRPr="00F90ED4">
        <w:rPr>
          <w:szCs w:val="24"/>
        </w:rPr>
        <w:tab/>
      </w:r>
      <w:r w:rsidRPr="00F90ED4">
        <w:rPr>
          <w:i/>
          <w:iCs/>
          <w:szCs w:val="24"/>
        </w:rPr>
        <w:t>R</w:t>
      </w:r>
      <w:r w:rsidRPr="00F90ED4">
        <w:rPr>
          <w:szCs w:val="24"/>
        </w:rPr>
        <w:tab/>
      </w:r>
      <w:r w:rsidRPr="00F90ED4">
        <w:rPr>
          <w:i/>
          <w:iCs/>
          <w:szCs w:val="24"/>
        </w:rPr>
        <w:t>R</w:t>
      </w:r>
      <w:r w:rsidRPr="00F90ED4">
        <w:rPr>
          <w:i/>
          <w:szCs w:val="24"/>
        </w:rPr>
        <w:t>T</w:t>
      </w:r>
    </w:p>
    <w:p w14:paraId="4FFED4FB" w14:textId="77777777" w:rsidR="0040039F" w:rsidRPr="00F90ED4" w:rsidRDefault="0040039F" w:rsidP="004B172D">
      <w:pPr>
        <w:tabs>
          <w:tab w:val="right" w:pos="8883"/>
        </w:tabs>
        <w:spacing w:line="276" w:lineRule="auto"/>
        <w:ind w:right="-274"/>
        <w:rPr>
          <w:b/>
          <w:position w:val="12"/>
          <w:szCs w:val="24"/>
        </w:rPr>
      </w:pPr>
      <w:r w:rsidRPr="00F90ED4">
        <w:rPr>
          <w:b/>
          <w:position w:val="12"/>
          <w:szCs w:val="24"/>
          <w:u w:val="single"/>
        </w:rPr>
        <w:tab/>
      </w:r>
    </w:p>
    <w:p w14:paraId="7E3D83A3" w14:textId="77777777" w:rsidR="0040039F" w:rsidRPr="00F90ED4" w:rsidRDefault="00592DA6" w:rsidP="002F087B">
      <w:pPr>
        <w:tabs>
          <w:tab w:val="center" w:pos="4320"/>
        </w:tabs>
        <w:spacing w:line="240" w:lineRule="auto"/>
        <w:jc w:val="left"/>
        <w:rPr>
          <w:szCs w:val="24"/>
        </w:rPr>
      </w:pPr>
      <w:r w:rsidRPr="00F90ED4">
        <w:rPr>
          <w:szCs w:val="24"/>
        </w:rPr>
        <w:tab/>
      </w:r>
      <w:r w:rsidR="0040039F" w:rsidRPr="00F90ED4">
        <w:rPr>
          <w:szCs w:val="24"/>
        </w:rPr>
        <w:t>cr</w:t>
      </w:r>
    </w:p>
    <w:p w14:paraId="538998E7" w14:textId="67D51421" w:rsidR="0069312F" w:rsidRPr="00F90ED4" w:rsidRDefault="0069312F" w:rsidP="002F087B">
      <w:pPr>
        <w:tabs>
          <w:tab w:val="decimal" w:pos="450"/>
          <w:tab w:val="decimal" w:pos="1620"/>
          <w:tab w:val="decimal" w:pos="2610"/>
          <w:tab w:val="decimal" w:pos="3600"/>
          <w:tab w:val="decimal" w:pos="5130"/>
          <w:tab w:val="decimal" w:pos="6300"/>
          <w:tab w:val="decimal" w:pos="7290"/>
          <w:tab w:val="decimal" w:pos="8370"/>
        </w:tabs>
        <w:spacing w:line="240" w:lineRule="auto"/>
        <w:ind w:right="-630"/>
        <w:jc w:val="left"/>
        <w:rPr>
          <w:szCs w:val="24"/>
        </w:rPr>
      </w:pPr>
      <w:r w:rsidRPr="00F90ED4">
        <w:rPr>
          <w:szCs w:val="24"/>
        </w:rPr>
        <w:tab/>
        <w:t>5.00</w:t>
      </w:r>
      <w:r w:rsidR="00E676FC" w:rsidRPr="00F90ED4">
        <w:rPr>
          <w:szCs w:val="24"/>
        </w:rPr>
        <w:t xml:space="preserve"> </w:t>
      </w:r>
      <w:r w:rsidR="00E676FC" w:rsidRPr="00F90ED4">
        <w:rPr>
          <w:i/>
          <w:iCs/>
          <w:szCs w:val="24"/>
          <w:vertAlign w:val="superscript"/>
        </w:rPr>
        <w:t>b</w:t>
      </w:r>
      <w:r w:rsidRPr="00F90ED4">
        <w:rPr>
          <w:szCs w:val="24"/>
        </w:rPr>
        <w:tab/>
        <w:t>0.047</w:t>
      </w:r>
      <w:r w:rsidRPr="00F90ED4">
        <w:rPr>
          <w:szCs w:val="24"/>
        </w:rPr>
        <w:tab/>
        <w:t>0.016</w:t>
      </w:r>
      <w:r w:rsidRPr="00F90ED4">
        <w:rPr>
          <w:szCs w:val="24"/>
        </w:rPr>
        <w:tab/>
        <w:t>0.012</w:t>
      </w:r>
      <w:r w:rsidRPr="00F90ED4">
        <w:rPr>
          <w:szCs w:val="24"/>
        </w:rPr>
        <w:tab/>
        <w:t>160.00</w:t>
      </w:r>
      <w:r w:rsidRPr="00F90ED4">
        <w:rPr>
          <w:szCs w:val="24"/>
        </w:rPr>
        <w:tab/>
        <w:t>15.479</w:t>
      </w:r>
      <w:r w:rsidRPr="00F90ED4">
        <w:rPr>
          <w:szCs w:val="24"/>
        </w:rPr>
        <w:tab/>
        <w:t>16.163</w:t>
      </w:r>
      <w:r w:rsidRPr="00F90ED4">
        <w:rPr>
          <w:szCs w:val="24"/>
        </w:rPr>
        <w:tab/>
        <w:t>8.452</w:t>
      </w:r>
    </w:p>
    <w:p w14:paraId="60BBAE8E" w14:textId="77777777" w:rsidR="0069312F" w:rsidRPr="00F90ED4" w:rsidRDefault="0069312F" w:rsidP="002F087B">
      <w:pPr>
        <w:tabs>
          <w:tab w:val="decimal" w:pos="450"/>
          <w:tab w:val="decimal" w:pos="1620"/>
          <w:tab w:val="decimal" w:pos="2610"/>
          <w:tab w:val="decimal" w:pos="3600"/>
          <w:tab w:val="decimal" w:pos="5130"/>
          <w:tab w:val="decimal" w:pos="6300"/>
          <w:tab w:val="decimal" w:pos="7290"/>
          <w:tab w:val="decimal" w:pos="8370"/>
        </w:tabs>
        <w:spacing w:line="240" w:lineRule="auto"/>
        <w:ind w:right="-630"/>
        <w:jc w:val="left"/>
        <w:rPr>
          <w:szCs w:val="24"/>
        </w:rPr>
      </w:pPr>
      <w:r w:rsidRPr="00F90ED4">
        <w:rPr>
          <w:szCs w:val="24"/>
        </w:rPr>
        <w:tab/>
        <w:t>10.00</w:t>
      </w:r>
      <w:r w:rsidRPr="00F90ED4">
        <w:rPr>
          <w:szCs w:val="24"/>
        </w:rPr>
        <w:tab/>
        <w:t>0.402</w:t>
      </w:r>
      <w:r w:rsidRPr="00F90ED4">
        <w:rPr>
          <w:szCs w:val="24"/>
        </w:rPr>
        <w:tab/>
        <w:t>0.131</w:t>
      </w:r>
      <w:r w:rsidRPr="00F90ED4">
        <w:rPr>
          <w:szCs w:val="24"/>
        </w:rPr>
        <w:tab/>
        <w:t>0.099</w:t>
      </w:r>
      <w:r w:rsidRPr="00F90ED4">
        <w:rPr>
          <w:szCs w:val="24"/>
        </w:rPr>
        <w:tab/>
        <w:t>180.00</w:t>
      </w:r>
      <w:r w:rsidRPr="00F90ED4">
        <w:rPr>
          <w:szCs w:val="24"/>
        </w:rPr>
        <w:tab/>
        <w:t>17.150</w:t>
      </w:r>
      <w:r w:rsidRPr="00F90ED4">
        <w:rPr>
          <w:szCs w:val="24"/>
        </w:rPr>
        <w:tab/>
        <w:t>18.082</w:t>
      </w:r>
      <w:r w:rsidRPr="00F90ED4">
        <w:rPr>
          <w:szCs w:val="24"/>
        </w:rPr>
        <w:tab/>
        <w:t>9.325</w:t>
      </w:r>
    </w:p>
    <w:p w14:paraId="1B247938" w14:textId="77777777" w:rsidR="0069312F" w:rsidRPr="00F90ED4" w:rsidRDefault="0069312F" w:rsidP="002F087B">
      <w:pPr>
        <w:tabs>
          <w:tab w:val="decimal" w:pos="450"/>
          <w:tab w:val="decimal" w:pos="1620"/>
          <w:tab w:val="decimal" w:pos="2610"/>
          <w:tab w:val="decimal" w:pos="3600"/>
          <w:tab w:val="decimal" w:pos="5130"/>
          <w:tab w:val="decimal" w:pos="6300"/>
          <w:tab w:val="decimal" w:pos="7290"/>
          <w:tab w:val="decimal" w:pos="8370"/>
        </w:tabs>
        <w:spacing w:line="240" w:lineRule="auto"/>
        <w:ind w:right="-630"/>
        <w:jc w:val="left"/>
        <w:rPr>
          <w:szCs w:val="24"/>
        </w:rPr>
      </w:pPr>
      <w:r w:rsidRPr="00F90ED4">
        <w:rPr>
          <w:szCs w:val="24"/>
        </w:rPr>
        <w:tab/>
        <w:t>20.00</w:t>
      </w:r>
      <w:r w:rsidRPr="00F90ED4">
        <w:rPr>
          <w:szCs w:val="24"/>
        </w:rPr>
        <w:tab/>
        <w:t>1.880</w:t>
      </w:r>
      <w:r w:rsidRPr="00F90ED4">
        <w:rPr>
          <w:szCs w:val="24"/>
        </w:rPr>
        <w:tab/>
        <w:t>0.838</w:t>
      </w:r>
      <w:r w:rsidRPr="00F90ED4">
        <w:rPr>
          <w:szCs w:val="24"/>
        </w:rPr>
        <w:tab/>
        <w:t>0.602</w:t>
      </w:r>
      <w:r w:rsidRPr="00F90ED4">
        <w:rPr>
          <w:szCs w:val="24"/>
        </w:rPr>
        <w:tab/>
        <w:t>200.00</w:t>
      </w:r>
      <w:r w:rsidRPr="00F90ED4">
        <w:rPr>
          <w:szCs w:val="24"/>
        </w:rPr>
        <w:tab/>
        <w:t>18.902</w:t>
      </w:r>
      <w:r w:rsidRPr="00F90ED4">
        <w:rPr>
          <w:szCs w:val="24"/>
        </w:rPr>
        <w:tab/>
        <w:t>19.979</w:t>
      </w:r>
      <w:r w:rsidRPr="00F90ED4">
        <w:rPr>
          <w:szCs w:val="24"/>
        </w:rPr>
        <w:tab/>
        <w:t>10.194</w:t>
      </w:r>
    </w:p>
    <w:p w14:paraId="614B27F1" w14:textId="77777777" w:rsidR="0069312F" w:rsidRPr="00F90ED4" w:rsidRDefault="0069312F" w:rsidP="002F087B">
      <w:pPr>
        <w:tabs>
          <w:tab w:val="decimal" w:pos="450"/>
          <w:tab w:val="decimal" w:pos="1620"/>
          <w:tab w:val="decimal" w:pos="2610"/>
          <w:tab w:val="decimal" w:pos="3600"/>
          <w:tab w:val="decimal" w:pos="5130"/>
          <w:tab w:val="decimal" w:pos="6300"/>
          <w:tab w:val="decimal" w:pos="7290"/>
          <w:tab w:val="decimal" w:pos="8370"/>
        </w:tabs>
        <w:spacing w:line="240" w:lineRule="auto"/>
        <w:ind w:right="-630"/>
        <w:jc w:val="left"/>
        <w:rPr>
          <w:szCs w:val="24"/>
        </w:rPr>
      </w:pPr>
      <w:r w:rsidRPr="00F90ED4">
        <w:rPr>
          <w:szCs w:val="24"/>
        </w:rPr>
        <w:tab/>
        <w:t>30.00</w:t>
      </w:r>
      <w:r w:rsidRPr="00F90ED4">
        <w:rPr>
          <w:szCs w:val="24"/>
        </w:rPr>
        <w:tab/>
        <w:t>3.439</w:t>
      </w:r>
      <w:r w:rsidRPr="00F90ED4">
        <w:rPr>
          <w:szCs w:val="24"/>
        </w:rPr>
        <w:tab/>
        <w:t>1.898</w:t>
      </w:r>
      <w:r w:rsidRPr="00F90ED4">
        <w:rPr>
          <w:szCs w:val="24"/>
        </w:rPr>
        <w:tab/>
        <w:t>1.290</w:t>
      </w:r>
      <w:r w:rsidRPr="00F90ED4">
        <w:rPr>
          <w:szCs w:val="24"/>
        </w:rPr>
        <w:tab/>
        <w:t>220.00</w:t>
      </w:r>
      <w:r w:rsidRPr="00F90ED4">
        <w:rPr>
          <w:szCs w:val="24"/>
        </w:rPr>
        <w:tab/>
        <w:t>20.716</w:t>
      </w:r>
      <w:r w:rsidRPr="00F90ED4">
        <w:rPr>
          <w:szCs w:val="24"/>
        </w:rPr>
        <w:tab/>
        <w:t>21.865</w:t>
      </w:r>
      <w:r w:rsidRPr="00F90ED4">
        <w:rPr>
          <w:szCs w:val="24"/>
        </w:rPr>
        <w:tab/>
        <w:t>11.068</w:t>
      </w:r>
    </w:p>
    <w:p w14:paraId="1B483726" w14:textId="77777777" w:rsidR="0069312F" w:rsidRPr="00F90ED4" w:rsidRDefault="0069312F" w:rsidP="002F087B">
      <w:pPr>
        <w:tabs>
          <w:tab w:val="decimal" w:pos="450"/>
          <w:tab w:val="decimal" w:pos="1620"/>
          <w:tab w:val="decimal" w:pos="2610"/>
          <w:tab w:val="decimal" w:pos="3600"/>
          <w:tab w:val="decimal" w:pos="5130"/>
          <w:tab w:val="decimal" w:pos="6300"/>
          <w:tab w:val="decimal" w:pos="7290"/>
          <w:tab w:val="decimal" w:pos="8370"/>
        </w:tabs>
        <w:spacing w:line="240" w:lineRule="auto"/>
        <w:ind w:right="-630"/>
        <w:jc w:val="left"/>
        <w:rPr>
          <w:szCs w:val="24"/>
        </w:rPr>
      </w:pPr>
      <w:r w:rsidRPr="00F90ED4">
        <w:rPr>
          <w:szCs w:val="24"/>
        </w:rPr>
        <w:tab/>
        <w:t>40.00</w:t>
      </w:r>
      <w:r w:rsidRPr="00F90ED4">
        <w:rPr>
          <w:szCs w:val="24"/>
        </w:rPr>
        <w:tab/>
        <w:t>4.846</w:t>
      </w:r>
      <w:r w:rsidRPr="00F90ED4">
        <w:rPr>
          <w:szCs w:val="24"/>
        </w:rPr>
        <w:tab/>
        <w:t>3.084</w:t>
      </w:r>
      <w:r w:rsidRPr="00F90ED4">
        <w:rPr>
          <w:szCs w:val="24"/>
        </w:rPr>
        <w:tab/>
        <w:t>2.007</w:t>
      </w:r>
      <w:r w:rsidRPr="00F90ED4">
        <w:rPr>
          <w:szCs w:val="24"/>
        </w:rPr>
        <w:tab/>
        <w:t>240.00</w:t>
      </w:r>
      <w:r w:rsidRPr="00F90ED4">
        <w:rPr>
          <w:szCs w:val="24"/>
        </w:rPr>
        <w:tab/>
        <w:t>22.586</w:t>
      </w:r>
      <w:r w:rsidRPr="00F90ED4">
        <w:rPr>
          <w:szCs w:val="24"/>
        </w:rPr>
        <w:tab/>
        <w:t>23.748</w:t>
      </w:r>
      <w:r w:rsidRPr="00F90ED4">
        <w:rPr>
          <w:szCs w:val="24"/>
        </w:rPr>
        <w:tab/>
        <w:t>11.949</w:t>
      </w:r>
    </w:p>
    <w:p w14:paraId="3C78642D" w14:textId="77777777" w:rsidR="0069312F" w:rsidRPr="00F90ED4" w:rsidRDefault="0069312F" w:rsidP="002F087B">
      <w:pPr>
        <w:tabs>
          <w:tab w:val="decimal" w:pos="450"/>
          <w:tab w:val="decimal" w:pos="1620"/>
          <w:tab w:val="decimal" w:pos="2610"/>
          <w:tab w:val="decimal" w:pos="3600"/>
          <w:tab w:val="decimal" w:pos="5130"/>
          <w:tab w:val="decimal" w:pos="6300"/>
          <w:tab w:val="decimal" w:pos="7290"/>
          <w:tab w:val="decimal" w:pos="8370"/>
        </w:tabs>
        <w:spacing w:line="240" w:lineRule="auto"/>
        <w:ind w:right="-630"/>
        <w:jc w:val="left"/>
        <w:rPr>
          <w:szCs w:val="24"/>
        </w:rPr>
      </w:pPr>
      <w:r w:rsidRPr="00F90ED4">
        <w:rPr>
          <w:szCs w:val="24"/>
        </w:rPr>
        <w:tab/>
        <w:t>50.00</w:t>
      </w:r>
      <w:r w:rsidRPr="00F90ED4">
        <w:rPr>
          <w:szCs w:val="24"/>
        </w:rPr>
        <w:tab/>
        <w:t>6.106</w:t>
      </w:r>
      <w:r w:rsidRPr="00F90ED4">
        <w:rPr>
          <w:szCs w:val="24"/>
        </w:rPr>
        <w:tab/>
        <w:t>4.305</w:t>
      </w:r>
      <w:r w:rsidRPr="00F90ED4">
        <w:rPr>
          <w:szCs w:val="24"/>
        </w:rPr>
        <w:tab/>
        <w:t>2.705</w:t>
      </w:r>
      <w:r w:rsidRPr="00F90ED4">
        <w:rPr>
          <w:szCs w:val="24"/>
        </w:rPr>
        <w:tab/>
        <w:t>260.00</w:t>
      </w:r>
      <w:r w:rsidRPr="00F90ED4">
        <w:rPr>
          <w:szCs w:val="24"/>
        </w:rPr>
        <w:tab/>
        <w:t>24.502</w:t>
      </w:r>
      <w:r w:rsidRPr="00F90ED4">
        <w:rPr>
          <w:szCs w:val="24"/>
        </w:rPr>
        <w:tab/>
        <w:t>25.631</w:t>
      </w:r>
      <w:r w:rsidRPr="00F90ED4">
        <w:rPr>
          <w:szCs w:val="24"/>
        </w:rPr>
        <w:tab/>
        <w:t>12.841</w:t>
      </w:r>
    </w:p>
    <w:p w14:paraId="71A7F51A" w14:textId="77777777" w:rsidR="0069312F" w:rsidRPr="00F90ED4" w:rsidRDefault="0069312F" w:rsidP="002F087B">
      <w:pPr>
        <w:tabs>
          <w:tab w:val="decimal" w:pos="450"/>
          <w:tab w:val="decimal" w:pos="1620"/>
          <w:tab w:val="decimal" w:pos="2610"/>
          <w:tab w:val="decimal" w:pos="3600"/>
          <w:tab w:val="decimal" w:pos="5130"/>
          <w:tab w:val="decimal" w:pos="6300"/>
          <w:tab w:val="decimal" w:pos="7290"/>
          <w:tab w:val="decimal" w:pos="8370"/>
        </w:tabs>
        <w:spacing w:line="240" w:lineRule="auto"/>
        <w:ind w:right="-630"/>
        <w:jc w:val="left"/>
        <w:rPr>
          <w:szCs w:val="24"/>
        </w:rPr>
      </w:pPr>
      <w:r w:rsidRPr="00F90ED4">
        <w:rPr>
          <w:szCs w:val="24"/>
        </w:rPr>
        <w:tab/>
        <w:t>60.00</w:t>
      </w:r>
      <w:r w:rsidRPr="00F90ED4">
        <w:rPr>
          <w:szCs w:val="24"/>
        </w:rPr>
        <w:tab/>
        <w:t>7.232</w:t>
      </w:r>
      <w:r w:rsidRPr="00F90ED4">
        <w:rPr>
          <w:szCs w:val="24"/>
        </w:rPr>
        <w:tab/>
        <w:t>5.518</w:t>
      </w:r>
      <w:r w:rsidRPr="00F90ED4">
        <w:rPr>
          <w:szCs w:val="24"/>
        </w:rPr>
        <w:tab/>
        <w:t>3.365</w:t>
      </w:r>
      <w:r w:rsidRPr="00F90ED4">
        <w:rPr>
          <w:szCs w:val="24"/>
        </w:rPr>
        <w:tab/>
        <w:t>280.00</w:t>
      </w:r>
      <w:r w:rsidRPr="00F90ED4">
        <w:rPr>
          <w:szCs w:val="24"/>
        </w:rPr>
        <w:tab/>
        <w:t>26.428</w:t>
      </w:r>
      <w:r w:rsidRPr="00F90ED4">
        <w:rPr>
          <w:szCs w:val="24"/>
        </w:rPr>
        <w:tab/>
        <w:t>27.517</w:t>
      </w:r>
      <w:r w:rsidRPr="00F90ED4">
        <w:rPr>
          <w:szCs w:val="24"/>
        </w:rPr>
        <w:tab/>
        <w:t>13.742</w:t>
      </w:r>
    </w:p>
    <w:p w14:paraId="5372CFB8" w14:textId="77777777" w:rsidR="0069312F" w:rsidRPr="00F90ED4" w:rsidRDefault="0069312F" w:rsidP="002F087B">
      <w:pPr>
        <w:tabs>
          <w:tab w:val="decimal" w:pos="450"/>
          <w:tab w:val="decimal" w:pos="1620"/>
          <w:tab w:val="decimal" w:pos="2610"/>
          <w:tab w:val="decimal" w:pos="3600"/>
          <w:tab w:val="decimal" w:pos="5130"/>
          <w:tab w:val="decimal" w:pos="6300"/>
          <w:tab w:val="decimal" w:pos="7290"/>
          <w:tab w:val="decimal" w:pos="8370"/>
        </w:tabs>
        <w:spacing w:line="240" w:lineRule="auto"/>
        <w:ind w:right="-630"/>
        <w:jc w:val="left"/>
        <w:rPr>
          <w:szCs w:val="24"/>
        </w:rPr>
      </w:pPr>
      <w:r w:rsidRPr="00F90ED4">
        <w:rPr>
          <w:szCs w:val="24"/>
        </w:rPr>
        <w:tab/>
        <w:t>70.00</w:t>
      </w:r>
      <w:r w:rsidRPr="00F90ED4">
        <w:rPr>
          <w:szCs w:val="24"/>
        </w:rPr>
        <w:tab/>
        <w:t>8.226</w:t>
      </w:r>
      <w:r w:rsidRPr="00F90ED4">
        <w:rPr>
          <w:szCs w:val="24"/>
        </w:rPr>
        <w:tab/>
        <w:t>6.709</w:t>
      </w:r>
      <w:r w:rsidRPr="00F90ED4">
        <w:rPr>
          <w:szCs w:val="24"/>
        </w:rPr>
        <w:tab/>
        <w:t>3.990</w:t>
      </w:r>
      <w:r w:rsidRPr="00F90ED4">
        <w:rPr>
          <w:szCs w:val="24"/>
        </w:rPr>
        <w:tab/>
        <w:t>298.15</w:t>
      </w:r>
      <w:r w:rsidRPr="00F90ED4">
        <w:rPr>
          <w:szCs w:val="24"/>
        </w:rPr>
        <w:tab/>
        <w:t>28.186</w:t>
      </w:r>
      <w:r w:rsidRPr="00F90ED4">
        <w:rPr>
          <w:szCs w:val="24"/>
        </w:rPr>
        <w:tab/>
        <w:t>29.232</w:t>
      </w:r>
      <w:r w:rsidRPr="00F90ED4">
        <w:rPr>
          <w:szCs w:val="24"/>
        </w:rPr>
        <w:tab/>
        <w:t>14.568</w:t>
      </w:r>
    </w:p>
    <w:p w14:paraId="7697A79F" w14:textId="77777777" w:rsidR="0069312F" w:rsidRPr="00F90ED4" w:rsidRDefault="0069312F" w:rsidP="002F087B">
      <w:pPr>
        <w:tabs>
          <w:tab w:val="decimal" w:pos="450"/>
          <w:tab w:val="decimal" w:pos="1620"/>
          <w:tab w:val="decimal" w:pos="2610"/>
          <w:tab w:val="decimal" w:pos="3600"/>
          <w:tab w:val="decimal" w:pos="5130"/>
          <w:tab w:val="decimal" w:pos="6300"/>
          <w:tab w:val="decimal" w:pos="7290"/>
          <w:tab w:val="decimal" w:pos="8370"/>
        </w:tabs>
        <w:spacing w:line="240" w:lineRule="auto"/>
        <w:ind w:right="-630"/>
        <w:jc w:val="left"/>
        <w:rPr>
          <w:szCs w:val="24"/>
        </w:rPr>
      </w:pPr>
      <w:r w:rsidRPr="00F90ED4">
        <w:rPr>
          <w:szCs w:val="24"/>
        </w:rPr>
        <w:tab/>
        <w:t>80.00</w:t>
      </w:r>
      <w:r w:rsidRPr="00F90ED4">
        <w:rPr>
          <w:szCs w:val="24"/>
        </w:rPr>
        <w:tab/>
        <w:t>9.144</w:t>
      </w:r>
      <w:r w:rsidRPr="00F90ED4">
        <w:rPr>
          <w:szCs w:val="24"/>
        </w:rPr>
        <w:tab/>
        <w:t>7.869</w:t>
      </w:r>
      <w:r w:rsidRPr="00F90ED4">
        <w:rPr>
          <w:szCs w:val="24"/>
        </w:rPr>
        <w:tab/>
        <w:t>4.578</w:t>
      </w:r>
      <w:r w:rsidRPr="00F90ED4">
        <w:rPr>
          <w:szCs w:val="24"/>
        </w:rPr>
        <w:tab/>
        <w:t>300.00</w:t>
      </w:r>
      <w:r w:rsidRPr="00F90ED4">
        <w:rPr>
          <w:szCs w:val="24"/>
        </w:rPr>
        <w:tab/>
        <w:t>28.367</w:t>
      </w:r>
      <w:r w:rsidRPr="00F90ED4">
        <w:rPr>
          <w:szCs w:val="24"/>
        </w:rPr>
        <w:tab/>
        <w:t>29.406</w:t>
      </w:r>
      <w:r w:rsidRPr="00F90ED4">
        <w:rPr>
          <w:szCs w:val="24"/>
        </w:rPr>
        <w:tab/>
        <w:t>14.653</w:t>
      </w:r>
    </w:p>
    <w:p w14:paraId="3306808A" w14:textId="77777777" w:rsidR="0069312F" w:rsidRPr="00F90ED4" w:rsidRDefault="0069312F" w:rsidP="002F087B">
      <w:pPr>
        <w:tabs>
          <w:tab w:val="decimal" w:pos="450"/>
          <w:tab w:val="decimal" w:pos="1620"/>
          <w:tab w:val="decimal" w:pos="2610"/>
          <w:tab w:val="decimal" w:pos="3600"/>
          <w:tab w:val="decimal" w:pos="5130"/>
          <w:tab w:val="decimal" w:pos="6300"/>
          <w:tab w:val="decimal" w:pos="7290"/>
          <w:tab w:val="decimal" w:pos="8370"/>
        </w:tabs>
        <w:spacing w:line="240" w:lineRule="auto"/>
        <w:ind w:right="-630"/>
        <w:jc w:val="left"/>
        <w:rPr>
          <w:szCs w:val="24"/>
        </w:rPr>
      </w:pPr>
      <w:r w:rsidRPr="00F90ED4">
        <w:rPr>
          <w:szCs w:val="24"/>
        </w:rPr>
        <w:tab/>
        <w:t>90.00</w:t>
      </w:r>
      <w:r w:rsidRPr="00F90ED4">
        <w:rPr>
          <w:szCs w:val="24"/>
        </w:rPr>
        <w:tab/>
        <w:t>9.989</w:t>
      </w:r>
      <w:r w:rsidRPr="00F90ED4">
        <w:rPr>
          <w:szCs w:val="24"/>
        </w:rPr>
        <w:tab/>
        <w:t>8.995</w:t>
      </w:r>
      <w:r w:rsidRPr="00F90ED4">
        <w:rPr>
          <w:szCs w:val="24"/>
        </w:rPr>
        <w:tab/>
        <w:t>5.133</w:t>
      </w:r>
      <w:r w:rsidRPr="00F90ED4">
        <w:rPr>
          <w:szCs w:val="24"/>
        </w:rPr>
        <w:tab/>
        <w:t>320.00</w:t>
      </w:r>
      <w:r w:rsidRPr="00F90ED4">
        <w:rPr>
          <w:szCs w:val="24"/>
        </w:rPr>
        <w:tab/>
        <w:t>30.337</w:t>
      </w:r>
      <w:r w:rsidRPr="00F90ED4">
        <w:rPr>
          <w:szCs w:val="24"/>
        </w:rPr>
        <w:tab/>
        <w:t>31.300</w:t>
      </w:r>
      <w:r w:rsidRPr="00F90ED4">
        <w:rPr>
          <w:szCs w:val="24"/>
        </w:rPr>
        <w:tab/>
        <w:t>15.572</w:t>
      </w:r>
    </w:p>
    <w:p w14:paraId="1B7DF8B0" w14:textId="77777777" w:rsidR="0069312F" w:rsidRPr="00F90ED4" w:rsidRDefault="0069312F" w:rsidP="002F087B">
      <w:pPr>
        <w:tabs>
          <w:tab w:val="decimal" w:pos="450"/>
          <w:tab w:val="decimal" w:pos="1620"/>
          <w:tab w:val="decimal" w:pos="2610"/>
          <w:tab w:val="decimal" w:pos="3600"/>
          <w:tab w:val="decimal" w:pos="5130"/>
          <w:tab w:val="decimal" w:pos="6300"/>
          <w:tab w:val="decimal" w:pos="7290"/>
          <w:tab w:val="decimal" w:pos="8370"/>
        </w:tabs>
        <w:spacing w:line="240" w:lineRule="auto"/>
        <w:ind w:right="-630"/>
        <w:jc w:val="left"/>
        <w:rPr>
          <w:szCs w:val="24"/>
        </w:rPr>
      </w:pPr>
      <w:r w:rsidRPr="00F90ED4">
        <w:rPr>
          <w:szCs w:val="24"/>
        </w:rPr>
        <w:tab/>
        <w:t>100.00</w:t>
      </w:r>
      <w:r w:rsidRPr="00F90ED4">
        <w:rPr>
          <w:szCs w:val="24"/>
        </w:rPr>
        <w:tab/>
        <w:t>10.776</w:t>
      </w:r>
      <w:r w:rsidRPr="00F90ED4">
        <w:rPr>
          <w:szCs w:val="24"/>
        </w:rPr>
        <w:tab/>
        <w:t>10.089</w:t>
      </w:r>
      <w:r w:rsidRPr="00F90ED4">
        <w:rPr>
          <w:szCs w:val="24"/>
        </w:rPr>
        <w:tab/>
        <w:t>5.659</w:t>
      </w:r>
      <w:r w:rsidRPr="00F90ED4">
        <w:rPr>
          <w:szCs w:val="24"/>
        </w:rPr>
        <w:tab/>
        <w:t>340.00</w:t>
      </w:r>
      <w:r w:rsidRPr="00F90ED4">
        <w:rPr>
          <w:szCs w:val="24"/>
        </w:rPr>
        <w:tab/>
        <w:t>32.231</w:t>
      </w:r>
      <w:r w:rsidRPr="00F90ED4">
        <w:rPr>
          <w:szCs w:val="24"/>
        </w:rPr>
        <w:tab/>
        <w:t>33.196</w:t>
      </w:r>
      <w:r w:rsidRPr="00F90ED4">
        <w:rPr>
          <w:szCs w:val="24"/>
        </w:rPr>
        <w:tab/>
        <w:t>16.496</w:t>
      </w:r>
    </w:p>
    <w:p w14:paraId="4ABA4783" w14:textId="7FE44260" w:rsidR="0069312F" w:rsidRPr="00F90ED4" w:rsidRDefault="0069312F" w:rsidP="002F087B">
      <w:pPr>
        <w:tabs>
          <w:tab w:val="decimal" w:pos="450"/>
          <w:tab w:val="decimal" w:pos="1620"/>
          <w:tab w:val="decimal" w:pos="2610"/>
          <w:tab w:val="decimal" w:pos="3600"/>
          <w:tab w:val="decimal" w:pos="5130"/>
          <w:tab w:val="decimal" w:pos="6300"/>
          <w:tab w:val="decimal" w:pos="7290"/>
          <w:tab w:val="decimal" w:pos="8370"/>
        </w:tabs>
        <w:spacing w:line="240" w:lineRule="auto"/>
        <w:ind w:right="-630"/>
        <w:jc w:val="left"/>
        <w:rPr>
          <w:szCs w:val="24"/>
        </w:rPr>
      </w:pPr>
      <w:r w:rsidRPr="00F90ED4">
        <w:rPr>
          <w:szCs w:val="24"/>
        </w:rPr>
        <w:tab/>
        <w:t>120.00</w:t>
      </w:r>
      <w:r w:rsidRPr="00F90ED4">
        <w:rPr>
          <w:szCs w:val="24"/>
        </w:rPr>
        <w:tab/>
        <w:t>12.327</w:t>
      </w:r>
      <w:r w:rsidRPr="00F90ED4">
        <w:rPr>
          <w:szCs w:val="24"/>
        </w:rPr>
        <w:tab/>
        <w:t>12.192</w:t>
      </w:r>
      <w:r w:rsidRPr="00F90ED4">
        <w:rPr>
          <w:szCs w:val="24"/>
        </w:rPr>
        <w:tab/>
        <w:t>6.642</w:t>
      </w:r>
      <w:r w:rsidRPr="00F90ED4">
        <w:rPr>
          <w:szCs w:val="24"/>
        </w:rPr>
        <w:tab/>
        <w:t>352.46</w:t>
      </w:r>
      <w:r w:rsidRPr="00F90ED4">
        <w:rPr>
          <w:szCs w:val="24"/>
          <w:vertAlign w:val="subscript"/>
        </w:rPr>
        <w:t>6</w:t>
      </w:r>
      <w:r w:rsidR="002F087B" w:rsidRPr="00F90ED4">
        <w:rPr>
          <w:szCs w:val="24"/>
        </w:rPr>
        <w:t xml:space="preserve"> </w:t>
      </w:r>
      <w:r w:rsidR="002F087B" w:rsidRPr="00F90ED4">
        <w:rPr>
          <w:i/>
          <w:iCs/>
          <w:szCs w:val="24"/>
          <w:vertAlign w:val="superscript"/>
        </w:rPr>
        <w:t>b</w:t>
      </w:r>
      <w:r w:rsidRPr="00F90ED4">
        <w:rPr>
          <w:szCs w:val="24"/>
        </w:rPr>
        <w:tab/>
        <w:t>33.415</w:t>
      </w:r>
      <w:r w:rsidRPr="00F90ED4">
        <w:rPr>
          <w:szCs w:val="24"/>
        </w:rPr>
        <w:tab/>
        <w:t>34.378</w:t>
      </w:r>
      <w:r w:rsidRPr="00F90ED4">
        <w:rPr>
          <w:szCs w:val="24"/>
        </w:rPr>
        <w:tab/>
        <w:t>17.073</w:t>
      </w:r>
    </w:p>
    <w:p w14:paraId="675642AE" w14:textId="77777777" w:rsidR="0069312F" w:rsidRPr="00F90ED4" w:rsidRDefault="0069312F" w:rsidP="002F087B">
      <w:pPr>
        <w:tabs>
          <w:tab w:val="decimal" w:pos="450"/>
          <w:tab w:val="decimal" w:pos="1620"/>
          <w:tab w:val="decimal" w:pos="2610"/>
          <w:tab w:val="decimal" w:pos="3600"/>
          <w:tab w:val="decimal" w:pos="5130"/>
          <w:tab w:val="decimal" w:pos="6300"/>
          <w:tab w:val="decimal" w:pos="7290"/>
          <w:tab w:val="decimal" w:pos="8370"/>
        </w:tabs>
        <w:spacing w:line="240" w:lineRule="auto"/>
        <w:ind w:right="-630"/>
        <w:jc w:val="left"/>
        <w:rPr>
          <w:szCs w:val="24"/>
        </w:rPr>
      </w:pPr>
      <w:r w:rsidRPr="00F90ED4">
        <w:rPr>
          <w:szCs w:val="24"/>
        </w:rPr>
        <w:tab/>
        <w:t>140.00</w:t>
      </w:r>
      <w:r w:rsidRPr="00F90ED4">
        <w:rPr>
          <w:szCs w:val="24"/>
        </w:rPr>
        <w:tab/>
        <w:t>13.871</w:t>
      </w:r>
      <w:r w:rsidRPr="00F90ED4">
        <w:rPr>
          <w:szCs w:val="24"/>
        </w:rPr>
        <w:tab/>
        <w:t>14.207</w:t>
      </w:r>
      <w:r w:rsidRPr="00F90ED4">
        <w:rPr>
          <w:szCs w:val="24"/>
        </w:rPr>
        <w:tab/>
        <w:t>7.564</w:t>
      </w:r>
      <w:r w:rsidRPr="00F90ED4">
        <w:rPr>
          <w:szCs w:val="24"/>
        </w:rPr>
        <w:tab/>
      </w:r>
      <w:r w:rsidRPr="00F90ED4">
        <w:rPr>
          <w:szCs w:val="24"/>
        </w:rPr>
        <w:tab/>
      </w:r>
      <w:r w:rsidRPr="00F90ED4">
        <w:rPr>
          <w:szCs w:val="24"/>
        </w:rPr>
        <w:tab/>
      </w:r>
      <w:r w:rsidRPr="00F90ED4">
        <w:rPr>
          <w:szCs w:val="24"/>
        </w:rPr>
        <w:tab/>
      </w:r>
    </w:p>
    <w:p w14:paraId="6B09A1A8" w14:textId="77777777" w:rsidR="00E676FC" w:rsidRPr="00F90ED4" w:rsidRDefault="00E676FC" w:rsidP="002F087B">
      <w:pPr>
        <w:tabs>
          <w:tab w:val="center" w:pos="4320"/>
        </w:tabs>
        <w:spacing w:line="240" w:lineRule="auto"/>
        <w:ind w:right="-720"/>
        <w:jc w:val="left"/>
        <w:rPr>
          <w:szCs w:val="24"/>
        </w:rPr>
      </w:pPr>
      <w:r w:rsidRPr="00F90ED4">
        <w:rPr>
          <w:szCs w:val="24"/>
        </w:rPr>
        <w:tab/>
        <w:t>liquid</w:t>
      </w:r>
    </w:p>
    <w:p w14:paraId="4223FD64" w14:textId="2445F0F9" w:rsidR="002F087B" w:rsidRPr="00F90ED4" w:rsidRDefault="002F087B" w:rsidP="002F087B">
      <w:pPr>
        <w:tabs>
          <w:tab w:val="decimal" w:pos="450"/>
          <w:tab w:val="decimal" w:pos="1620"/>
          <w:tab w:val="decimal" w:pos="2610"/>
          <w:tab w:val="decimal" w:pos="3600"/>
          <w:tab w:val="decimal" w:pos="5130"/>
          <w:tab w:val="decimal" w:pos="6300"/>
          <w:tab w:val="decimal" w:pos="7290"/>
          <w:tab w:val="decimal" w:pos="8370"/>
        </w:tabs>
        <w:spacing w:line="240" w:lineRule="auto"/>
        <w:ind w:right="-540"/>
        <w:jc w:val="left"/>
        <w:rPr>
          <w:szCs w:val="24"/>
        </w:rPr>
      </w:pPr>
      <w:r w:rsidRPr="00F90ED4">
        <w:rPr>
          <w:szCs w:val="24"/>
        </w:rPr>
        <w:tab/>
        <w:t>352.46</w:t>
      </w:r>
      <w:r w:rsidRPr="00F90ED4">
        <w:rPr>
          <w:szCs w:val="24"/>
          <w:vertAlign w:val="subscript"/>
        </w:rPr>
        <w:t>6</w:t>
      </w:r>
      <w:r w:rsidRPr="00F90ED4">
        <w:rPr>
          <w:szCs w:val="24"/>
        </w:rPr>
        <w:t xml:space="preserve"> </w:t>
      </w:r>
      <w:r w:rsidRPr="00F90ED4">
        <w:rPr>
          <w:i/>
          <w:iCs/>
          <w:szCs w:val="24"/>
          <w:vertAlign w:val="superscript"/>
        </w:rPr>
        <w:t>b</w:t>
      </w:r>
      <w:r w:rsidRPr="00F90ED4">
        <w:rPr>
          <w:szCs w:val="24"/>
        </w:rPr>
        <w:tab/>
        <w:t>38.513</w:t>
      </w:r>
      <w:r w:rsidRPr="00F90ED4">
        <w:rPr>
          <w:szCs w:val="24"/>
        </w:rPr>
        <w:tab/>
        <w:t>40.431</w:t>
      </w:r>
      <w:r w:rsidRPr="00F90ED4">
        <w:rPr>
          <w:szCs w:val="24"/>
        </w:rPr>
        <w:tab/>
        <w:t>23.127</w:t>
      </w:r>
      <w:r w:rsidRPr="00F90ED4">
        <w:rPr>
          <w:szCs w:val="24"/>
        </w:rPr>
        <w:tab/>
        <w:t>520.00</w:t>
      </w:r>
      <w:r w:rsidRPr="00F90ED4">
        <w:rPr>
          <w:szCs w:val="24"/>
        </w:rPr>
        <w:tab/>
        <w:t>49.135</w:t>
      </w:r>
      <w:r w:rsidRPr="00F90ED4">
        <w:rPr>
          <w:szCs w:val="24"/>
        </w:rPr>
        <w:tab/>
        <w:t>57.423</w:t>
      </w:r>
      <w:r w:rsidRPr="00F90ED4">
        <w:rPr>
          <w:szCs w:val="24"/>
        </w:rPr>
        <w:tab/>
        <w:t>29.865</w:t>
      </w:r>
    </w:p>
    <w:p w14:paraId="79BCB87F" w14:textId="77777777" w:rsidR="002F087B" w:rsidRPr="00F90ED4" w:rsidRDefault="002F087B" w:rsidP="002F087B">
      <w:pPr>
        <w:tabs>
          <w:tab w:val="decimal" w:pos="450"/>
          <w:tab w:val="decimal" w:pos="1620"/>
          <w:tab w:val="decimal" w:pos="2610"/>
          <w:tab w:val="decimal" w:pos="3600"/>
          <w:tab w:val="decimal" w:pos="5130"/>
          <w:tab w:val="decimal" w:pos="6300"/>
          <w:tab w:val="decimal" w:pos="7290"/>
          <w:tab w:val="decimal" w:pos="8370"/>
        </w:tabs>
        <w:spacing w:line="240" w:lineRule="auto"/>
        <w:ind w:right="-540"/>
        <w:jc w:val="left"/>
        <w:rPr>
          <w:szCs w:val="24"/>
        </w:rPr>
      </w:pPr>
      <w:r w:rsidRPr="00F90ED4">
        <w:rPr>
          <w:szCs w:val="24"/>
        </w:rPr>
        <w:tab/>
        <w:t>360.00</w:t>
      </w:r>
      <w:r w:rsidRPr="00F90ED4">
        <w:rPr>
          <w:szCs w:val="24"/>
        </w:rPr>
        <w:tab/>
        <w:t>38.963</w:t>
      </w:r>
      <w:r w:rsidRPr="00F90ED4">
        <w:rPr>
          <w:szCs w:val="24"/>
        </w:rPr>
        <w:tab/>
        <w:t>41.251</w:t>
      </w:r>
      <w:r w:rsidRPr="00F90ED4">
        <w:rPr>
          <w:szCs w:val="24"/>
        </w:rPr>
        <w:tab/>
        <w:t>23.453</w:t>
      </w:r>
      <w:r w:rsidRPr="00F90ED4">
        <w:rPr>
          <w:szCs w:val="24"/>
        </w:rPr>
        <w:tab/>
        <w:t>540.00</w:t>
      </w:r>
      <w:r w:rsidRPr="00F90ED4">
        <w:rPr>
          <w:szCs w:val="24"/>
        </w:rPr>
        <w:tab/>
        <w:t>50.242</w:t>
      </w:r>
      <w:r w:rsidRPr="00F90ED4">
        <w:rPr>
          <w:szCs w:val="24"/>
        </w:rPr>
        <w:tab/>
        <w:t>59.298</w:t>
      </w:r>
      <w:r w:rsidRPr="00F90ED4">
        <w:rPr>
          <w:szCs w:val="24"/>
        </w:rPr>
        <w:tab/>
        <w:t>30.599</w:t>
      </w:r>
    </w:p>
    <w:p w14:paraId="57FED1CD" w14:textId="77777777" w:rsidR="002F087B" w:rsidRPr="00F90ED4" w:rsidRDefault="002F087B" w:rsidP="002F087B">
      <w:pPr>
        <w:tabs>
          <w:tab w:val="decimal" w:pos="450"/>
          <w:tab w:val="decimal" w:pos="1620"/>
          <w:tab w:val="decimal" w:pos="2610"/>
          <w:tab w:val="decimal" w:pos="3600"/>
          <w:tab w:val="decimal" w:pos="5130"/>
          <w:tab w:val="decimal" w:pos="6300"/>
          <w:tab w:val="decimal" w:pos="7290"/>
          <w:tab w:val="decimal" w:pos="8370"/>
        </w:tabs>
        <w:spacing w:line="240" w:lineRule="auto"/>
        <w:ind w:right="-540"/>
        <w:jc w:val="left"/>
        <w:rPr>
          <w:szCs w:val="24"/>
        </w:rPr>
      </w:pPr>
      <w:r w:rsidRPr="00F90ED4">
        <w:rPr>
          <w:szCs w:val="24"/>
        </w:rPr>
        <w:tab/>
        <w:t>380.00</w:t>
      </w:r>
      <w:r w:rsidRPr="00F90ED4">
        <w:rPr>
          <w:szCs w:val="24"/>
        </w:rPr>
        <w:tab/>
        <w:t>40.377</w:t>
      </w:r>
      <w:r w:rsidRPr="00F90ED4">
        <w:rPr>
          <w:szCs w:val="24"/>
        </w:rPr>
        <w:tab/>
        <w:t>43.395</w:t>
      </w:r>
      <w:r w:rsidRPr="00F90ED4">
        <w:rPr>
          <w:szCs w:val="24"/>
        </w:rPr>
        <w:tab/>
        <w:t>24.307</w:t>
      </w:r>
      <w:r w:rsidRPr="00F90ED4">
        <w:rPr>
          <w:szCs w:val="24"/>
        </w:rPr>
        <w:tab/>
        <w:t>560.00</w:t>
      </w:r>
      <w:r w:rsidRPr="00F90ED4">
        <w:rPr>
          <w:szCs w:val="24"/>
        </w:rPr>
        <w:tab/>
        <w:t>51.334</w:t>
      </w:r>
      <w:r w:rsidRPr="00F90ED4">
        <w:rPr>
          <w:szCs w:val="24"/>
        </w:rPr>
        <w:tab/>
        <w:t>61.145</w:t>
      </w:r>
      <w:r w:rsidRPr="00F90ED4">
        <w:rPr>
          <w:szCs w:val="24"/>
        </w:rPr>
        <w:tab/>
        <w:t>31.320</w:t>
      </w:r>
    </w:p>
    <w:p w14:paraId="65C39471" w14:textId="77777777" w:rsidR="002F087B" w:rsidRPr="00F90ED4" w:rsidRDefault="002F087B" w:rsidP="002F087B">
      <w:pPr>
        <w:tabs>
          <w:tab w:val="decimal" w:pos="450"/>
          <w:tab w:val="decimal" w:pos="1620"/>
          <w:tab w:val="decimal" w:pos="2610"/>
          <w:tab w:val="decimal" w:pos="3600"/>
          <w:tab w:val="decimal" w:pos="5130"/>
          <w:tab w:val="decimal" w:pos="6300"/>
          <w:tab w:val="decimal" w:pos="7290"/>
          <w:tab w:val="decimal" w:pos="8370"/>
        </w:tabs>
        <w:spacing w:line="240" w:lineRule="auto"/>
        <w:ind w:right="-540"/>
        <w:jc w:val="left"/>
        <w:rPr>
          <w:szCs w:val="24"/>
        </w:rPr>
      </w:pPr>
      <w:r w:rsidRPr="00F90ED4">
        <w:rPr>
          <w:szCs w:val="24"/>
        </w:rPr>
        <w:tab/>
        <w:t>400.00</w:t>
      </w:r>
      <w:r w:rsidRPr="00F90ED4">
        <w:rPr>
          <w:szCs w:val="24"/>
        </w:rPr>
        <w:tab/>
        <w:t>41.770</w:t>
      </w:r>
      <w:r w:rsidRPr="00F90ED4">
        <w:rPr>
          <w:szCs w:val="24"/>
        </w:rPr>
        <w:tab/>
        <w:t>45.502</w:t>
      </w:r>
      <w:r w:rsidRPr="00F90ED4">
        <w:rPr>
          <w:szCs w:val="24"/>
        </w:rPr>
        <w:tab/>
        <w:t>25.145</w:t>
      </w:r>
      <w:r w:rsidRPr="00F90ED4">
        <w:rPr>
          <w:szCs w:val="24"/>
        </w:rPr>
        <w:tab/>
        <w:t>580.00</w:t>
      </w:r>
      <w:r w:rsidRPr="00F90ED4">
        <w:rPr>
          <w:szCs w:val="24"/>
        </w:rPr>
        <w:tab/>
        <w:t>52.421</w:t>
      </w:r>
      <w:r w:rsidRPr="00F90ED4">
        <w:rPr>
          <w:szCs w:val="24"/>
        </w:rPr>
        <w:tab/>
        <w:t>62.965</w:t>
      </w:r>
      <w:r w:rsidRPr="00F90ED4">
        <w:rPr>
          <w:szCs w:val="24"/>
        </w:rPr>
        <w:tab/>
        <w:t>32.029</w:t>
      </w:r>
    </w:p>
    <w:p w14:paraId="1B228D44" w14:textId="77777777" w:rsidR="002F087B" w:rsidRPr="00F90ED4" w:rsidRDefault="002F087B" w:rsidP="002F087B">
      <w:pPr>
        <w:tabs>
          <w:tab w:val="decimal" w:pos="450"/>
          <w:tab w:val="decimal" w:pos="1620"/>
          <w:tab w:val="decimal" w:pos="2610"/>
          <w:tab w:val="decimal" w:pos="3600"/>
          <w:tab w:val="decimal" w:pos="5130"/>
          <w:tab w:val="decimal" w:pos="6300"/>
          <w:tab w:val="decimal" w:pos="7290"/>
          <w:tab w:val="decimal" w:pos="8370"/>
        </w:tabs>
        <w:spacing w:line="240" w:lineRule="auto"/>
        <w:ind w:right="-540"/>
        <w:jc w:val="left"/>
        <w:rPr>
          <w:szCs w:val="24"/>
        </w:rPr>
      </w:pPr>
      <w:r w:rsidRPr="00F90ED4">
        <w:rPr>
          <w:szCs w:val="24"/>
        </w:rPr>
        <w:tab/>
        <w:t>420.00</w:t>
      </w:r>
      <w:r w:rsidRPr="00F90ED4">
        <w:rPr>
          <w:szCs w:val="24"/>
        </w:rPr>
        <w:tab/>
        <w:t>43.131</w:t>
      </w:r>
      <w:r w:rsidRPr="00F90ED4">
        <w:rPr>
          <w:szCs w:val="24"/>
        </w:rPr>
        <w:tab/>
        <w:t>47.573</w:t>
      </w:r>
      <w:r w:rsidRPr="00F90ED4">
        <w:rPr>
          <w:szCs w:val="24"/>
        </w:rPr>
        <w:tab/>
        <w:t>25.969</w:t>
      </w:r>
      <w:r w:rsidRPr="00F90ED4">
        <w:rPr>
          <w:szCs w:val="24"/>
        </w:rPr>
        <w:tab/>
        <w:t>600.00</w:t>
      </w:r>
      <w:r w:rsidRPr="00F90ED4">
        <w:rPr>
          <w:szCs w:val="24"/>
        </w:rPr>
        <w:tab/>
        <w:t>53.507</w:t>
      </w:r>
      <w:r w:rsidRPr="00F90ED4">
        <w:rPr>
          <w:szCs w:val="24"/>
        </w:rPr>
        <w:tab/>
        <w:t>64.761</w:t>
      </w:r>
      <w:r w:rsidRPr="00F90ED4">
        <w:rPr>
          <w:szCs w:val="24"/>
        </w:rPr>
        <w:tab/>
        <w:t>32.727</w:t>
      </w:r>
    </w:p>
    <w:p w14:paraId="179237DB" w14:textId="77777777" w:rsidR="002F087B" w:rsidRPr="00F90ED4" w:rsidRDefault="002F087B" w:rsidP="002F087B">
      <w:pPr>
        <w:tabs>
          <w:tab w:val="decimal" w:pos="450"/>
          <w:tab w:val="decimal" w:pos="1620"/>
          <w:tab w:val="decimal" w:pos="2610"/>
          <w:tab w:val="decimal" w:pos="3600"/>
          <w:tab w:val="decimal" w:pos="5130"/>
          <w:tab w:val="decimal" w:pos="6300"/>
          <w:tab w:val="decimal" w:pos="7290"/>
          <w:tab w:val="decimal" w:pos="8370"/>
        </w:tabs>
        <w:spacing w:line="240" w:lineRule="auto"/>
        <w:ind w:right="-540"/>
        <w:jc w:val="left"/>
        <w:rPr>
          <w:szCs w:val="24"/>
        </w:rPr>
      </w:pPr>
      <w:r w:rsidRPr="00F90ED4">
        <w:rPr>
          <w:szCs w:val="24"/>
        </w:rPr>
        <w:tab/>
        <w:t>440.00</w:t>
      </w:r>
      <w:r w:rsidRPr="00F90ED4">
        <w:rPr>
          <w:szCs w:val="24"/>
        </w:rPr>
        <w:tab/>
        <w:t>44.468</w:t>
      </w:r>
      <w:r w:rsidRPr="00F90ED4">
        <w:rPr>
          <w:szCs w:val="24"/>
        </w:rPr>
        <w:tab/>
        <w:t>49.610</w:t>
      </w:r>
      <w:r w:rsidRPr="00F90ED4">
        <w:rPr>
          <w:szCs w:val="24"/>
        </w:rPr>
        <w:tab/>
        <w:t>26.780</w:t>
      </w:r>
      <w:r w:rsidRPr="00F90ED4">
        <w:rPr>
          <w:szCs w:val="24"/>
        </w:rPr>
        <w:tab/>
        <w:t>620.00</w:t>
      </w:r>
      <w:r w:rsidRPr="00F90ED4">
        <w:rPr>
          <w:szCs w:val="24"/>
        </w:rPr>
        <w:tab/>
        <w:t>54.604</w:t>
      </w:r>
      <w:r w:rsidRPr="00F90ED4">
        <w:rPr>
          <w:szCs w:val="24"/>
        </w:rPr>
        <w:tab/>
        <w:t>66.533</w:t>
      </w:r>
      <w:r w:rsidRPr="00F90ED4">
        <w:rPr>
          <w:szCs w:val="24"/>
        </w:rPr>
        <w:tab/>
        <w:t>33.415</w:t>
      </w:r>
    </w:p>
    <w:p w14:paraId="5F759157" w14:textId="77777777" w:rsidR="002F087B" w:rsidRPr="00F90ED4" w:rsidRDefault="002F087B" w:rsidP="002F087B">
      <w:pPr>
        <w:tabs>
          <w:tab w:val="decimal" w:pos="450"/>
          <w:tab w:val="decimal" w:pos="1620"/>
          <w:tab w:val="decimal" w:pos="2610"/>
          <w:tab w:val="decimal" w:pos="3600"/>
          <w:tab w:val="decimal" w:pos="5130"/>
          <w:tab w:val="decimal" w:pos="6300"/>
          <w:tab w:val="decimal" w:pos="7290"/>
          <w:tab w:val="decimal" w:pos="8370"/>
        </w:tabs>
        <w:spacing w:line="240" w:lineRule="auto"/>
        <w:ind w:right="-540"/>
        <w:jc w:val="left"/>
        <w:rPr>
          <w:szCs w:val="24"/>
        </w:rPr>
      </w:pPr>
      <w:r w:rsidRPr="00F90ED4">
        <w:rPr>
          <w:szCs w:val="24"/>
        </w:rPr>
        <w:tab/>
        <w:t>460.00</w:t>
      </w:r>
      <w:r w:rsidRPr="00F90ED4">
        <w:rPr>
          <w:szCs w:val="24"/>
        </w:rPr>
        <w:tab/>
        <w:t>45.657</w:t>
      </w:r>
      <w:r w:rsidRPr="00F90ED4">
        <w:rPr>
          <w:szCs w:val="24"/>
        </w:rPr>
        <w:tab/>
        <w:t>51.613</w:t>
      </w:r>
      <w:r w:rsidRPr="00F90ED4">
        <w:rPr>
          <w:szCs w:val="24"/>
        </w:rPr>
        <w:tab/>
        <w:t>27.575</w:t>
      </w:r>
      <w:r w:rsidRPr="00F90ED4">
        <w:rPr>
          <w:szCs w:val="24"/>
        </w:rPr>
        <w:tab/>
        <w:t>640.00</w:t>
      </w:r>
      <w:r w:rsidRPr="00F90ED4">
        <w:rPr>
          <w:szCs w:val="24"/>
        </w:rPr>
        <w:tab/>
        <w:t>55.722</w:t>
      </w:r>
      <w:r w:rsidRPr="00F90ED4">
        <w:rPr>
          <w:szCs w:val="24"/>
        </w:rPr>
        <w:tab/>
        <w:t>68.284</w:t>
      </w:r>
      <w:r w:rsidRPr="00F90ED4">
        <w:rPr>
          <w:szCs w:val="24"/>
        </w:rPr>
        <w:tab/>
        <w:t>34.095</w:t>
      </w:r>
    </w:p>
    <w:p w14:paraId="3C55AD11" w14:textId="77777777" w:rsidR="002F087B" w:rsidRPr="00F90ED4" w:rsidRDefault="002F087B" w:rsidP="002F087B">
      <w:pPr>
        <w:tabs>
          <w:tab w:val="decimal" w:pos="450"/>
          <w:tab w:val="decimal" w:pos="1620"/>
          <w:tab w:val="decimal" w:pos="2610"/>
          <w:tab w:val="decimal" w:pos="3600"/>
          <w:tab w:val="decimal" w:pos="5130"/>
          <w:tab w:val="decimal" w:pos="6300"/>
          <w:tab w:val="decimal" w:pos="7290"/>
          <w:tab w:val="decimal" w:pos="8370"/>
        </w:tabs>
        <w:spacing w:line="240" w:lineRule="auto"/>
        <w:ind w:right="-540"/>
        <w:jc w:val="left"/>
        <w:rPr>
          <w:szCs w:val="24"/>
        </w:rPr>
      </w:pPr>
      <w:r w:rsidRPr="00F90ED4">
        <w:rPr>
          <w:szCs w:val="24"/>
        </w:rPr>
        <w:tab/>
        <w:t>480.00</w:t>
      </w:r>
      <w:r w:rsidRPr="00F90ED4">
        <w:rPr>
          <w:szCs w:val="24"/>
        </w:rPr>
        <w:tab/>
        <w:t>46.850</w:t>
      </w:r>
      <w:r w:rsidRPr="00F90ED4">
        <w:rPr>
          <w:szCs w:val="24"/>
        </w:rPr>
        <w:tab/>
        <w:t>53.582</w:t>
      </w:r>
      <w:r w:rsidRPr="00F90ED4">
        <w:rPr>
          <w:szCs w:val="24"/>
        </w:rPr>
        <w:tab/>
        <w:t>28.354</w:t>
      </w:r>
      <w:r w:rsidRPr="00F90ED4">
        <w:rPr>
          <w:szCs w:val="24"/>
        </w:rPr>
        <w:tab/>
        <w:t>650.00</w:t>
      </w:r>
      <w:r w:rsidRPr="00F90ED4">
        <w:rPr>
          <w:szCs w:val="24"/>
        </w:rPr>
        <w:tab/>
        <w:t>56.296</w:t>
      </w:r>
      <w:r w:rsidRPr="00F90ED4">
        <w:rPr>
          <w:szCs w:val="24"/>
        </w:rPr>
        <w:tab/>
        <w:t>69.153</w:t>
      </w:r>
      <w:r w:rsidRPr="00F90ED4">
        <w:rPr>
          <w:szCs w:val="24"/>
        </w:rPr>
        <w:tab/>
        <w:t>34.432</w:t>
      </w:r>
    </w:p>
    <w:p w14:paraId="3DDD45AF" w14:textId="64CB5066" w:rsidR="002F087B" w:rsidRPr="00F90ED4" w:rsidRDefault="002F087B" w:rsidP="002F087B">
      <w:pPr>
        <w:tabs>
          <w:tab w:val="decimal" w:pos="450"/>
          <w:tab w:val="decimal" w:pos="1620"/>
          <w:tab w:val="decimal" w:pos="2610"/>
          <w:tab w:val="decimal" w:pos="3600"/>
          <w:tab w:val="decimal" w:pos="5130"/>
          <w:tab w:val="decimal" w:pos="6300"/>
          <w:tab w:val="decimal" w:pos="7290"/>
          <w:tab w:val="decimal" w:pos="8370"/>
        </w:tabs>
        <w:spacing w:line="240" w:lineRule="auto"/>
        <w:ind w:right="-540"/>
        <w:jc w:val="left"/>
        <w:rPr>
          <w:szCs w:val="24"/>
        </w:rPr>
      </w:pPr>
      <w:r w:rsidRPr="00F90ED4">
        <w:rPr>
          <w:szCs w:val="24"/>
        </w:rPr>
        <w:tab/>
        <w:t>500.00</w:t>
      </w:r>
      <w:r w:rsidRPr="00F90ED4">
        <w:rPr>
          <w:szCs w:val="24"/>
        </w:rPr>
        <w:tab/>
        <w:t>48.008</w:t>
      </w:r>
      <w:r w:rsidRPr="00F90ED4">
        <w:rPr>
          <w:szCs w:val="24"/>
        </w:rPr>
        <w:tab/>
        <w:t>55.518</w:t>
      </w:r>
      <w:r w:rsidRPr="00F90ED4">
        <w:rPr>
          <w:szCs w:val="24"/>
        </w:rPr>
        <w:tab/>
        <w:t>29.117</w:t>
      </w:r>
    </w:p>
    <w:p w14:paraId="49299263" w14:textId="77777777" w:rsidR="0040039F" w:rsidRPr="00F90ED4" w:rsidRDefault="0040039F" w:rsidP="0040039F">
      <w:pPr>
        <w:tabs>
          <w:tab w:val="right" w:pos="8883"/>
        </w:tabs>
        <w:spacing w:line="360" w:lineRule="exact"/>
        <w:ind w:right="-274"/>
        <w:rPr>
          <w:b/>
          <w:position w:val="12"/>
          <w:szCs w:val="24"/>
        </w:rPr>
      </w:pPr>
      <w:r w:rsidRPr="00F90ED4">
        <w:rPr>
          <w:b/>
          <w:position w:val="12"/>
          <w:szCs w:val="24"/>
          <w:u w:val="single"/>
        </w:rPr>
        <w:tab/>
      </w:r>
    </w:p>
    <w:p w14:paraId="5AE1B502" w14:textId="7CD4396A" w:rsidR="0040039F" w:rsidRPr="00F90ED4" w:rsidRDefault="0040039F" w:rsidP="0040039F">
      <w:pPr>
        <w:pStyle w:val="BodyTextIndent3"/>
        <w:tabs>
          <w:tab w:val="left" w:pos="270"/>
        </w:tabs>
        <w:spacing w:after="120" w:line="360" w:lineRule="exact"/>
        <w:ind w:left="274" w:hanging="274"/>
        <w:jc w:val="left"/>
        <w:rPr>
          <w:color w:val="auto"/>
          <w:szCs w:val="24"/>
        </w:rPr>
      </w:pPr>
      <w:r w:rsidRPr="00F90ED4">
        <w:rPr>
          <w:i/>
          <w:color w:val="auto"/>
          <w:szCs w:val="24"/>
          <w:vertAlign w:val="superscript"/>
        </w:rPr>
        <w:t>a</w:t>
      </w:r>
      <w:r w:rsidRPr="00F90ED4">
        <w:rPr>
          <w:color w:val="auto"/>
          <w:szCs w:val="24"/>
          <w:vertAlign w:val="superscript"/>
        </w:rPr>
        <w:tab/>
      </w:r>
      <w:r w:rsidRPr="00F90ED4">
        <w:rPr>
          <w:color w:val="auto"/>
          <w:szCs w:val="24"/>
        </w:rPr>
        <w:t xml:space="preserve">Relative expanded uncertainties (0.95 level of confidence) </w:t>
      </w:r>
      <w:r w:rsidRPr="00F90ED4">
        <w:rPr>
          <w:i/>
          <w:color w:val="auto"/>
          <w:szCs w:val="24"/>
        </w:rPr>
        <w:t>U</w:t>
      </w:r>
      <w:r w:rsidRPr="00F90ED4">
        <w:rPr>
          <w:color w:val="auto"/>
          <w:szCs w:val="24"/>
          <w:vertAlign w:val="subscript"/>
        </w:rPr>
        <w:t>r</w:t>
      </w:r>
      <w:r w:rsidRPr="00F90ED4">
        <w:rPr>
          <w:color w:val="auto"/>
          <w:szCs w:val="24"/>
        </w:rPr>
        <w:t xml:space="preserve"> for all properties </w:t>
      </w:r>
      <w:r w:rsidR="007E7259" w:rsidRPr="00F90ED4">
        <w:rPr>
          <w:i/>
          <w:color w:val="auto"/>
          <w:szCs w:val="24"/>
        </w:rPr>
        <w:sym w:font="Symbol" w:char="F051"/>
      </w:r>
      <w:r w:rsidR="007E7259" w:rsidRPr="00F90ED4">
        <w:rPr>
          <w:color w:val="auto"/>
          <w:szCs w:val="24"/>
        </w:rPr>
        <w:t xml:space="preserve"> </w:t>
      </w:r>
      <w:r w:rsidR="00782FBA" w:rsidRPr="00F90ED4">
        <w:rPr>
          <w:color w:val="auto"/>
          <w:szCs w:val="24"/>
        </w:rPr>
        <w:t xml:space="preserve">for </w:t>
      </w:r>
      <w:r w:rsidR="007E7259" w:rsidRPr="00F90ED4">
        <w:rPr>
          <w:color w:val="auto"/>
          <w:szCs w:val="24"/>
        </w:rPr>
        <w:t xml:space="preserve">temperatures </w:t>
      </w:r>
      <w:r w:rsidR="00782FBA" w:rsidRPr="00F90ED4">
        <w:rPr>
          <w:i/>
          <w:color w:val="auto"/>
          <w:szCs w:val="24"/>
        </w:rPr>
        <w:t>T</w:t>
      </w:r>
      <w:r w:rsidR="00782FBA" w:rsidRPr="00F90ED4">
        <w:rPr>
          <w:color w:val="auto"/>
          <w:szCs w:val="24"/>
        </w:rPr>
        <w:t>/K &lt; 450</w:t>
      </w:r>
      <w:r w:rsidR="007E7259" w:rsidRPr="00F90ED4">
        <w:rPr>
          <w:color w:val="auto"/>
          <w:szCs w:val="24"/>
        </w:rPr>
        <w:t xml:space="preserve"> are </w:t>
      </w:r>
      <w:r w:rsidR="007E7259" w:rsidRPr="00F90ED4">
        <w:rPr>
          <w:i/>
          <w:color w:val="auto"/>
        </w:rPr>
        <w:t>U</w:t>
      </w:r>
      <w:r w:rsidR="007E7259" w:rsidRPr="00F90ED4">
        <w:rPr>
          <w:color w:val="auto"/>
          <w:vertAlign w:val="subscript"/>
        </w:rPr>
        <w:t>r</w:t>
      </w:r>
      <w:r w:rsidR="007E7259" w:rsidRPr="00F90ED4">
        <w:rPr>
          <w:i/>
          <w:color w:val="auto"/>
        </w:rPr>
        <w:t>(</w:t>
      </w:r>
      <w:r w:rsidR="007E7259" w:rsidRPr="00F90ED4">
        <w:rPr>
          <w:i/>
          <w:color w:val="auto"/>
        </w:rPr>
        <w:sym w:font="Symbol" w:char="F051"/>
      </w:r>
      <w:r w:rsidR="007E7259" w:rsidRPr="00F90ED4">
        <w:rPr>
          <w:i/>
          <w:color w:val="auto"/>
        </w:rPr>
        <w:t>)</w:t>
      </w:r>
      <w:r w:rsidR="007E7259" w:rsidRPr="00F90ED4">
        <w:rPr>
          <w:color w:val="auto"/>
        </w:rPr>
        <w:t xml:space="preserve"> = (0.0140 – 0.0004</w:t>
      </w:r>
      <w:r w:rsidR="00C03DDC" w:rsidRPr="00F90ED4">
        <w:rPr>
          <w:color w:val="auto"/>
        </w:rPr>
        <w:t>(</w:t>
      </w:r>
      <w:r w:rsidR="007E7259" w:rsidRPr="00F90ED4">
        <w:rPr>
          <w:i/>
          <w:color w:val="auto"/>
        </w:rPr>
        <w:t>T</w:t>
      </w:r>
      <w:r w:rsidR="00C03DDC" w:rsidRPr="00F90ED4">
        <w:rPr>
          <w:iCs/>
          <w:color w:val="auto"/>
        </w:rPr>
        <w:t>/K)</w:t>
      </w:r>
      <w:r w:rsidR="007E7259" w:rsidRPr="00F90ED4">
        <w:rPr>
          <w:color w:val="auto"/>
        </w:rPr>
        <w:t xml:space="preserve">) for the temperature range </w:t>
      </w:r>
      <w:r w:rsidR="007B518E" w:rsidRPr="00F90ED4">
        <w:rPr>
          <w:color w:val="auto"/>
        </w:rPr>
        <w:t>(</w:t>
      </w:r>
      <w:r w:rsidR="007E7259" w:rsidRPr="00F90ED4">
        <w:rPr>
          <w:color w:val="auto"/>
        </w:rPr>
        <w:t xml:space="preserve">10 ≤ </w:t>
      </w:r>
      <w:r w:rsidR="007E7259" w:rsidRPr="00F90ED4">
        <w:rPr>
          <w:i/>
          <w:color w:val="auto"/>
        </w:rPr>
        <w:t>T</w:t>
      </w:r>
      <w:r w:rsidR="007E7259" w:rsidRPr="00F90ED4">
        <w:rPr>
          <w:color w:val="auto"/>
        </w:rPr>
        <w:t>/K ≤ 30</w:t>
      </w:r>
      <w:r w:rsidR="007B518E" w:rsidRPr="00F90ED4">
        <w:rPr>
          <w:color w:val="auto"/>
        </w:rPr>
        <w:t>)</w:t>
      </w:r>
      <w:r w:rsidR="007E7259" w:rsidRPr="00F90ED4">
        <w:rPr>
          <w:i/>
          <w:color w:val="auto"/>
        </w:rPr>
        <w:t xml:space="preserve">, </w:t>
      </w:r>
      <w:r w:rsidR="007E7259" w:rsidRPr="00F90ED4">
        <w:rPr>
          <w:color w:val="auto"/>
        </w:rPr>
        <w:t xml:space="preserve">and 0.002 for temperatures </w:t>
      </w:r>
      <w:r w:rsidR="007E7259" w:rsidRPr="00F90ED4">
        <w:rPr>
          <w:i/>
          <w:color w:val="auto"/>
        </w:rPr>
        <w:t>T</w:t>
      </w:r>
      <w:r w:rsidR="00AF6717" w:rsidRPr="00F90ED4">
        <w:rPr>
          <w:iCs/>
          <w:color w:val="auto"/>
        </w:rPr>
        <w:t>/K</w:t>
      </w:r>
      <w:r w:rsidR="007E7259" w:rsidRPr="00F90ED4">
        <w:rPr>
          <w:color w:val="auto"/>
        </w:rPr>
        <w:t xml:space="preserve"> ≥ 30. The expanded uncertainty for all temperatures </w:t>
      </w:r>
      <w:r w:rsidR="007E7259" w:rsidRPr="00F90ED4">
        <w:rPr>
          <w:i/>
          <w:color w:val="auto"/>
        </w:rPr>
        <w:t>U</w:t>
      </w:r>
      <w:r w:rsidR="007E7259" w:rsidRPr="00F90ED4">
        <w:rPr>
          <w:color w:val="auto"/>
        </w:rPr>
        <w:t>(</w:t>
      </w:r>
      <w:r w:rsidR="007E7259" w:rsidRPr="00F90ED4">
        <w:rPr>
          <w:i/>
          <w:color w:val="auto"/>
        </w:rPr>
        <w:t>T</w:t>
      </w:r>
      <w:r w:rsidR="007E7259" w:rsidRPr="00F90ED4">
        <w:rPr>
          <w:color w:val="auto"/>
        </w:rPr>
        <w:t>) is 0.01 K.</w:t>
      </w:r>
      <w:r w:rsidR="007E7259" w:rsidRPr="00F90ED4">
        <w:rPr>
          <w:color w:val="auto"/>
          <w:szCs w:val="24"/>
        </w:rPr>
        <w:t xml:space="preserve"> </w:t>
      </w:r>
      <w:r w:rsidR="00782FBA" w:rsidRPr="00F90ED4">
        <w:rPr>
          <w:color w:val="auto"/>
        </w:rPr>
        <w:t xml:space="preserve">For temperatures </w:t>
      </w:r>
      <w:r w:rsidR="00782FBA" w:rsidRPr="00F90ED4">
        <w:rPr>
          <w:i/>
          <w:color w:val="auto"/>
          <w:szCs w:val="24"/>
        </w:rPr>
        <w:t>T</w:t>
      </w:r>
      <w:r w:rsidR="00782FBA" w:rsidRPr="00F90ED4">
        <w:rPr>
          <w:color w:val="auto"/>
          <w:szCs w:val="24"/>
        </w:rPr>
        <w:t>/K &gt; 450</w:t>
      </w:r>
      <w:r w:rsidR="00782FBA" w:rsidRPr="00F90ED4">
        <w:rPr>
          <w:color w:val="auto"/>
        </w:rPr>
        <w:t xml:space="preserve">, </w:t>
      </w:r>
      <w:r w:rsidR="00782FBA" w:rsidRPr="00F90ED4">
        <w:rPr>
          <w:i/>
          <w:color w:val="auto"/>
          <w:szCs w:val="24"/>
        </w:rPr>
        <w:t>U</w:t>
      </w:r>
      <w:r w:rsidR="00782FBA" w:rsidRPr="00F90ED4">
        <w:rPr>
          <w:color w:val="auto"/>
          <w:szCs w:val="24"/>
          <w:vertAlign w:val="subscript"/>
        </w:rPr>
        <w:t>r</w:t>
      </w:r>
      <w:r w:rsidR="00782FBA" w:rsidRPr="00F90ED4">
        <w:rPr>
          <w:color w:val="auto"/>
        </w:rPr>
        <w:t xml:space="preserve"> for the heat c</w:t>
      </w:r>
      <w:r w:rsidR="00727DB5" w:rsidRPr="00F90ED4">
        <w:rPr>
          <w:color w:val="auto"/>
        </w:rPr>
        <w:t xml:space="preserve">apacities </w:t>
      </w:r>
      <w:r w:rsidR="00FE6611" w:rsidRPr="00F90ED4">
        <w:rPr>
          <w:color w:val="auto"/>
        </w:rPr>
        <w:t xml:space="preserve">increases </w:t>
      </w:r>
      <w:r w:rsidR="00566B13" w:rsidRPr="00F90ED4">
        <w:rPr>
          <w:color w:val="auto"/>
        </w:rPr>
        <w:t xml:space="preserve">approximately linearly </w:t>
      </w:r>
      <w:r w:rsidR="00782FBA" w:rsidRPr="00F90ED4">
        <w:rPr>
          <w:color w:val="auto"/>
        </w:rPr>
        <w:t>from 0.00</w:t>
      </w:r>
      <w:r w:rsidR="001C2DAC" w:rsidRPr="00F90ED4">
        <w:rPr>
          <w:color w:val="auto"/>
        </w:rPr>
        <w:t>2</w:t>
      </w:r>
      <w:r w:rsidR="00782FBA" w:rsidRPr="00F90ED4">
        <w:rPr>
          <w:color w:val="auto"/>
        </w:rPr>
        <w:t xml:space="preserve"> to </w:t>
      </w:r>
      <w:r w:rsidR="00727DB5" w:rsidRPr="00F90ED4">
        <w:rPr>
          <w:color w:val="auto"/>
        </w:rPr>
        <w:t>0.0</w:t>
      </w:r>
      <w:r w:rsidR="001C2DAC" w:rsidRPr="00F90ED4">
        <w:rPr>
          <w:color w:val="auto"/>
        </w:rPr>
        <w:t>2</w:t>
      </w:r>
      <w:r w:rsidR="00782FBA" w:rsidRPr="00F90ED4">
        <w:rPr>
          <w:color w:val="auto"/>
        </w:rPr>
        <w:t xml:space="preserve"> at </w:t>
      </w:r>
      <w:r w:rsidR="00782FBA" w:rsidRPr="00F90ED4">
        <w:rPr>
          <w:i/>
          <w:color w:val="auto"/>
        </w:rPr>
        <w:t>T</w:t>
      </w:r>
      <w:r w:rsidR="00782FBA" w:rsidRPr="00F90ED4">
        <w:rPr>
          <w:color w:val="auto"/>
        </w:rPr>
        <w:t xml:space="preserve">/K = </w:t>
      </w:r>
      <w:r w:rsidR="004B172D" w:rsidRPr="00F90ED4">
        <w:rPr>
          <w:color w:val="auto"/>
        </w:rPr>
        <w:t>6</w:t>
      </w:r>
      <w:r w:rsidR="00782FBA" w:rsidRPr="00F90ED4">
        <w:rPr>
          <w:color w:val="auto"/>
        </w:rPr>
        <w:t>00</w:t>
      </w:r>
      <w:r w:rsidR="00FE6611" w:rsidRPr="00F90ED4">
        <w:rPr>
          <w:color w:val="auto"/>
        </w:rPr>
        <w:t xml:space="preserve">, while </w:t>
      </w:r>
      <w:r w:rsidR="00FE6611" w:rsidRPr="00F90ED4">
        <w:rPr>
          <w:i/>
          <w:color w:val="auto"/>
          <w:szCs w:val="24"/>
        </w:rPr>
        <w:t>U</w:t>
      </w:r>
      <w:r w:rsidR="00FE6611" w:rsidRPr="00F90ED4">
        <w:rPr>
          <w:color w:val="auto"/>
          <w:szCs w:val="24"/>
          <w:vertAlign w:val="subscript"/>
        </w:rPr>
        <w:t>r</w:t>
      </w:r>
      <w:r w:rsidR="00FE6611" w:rsidRPr="00F90ED4">
        <w:rPr>
          <w:color w:val="auto"/>
        </w:rPr>
        <w:t xml:space="preserve"> for the integrated functions increases from 0.00</w:t>
      </w:r>
      <w:r w:rsidR="001C2DAC" w:rsidRPr="00F90ED4">
        <w:rPr>
          <w:color w:val="auto"/>
        </w:rPr>
        <w:t>2</w:t>
      </w:r>
      <w:r w:rsidR="00FE6611" w:rsidRPr="00F90ED4">
        <w:rPr>
          <w:color w:val="auto"/>
        </w:rPr>
        <w:t xml:space="preserve"> to 0.00</w:t>
      </w:r>
      <w:r w:rsidR="00AA5FEB" w:rsidRPr="00F90ED4">
        <w:rPr>
          <w:color w:val="auto"/>
        </w:rPr>
        <w:t>3</w:t>
      </w:r>
      <w:r w:rsidR="00FE6611" w:rsidRPr="00F90ED4">
        <w:rPr>
          <w:color w:val="auto"/>
        </w:rPr>
        <w:t>.</w:t>
      </w:r>
    </w:p>
    <w:p w14:paraId="6C540C9C" w14:textId="5BACF200" w:rsidR="0040039F" w:rsidRPr="00F90ED4" w:rsidRDefault="0040039F" w:rsidP="004B172D">
      <w:pPr>
        <w:pStyle w:val="BodyTextIndent3"/>
        <w:tabs>
          <w:tab w:val="left" w:pos="270"/>
        </w:tabs>
        <w:spacing w:after="120" w:line="360" w:lineRule="exact"/>
        <w:ind w:left="274" w:hanging="274"/>
        <w:jc w:val="left"/>
        <w:rPr>
          <w:color w:val="auto"/>
          <w:szCs w:val="24"/>
        </w:rPr>
      </w:pPr>
      <w:r w:rsidRPr="00F90ED4">
        <w:rPr>
          <w:i/>
          <w:color w:val="auto"/>
          <w:position w:val="6"/>
          <w:szCs w:val="24"/>
          <w:vertAlign w:val="superscript"/>
        </w:rPr>
        <w:t>b</w:t>
      </w:r>
      <w:r w:rsidRPr="00F90ED4">
        <w:rPr>
          <w:color w:val="auto"/>
          <w:position w:val="6"/>
          <w:szCs w:val="24"/>
        </w:rPr>
        <w:tab/>
      </w:r>
      <w:r w:rsidRPr="00F90ED4">
        <w:rPr>
          <w:color w:val="auto"/>
          <w:szCs w:val="24"/>
        </w:rPr>
        <w:t>Values at this temperature were calculated with extrapolated heat capacities.</w:t>
      </w:r>
      <w:r w:rsidRPr="00F90ED4">
        <w:rPr>
          <w:color w:val="auto"/>
        </w:rPr>
        <w:br w:type="page"/>
      </w:r>
    </w:p>
    <w:p w14:paraId="6CE90A42" w14:textId="7DC07814" w:rsidR="003E6EBB" w:rsidRPr="00F90ED4" w:rsidRDefault="003E6EBB" w:rsidP="00FF5679">
      <w:pPr>
        <w:tabs>
          <w:tab w:val="left" w:pos="1785"/>
        </w:tabs>
        <w:spacing w:line="360" w:lineRule="exact"/>
        <w:jc w:val="left"/>
        <w:rPr>
          <w:b/>
          <w:bCs/>
          <w:szCs w:val="24"/>
        </w:rPr>
      </w:pPr>
      <w:bookmarkStart w:id="52" w:name="_Hlk504654287"/>
      <w:r w:rsidRPr="00F90ED4">
        <w:rPr>
          <w:b/>
          <w:bCs/>
          <w:szCs w:val="24"/>
        </w:rPr>
        <w:t>T</w:t>
      </w:r>
      <w:r w:rsidR="00FF5679" w:rsidRPr="00F90ED4">
        <w:rPr>
          <w:b/>
          <w:bCs/>
          <w:szCs w:val="24"/>
        </w:rPr>
        <w:t>able</w:t>
      </w:r>
      <w:r w:rsidRPr="00F90ED4">
        <w:rPr>
          <w:b/>
          <w:bCs/>
          <w:szCs w:val="24"/>
        </w:rPr>
        <w:t xml:space="preserve"> 1</w:t>
      </w:r>
      <w:r w:rsidR="00615A01" w:rsidRPr="00F90ED4">
        <w:rPr>
          <w:b/>
          <w:bCs/>
          <w:szCs w:val="24"/>
        </w:rPr>
        <w:t>2</w:t>
      </w:r>
      <w:r w:rsidR="00FF5679" w:rsidRPr="00F90ED4">
        <w:rPr>
          <w:b/>
          <w:bCs/>
          <w:szCs w:val="24"/>
        </w:rPr>
        <w:t xml:space="preserve">. </w:t>
      </w:r>
      <w:r w:rsidRPr="00F90ED4">
        <w:rPr>
          <w:b/>
          <w:bCs/>
          <w:szCs w:val="24"/>
        </w:rPr>
        <w:t xml:space="preserve">Details of a </w:t>
      </w:r>
      <w:r w:rsidR="00FF5679" w:rsidRPr="00F90ED4">
        <w:rPr>
          <w:b/>
          <w:bCs/>
          <w:szCs w:val="24"/>
        </w:rPr>
        <w:t>T</w:t>
      </w:r>
      <w:r w:rsidRPr="00F90ED4">
        <w:rPr>
          <w:b/>
          <w:bCs/>
          <w:szCs w:val="24"/>
        </w:rPr>
        <w:t xml:space="preserve">ypical </w:t>
      </w:r>
      <w:r w:rsidR="00FF5679" w:rsidRPr="00F90ED4">
        <w:rPr>
          <w:b/>
          <w:bCs/>
          <w:szCs w:val="24"/>
        </w:rPr>
        <w:t>C</w:t>
      </w:r>
      <w:r w:rsidRPr="00F90ED4">
        <w:rPr>
          <w:b/>
          <w:bCs/>
          <w:szCs w:val="24"/>
        </w:rPr>
        <w:t xml:space="preserve">ombustion </w:t>
      </w:r>
      <w:r w:rsidR="00FF5679" w:rsidRPr="00F90ED4">
        <w:rPr>
          <w:b/>
          <w:bCs/>
          <w:szCs w:val="24"/>
        </w:rPr>
        <w:t>E</w:t>
      </w:r>
      <w:r w:rsidRPr="00F90ED4">
        <w:rPr>
          <w:b/>
          <w:bCs/>
          <w:szCs w:val="24"/>
        </w:rPr>
        <w:t xml:space="preserve">xperiment at </w:t>
      </w:r>
      <w:r w:rsidRPr="00F90ED4">
        <w:rPr>
          <w:b/>
          <w:bCs/>
          <w:i/>
          <w:szCs w:val="24"/>
        </w:rPr>
        <w:t>T</w:t>
      </w:r>
      <w:r w:rsidRPr="00F90ED4">
        <w:rPr>
          <w:b/>
          <w:bCs/>
          <w:szCs w:val="24"/>
        </w:rPr>
        <w:t xml:space="preserve"> = 298.15 K</w:t>
      </w:r>
      <w:r w:rsidR="00C2373B" w:rsidRPr="00F90ED4">
        <w:rPr>
          <w:b/>
          <w:bCs/>
          <w:szCs w:val="24"/>
        </w:rPr>
        <w:t xml:space="preserve"> </w:t>
      </w:r>
      <w:r w:rsidRPr="00F90ED4">
        <w:rPr>
          <w:b/>
          <w:bCs/>
          <w:szCs w:val="24"/>
        </w:rPr>
        <w:t>(</w:t>
      </w:r>
      <w:r w:rsidRPr="00F90ED4">
        <w:rPr>
          <w:b/>
          <w:bCs/>
          <w:i/>
          <w:szCs w:val="24"/>
        </w:rPr>
        <w:t>p</w:t>
      </w:r>
      <w:r w:rsidRPr="00F90ED4">
        <w:rPr>
          <w:b/>
          <w:bCs/>
          <w:szCs w:val="24"/>
        </w:rPr>
        <w:t>° = 101.325 kPa)</w:t>
      </w:r>
      <w:r w:rsidR="00144784" w:rsidRPr="00F90ED4">
        <w:rPr>
          <w:b/>
          <w:bCs/>
          <w:szCs w:val="24"/>
        </w:rPr>
        <w:t xml:space="preserve"> for </w:t>
      </w:r>
      <w:r w:rsidR="00924B6A" w:rsidRPr="00F90ED4">
        <w:rPr>
          <w:b/>
          <w:bCs/>
          <w:szCs w:val="24"/>
        </w:rPr>
        <w:t>9</w:t>
      </w:r>
      <w:r w:rsidR="00FF5679" w:rsidRPr="00F90ED4">
        <w:rPr>
          <w:b/>
          <w:bCs/>
          <w:szCs w:val="24"/>
        </w:rPr>
        <w:noBreakHyphen/>
        <w:t>M</w:t>
      </w:r>
      <w:r w:rsidR="00924B6A" w:rsidRPr="00F90ED4">
        <w:rPr>
          <w:b/>
          <w:bCs/>
          <w:szCs w:val="24"/>
        </w:rPr>
        <w:t>ethylanthracene</w:t>
      </w:r>
      <w:r w:rsidR="00144784" w:rsidRPr="00F90ED4">
        <w:rPr>
          <w:b/>
          <w:bCs/>
          <w:szCs w:val="24"/>
        </w:rPr>
        <w:t>.</w:t>
      </w:r>
      <w:r w:rsidRPr="00F90ED4">
        <w:rPr>
          <w:b/>
          <w:bCs/>
          <w:i/>
          <w:szCs w:val="24"/>
          <w:vertAlign w:val="superscript"/>
        </w:rPr>
        <w:t>a</w:t>
      </w:r>
    </w:p>
    <w:bookmarkEnd w:id="52"/>
    <w:p w14:paraId="433B86C7" w14:textId="77777777" w:rsidR="003E6EBB" w:rsidRPr="00F90ED4" w:rsidRDefault="003E6EBB" w:rsidP="003E6EBB">
      <w:pPr>
        <w:tabs>
          <w:tab w:val="right" w:pos="8640"/>
        </w:tabs>
        <w:spacing w:line="360" w:lineRule="auto"/>
        <w:rPr>
          <w:szCs w:val="24"/>
          <w:u w:val="single"/>
        </w:rPr>
      </w:pPr>
      <w:r w:rsidRPr="00F90ED4">
        <w:rPr>
          <w:szCs w:val="24"/>
          <w:u w:val="single"/>
        </w:rPr>
        <w:tab/>
      </w:r>
    </w:p>
    <w:p w14:paraId="5DAE636C" w14:textId="3295771C" w:rsidR="003E6EBB" w:rsidRPr="00F90ED4" w:rsidRDefault="003E6EBB" w:rsidP="003E6EBB">
      <w:pPr>
        <w:tabs>
          <w:tab w:val="decimal" w:pos="5400"/>
          <w:tab w:val="decimal" w:pos="6480"/>
        </w:tabs>
        <w:spacing w:line="360" w:lineRule="exact"/>
        <w:ind w:right="-1080"/>
      </w:pPr>
      <w:r w:rsidRPr="00F90ED4">
        <w:rPr>
          <w:i/>
          <w:szCs w:val="24"/>
        </w:rPr>
        <w:t>m</w:t>
      </w:r>
      <w:r w:rsidRPr="00F90ED4">
        <w:rPr>
          <w:szCs w:val="24"/>
        </w:rPr>
        <w:t>'(compound) / g</w:t>
      </w:r>
      <w:r w:rsidRPr="00F90ED4">
        <w:tab/>
      </w:r>
      <w:r w:rsidR="00924B6A" w:rsidRPr="00F90ED4">
        <w:t>0.87193</w:t>
      </w:r>
    </w:p>
    <w:p w14:paraId="6FBDB602" w14:textId="52356591" w:rsidR="003E6EBB" w:rsidRPr="00F90ED4" w:rsidRDefault="003E6EBB" w:rsidP="003E6EBB">
      <w:pPr>
        <w:tabs>
          <w:tab w:val="decimal" w:pos="5400"/>
          <w:tab w:val="decimal" w:pos="6480"/>
        </w:tabs>
        <w:spacing w:line="360" w:lineRule="exact"/>
        <w:ind w:right="-1080"/>
        <w:rPr>
          <w:lang w:val="fr-CA"/>
        </w:rPr>
      </w:pPr>
      <w:r w:rsidRPr="00F90ED4">
        <w:rPr>
          <w:i/>
          <w:szCs w:val="24"/>
          <w:lang w:val="fr-CA"/>
        </w:rPr>
        <w:t>m</w:t>
      </w:r>
      <w:r w:rsidRPr="00F90ED4">
        <w:rPr>
          <w:szCs w:val="24"/>
          <w:lang w:val="fr-CA"/>
        </w:rPr>
        <w:t>'</w:t>
      </w:r>
      <w:r w:rsidR="00C2373B" w:rsidRPr="00F90ED4">
        <w:rPr>
          <w:szCs w:val="24"/>
          <w:lang w:val="fr-CA"/>
        </w:rPr>
        <w:t>'</w:t>
      </w:r>
      <w:r w:rsidRPr="00F90ED4">
        <w:rPr>
          <w:szCs w:val="24"/>
          <w:lang w:val="fr-CA"/>
        </w:rPr>
        <w:t>(fuse) / g</w:t>
      </w:r>
      <w:r w:rsidRPr="00F90ED4">
        <w:rPr>
          <w:lang w:val="fr-CA"/>
        </w:rPr>
        <w:tab/>
        <w:t>0.00</w:t>
      </w:r>
      <w:r w:rsidR="00924B6A" w:rsidRPr="00F90ED4">
        <w:rPr>
          <w:lang w:val="fr-CA"/>
        </w:rPr>
        <w:t>1760</w:t>
      </w:r>
    </w:p>
    <w:p w14:paraId="5BFC6768" w14:textId="77777777" w:rsidR="003E6EBB" w:rsidRPr="00F90ED4" w:rsidRDefault="003E6EBB" w:rsidP="003E6EBB">
      <w:pPr>
        <w:tabs>
          <w:tab w:val="decimal" w:pos="5400"/>
          <w:tab w:val="decimal" w:pos="6480"/>
        </w:tabs>
        <w:spacing w:line="360" w:lineRule="exact"/>
        <w:ind w:right="-1080"/>
        <w:rPr>
          <w:lang w:val="pl-PL"/>
        </w:rPr>
      </w:pPr>
      <w:r w:rsidRPr="00F90ED4">
        <w:rPr>
          <w:i/>
          <w:szCs w:val="24"/>
          <w:lang w:val="fr-CA"/>
        </w:rPr>
        <w:t>n</w:t>
      </w:r>
      <w:r w:rsidRPr="00F90ED4">
        <w:rPr>
          <w:szCs w:val="24"/>
          <w:vertAlign w:val="subscript"/>
          <w:lang w:val="fr-CA"/>
        </w:rPr>
        <w:t>i</w:t>
      </w:r>
      <w:r w:rsidRPr="00F90ED4">
        <w:rPr>
          <w:szCs w:val="24"/>
          <w:lang w:val="fr-CA"/>
        </w:rPr>
        <w:t>(H</w:t>
      </w:r>
      <w:r w:rsidRPr="00F90ED4">
        <w:rPr>
          <w:szCs w:val="24"/>
          <w:vertAlign w:val="subscript"/>
          <w:lang w:val="fr-CA"/>
        </w:rPr>
        <w:t>2</w:t>
      </w:r>
      <w:r w:rsidRPr="00F90ED4">
        <w:rPr>
          <w:szCs w:val="24"/>
          <w:lang w:val="fr-CA"/>
        </w:rPr>
        <w:t>O) / mol</w:t>
      </w:r>
      <w:r w:rsidRPr="00F90ED4">
        <w:rPr>
          <w:lang w:val="pl-PL"/>
        </w:rPr>
        <w:tab/>
        <w:t>0.05535</w:t>
      </w:r>
    </w:p>
    <w:p w14:paraId="01605836" w14:textId="231D9BB7" w:rsidR="00040F03" w:rsidRPr="00F90ED4" w:rsidRDefault="00040F03" w:rsidP="003E6EBB">
      <w:pPr>
        <w:tabs>
          <w:tab w:val="decimal" w:pos="5400"/>
          <w:tab w:val="decimal" w:pos="6480"/>
        </w:tabs>
        <w:spacing w:line="360" w:lineRule="exact"/>
        <w:ind w:right="-1080"/>
        <w:rPr>
          <w:rFonts w:ascii="Symbol" w:hAnsi="Symbol"/>
          <w:szCs w:val="24"/>
          <w:lang w:val="pl-PL"/>
        </w:rPr>
      </w:pPr>
      <w:r w:rsidRPr="00F90ED4">
        <w:rPr>
          <w:i/>
          <w:iCs/>
          <w:szCs w:val="24"/>
          <w:lang w:val="pl-PL"/>
        </w:rPr>
        <w:t>p</w:t>
      </w:r>
      <w:r w:rsidRPr="00F90ED4">
        <w:rPr>
          <w:szCs w:val="24"/>
          <w:lang w:val="pl-PL"/>
        </w:rPr>
        <w:t>(O</w:t>
      </w:r>
      <w:r w:rsidRPr="00F90ED4">
        <w:rPr>
          <w:szCs w:val="24"/>
          <w:vertAlign w:val="subscript"/>
          <w:lang w:val="pl-PL"/>
        </w:rPr>
        <w:t>2</w:t>
      </w:r>
      <w:r w:rsidRPr="00F90ED4">
        <w:rPr>
          <w:rFonts w:ascii="Symbol" w:hAnsi="Symbol"/>
          <w:szCs w:val="24"/>
        </w:rPr>
        <w:t xml:space="preserve">) / </w:t>
      </w:r>
      <w:r w:rsidRPr="00F90ED4">
        <w:rPr>
          <w:szCs w:val="24"/>
          <w:lang w:val="pl-PL"/>
        </w:rPr>
        <w:t>MPa</w:t>
      </w:r>
      <w:r w:rsidRPr="00F90ED4">
        <w:rPr>
          <w:rFonts w:ascii="Symbol" w:hAnsi="Symbol"/>
          <w:szCs w:val="24"/>
          <w:lang w:val="pl-PL"/>
        </w:rPr>
        <w:tab/>
      </w:r>
      <w:r w:rsidRPr="00F90ED4">
        <w:rPr>
          <w:rFonts w:ascii="Symbol" w:hAnsi="Symbol"/>
          <w:szCs w:val="24"/>
        </w:rPr>
        <w:t>2.98</w:t>
      </w:r>
    </w:p>
    <w:p w14:paraId="4DC9A5D3" w14:textId="77777777" w:rsidR="00040F03" w:rsidRPr="00F90ED4" w:rsidRDefault="00040F03" w:rsidP="00040F03">
      <w:pPr>
        <w:tabs>
          <w:tab w:val="decimal" w:pos="5400"/>
          <w:tab w:val="decimal" w:pos="6480"/>
        </w:tabs>
        <w:spacing w:line="360" w:lineRule="exact"/>
        <w:ind w:right="-1080"/>
        <w:rPr>
          <w:lang w:val="pl-PL"/>
        </w:rPr>
      </w:pPr>
      <w:r w:rsidRPr="00F90ED4">
        <w:rPr>
          <w:i/>
          <w:szCs w:val="24"/>
          <w:lang w:val="pl-PL"/>
        </w:rPr>
        <w:t>m</w:t>
      </w:r>
      <w:r w:rsidRPr="00F90ED4">
        <w:rPr>
          <w:szCs w:val="24"/>
          <w:lang w:val="pl-PL"/>
        </w:rPr>
        <w:t>(Pt) / g</w:t>
      </w:r>
      <w:r w:rsidRPr="00F90ED4">
        <w:rPr>
          <w:lang w:val="pl-PL"/>
        </w:rPr>
        <w:tab/>
        <w:t>19.718</w:t>
      </w:r>
    </w:p>
    <w:p w14:paraId="189AC6E2" w14:textId="01415A45" w:rsidR="003E6EBB" w:rsidRPr="00F90ED4" w:rsidRDefault="003E6EBB" w:rsidP="003E6EBB">
      <w:pPr>
        <w:tabs>
          <w:tab w:val="decimal" w:pos="5400"/>
          <w:tab w:val="decimal" w:pos="6480"/>
        </w:tabs>
        <w:spacing w:line="360" w:lineRule="exact"/>
        <w:ind w:right="-1080"/>
        <w:rPr>
          <w:lang w:val="pl-PL"/>
        </w:rPr>
      </w:pPr>
      <w:r w:rsidRPr="00F90ED4">
        <w:rPr>
          <w:rFonts w:ascii="Symbol" w:hAnsi="Symbol"/>
          <w:szCs w:val="24"/>
        </w:rPr>
        <w:t></w:t>
      </w:r>
      <w:r w:rsidRPr="00F90ED4">
        <w:rPr>
          <w:i/>
          <w:szCs w:val="24"/>
          <w:lang w:val="pl-PL"/>
        </w:rPr>
        <w:t xml:space="preserve">T </w:t>
      </w:r>
      <w:r w:rsidRPr="00F90ED4">
        <w:rPr>
          <w:szCs w:val="24"/>
          <w:lang w:val="pl-PL"/>
        </w:rPr>
        <w:t>/ K = (</w:t>
      </w:r>
      <w:r w:rsidRPr="00F90ED4">
        <w:rPr>
          <w:i/>
          <w:szCs w:val="24"/>
          <w:lang w:val="pl-PL"/>
        </w:rPr>
        <w:t>T</w:t>
      </w:r>
      <w:r w:rsidR="00040F03" w:rsidRPr="00F90ED4">
        <w:rPr>
          <w:szCs w:val="24"/>
          <w:vertAlign w:val="subscript"/>
          <w:lang w:val="pl-PL"/>
        </w:rPr>
        <w:t>f</w:t>
      </w:r>
      <w:r w:rsidRPr="00F90ED4">
        <w:rPr>
          <w:szCs w:val="24"/>
          <w:lang w:val="pl-PL"/>
        </w:rPr>
        <w:t xml:space="preserve"> – </w:t>
      </w:r>
      <w:r w:rsidRPr="00F90ED4">
        <w:rPr>
          <w:i/>
          <w:szCs w:val="24"/>
          <w:lang w:val="pl-PL"/>
        </w:rPr>
        <w:t>T</w:t>
      </w:r>
      <w:r w:rsidR="00040F03" w:rsidRPr="00F90ED4">
        <w:rPr>
          <w:szCs w:val="24"/>
          <w:vertAlign w:val="subscript"/>
          <w:lang w:val="pl-PL"/>
        </w:rPr>
        <w:t>i</w:t>
      </w:r>
      <w:r w:rsidRPr="00F90ED4">
        <w:rPr>
          <w:szCs w:val="24"/>
          <w:vertAlign w:val="subscript"/>
          <w:lang w:val="pl-PL"/>
        </w:rPr>
        <w:t xml:space="preserve"> </w:t>
      </w:r>
      <w:r w:rsidRPr="00F90ED4">
        <w:rPr>
          <w:szCs w:val="24"/>
          <w:lang w:val="pl-PL"/>
        </w:rPr>
        <w:t xml:space="preserve">+ </w:t>
      </w:r>
      <w:r w:rsidRPr="00F90ED4">
        <w:rPr>
          <w:rFonts w:ascii="Symbol" w:hAnsi="Symbol"/>
          <w:szCs w:val="24"/>
        </w:rPr>
        <w:t></w:t>
      </w:r>
      <w:r w:rsidRPr="00F90ED4">
        <w:rPr>
          <w:i/>
          <w:szCs w:val="24"/>
          <w:lang w:val="pl-PL"/>
        </w:rPr>
        <w:t>T</w:t>
      </w:r>
      <w:r w:rsidRPr="00F90ED4">
        <w:rPr>
          <w:szCs w:val="24"/>
          <w:vertAlign w:val="subscript"/>
          <w:lang w:val="pl-PL"/>
        </w:rPr>
        <w:t>corr</w:t>
      </w:r>
      <w:r w:rsidRPr="00F90ED4">
        <w:rPr>
          <w:szCs w:val="24"/>
          <w:lang w:val="pl-PL"/>
        </w:rPr>
        <w:t>) / K</w:t>
      </w:r>
      <w:r w:rsidRPr="00F90ED4">
        <w:rPr>
          <w:lang w:val="pl-PL"/>
        </w:rPr>
        <w:tab/>
      </w:r>
      <w:r w:rsidR="00C2373B" w:rsidRPr="00F90ED4">
        <w:rPr>
          <w:lang w:val="pl-PL"/>
        </w:rPr>
        <w:t>2.0</w:t>
      </w:r>
      <w:r w:rsidR="00040F03" w:rsidRPr="00F90ED4">
        <w:rPr>
          <w:lang w:val="pl-PL"/>
        </w:rPr>
        <w:t>9674</w:t>
      </w:r>
    </w:p>
    <w:p w14:paraId="04CC88DF" w14:textId="6ED1169D" w:rsidR="003E6EBB" w:rsidRPr="00F90ED4" w:rsidRDefault="003E6EBB" w:rsidP="003E6EBB">
      <w:pPr>
        <w:tabs>
          <w:tab w:val="decimal" w:pos="5400"/>
          <w:tab w:val="decimal" w:pos="6480"/>
        </w:tabs>
        <w:spacing w:line="360" w:lineRule="exact"/>
        <w:ind w:right="-1080"/>
        <w:rPr>
          <w:lang w:val="pl-PL"/>
        </w:rPr>
      </w:pPr>
      <w:r w:rsidRPr="00F90ED4">
        <w:rPr>
          <w:rFonts w:ascii="Symbol" w:hAnsi="Symbol"/>
          <w:i/>
          <w:szCs w:val="24"/>
        </w:rPr>
        <w:t></w:t>
      </w:r>
      <w:r w:rsidRPr="00F90ED4">
        <w:rPr>
          <w:szCs w:val="24"/>
          <w:lang w:val="pl-PL"/>
        </w:rPr>
        <w:t>(calor)(</w:t>
      </w:r>
      <w:r w:rsidR="00542673" w:rsidRPr="00F90ED4">
        <w:rPr>
          <w:szCs w:val="24"/>
          <w:lang w:val="pl-PL"/>
        </w:rPr>
        <w:t>-</w:t>
      </w:r>
      <w:r w:rsidRPr="00F90ED4">
        <w:rPr>
          <w:rFonts w:ascii="Symbol" w:hAnsi="Symbol"/>
          <w:szCs w:val="24"/>
        </w:rPr>
        <w:t></w:t>
      </w:r>
      <w:r w:rsidRPr="00F90ED4">
        <w:rPr>
          <w:i/>
          <w:szCs w:val="24"/>
          <w:lang w:val="pl-PL"/>
        </w:rPr>
        <w:t>T</w:t>
      </w:r>
      <w:r w:rsidRPr="00F90ED4">
        <w:rPr>
          <w:szCs w:val="24"/>
          <w:lang w:val="pl-PL"/>
        </w:rPr>
        <w:t>) / J</w:t>
      </w:r>
      <w:r w:rsidRPr="00F90ED4">
        <w:rPr>
          <w:lang w:val="pl-PL"/>
        </w:rPr>
        <w:tab/>
      </w:r>
      <w:r w:rsidR="00542673" w:rsidRPr="00F90ED4">
        <w:rPr>
          <w:lang w:val="pl-PL"/>
        </w:rPr>
        <w:t>-35163.7</w:t>
      </w:r>
    </w:p>
    <w:p w14:paraId="35AB9267" w14:textId="33D1B8C5" w:rsidR="003E6EBB" w:rsidRPr="00F90ED4" w:rsidRDefault="003E6EBB" w:rsidP="003E6EBB">
      <w:pPr>
        <w:tabs>
          <w:tab w:val="decimal" w:pos="5400"/>
          <w:tab w:val="decimal" w:pos="6480"/>
        </w:tabs>
        <w:spacing w:line="360" w:lineRule="exact"/>
        <w:ind w:right="-1080"/>
        <w:rPr>
          <w:lang w:val="pl-PL"/>
        </w:rPr>
      </w:pPr>
      <w:r w:rsidRPr="00F90ED4">
        <w:rPr>
          <w:rFonts w:ascii="Symbol" w:hAnsi="Symbol"/>
          <w:i/>
          <w:szCs w:val="24"/>
        </w:rPr>
        <w:t></w:t>
      </w:r>
      <w:r w:rsidRPr="00F90ED4">
        <w:rPr>
          <w:szCs w:val="24"/>
          <w:lang w:val="pl-PL"/>
        </w:rPr>
        <w:t>(cont)(</w:t>
      </w:r>
      <w:r w:rsidR="00542673" w:rsidRPr="00F90ED4">
        <w:rPr>
          <w:szCs w:val="24"/>
          <w:lang w:val="pl-PL"/>
        </w:rPr>
        <w:t>-</w:t>
      </w:r>
      <w:r w:rsidRPr="00F90ED4">
        <w:rPr>
          <w:rFonts w:ascii="Symbol" w:hAnsi="Symbol"/>
          <w:szCs w:val="24"/>
        </w:rPr>
        <w:t></w:t>
      </w:r>
      <w:r w:rsidRPr="00F90ED4">
        <w:rPr>
          <w:i/>
          <w:szCs w:val="24"/>
          <w:lang w:val="pl-PL"/>
        </w:rPr>
        <w:t>T</w:t>
      </w:r>
      <w:r w:rsidRPr="00F90ED4">
        <w:rPr>
          <w:szCs w:val="24"/>
          <w:lang w:val="pl-PL"/>
        </w:rPr>
        <w:t>) / J</w:t>
      </w:r>
      <w:r w:rsidRPr="00F90ED4">
        <w:rPr>
          <w:lang w:val="pl-PL"/>
        </w:rPr>
        <w:tab/>
        <w:t>-</w:t>
      </w:r>
      <w:r w:rsidR="00542673" w:rsidRPr="00F90ED4">
        <w:rPr>
          <w:lang w:val="pl-PL"/>
        </w:rPr>
        <w:t>40.42</w:t>
      </w:r>
    </w:p>
    <w:p w14:paraId="121C4686" w14:textId="77777777" w:rsidR="003E6EBB" w:rsidRPr="00F90ED4" w:rsidRDefault="003E6EBB" w:rsidP="003E6EBB">
      <w:pPr>
        <w:tabs>
          <w:tab w:val="decimal" w:pos="5400"/>
          <w:tab w:val="decimal" w:pos="6480"/>
        </w:tabs>
        <w:spacing w:line="360" w:lineRule="exact"/>
        <w:ind w:right="-1080"/>
        <w:rPr>
          <w:lang w:val="pl-PL"/>
        </w:rPr>
      </w:pPr>
      <w:r w:rsidRPr="00F90ED4">
        <w:rPr>
          <w:rFonts w:ascii="Symbol" w:hAnsi="Symbol"/>
          <w:szCs w:val="24"/>
        </w:rPr>
        <w:t></w:t>
      </w:r>
      <w:r w:rsidRPr="00F90ED4">
        <w:rPr>
          <w:i/>
          <w:szCs w:val="24"/>
          <w:lang w:val="pl-PL"/>
        </w:rPr>
        <w:t>U</w:t>
      </w:r>
      <w:r w:rsidRPr="00F90ED4">
        <w:rPr>
          <w:szCs w:val="24"/>
          <w:vertAlign w:val="subscript"/>
          <w:lang w:val="pl-PL"/>
        </w:rPr>
        <w:t xml:space="preserve">ign </w:t>
      </w:r>
      <w:r w:rsidRPr="00F90ED4">
        <w:rPr>
          <w:szCs w:val="24"/>
          <w:lang w:val="pl-PL"/>
        </w:rPr>
        <w:t>/ J</w:t>
      </w:r>
      <w:r w:rsidRPr="00F90ED4">
        <w:rPr>
          <w:lang w:val="pl-PL"/>
        </w:rPr>
        <w:tab/>
        <w:t>0.</w:t>
      </w:r>
      <w:r w:rsidR="00C2373B" w:rsidRPr="00F90ED4">
        <w:rPr>
          <w:lang w:val="pl-PL"/>
        </w:rPr>
        <w:t>75</w:t>
      </w:r>
    </w:p>
    <w:p w14:paraId="25055449" w14:textId="36317C8C" w:rsidR="003E6EBB" w:rsidRPr="00F90ED4" w:rsidRDefault="003E6EBB" w:rsidP="003E6EBB">
      <w:pPr>
        <w:tabs>
          <w:tab w:val="decimal" w:pos="5400"/>
          <w:tab w:val="decimal" w:pos="6480"/>
        </w:tabs>
        <w:spacing w:line="360" w:lineRule="exact"/>
        <w:ind w:right="-1080"/>
      </w:pPr>
      <w:r w:rsidRPr="00F90ED4">
        <w:rPr>
          <w:rFonts w:ascii="Symbol" w:hAnsi="Symbol"/>
          <w:szCs w:val="24"/>
        </w:rPr>
        <w:t></w:t>
      </w:r>
      <w:r w:rsidRPr="00F90ED4">
        <w:rPr>
          <w:i/>
          <w:szCs w:val="24"/>
        </w:rPr>
        <w:t>U</w:t>
      </w:r>
      <w:r w:rsidRPr="00F90ED4">
        <w:rPr>
          <w:szCs w:val="24"/>
        </w:rPr>
        <w:t>(correct</w:t>
      </w:r>
      <w:r w:rsidR="00376638" w:rsidRPr="00F90ED4">
        <w:rPr>
          <w:szCs w:val="24"/>
        </w:rPr>
        <w:t>ion</w:t>
      </w:r>
      <w:r w:rsidRPr="00F90ED4">
        <w:rPr>
          <w:szCs w:val="24"/>
        </w:rPr>
        <w:t xml:space="preserve"> to standard states)</w:t>
      </w:r>
      <w:r w:rsidRPr="00F90ED4">
        <w:rPr>
          <w:i/>
          <w:szCs w:val="24"/>
          <w:vertAlign w:val="superscript"/>
        </w:rPr>
        <w:t xml:space="preserve"> </w:t>
      </w:r>
      <w:r w:rsidR="00D5497F" w:rsidRPr="00F90ED4">
        <w:rPr>
          <w:i/>
          <w:szCs w:val="24"/>
          <w:vertAlign w:val="superscript"/>
        </w:rPr>
        <w:t>b</w:t>
      </w:r>
      <w:r w:rsidRPr="00F90ED4">
        <w:rPr>
          <w:szCs w:val="24"/>
        </w:rPr>
        <w:t xml:space="preserve"> / J</w:t>
      </w:r>
      <w:r w:rsidRPr="00F90ED4">
        <w:tab/>
      </w:r>
      <w:r w:rsidR="00542673" w:rsidRPr="00F90ED4">
        <w:t>20.1</w:t>
      </w:r>
      <w:r w:rsidR="00335757" w:rsidRPr="00F90ED4">
        <w:t>6</w:t>
      </w:r>
    </w:p>
    <w:p w14:paraId="2164D0DB" w14:textId="16A16597" w:rsidR="003E6EBB" w:rsidRPr="00F90ED4" w:rsidRDefault="003E6EBB" w:rsidP="003E6EBB">
      <w:pPr>
        <w:tabs>
          <w:tab w:val="decimal" w:pos="5400"/>
          <w:tab w:val="decimal" w:pos="6480"/>
        </w:tabs>
        <w:spacing w:line="360" w:lineRule="exact"/>
        <w:ind w:right="-1080"/>
        <w:rPr>
          <w:lang w:val="fr-CA"/>
        </w:rPr>
      </w:pPr>
      <w:r w:rsidRPr="00F90ED4">
        <w:rPr>
          <w:szCs w:val="24"/>
          <w:lang w:val="fr-CA"/>
        </w:rPr>
        <w:t>-</w:t>
      </w:r>
      <w:r w:rsidRPr="00F90ED4">
        <w:rPr>
          <w:i/>
          <w:szCs w:val="24"/>
          <w:lang w:val="fr-CA"/>
        </w:rPr>
        <w:t>m</w:t>
      </w:r>
      <w:r w:rsidRPr="00F90ED4">
        <w:rPr>
          <w:szCs w:val="24"/>
          <w:lang w:val="fr-CA"/>
        </w:rPr>
        <w:t>'' (</w:t>
      </w:r>
      <m:oMath>
        <m:sSubSup>
          <m:sSubSupPr>
            <m:ctrlPr>
              <w:rPr>
                <w:rFonts w:ascii="Cambria Math" w:hAnsi="Cambria Math"/>
                <w:i/>
                <w:szCs w:val="24"/>
                <w:lang w:val="fr-CA"/>
              </w:rPr>
            </m:ctrlPr>
          </m:sSubSupPr>
          <m:e>
            <m:r>
              <w:rPr>
                <w:rFonts w:ascii="Cambria Math" w:hAnsi="Cambria Math"/>
                <w:szCs w:val="24"/>
                <w:lang w:val="fr-CA"/>
              </w:rPr>
              <m:t>∆</m:t>
            </m:r>
          </m:e>
          <m:sub>
            <m:r>
              <m:rPr>
                <m:sty m:val="p"/>
              </m:rPr>
              <w:rPr>
                <w:rFonts w:ascii="Cambria Math" w:hAnsi="Cambria Math"/>
                <w:szCs w:val="24"/>
                <w:lang w:val="fr-CA"/>
              </w:rPr>
              <m:t>c</m:t>
            </m:r>
          </m:sub>
          <m:sup>
            <m:r>
              <w:rPr>
                <w:rFonts w:ascii="Cambria Math" w:hAnsi="Cambria Math"/>
                <w:szCs w:val="24"/>
                <w:lang w:val="fr-CA"/>
              </w:rPr>
              <m:t xml:space="preserve"> </m:t>
            </m:r>
          </m:sup>
        </m:sSubSup>
        <m:sSubSup>
          <m:sSubSupPr>
            <m:ctrlPr>
              <w:rPr>
                <w:rFonts w:ascii="Cambria Math" w:hAnsi="Cambria Math"/>
                <w:i/>
              </w:rPr>
            </m:ctrlPr>
          </m:sSubSupPr>
          <m:e>
            <m:r>
              <w:rPr>
                <w:rFonts w:ascii="Cambria Math" w:hAnsi="Cambria Math"/>
              </w:rPr>
              <m:t>U</m:t>
            </m:r>
          </m:e>
          <m:sub>
            <m:r>
              <m:rPr>
                <m:sty m:val="p"/>
              </m:rPr>
              <w:rPr>
                <w:rFonts w:ascii="Cambria Math"/>
              </w:rPr>
              <m:t>m</m:t>
            </m:r>
          </m:sub>
          <m:sup>
            <m:r>
              <m:rPr>
                <m:sty m:val="p"/>
              </m:rPr>
              <w:rPr>
                <w:rFonts w:ascii="Cambria Math"/>
              </w:rPr>
              <m:t>o</m:t>
            </m:r>
          </m:sup>
        </m:sSubSup>
      </m:oMath>
      <w:r w:rsidRPr="00F90ED4">
        <w:rPr>
          <w:szCs w:val="24"/>
          <w:lang w:val="fr-CA"/>
        </w:rPr>
        <w:t>/</w:t>
      </w:r>
      <w:r w:rsidR="000E24E9" w:rsidRPr="00F90ED4">
        <w:rPr>
          <w:i/>
          <w:szCs w:val="24"/>
          <w:lang w:val="fr-CA"/>
        </w:rPr>
        <w:t>M</w:t>
      </w:r>
      <w:r w:rsidRPr="00F90ED4">
        <w:rPr>
          <w:szCs w:val="24"/>
          <w:lang w:val="fr-CA"/>
        </w:rPr>
        <w:t>) (fuse) / J</w:t>
      </w:r>
      <w:r w:rsidRPr="00F90ED4">
        <w:rPr>
          <w:lang w:val="fr-CA"/>
        </w:rPr>
        <w:tab/>
      </w:r>
      <w:r w:rsidR="00542673" w:rsidRPr="00F90ED4">
        <w:rPr>
          <w:lang w:val="fr-CA"/>
        </w:rPr>
        <w:t>29.76</w:t>
      </w:r>
    </w:p>
    <w:p w14:paraId="11BF2F70" w14:textId="1094B12E" w:rsidR="003E6EBB" w:rsidRPr="00F90ED4" w:rsidRDefault="003E6EBB" w:rsidP="003E6EBB">
      <w:pPr>
        <w:tabs>
          <w:tab w:val="decimal" w:pos="5400"/>
          <w:tab w:val="decimal" w:pos="6480"/>
        </w:tabs>
        <w:spacing w:line="360" w:lineRule="exact"/>
        <w:ind w:right="-1080"/>
      </w:pPr>
      <w:r w:rsidRPr="00F90ED4">
        <w:rPr>
          <w:szCs w:val="24"/>
        </w:rPr>
        <w:t>(</w:t>
      </w:r>
      <m:oMath>
        <m:sSubSup>
          <m:sSubSupPr>
            <m:ctrlPr>
              <w:rPr>
                <w:rFonts w:ascii="Cambria Math" w:hAnsi="Cambria Math"/>
                <w:i/>
                <w:szCs w:val="24"/>
                <w:lang w:val="fr-CA"/>
              </w:rPr>
            </m:ctrlPr>
          </m:sSubSupPr>
          <m:e>
            <m:r>
              <w:rPr>
                <w:rFonts w:ascii="Cambria Math" w:hAnsi="Cambria Math"/>
                <w:szCs w:val="24"/>
                <w:lang w:val="fr-CA"/>
              </w:rPr>
              <m:t>∆</m:t>
            </m:r>
          </m:e>
          <m:sub>
            <m:r>
              <m:rPr>
                <m:sty m:val="p"/>
              </m:rPr>
              <w:rPr>
                <w:rFonts w:ascii="Cambria Math" w:hAnsi="Cambria Math"/>
                <w:szCs w:val="24"/>
                <w:lang w:val="fr-CA"/>
              </w:rPr>
              <m:t>c</m:t>
            </m:r>
          </m:sub>
          <m:sup>
            <m:r>
              <w:rPr>
                <w:rFonts w:ascii="Cambria Math" w:hAnsi="Cambria Math"/>
                <w:szCs w:val="24"/>
                <w:lang w:val="fr-CA"/>
              </w:rPr>
              <m:t xml:space="preserve"> </m:t>
            </m:r>
          </m:sup>
        </m:sSubSup>
        <m:sSubSup>
          <m:sSubSupPr>
            <m:ctrlPr>
              <w:rPr>
                <w:rFonts w:ascii="Cambria Math" w:hAnsi="Cambria Math"/>
                <w:i/>
              </w:rPr>
            </m:ctrlPr>
          </m:sSubSupPr>
          <m:e>
            <m:r>
              <w:rPr>
                <w:rFonts w:ascii="Cambria Math" w:hAnsi="Cambria Math"/>
              </w:rPr>
              <m:t>U</m:t>
            </m:r>
          </m:e>
          <m:sub>
            <m:r>
              <m:rPr>
                <m:sty m:val="p"/>
              </m:rPr>
              <w:rPr>
                <w:rFonts w:ascii="Cambria Math"/>
              </w:rPr>
              <m:t>m</m:t>
            </m:r>
          </m:sub>
          <m:sup>
            <m:r>
              <m:rPr>
                <m:sty m:val="p"/>
              </m:rPr>
              <w:rPr>
                <w:rFonts w:ascii="Cambria Math"/>
              </w:rPr>
              <m:t>o</m:t>
            </m:r>
          </m:sup>
        </m:sSubSup>
      </m:oMath>
      <w:r w:rsidRPr="00F90ED4">
        <w:rPr>
          <w:szCs w:val="24"/>
        </w:rPr>
        <w:t>/</w:t>
      </w:r>
      <w:r w:rsidR="000E24E9" w:rsidRPr="00F90ED4">
        <w:rPr>
          <w:i/>
          <w:szCs w:val="24"/>
        </w:rPr>
        <w:t>M</w:t>
      </w:r>
      <w:r w:rsidRPr="00F90ED4">
        <w:rPr>
          <w:szCs w:val="24"/>
        </w:rPr>
        <w:t>) (compound) / (J∙g</w:t>
      </w:r>
      <w:r w:rsidRPr="00F90ED4">
        <w:rPr>
          <w:szCs w:val="24"/>
          <w:vertAlign w:val="superscript"/>
        </w:rPr>
        <w:t>-1</w:t>
      </w:r>
      <w:r w:rsidRPr="00F90ED4">
        <w:rPr>
          <w:szCs w:val="24"/>
        </w:rPr>
        <w:t>)</w:t>
      </w:r>
      <w:r w:rsidRPr="00F90ED4">
        <w:tab/>
      </w:r>
      <w:r w:rsidR="00335757" w:rsidRPr="00F90ED4">
        <w:t>-40137.4</w:t>
      </w:r>
    </w:p>
    <w:p w14:paraId="6E8B8AE4" w14:textId="77777777" w:rsidR="003E6EBB" w:rsidRPr="00F90ED4" w:rsidRDefault="003E6EBB" w:rsidP="003E6EBB">
      <w:pPr>
        <w:tabs>
          <w:tab w:val="right" w:pos="8280"/>
        </w:tabs>
        <w:spacing w:line="360" w:lineRule="exact"/>
        <w:rPr>
          <w:u w:val="single"/>
        </w:rPr>
      </w:pPr>
      <w:r w:rsidRPr="00F90ED4">
        <w:rPr>
          <w:u w:val="single"/>
        </w:rPr>
        <w:tab/>
      </w:r>
    </w:p>
    <w:p w14:paraId="7A5C374C" w14:textId="0C8F35D9" w:rsidR="003E6EBB" w:rsidRPr="00F90ED4" w:rsidRDefault="003E6EBB" w:rsidP="005E41F0">
      <w:pPr>
        <w:autoSpaceDE w:val="0"/>
        <w:autoSpaceDN w:val="0"/>
        <w:adjustRightInd w:val="0"/>
        <w:spacing w:after="120" w:line="240" w:lineRule="auto"/>
        <w:ind w:left="270" w:hanging="270"/>
        <w:jc w:val="left"/>
        <w:rPr>
          <w:szCs w:val="24"/>
        </w:rPr>
      </w:pPr>
      <w:r w:rsidRPr="00F90ED4">
        <w:rPr>
          <w:i/>
          <w:szCs w:val="24"/>
          <w:vertAlign w:val="superscript"/>
        </w:rPr>
        <w:t>a</w:t>
      </w:r>
      <w:r w:rsidRPr="00F90ED4">
        <w:rPr>
          <w:szCs w:val="24"/>
        </w:rPr>
        <w:tab/>
      </w:r>
      <w:r w:rsidR="000C4595" w:rsidRPr="00F90ED4">
        <w:rPr>
          <w:i/>
          <w:szCs w:val="24"/>
        </w:rPr>
        <w:t>m</w:t>
      </w:r>
      <w:r w:rsidR="000C4595" w:rsidRPr="00F90ED4">
        <w:rPr>
          <w:szCs w:val="24"/>
        </w:rPr>
        <w:t xml:space="preserve">'(compound) </w:t>
      </w:r>
      <w:r w:rsidR="00335757" w:rsidRPr="00F90ED4">
        <w:rPr>
          <w:szCs w:val="24"/>
        </w:rPr>
        <w:t xml:space="preserve">and </w:t>
      </w:r>
      <w:r w:rsidR="00335757" w:rsidRPr="00F90ED4">
        <w:rPr>
          <w:i/>
          <w:szCs w:val="24"/>
        </w:rPr>
        <w:t>m</w:t>
      </w:r>
      <w:r w:rsidR="00335757" w:rsidRPr="00F90ED4">
        <w:rPr>
          <w:szCs w:val="24"/>
        </w:rPr>
        <w:t xml:space="preserve">''(fuse) are the masses of the studied compound and cotton fuse, respectively, </w:t>
      </w:r>
      <w:r w:rsidR="000C4595" w:rsidRPr="00F90ED4">
        <w:rPr>
          <w:szCs w:val="24"/>
        </w:rPr>
        <w:t xml:space="preserve">adjusted to vacuum conditions; </w:t>
      </w:r>
      <w:r w:rsidR="000C4595" w:rsidRPr="00F90ED4">
        <w:rPr>
          <w:i/>
          <w:szCs w:val="24"/>
        </w:rPr>
        <w:t>n</w:t>
      </w:r>
      <w:r w:rsidR="000C4595" w:rsidRPr="00F90ED4">
        <w:rPr>
          <w:szCs w:val="24"/>
          <w:vertAlign w:val="subscript"/>
        </w:rPr>
        <w:t>i</w:t>
      </w:r>
      <w:r w:rsidR="000C4595" w:rsidRPr="00F90ED4">
        <w:rPr>
          <w:szCs w:val="24"/>
        </w:rPr>
        <w:t>(H</w:t>
      </w:r>
      <w:r w:rsidR="000C4595" w:rsidRPr="00F90ED4">
        <w:rPr>
          <w:szCs w:val="24"/>
          <w:vertAlign w:val="subscript"/>
        </w:rPr>
        <w:t>2</w:t>
      </w:r>
      <w:r w:rsidR="000C4595" w:rsidRPr="00F90ED4">
        <w:rPr>
          <w:szCs w:val="24"/>
        </w:rPr>
        <w:t xml:space="preserve">O) is the amount of water added to the calorimetric bomb prior to the experiment; </w:t>
      </w:r>
      <w:r w:rsidR="00040F03" w:rsidRPr="00F90ED4">
        <w:rPr>
          <w:i/>
          <w:iCs/>
          <w:szCs w:val="24"/>
        </w:rPr>
        <w:t>p</w:t>
      </w:r>
      <w:r w:rsidR="00040F03" w:rsidRPr="00F90ED4">
        <w:rPr>
          <w:szCs w:val="24"/>
        </w:rPr>
        <w:t>(O</w:t>
      </w:r>
      <w:r w:rsidR="00040F03" w:rsidRPr="00F90ED4">
        <w:rPr>
          <w:szCs w:val="24"/>
          <w:vertAlign w:val="subscript"/>
        </w:rPr>
        <w:t>2</w:t>
      </w:r>
      <w:r w:rsidR="00040F03" w:rsidRPr="00F90ED4">
        <w:rPr>
          <w:rFonts w:ascii="Symbol" w:hAnsi="Symbol"/>
          <w:szCs w:val="24"/>
        </w:rPr>
        <w:t>)</w:t>
      </w:r>
      <w:r w:rsidR="00040F03" w:rsidRPr="00F90ED4">
        <w:rPr>
          <w:szCs w:val="24"/>
        </w:rPr>
        <w:t xml:space="preserve"> is the initial pressure of oxygen in the bomb at room temperature (23.4 °C); </w:t>
      </w:r>
      <w:r w:rsidR="000C4595" w:rsidRPr="00F90ED4">
        <w:rPr>
          <w:i/>
          <w:szCs w:val="24"/>
        </w:rPr>
        <w:t>m</w:t>
      </w:r>
      <w:r w:rsidR="000C4595" w:rsidRPr="00F90ED4">
        <w:rPr>
          <w:szCs w:val="24"/>
        </w:rPr>
        <w:t>(Pt) is the mass of the platinum crucible; Δ</w:t>
      </w:r>
      <w:r w:rsidR="000C4595" w:rsidRPr="00F90ED4">
        <w:rPr>
          <w:i/>
          <w:szCs w:val="24"/>
        </w:rPr>
        <w:t>T</w:t>
      </w:r>
      <w:r w:rsidR="000C4595" w:rsidRPr="00F90ED4">
        <w:rPr>
          <w:szCs w:val="24"/>
        </w:rPr>
        <w:t xml:space="preserve"> is the corrected temperature rise; </w:t>
      </w:r>
      <w:r w:rsidR="000C4595" w:rsidRPr="00F90ED4">
        <w:rPr>
          <w:i/>
          <w:szCs w:val="24"/>
        </w:rPr>
        <w:t>T</w:t>
      </w:r>
      <w:r w:rsidR="000C4595" w:rsidRPr="00F90ED4">
        <w:rPr>
          <w:szCs w:val="24"/>
          <w:vertAlign w:val="subscript"/>
        </w:rPr>
        <w:t>i</w:t>
      </w:r>
      <w:r w:rsidR="000C4595" w:rsidRPr="00F90ED4">
        <w:rPr>
          <w:szCs w:val="24"/>
        </w:rPr>
        <w:t xml:space="preserve"> and </w:t>
      </w:r>
      <w:r w:rsidR="000C4595" w:rsidRPr="00F90ED4">
        <w:rPr>
          <w:i/>
          <w:szCs w:val="24"/>
        </w:rPr>
        <w:t>T</w:t>
      </w:r>
      <w:r w:rsidR="000C4595" w:rsidRPr="00F90ED4">
        <w:rPr>
          <w:szCs w:val="24"/>
          <w:vertAlign w:val="subscript"/>
        </w:rPr>
        <w:t>f</w:t>
      </w:r>
      <w:r w:rsidR="000C4595" w:rsidRPr="00F90ED4">
        <w:rPr>
          <w:szCs w:val="24"/>
        </w:rPr>
        <w:t xml:space="preserve"> are the initial and final temperatures in the main period</w:t>
      </w:r>
      <w:r w:rsidR="00335757" w:rsidRPr="00F90ED4">
        <w:rPr>
          <w:szCs w:val="24"/>
        </w:rPr>
        <w:t>, and</w:t>
      </w:r>
      <w:r w:rsidR="000C4595" w:rsidRPr="00F90ED4">
        <w:rPr>
          <w:szCs w:val="24"/>
        </w:rPr>
        <w:t xml:space="preserve"> Δ</w:t>
      </w:r>
      <w:r w:rsidR="000C4595" w:rsidRPr="00F90ED4">
        <w:rPr>
          <w:i/>
          <w:szCs w:val="24"/>
        </w:rPr>
        <w:t>T</w:t>
      </w:r>
      <w:r w:rsidR="000C4595" w:rsidRPr="00F90ED4">
        <w:rPr>
          <w:szCs w:val="24"/>
          <w:vertAlign w:val="subscript"/>
        </w:rPr>
        <w:t>corr</w:t>
      </w:r>
      <w:r w:rsidR="000C4595" w:rsidRPr="00F90ED4">
        <w:rPr>
          <w:szCs w:val="24"/>
        </w:rPr>
        <w:t xml:space="preserve"> is the heat-exchange correction; </w:t>
      </w:r>
      <w:r w:rsidR="000C4595" w:rsidRPr="00F90ED4">
        <w:rPr>
          <w:i/>
          <w:szCs w:val="24"/>
        </w:rPr>
        <w:t>ε</w:t>
      </w:r>
      <w:r w:rsidR="000C4595" w:rsidRPr="00F90ED4">
        <w:rPr>
          <w:szCs w:val="24"/>
          <w:vertAlign w:val="subscript"/>
        </w:rPr>
        <w:t>calor</w:t>
      </w:r>
      <w:r w:rsidR="000C4595" w:rsidRPr="00F90ED4">
        <w:rPr>
          <w:szCs w:val="24"/>
        </w:rPr>
        <w:t xml:space="preserve"> is the energy equivalent of the calorimeter; </w:t>
      </w:r>
      <w:r w:rsidR="000C4595" w:rsidRPr="00F90ED4">
        <w:rPr>
          <w:rFonts w:ascii="Symbol" w:hAnsi="Symbol"/>
          <w:i/>
          <w:szCs w:val="24"/>
        </w:rPr>
        <w:t></w:t>
      </w:r>
      <w:r w:rsidR="000C4595" w:rsidRPr="00F90ED4">
        <w:rPr>
          <w:szCs w:val="24"/>
          <w:lang w:val="pl-PL"/>
        </w:rPr>
        <w:t>(cont)(</w:t>
      </w:r>
      <w:r w:rsidR="000C4595" w:rsidRPr="00F90ED4">
        <w:rPr>
          <w:rFonts w:ascii="Symbol" w:hAnsi="Symbol"/>
          <w:szCs w:val="24"/>
        </w:rPr>
        <w:t></w:t>
      </w:r>
      <w:r w:rsidR="000C4595" w:rsidRPr="00F90ED4">
        <w:rPr>
          <w:i/>
          <w:szCs w:val="24"/>
          <w:lang w:val="pl-PL"/>
        </w:rPr>
        <w:t>T</w:t>
      </w:r>
      <w:r w:rsidR="000C4595" w:rsidRPr="00F90ED4">
        <w:rPr>
          <w:szCs w:val="24"/>
          <w:lang w:val="pl-PL"/>
        </w:rPr>
        <w:t xml:space="preserve">) = </w:t>
      </w:r>
      <w:r w:rsidR="000C4595" w:rsidRPr="00F90ED4">
        <w:rPr>
          <w:rFonts w:ascii="Symbol" w:hAnsi="Symbol"/>
          <w:i/>
          <w:szCs w:val="24"/>
        </w:rPr>
        <w:t></w:t>
      </w:r>
      <w:r w:rsidR="000C4595" w:rsidRPr="00F90ED4">
        <w:rPr>
          <w:szCs w:val="24"/>
          <w:vertAlign w:val="subscript"/>
        </w:rPr>
        <w:t>i</w:t>
      </w:r>
      <w:r w:rsidR="000C4595" w:rsidRPr="00F90ED4">
        <w:rPr>
          <w:szCs w:val="24"/>
        </w:rPr>
        <w:t>(cont)(</w:t>
      </w:r>
      <w:r w:rsidR="000C4595" w:rsidRPr="00F90ED4">
        <w:rPr>
          <w:i/>
          <w:szCs w:val="24"/>
        </w:rPr>
        <w:t>T</w:t>
      </w:r>
      <w:r w:rsidR="000C4595" w:rsidRPr="00F90ED4">
        <w:rPr>
          <w:szCs w:val="24"/>
          <w:vertAlign w:val="subscript"/>
        </w:rPr>
        <w:t>i</w:t>
      </w:r>
      <w:r w:rsidR="000C4595" w:rsidRPr="00F90ED4">
        <w:rPr>
          <w:szCs w:val="24"/>
        </w:rPr>
        <w:t xml:space="preserve"> - 298.15 K) + </w:t>
      </w:r>
      <w:r w:rsidR="000C4595" w:rsidRPr="00F90ED4">
        <w:rPr>
          <w:rFonts w:ascii="Symbol" w:hAnsi="Symbol"/>
          <w:i/>
          <w:szCs w:val="24"/>
        </w:rPr>
        <w:t></w:t>
      </w:r>
      <w:r w:rsidR="000C4595" w:rsidRPr="00F90ED4">
        <w:rPr>
          <w:szCs w:val="24"/>
          <w:vertAlign w:val="subscript"/>
        </w:rPr>
        <w:t>f</w:t>
      </w:r>
      <w:r w:rsidR="000C4595" w:rsidRPr="00F90ED4">
        <w:rPr>
          <w:szCs w:val="24"/>
        </w:rPr>
        <w:t xml:space="preserve">(cont)(298.15 K - </w:t>
      </w:r>
      <w:r w:rsidR="000C4595" w:rsidRPr="00F90ED4">
        <w:rPr>
          <w:i/>
          <w:szCs w:val="24"/>
        </w:rPr>
        <w:t>T</w:t>
      </w:r>
      <w:r w:rsidR="000C4595" w:rsidRPr="00F90ED4">
        <w:rPr>
          <w:szCs w:val="24"/>
          <w:vertAlign w:val="subscript"/>
        </w:rPr>
        <w:t>f</w:t>
      </w:r>
      <w:r w:rsidR="00511E74" w:rsidRPr="00F90ED4">
        <w:rPr>
          <w:szCs w:val="24"/>
        </w:rPr>
        <w:t xml:space="preserve"> </w:t>
      </w:r>
      <w:r w:rsidR="000C4595" w:rsidRPr="00F90ED4">
        <w:rPr>
          <w:szCs w:val="24"/>
        </w:rPr>
        <w:t xml:space="preserve">+ </w:t>
      </w:r>
      <w:r w:rsidR="000C4595" w:rsidRPr="00F90ED4">
        <w:rPr>
          <w:rFonts w:ascii="Symbol" w:hAnsi="Symbol"/>
          <w:szCs w:val="24"/>
        </w:rPr>
        <w:t></w:t>
      </w:r>
      <w:r w:rsidR="000C4595" w:rsidRPr="00F90ED4">
        <w:rPr>
          <w:i/>
          <w:szCs w:val="24"/>
        </w:rPr>
        <w:t>T</w:t>
      </w:r>
      <w:r w:rsidR="000C4595" w:rsidRPr="00F90ED4">
        <w:rPr>
          <w:szCs w:val="24"/>
          <w:vertAlign w:val="subscript"/>
        </w:rPr>
        <w:t>corr</w:t>
      </w:r>
      <w:r w:rsidR="000C4595" w:rsidRPr="00F90ED4">
        <w:rPr>
          <w:szCs w:val="24"/>
        </w:rPr>
        <w:t>);</w:t>
      </w:r>
      <w:r w:rsidR="00511E74" w:rsidRPr="00F90ED4">
        <w:rPr>
          <w:szCs w:val="24"/>
        </w:rPr>
        <w:t xml:space="preserve"> </w:t>
      </w:r>
      <w:r w:rsidR="000C4595" w:rsidRPr="00F90ED4">
        <w:rPr>
          <w:rFonts w:ascii="Symbol" w:hAnsi="Symbol"/>
          <w:i/>
          <w:szCs w:val="24"/>
        </w:rPr>
        <w:t></w:t>
      </w:r>
      <w:r w:rsidR="000C4595" w:rsidRPr="00F90ED4">
        <w:rPr>
          <w:szCs w:val="24"/>
          <w:vertAlign w:val="subscript"/>
        </w:rPr>
        <w:t>i</w:t>
      </w:r>
      <w:r w:rsidR="000C4595" w:rsidRPr="00F90ED4">
        <w:rPr>
          <w:szCs w:val="24"/>
        </w:rPr>
        <w:t xml:space="preserve">(cont) and </w:t>
      </w:r>
      <w:r w:rsidR="000C4595" w:rsidRPr="00F90ED4">
        <w:rPr>
          <w:rFonts w:ascii="Symbol" w:hAnsi="Symbol"/>
          <w:i/>
          <w:szCs w:val="24"/>
        </w:rPr>
        <w:t></w:t>
      </w:r>
      <w:r w:rsidR="000C4595" w:rsidRPr="00F90ED4">
        <w:rPr>
          <w:szCs w:val="24"/>
          <w:vertAlign w:val="subscript"/>
        </w:rPr>
        <w:t>f</w:t>
      </w:r>
      <w:r w:rsidR="000C4595" w:rsidRPr="00F90ED4">
        <w:rPr>
          <w:szCs w:val="24"/>
        </w:rPr>
        <w:t xml:space="preserve">(cont) are the energy equivalent of the contents of the bomb in the initial and final states, respectively; </w:t>
      </w:r>
      <w:r w:rsidR="000C4595" w:rsidRPr="00F90ED4">
        <w:rPr>
          <w:rFonts w:ascii="Symbol" w:hAnsi="Symbol"/>
          <w:szCs w:val="24"/>
        </w:rPr>
        <w:t></w:t>
      </w:r>
      <w:r w:rsidR="000C4595" w:rsidRPr="00F90ED4">
        <w:rPr>
          <w:i/>
          <w:szCs w:val="24"/>
        </w:rPr>
        <w:t>U</w:t>
      </w:r>
      <w:r w:rsidR="000C4595" w:rsidRPr="00F90ED4">
        <w:rPr>
          <w:szCs w:val="24"/>
          <w:vertAlign w:val="subscript"/>
        </w:rPr>
        <w:t>ign</w:t>
      </w:r>
      <w:r w:rsidR="000C4595" w:rsidRPr="00F90ED4">
        <w:rPr>
          <w:szCs w:val="24"/>
        </w:rPr>
        <w:t xml:space="preserve"> is the energy </w:t>
      </w:r>
      <w:r w:rsidR="00542673" w:rsidRPr="00F90ED4">
        <w:rPr>
          <w:szCs w:val="24"/>
        </w:rPr>
        <w:t>to ignite</w:t>
      </w:r>
      <w:r w:rsidR="000C4595" w:rsidRPr="00F90ED4">
        <w:rPr>
          <w:szCs w:val="24"/>
        </w:rPr>
        <w:t xml:space="preserve"> the sample; </w:t>
      </w:r>
      <w:r w:rsidR="000C4595" w:rsidRPr="00F90ED4">
        <w:rPr>
          <w:rFonts w:ascii="Symbol" w:hAnsi="Symbol"/>
          <w:szCs w:val="24"/>
        </w:rPr>
        <w:t></w:t>
      </w:r>
      <w:r w:rsidR="000C4595" w:rsidRPr="00F90ED4">
        <w:rPr>
          <w:i/>
          <w:szCs w:val="24"/>
        </w:rPr>
        <w:t>U</w:t>
      </w:r>
      <w:r w:rsidR="000C4595" w:rsidRPr="00F90ED4">
        <w:rPr>
          <w:szCs w:val="24"/>
        </w:rPr>
        <w:t xml:space="preserve">(corrected to standard states) is the energy correction to the standard state; </w:t>
      </w:r>
      <m:oMath>
        <m:sSubSup>
          <m:sSubSupPr>
            <m:ctrlPr>
              <w:rPr>
                <w:rFonts w:ascii="Cambria Math" w:hAnsi="Cambria Math"/>
                <w:i/>
                <w:szCs w:val="24"/>
                <w:lang w:val="fr-CA"/>
              </w:rPr>
            </m:ctrlPr>
          </m:sSubSupPr>
          <m:e>
            <m:r>
              <w:rPr>
                <w:rFonts w:ascii="Cambria Math" w:hAnsi="Cambria Math"/>
                <w:szCs w:val="24"/>
                <w:lang w:val="fr-CA"/>
              </w:rPr>
              <m:t>∆</m:t>
            </m:r>
          </m:e>
          <m:sub>
            <m:r>
              <m:rPr>
                <m:sty m:val="p"/>
              </m:rPr>
              <w:rPr>
                <w:rFonts w:ascii="Cambria Math" w:hAnsi="Cambria Math"/>
                <w:szCs w:val="24"/>
                <w:lang w:val="fr-CA"/>
              </w:rPr>
              <m:t>c</m:t>
            </m:r>
          </m:sub>
          <m:sup>
            <m:r>
              <w:rPr>
                <w:rFonts w:ascii="Cambria Math" w:hAnsi="Cambria Math"/>
                <w:szCs w:val="24"/>
                <w:lang w:val="fr-CA"/>
              </w:rPr>
              <m:t xml:space="preserve"> </m:t>
            </m:r>
          </m:sup>
        </m:sSubSup>
        <m:sSubSup>
          <m:sSubSupPr>
            <m:ctrlPr>
              <w:rPr>
                <w:rFonts w:ascii="Cambria Math" w:hAnsi="Cambria Math"/>
                <w:i/>
              </w:rPr>
            </m:ctrlPr>
          </m:sSubSupPr>
          <m:e>
            <m:r>
              <w:rPr>
                <w:rFonts w:ascii="Cambria Math" w:hAnsi="Cambria Math"/>
              </w:rPr>
              <m:t>U</m:t>
            </m:r>
          </m:e>
          <m:sub>
            <m:r>
              <m:rPr>
                <m:sty m:val="p"/>
              </m:rPr>
              <w:rPr>
                <w:rFonts w:ascii="Cambria Math"/>
              </w:rPr>
              <m:t>m</m:t>
            </m:r>
          </m:sub>
          <m:sup>
            <m:r>
              <m:rPr>
                <m:sty m:val="p"/>
              </m:rPr>
              <w:rPr>
                <w:rFonts w:ascii="Cambria Math"/>
              </w:rPr>
              <m:t>o</m:t>
            </m:r>
          </m:sup>
        </m:sSubSup>
      </m:oMath>
      <w:r w:rsidR="000C4595" w:rsidRPr="00F90ED4">
        <w:rPr>
          <w:szCs w:val="24"/>
          <w:lang w:val="fr-CA"/>
        </w:rPr>
        <w:t>/</w:t>
      </w:r>
      <w:r w:rsidR="000E24E9" w:rsidRPr="00F90ED4">
        <w:rPr>
          <w:i/>
          <w:szCs w:val="24"/>
          <w:lang w:val="fr-CA"/>
        </w:rPr>
        <w:t>M</w:t>
      </w:r>
      <w:r w:rsidR="000C4595" w:rsidRPr="00F90ED4">
        <w:rPr>
          <w:szCs w:val="24"/>
        </w:rPr>
        <w:t xml:space="preserve"> is the specific combustion energy of a compound.</w:t>
      </w:r>
      <w:r w:rsidR="005E41F0" w:rsidRPr="00F90ED4">
        <w:rPr>
          <w:szCs w:val="24"/>
        </w:rPr>
        <w:t xml:space="preserve"> </w:t>
      </w:r>
      <w:r w:rsidR="006A7D42" w:rsidRPr="00F90ED4">
        <w:rPr>
          <w:szCs w:val="24"/>
        </w:rPr>
        <w:t>S</w:t>
      </w:r>
      <w:r w:rsidRPr="00F90ED4">
        <w:rPr>
          <w:szCs w:val="24"/>
        </w:rPr>
        <w:t xml:space="preserve">ymbols and abbreviations </w:t>
      </w:r>
      <w:r w:rsidR="000953BB" w:rsidRPr="00F90ED4">
        <w:rPr>
          <w:szCs w:val="24"/>
        </w:rPr>
        <w:t>in</w:t>
      </w:r>
      <w:r w:rsidRPr="00F90ED4">
        <w:rPr>
          <w:szCs w:val="24"/>
        </w:rPr>
        <w:t xml:space="preserve"> this table are </w:t>
      </w:r>
      <w:r w:rsidR="006A7D42" w:rsidRPr="00F90ED4">
        <w:rPr>
          <w:szCs w:val="24"/>
        </w:rPr>
        <w:t xml:space="preserve">in accord with </w:t>
      </w:r>
      <w:r w:rsidRPr="00F90ED4">
        <w:rPr>
          <w:szCs w:val="24"/>
        </w:rPr>
        <w:t>those of reference</w:t>
      </w:r>
      <w:r w:rsidRPr="00F90ED4">
        <w:t xml:space="preserve"> </w:t>
      </w:r>
      <w:r w:rsidR="00560AC4" w:rsidRPr="00F90ED4">
        <w:rPr>
          <w:szCs w:val="24"/>
        </w:rPr>
        <w:fldChar w:fldCharType="begin"/>
      </w:r>
      <w:r w:rsidR="00560AC4" w:rsidRPr="00F90ED4">
        <w:instrText xml:space="preserve"> NOTEREF _Ref76617174 \h </w:instrText>
      </w:r>
      <w:r w:rsidR="00560AC4" w:rsidRPr="00F90ED4">
        <w:rPr>
          <w:szCs w:val="24"/>
        </w:rPr>
      </w:r>
      <w:r w:rsidR="00560AC4" w:rsidRPr="00F90ED4">
        <w:rPr>
          <w:szCs w:val="24"/>
        </w:rPr>
        <w:fldChar w:fldCharType="separate"/>
      </w:r>
      <w:r w:rsidR="004B24B5" w:rsidRPr="00F90ED4">
        <w:t>63</w:t>
      </w:r>
      <w:r w:rsidR="00560AC4" w:rsidRPr="00F90ED4">
        <w:rPr>
          <w:szCs w:val="24"/>
        </w:rPr>
        <w:fldChar w:fldCharType="end"/>
      </w:r>
      <w:r w:rsidR="00560AC4" w:rsidRPr="00F90ED4">
        <w:rPr>
          <w:szCs w:val="24"/>
        </w:rPr>
        <w:t>.</w:t>
      </w:r>
    </w:p>
    <w:p w14:paraId="4262DBCF" w14:textId="2C31800B" w:rsidR="003E6EBB" w:rsidRPr="00F90ED4" w:rsidRDefault="006A7D42" w:rsidP="005E41F0">
      <w:pPr>
        <w:tabs>
          <w:tab w:val="left" w:pos="270"/>
        </w:tabs>
        <w:spacing w:after="120" w:line="240" w:lineRule="auto"/>
        <w:ind w:left="270" w:hanging="270"/>
        <w:jc w:val="left"/>
        <w:rPr>
          <w:szCs w:val="24"/>
        </w:rPr>
      </w:pPr>
      <w:r w:rsidRPr="00F90ED4">
        <w:rPr>
          <w:i/>
          <w:szCs w:val="24"/>
          <w:vertAlign w:val="superscript"/>
        </w:rPr>
        <w:t>b</w:t>
      </w:r>
      <w:r w:rsidR="003E6EBB" w:rsidRPr="00F90ED4">
        <w:rPr>
          <w:szCs w:val="24"/>
        </w:rPr>
        <w:tab/>
        <w:t>Items 81 to 85, 87 to 90, 93, and 94 of the computational form of reference</w:t>
      </w:r>
      <w:r w:rsidR="003E6EBB" w:rsidRPr="00F90ED4">
        <w:t xml:space="preserve"> </w:t>
      </w:r>
      <w:r w:rsidR="00560AC4" w:rsidRPr="00F90ED4">
        <w:rPr>
          <w:szCs w:val="24"/>
        </w:rPr>
        <w:fldChar w:fldCharType="begin"/>
      </w:r>
      <w:r w:rsidR="00560AC4" w:rsidRPr="00F90ED4">
        <w:instrText xml:space="preserve"> NOTEREF _Ref76617174 \h </w:instrText>
      </w:r>
      <w:r w:rsidR="00560AC4" w:rsidRPr="00F90ED4">
        <w:rPr>
          <w:szCs w:val="24"/>
        </w:rPr>
      </w:r>
      <w:r w:rsidR="00560AC4" w:rsidRPr="00F90ED4">
        <w:rPr>
          <w:szCs w:val="24"/>
        </w:rPr>
        <w:fldChar w:fldCharType="separate"/>
      </w:r>
      <w:r w:rsidR="004B24B5" w:rsidRPr="00F90ED4">
        <w:t>63</w:t>
      </w:r>
      <w:r w:rsidR="00560AC4" w:rsidRPr="00F90ED4">
        <w:rPr>
          <w:szCs w:val="24"/>
        </w:rPr>
        <w:fldChar w:fldCharType="end"/>
      </w:r>
      <w:r w:rsidR="00560AC4" w:rsidRPr="00F90ED4">
        <w:rPr>
          <w:szCs w:val="24"/>
        </w:rPr>
        <w:t>. See, also the recent update by Paulechka et al.</w:t>
      </w:r>
      <w:r w:rsidR="004C12AE" w:rsidRPr="00F90ED4">
        <w:rPr>
          <w:szCs w:val="24"/>
          <w:vertAlign w:val="superscript"/>
        </w:rPr>
        <w:fldChar w:fldCharType="begin"/>
      </w:r>
      <w:r w:rsidR="004C12AE" w:rsidRPr="00F90ED4">
        <w:rPr>
          <w:szCs w:val="24"/>
          <w:vertAlign w:val="superscript"/>
        </w:rPr>
        <w:instrText xml:space="preserve"> NOTEREF _Ref74978635 \h  \* MERGEFORMAT </w:instrText>
      </w:r>
      <w:r w:rsidR="004C12AE" w:rsidRPr="00F90ED4">
        <w:rPr>
          <w:szCs w:val="24"/>
          <w:vertAlign w:val="superscript"/>
        </w:rPr>
      </w:r>
      <w:r w:rsidR="004C12AE" w:rsidRPr="00F90ED4">
        <w:rPr>
          <w:szCs w:val="24"/>
          <w:vertAlign w:val="superscript"/>
        </w:rPr>
        <w:fldChar w:fldCharType="separate"/>
      </w:r>
      <w:r w:rsidR="004B24B5" w:rsidRPr="00F90ED4">
        <w:rPr>
          <w:szCs w:val="24"/>
          <w:vertAlign w:val="superscript"/>
        </w:rPr>
        <w:t>40</w:t>
      </w:r>
      <w:r w:rsidR="004C12AE" w:rsidRPr="00F90ED4">
        <w:rPr>
          <w:szCs w:val="24"/>
          <w:vertAlign w:val="superscript"/>
        </w:rPr>
        <w:fldChar w:fldCharType="end"/>
      </w:r>
    </w:p>
    <w:p w14:paraId="65976BB7" w14:textId="77777777" w:rsidR="003E6EBB" w:rsidRPr="00F90ED4" w:rsidRDefault="003E6EBB" w:rsidP="003E6EBB">
      <w:pPr>
        <w:spacing w:line="240" w:lineRule="auto"/>
        <w:jc w:val="left"/>
      </w:pPr>
      <w:r w:rsidRPr="00F90ED4">
        <w:br w:type="page"/>
      </w:r>
    </w:p>
    <w:p w14:paraId="56E6821D" w14:textId="2DDFB385" w:rsidR="003E6EBB" w:rsidRPr="00F90ED4" w:rsidRDefault="00FF5679" w:rsidP="003E6EBB">
      <w:pPr>
        <w:pStyle w:val="BodyTextIndent"/>
        <w:ind w:left="0" w:firstLine="0"/>
        <w:jc w:val="left"/>
        <w:rPr>
          <w:rFonts w:ascii="Times New Roman" w:hAnsi="Times New Roman"/>
          <w:b/>
          <w:bCs/>
          <w:szCs w:val="24"/>
        </w:rPr>
      </w:pPr>
      <w:bookmarkStart w:id="53" w:name="_Hlk504654298"/>
      <w:r w:rsidRPr="00F90ED4">
        <w:rPr>
          <w:rFonts w:ascii="Times New Roman" w:hAnsi="Times New Roman"/>
          <w:b/>
          <w:bCs/>
          <w:szCs w:val="24"/>
        </w:rPr>
        <w:t xml:space="preserve">Table </w:t>
      </w:r>
      <w:r w:rsidR="003E6EBB" w:rsidRPr="00F90ED4">
        <w:rPr>
          <w:rFonts w:ascii="Times New Roman" w:hAnsi="Times New Roman"/>
          <w:b/>
          <w:bCs/>
          <w:szCs w:val="24"/>
        </w:rPr>
        <w:t>1</w:t>
      </w:r>
      <w:r w:rsidR="00615A01" w:rsidRPr="00F90ED4">
        <w:rPr>
          <w:rFonts w:ascii="Times New Roman" w:hAnsi="Times New Roman"/>
          <w:b/>
          <w:bCs/>
          <w:szCs w:val="24"/>
        </w:rPr>
        <w:t>3</w:t>
      </w:r>
      <w:r w:rsidRPr="00F90ED4">
        <w:rPr>
          <w:rFonts w:ascii="Times New Roman" w:hAnsi="Times New Roman"/>
          <w:b/>
          <w:bCs/>
          <w:szCs w:val="24"/>
        </w:rPr>
        <w:t xml:space="preserve">. </w:t>
      </w:r>
      <w:r w:rsidR="003E6EBB" w:rsidRPr="00F90ED4">
        <w:rPr>
          <w:rFonts w:ascii="Times New Roman" w:hAnsi="Times New Roman"/>
          <w:b/>
          <w:bCs/>
          <w:szCs w:val="24"/>
        </w:rPr>
        <w:t xml:space="preserve">Summary of </w:t>
      </w:r>
      <w:r w:rsidRPr="00F90ED4">
        <w:rPr>
          <w:rFonts w:ascii="Times New Roman" w:hAnsi="Times New Roman"/>
          <w:b/>
          <w:bCs/>
          <w:szCs w:val="24"/>
        </w:rPr>
        <w:t>E</w:t>
      </w:r>
      <w:r w:rsidR="003E6EBB" w:rsidRPr="00F90ED4">
        <w:rPr>
          <w:rFonts w:ascii="Times New Roman" w:hAnsi="Times New Roman"/>
          <w:b/>
          <w:bCs/>
          <w:szCs w:val="24"/>
        </w:rPr>
        <w:t xml:space="preserve">xperimental </w:t>
      </w:r>
      <w:r w:rsidRPr="00F90ED4">
        <w:rPr>
          <w:rFonts w:ascii="Times New Roman" w:hAnsi="Times New Roman"/>
          <w:b/>
          <w:bCs/>
          <w:szCs w:val="24"/>
        </w:rPr>
        <w:t>E</w:t>
      </w:r>
      <w:r w:rsidR="003E6EBB" w:rsidRPr="00F90ED4">
        <w:rPr>
          <w:rFonts w:ascii="Times New Roman" w:hAnsi="Times New Roman"/>
          <w:b/>
          <w:bCs/>
          <w:szCs w:val="24"/>
        </w:rPr>
        <w:t xml:space="preserve">nergy of </w:t>
      </w:r>
      <w:r w:rsidRPr="00F90ED4">
        <w:rPr>
          <w:rFonts w:ascii="Times New Roman" w:hAnsi="Times New Roman"/>
          <w:b/>
          <w:bCs/>
          <w:szCs w:val="24"/>
        </w:rPr>
        <w:t>C</w:t>
      </w:r>
      <w:r w:rsidR="003E6EBB" w:rsidRPr="00F90ED4">
        <w:rPr>
          <w:rFonts w:ascii="Times New Roman" w:hAnsi="Times New Roman"/>
          <w:b/>
          <w:bCs/>
          <w:szCs w:val="24"/>
        </w:rPr>
        <w:t xml:space="preserve">ombustion </w:t>
      </w:r>
      <w:r w:rsidRPr="00F90ED4">
        <w:rPr>
          <w:rFonts w:ascii="Times New Roman" w:hAnsi="Times New Roman"/>
          <w:b/>
          <w:bCs/>
          <w:szCs w:val="24"/>
        </w:rPr>
        <w:t>R</w:t>
      </w:r>
      <w:r w:rsidR="003E6EBB" w:rsidRPr="00F90ED4">
        <w:rPr>
          <w:rFonts w:ascii="Times New Roman" w:hAnsi="Times New Roman"/>
          <w:b/>
          <w:bCs/>
          <w:szCs w:val="24"/>
        </w:rPr>
        <w:t xml:space="preserve">esults and </w:t>
      </w:r>
      <w:r w:rsidRPr="00F90ED4">
        <w:rPr>
          <w:rFonts w:ascii="Times New Roman" w:hAnsi="Times New Roman"/>
          <w:b/>
          <w:bCs/>
          <w:szCs w:val="24"/>
        </w:rPr>
        <w:t>M</w:t>
      </w:r>
      <w:r w:rsidR="003E6EBB" w:rsidRPr="00F90ED4">
        <w:rPr>
          <w:rFonts w:ascii="Times New Roman" w:hAnsi="Times New Roman"/>
          <w:b/>
          <w:bCs/>
          <w:szCs w:val="24"/>
        </w:rPr>
        <w:t xml:space="preserve">olar </w:t>
      </w:r>
      <w:r w:rsidRPr="00F90ED4">
        <w:rPr>
          <w:rFonts w:ascii="Times New Roman" w:hAnsi="Times New Roman"/>
          <w:b/>
          <w:bCs/>
          <w:szCs w:val="24"/>
        </w:rPr>
        <w:t>T</w:t>
      </w:r>
      <w:r w:rsidR="003E6EBB" w:rsidRPr="00F90ED4">
        <w:rPr>
          <w:rFonts w:ascii="Times New Roman" w:hAnsi="Times New Roman"/>
          <w:b/>
          <w:bCs/>
          <w:szCs w:val="24"/>
        </w:rPr>
        <w:t xml:space="preserve">hermodynamic </w:t>
      </w:r>
      <w:r w:rsidRPr="00F90ED4">
        <w:rPr>
          <w:rFonts w:ascii="Times New Roman" w:hAnsi="Times New Roman"/>
          <w:b/>
          <w:bCs/>
          <w:szCs w:val="24"/>
        </w:rPr>
        <w:t>F</w:t>
      </w:r>
      <w:r w:rsidR="003E6EBB" w:rsidRPr="00F90ED4">
        <w:rPr>
          <w:rFonts w:ascii="Times New Roman" w:hAnsi="Times New Roman"/>
          <w:b/>
          <w:bCs/>
          <w:szCs w:val="24"/>
        </w:rPr>
        <w:t xml:space="preserve">unctions </w:t>
      </w:r>
      <w:r w:rsidR="00760B8E" w:rsidRPr="00F90ED4">
        <w:rPr>
          <w:rFonts w:ascii="Times New Roman" w:hAnsi="Times New Roman"/>
          <w:b/>
          <w:bCs/>
          <w:szCs w:val="24"/>
        </w:rPr>
        <w:t>for 9-</w:t>
      </w:r>
      <w:r w:rsidRPr="00F90ED4">
        <w:rPr>
          <w:rFonts w:ascii="Times New Roman" w:hAnsi="Times New Roman"/>
          <w:b/>
          <w:bCs/>
          <w:szCs w:val="24"/>
        </w:rPr>
        <w:t>M</w:t>
      </w:r>
      <w:r w:rsidR="00760B8E" w:rsidRPr="00F90ED4">
        <w:rPr>
          <w:rFonts w:ascii="Times New Roman" w:hAnsi="Times New Roman"/>
          <w:b/>
          <w:bCs/>
          <w:szCs w:val="24"/>
        </w:rPr>
        <w:t xml:space="preserve">ethylanthracene </w:t>
      </w:r>
      <w:r w:rsidR="003E6EBB" w:rsidRPr="00F90ED4">
        <w:rPr>
          <w:rFonts w:ascii="Times New Roman" w:hAnsi="Times New Roman"/>
          <w:b/>
          <w:bCs/>
          <w:szCs w:val="24"/>
        </w:rPr>
        <w:t xml:space="preserve">at </w:t>
      </w:r>
      <w:r w:rsidR="003E6EBB" w:rsidRPr="00F90ED4">
        <w:rPr>
          <w:rFonts w:ascii="Times New Roman" w:hAnsi="Times New Roman"/>
          <w:b/>
          <w:bCs/>
          <w:i/>
          <w:szCs w:val="24"/>
        </w:rPr>
        <w:t>T</w:t>
      </w:r>
      <w:r w:rsidR="003E6EBB" w:rsidRPr="00F90ED4">
        <w:rPr>
          <w:rFonts w:ascii="Times New Roman" w:hAnsi="Times New Roman"/>
          <w:b/>
          <w:bCs/>
          <w:szCs w:val="24"/>
        </w:rPr>
        <w:t xml:space="preserve"> = 298.15 K and </w:t>
      </w:r>
      <w:r w:rsidR="003E6EBB" w:rsidRPr="00F90ED4">
        <w:rPr>
          <w:rFonts w:ascii="Times New Roman" w:hAnsi="Times New Roman"/>
          <w:b/>
          <w:bCs/>
          <w:i/>
          <w:szCs w:val="24"/>
        </w:rPr>
        <w:t>p</w:t>
      </w:r>
      <w:r w:rsidR="003E6EBB" w:rsidRPr="00F90ED4">
        <w:rPr>
          <w:rFonts w:ascii="Times New Roman" w:hAnsi="Times New Roman"/>
          <w:b/>
          <w:bCs/>
          <w:szCs w:val="24"/>
        </w:rPr>
        <w:t>° =101.325 kPa</w:t>
      </w:r>
      <w:r w:rsidR="00CA65C3" w:rsidRPr="00F90ED4">
        <w:rPr>
          <w:rFonts w:ascii="Times New Roman" w:hAnsi="Times New Roman"/>
          <w:b/>
          <w:bCs/>
          <w:szCs w:val="24"/>
        </w:rPr>
        <w:t xml:space="preserve"> </w:t>
      </w:r>
      <w:r w:rsidR="00CA65C3" w:rsidRPr="00F90ED4">
        <w:rPr>
          <w:rFonts w:ascii="Times New Roman" w:hAnsi="Times New Roman"/>
          <w:b/>
          <w:bCs/>
          <w:szCs w:val="24"/>
          <w:vertAlign w:val="superscript"/>
        </w:rPr>
        <w:t>a</w:t>
      </w:r>
    </w:p>
    <w:bookmarkEnd w:id="53"/>
    <w:p w14:paraId="641A7BA8" w14:textId="77777777" w:rsidR="003E6EBB" w:rsidRPr="00F90ED4" w:rsidRDefault="003E6EBB" w:rsidP="003E6EBB">
      <w:pPr>
        <w:tabs>
          <w:tab w:val="right" w:pos="8280"/>
        </w:tabs>
        <w:rPr>
          <w:rFonts w:ascii="Helvetica" w:hAnsi="Helvetica"/>
          <w:szCs w:val="24"/>
          <w:u w:val="single"/>
        </w:rPr>
      </w:pPr>
      <w:r w:rsidRPr="00F90ED4">
        <w:rPr>
          <w:rFonts w:ascii="Helvetica" w:hAnsi="Helvetica"/>
          <w:szCs w:val="24"/>
          <w:u w:val="single"/>
        </w:rPr>
        <w:tab/>
      </w:r>
    </w:p>
    <w:p w14:paraId="6706D62A" w14:textId="4CE94112" w:rsidR="003E6EBB" w:rsidRPr="00F90ED4" w:rsidRDefault="003E6EBB" w:rsidP="00B5555F">
      <w:pPr>
        <w:spacing w:before="120" w:line="360" w:lineRule="exact"/>
        <w:jc w:val="center"/>
        <w:rPr>
          <w:szCs w:val="24"/>
          <w:lang w:val="fr-CA"/>
        </w:rPr>
      </w:pPr>
      <w:r w:rsidRPr="00F90ED4">
        <w:rPr>
          <w:szCs w:val="24"/>
          <w:lang w:val="fr-CA"/>
        </w:rPr>
        <w:t>{(</w:t>
      </w:r>
      <w:r w:rsidRPr="00F90ED4">
        <w:rPr>
          <w:rFonts w:ascii="Symbol" w:hAnsi="Symbol"/>
          <w:szCs w:val="24"/>
        </w:rPr>
        <w:t></w:t>
      </w:r>
      <w:r w:rsidRPr="00F90ED4">
        <w:rPr>
          <w:szCs w:val="24"/>
          <w:vertAlign w:val="subscript"/>
          <w:lang w:val="fr-CA"/>
        </w:rPr>
        <w:t>c</w:t>
      </w:r>
      <w:r w:rsidRPr="00F90ED4">
        <w:rPr>
          <w:i/>
          <w:szCs w:val="24"/>
          <w:lang w:val="fr-CA"/>
        </w:rPr>
        <w:t>U</w:t>
      </w:r>
      <w:r w:rsidRPr="00F90ED4">
        <w:rPr>
          <w:i/>
          <w:position w:val="4"/>
          <w:szCs w:val="24"/>
          <w:lang w:val="fr-CA"/>
        </w:rPr>
        <w:t>°</w:t>
      </w:r>
      <w:r w:rsidRPr="00F90ED4">
        <w:rPr>
          <w:szCs w:val="24"/>
          <w:lang w:val="fr-CA"/>
        </w:rPr>
        <w:t>/</w:t>
      </w:r>
      <w:r w:rsidR="000E24E9" w:rsidRPr="00F90ED4">
        <w:rPr>
          <w:i/>
          <w:szCs w:val="24"/>
          <w:lang w:val="fr-CA"/>
        </w:rPr>
        <w:t>M</w:t>
      </w:r>
      <w:r w:rsidRPr="00F90ED4">
        <w:rPr>
          <w:szCs w:val="24"/>
          <w:lang w:val="fr-CA"/>
        </w:rPr>
        <w:t>)(</w:t>
      </w:r>
      <w:r w:rsidR="00760B8E" w:rsidRPr="00F90ED4">
        <w:rPr>
          <w:szCs w:val="24"/>
        </w:rPr>
        <w:t>9-</w:t>
      </w:r>
      <w:r w:rsidR="008702D4" w:rsidRPr="00F90ED4">
        <w:rPr>
          <w:szCs w:val="24"/>
        </w:rPr>
        <w:t>M</w:t>
      </w:r>
      <w:r w:rsidR="00760B8E" w:rsidRPr="00F90ED4">
        <w:rPr>
          <w:szCs w:val="24"/>
        </w:rPr>
        <w:t>ethylanthracene</w:t>
      </w:r>
      <w:r w:rsidRPr="00F90ED4">
        <w:rPr>
          <w:szCs w:val="24"/>
          <w:lang w:val="fr-CA"/>
        </w:rPr>
        <w:t xml:space="preserve">, </w:t>
      </w:r>
      <w:r w:rsidR="00A9044C" w:rsidRPr="00F90ED4">
        <w:rPr>
          <w:szCs w:val="24"/>
          <w:lang w:val="fr-CA"/>
        </w:rPr>
        <w:t>cr</w:t>
      </w:r>
      <w:r w:rsidRPr="00F90ED4">
        <w:rPr>
          <w:szCs w:val="24"/>
          <w:lang w:val="fr-CA"/>
        </w:rPr>
        <w:t>)} / (J∙g</w:t>
      </w:r>
      <w:r w:rsidRPr="00F90ED4">
        <w:rPr>
          <w:szCs w:val="24"/>
          <w:vertAlign w:val="superscript"/>
          <w:lang w:val="fr-CA"/>
        </w:rPr>
        <w:t>-1</w:t>
      </w:r>
      <w:r w:rsidRPr="00F90ED4">
        <w:rPr>
          <w:szCs w:val="24"/>
          <w:lang w:val="fr-CA"/>
        </w:rPr>
        <w:t>)</w:t>
      </w:r>
    </w:p>
    <w:p w14:paraId="6EE60F1D" w14:textId="77777777" w:rsidR="00760B8E" w:rsidRPr="00F90ED4" w:rsidRDefault="00760B8E" w:rsidP="00760B8E">
      <w:pPr>
        <w:tabs>
          <w:tab w:val="left" w:pos="1288"/>
          <w:tab w:val="left" w:pos="2468"/>
          <w:tab w:val="left" w:pos="3648"/>
          <w:tab w:val="left" w:pos="4828"/>
          <w:tab w:val="left" w:pos="6168"/>
          <w:tab w:val="left" w:pos="7288"/>
        </w:tabs>
        <w:spacing w:line="240" w:lineRule="auto"/>
        <w:jc w:val="left"/>
        <w:rPr>
          <w:szCs w:val="24"/>
        </w:rPr>
      </w:pPr>
      <w:bookmarkStart w:id="54" w:name="OLE_LINK1"/>
      <w:r w:rsidRPr="00F90ED4">
        <w:rPr>
          <w:szCs w:val="24"/>
        </w:rPr>
        <w:t>-40136.3</w:t>
      </w:r>
      <w:r w:rsidRPr="00F90ED4">
        <w:rPr>
          <w:szCs w:val="24"/>
        </w:rPr>
        <w:tab/>
        <w:t>-40139.7</w:t>
      </w:r>
      <w:r w:rsidRPr="00F90ED4">
        <w:rPr>
          <w:szCs w:val="24"/>
        </w:rPr>
        <w:tab/>
        <w:t>-40129.2</w:t>
      </w:r>
      <w:r w:rsidRPr="00F90ED4">
        <w:rPr>
          <w:szCs w:val="24"/>
        </w:rPr>
        <w:tab/>
        <w:t>-40131.9</w:t>
      </w:r>
      <w:r w:rsidRPr="00F90ED4">
        <w:rPr>
          <w:szCs w:val="24"/>
        </w:rPr>
        <w:tab/>
        <w:t>-40137.4</w:t>
      </w:r>
      <w:r w:rsidRPr="00F90ED4">
        <w:rPr>
          <w:szCs w:val="24"/>
        </w:rPr>
        <w:tab/>
        <w:t>-40137.4</w:t>
      </w:r>
      <w:r w:rsidRPr="00F90ED4">
        <w:rPr>
          <w:szCs w:val="24"/>
        </w:rPr>
        <w:tab/>
        <w:t>-40139.1</w:t>
      </w:r>
    </w:p>
    <w:bookmarkEnd w:id="54"/>
    <w:p w14:paraId="634C42D6" w14:textId="77777777" w:rsidR="003E6EBB" w:rsidRPr="00F90ED4" w:rsidRDefault="003E6EBB" w:rsidP="003E6EBB">
      <w:pPr>
        <w:tabs>
          <w:tab w:val="decimal" w:pos="2160"/>
          <w:tab w:val="decimal" w:pos="3600"/>
          <w:tab w:val="decimal" w:pos="5040"/>
          <w:tab w:val="decimal" w:pos="6480"/>
        </w:tabs>
        <w:jc w:val="center"/>
        <w:rPr>
          <w:szCs w:val="24"/>
          <w:lang w:val="fr-CA"/>
        </w:rPr>
      </w:pPr>
    </w:p>
    <w:p w14:paraId="7FAD0858" w14:textId="79F7B96F" w:rsidR="003E6EBB" w:rsidRPr="00F90ED4" w:rsidRDefault="003E6EBB" w:rsidP="003E6EBB">
      <w:pPr>
        <w:tabs>
          <w:tab w:val="left" w:pos="720"/>
          <w:tab w:val="decimal" w:pos="6300"/>
        </w:tabs>
        <w:spacing w:line="360" w:lineRule="auto"/>
        <w:ind w:right="-446"/>
        <w:rPr>
          <w:szCs w:val="24"/>
          <w:lang w:val="fr-CA"/>
        </w:rPr>
      </w:pPr>
      <w:r w:rsidRPr="00F90ED4">
        <w:rPr>
          <w:position w:val="-4"/>
          <w:szCs w:val="24"/>
          <w:lang w:val="fr-CA"/>
        </w:rPr>
        <w:tab/>
        <w:t>&lt;</w:t>
      </w:r>
      <w:r w:rsidRPr="00F90ED4">
        <w:rPr>
          <w:szCs w:val="24"/>
          <w:lang w:val="fr-CA"/>
        </w:rPr>
        <w:t>{(</w:t>
      </w:r>
      <m:oMath>
        <m:sSubSup>
          <m:sSubSupPr>
            <m:ctrlPr>
              <w:rPr>
                <w:rFonts w:ascii="Cambria Math" w:hAnsi="Cambria Math"/>
                <w:i/>
                <w:szCs w:val="24"/>
                <w:lang w:val="fr-CA"/>
              </w:rPr>
            </m:ctrlPr>
          </m:sSubSupPr>
          <m:e>
            <m:r>
              <w:rPr>
                <w:rFonts w:ascii="Cambria Math" w:hAnsi="Cambria Math"/>
                <w:szCs w:val="24"/>
                <w:lang w:val="fr-CA"/>
              </w:rPr>
              <m:t>∆</m:t>
            </m:r>
          </m:e>
          <m:sub>
            <m:r>
              <m:rPr>
                <m:sty m:val="p"/>
              </m:rPr>
              <w:rPr>
                <w:rFonts w:ascii="Cambria Math" w:hAnsi="Cambria Math"/>
                <w:szCs w:val="24"/>
                <w:lang w:val="fr-CA"/>
              </w:rPr>
              <m:t>c</m:t>
            </m:r>
          </m:sub>
          <m:sup>
            <m:r>
              <w:rPr>
                <w:rFonts w:ascii="Cambria Math" w:hAnsi="Cambria Math"/>
                <w:szCs w:val="24"/>
                <w:lang w:val="fr-CA"/>
              </w:rPr>
              <m:t xml:space="preserve"> </m:t>
            </m:r>
          </m:sup>
        </m:sSubSup>
        <m:sSubSup>
          <m:sSubSupPr>
            <m:ctrlPr>
              <w:rPr>
                <w:rFonts w:ascii="Cambria Math" w:hAnsi="Cambria Math"/>
                <w:i/>
                <w:szCs w:val="24"/>
              </w:rPr>
            </m:ctrlPr>
          </m:sSubSupPr>
          <m:e>
            <m:r>
              <w:rPr>
                <w:rFonts w:ascii="Cambria Math" w:hAnsi="Cambria Math"/>
                <w:szCs w:val="24"/>
              </w:rPr>
              <m:t>U</m:t>
            </m:r>
          </m:e>
          <m:sub>
            <m:r>
              <m:rPr>
                <m:sty m:val="p"/>
              </m:rPr>
              <w:rPr>
                <w:rFonts w:ascii="Cambria Math"/>
                <w:szCs w:val="24"/>
              </w:rPr>
              <m:t>m</m:t>
            </m:r>
          </m:sub>
          <m:sup>
            <m:r>
              <m:rPr>
                <m:sty m:val="p"/>
              </m:rPr>
              <w:rPr>
                <w:rFonts w:ascii="Cambria Math"/>
                <w:szCs w:val="24"/>
              </w:rPr>
              <m:t>o</m:t>
            </m:r>
          </m:sup>
        </m:sSubSup>
      </m:oMath>
      <w:r w:rsidRPr="00F90ED4">
        <w:rPr>
          <w:szCs w:val="24"/>
          <w:lang w:val="fr-CA"/>
        </w:rPr>
        <w:t>/</w:t>
      </w:r>
      <w:r w:rsidR="000E24E9" w:rsidRPr="00F90ED4">
        <w:rPr>
          <w:i/>
          <w:szCs w:val="24"/>
          <w:lang w:val="fr-CA"/>
        </w:rPr>
        <w:t>M</w:t>
      </w:r>
      <w:r w:rsidRPr="00F90ED4">
        <w:rPr>
          <w:szCs w:val="24"/>
          <w:lang w:val="fr-CA"/>
        </w:rPr>
        <w:t>)(</w:t>
      </w:r>
      <w:r w:rsidR="00B13D0A" w:rsidRPr="00F90ED4">
        <w:rPr>
          <w:szCs w:val="24"/>
        </w:rPr>
        <w:t>9-</w:t>
      </w:r>
      <w:r w:rsidR="008702D4" w:rsidRPr="00F90ED4">
        <w:rPr>
          <w:szCs w:val="24"/>
        </w:rPr>
        <w:t>M</w:t>
      </w:r>
      <w:r w:rsidR="00B13D0A" w:rsidRPr="00F90ED4">
        <w:rPr>
          <w:szCs w:val="24"/>
        </w:rPr>
        <w:t>ethylanthracene</w:t>
      </w:r>
      <w:r w:rsidRPr="00F90ED4">
        <w:rPr>
          <w:szCs w:val="24"/>
          <w:lang w:val="fr-CA"/>
        </w:rPr>
        <w:t xml:space="preserve">, </w:t>
      </w:r>
      <w:r w:rsidR="00A9044C" w:rsidRPr="00F90ED4">
        <w:rPr>
          <w:szCs w:val="24"/>
          <w:lang w:val="fr-CA"/>
        </w:rPr>
        <w:t>cr</w:t>
      </w:r>
      <w:r w:rsidRPr="00F90ED4">
        <w:rPr>
          <w:szCs w:val="24"/>
          <w:lang w:val="fr-CA"/>
        </w:rPr>
        <w:t>)} / (J</w:t>
      </w:r>
      <w:r w:rsidRPr="00F90ED4">
        <w:rPr>
          <w:position w:val="6"/>
          <w:szCs w:val="24"/>
          <w:lang w:val="fr-CA"/>
        </w:rPr>
        <w:t>.</w:t>
      </w:r>
      <w:r w:rsidRPr="00F90ED4">
        <w:rPr>
          <w:szCs w:val="24"/>
          <w:lang w:val="fr-CA"/>
        </w:rPr>
        <w:t>g</w:t>
      </w:r>
      <w:r w:rsidRPr="00F90ED4">
        <w:rPr>
          <w:szCs w:val="24"/>
          <w:vertAlign w:val="superscript"/>
          <w:lang w:val="fr-CA"/>
        </w:rPr>
        <w:t>-1</w:t>
      </w:r>
      <w:r w:rsidRPr="00F90ED4">
        <w:rPr>
          <w:szCs w:val="24"/>
          <w:lang w:val="fr-CA"/>
        </w:rPr>
        <w:t>)</w:t>
      </w:r>
      <w:r w:rsidRPr="00F90ED4">
        <w:rPr>
          <w:position w:val="-4"/>
          <w:szCs w:val="24"/>
          <w:lang w:val="fr-CA"/>
        </w:rPr>
        <w:t>&gt;</w:t>
      </w:r>
      <w:r w:rsidRPr="00F90ED4">
        <w:rPr>
          <w:szCs w:val="24"/>
          <w:lang w:val="fr-CA"/>
        </w:rPr>
        <w:tab/>
      </w:r>
      <w:r w:rsidR="00B13D0A" w:rsidRPr="00F90ED4">
        <w:rPr>
          <w:szCs w:val="24"/>
          <w:lang w:val="fr-CA"/>
        </w:rPr>
        <w:t>-4013</w:t>
      </w:r>
      <w:r w:rsidR="00CA65C3" w:rsidRPr="00F90ED4">
        <w:rPr>
          <w:szCs w:val="24"/>
          <w:lang w:val="fr-CA"/>
        </w:rPr>
        <w:t>8.4</w:t>
      </w:r>
      <w:r w:rsidRPr="00F90ED4">
        <w:rPr>
          <w:szCs w:val="24"/>
          <w:lang w:val="fr-CA"/>
        </w:rPr>
        <w:t xml:space="preserve"> ± </w:t>
      </w:r>
      <w:r w:rsidR="0044128F" w:rsidRPr="00F90ED4">
        <w:rPr>
          <w:szCs w:val="24"/>
          <w:lang w:val="fr-CA"/>
        </w:rPr>
        <w:t>4.5</w:t>
      </w:r>
      <w:r w:rsidRPr="00F90ED4">
        <w:rPr>
          <w:szCs w:val="24"/>
          <w:vertAlign w:val="superscript"/>
          <w:lang w:val="fr-CA"/>
        </w:rPr>
        <w:t xml:space="preserve"> </w:t>
      </w:r>
      <w:r w:rsidRPr="00F90ED4">
        <w:rPr>
          <w:i/>
          <w:szCs w:val="24"/>
          <w:vertAlign w:val="superscript"/>
          <w:lang w:val="fr-CA"/>
        </w:rPr>
        <w:t>b</w:t>
      </w:r>
    </w:p>
    <w:p w14:paraId="2C261ACC" w14:textId="49322FB1" w:rsidR="003E6EBB" w:rsidRPr="00F90ED4" w:rsidRDefault="003E6EBB" w:rsidP="003E6EBB">
      <w:pPr>
        <w:tabs>
          <w:tab w:val="left" w:pos="720"/>
          <w:tab w:val="decimal" w:pos="6300"/>
        </w:tabs>
        <w:spacing w:line="360" w:lineRule="auto"/>
        <w:ind w:right="-446"/>
        <w:rPr>
          <w:szCs w:val="24"/>
          <w:lang w:val="fr-CA"/>
        </w:rPr>
      </w:pPr>
      <w:r w:rsidRPr="00F90ED4">
        <w:rPr>
          <w:szCs w:val="24"/>
          <w:lang w:val="fr-CA"/>
        </w:rPr>
        <w:tab/>
      </w:r>
      <m:oMath>
        <m:sSubSup>
          <m:sSubSupPr>
            <m:ctrlPr>
              <w:rPr>
                <w:rFonts w:ascii="Cambria Math" w:hAnsi="Cambria Math"/>
                <w:i/>
                <w:szCs w:val="24"/>
                <w:lang w:val="fr-CA"/>
              </w:rPr>
            </m:ctrlPr>
          </m:sSubSupPr>
          <m:e>
            <m:r>
              <w:rPr>
                <w:rFonts w:ascii="Cambria Math" w:hAnsi="Cambria Math"/>
                <w:szCs w:val="24"/>
                <w:lang w:val="fr-CA"/>
              </w:rPr>
              <m:t>∆</m:t>
            </m:r>
          </m:e>
          <m:sub>
            <m:r>
              <m:rPr>
                <m:sty m:val="p"/>
              </m:rPr>
              <w:rPr>
                <w:rFonts w:ascii="Cambria Math" w:hAnsi="Cambria Math"/>
                <w:szCs w:val="24"/>
                <w:lang w:val="fr-CA"/>
              </w:rPr>
              <m:t>c</m:t>
            </m:r>
          </m:sub>
          <m:sup>
            <m:r>
              <w:rPr>
                <w:rFonts w:ascii="Cambria Math" w:hAnsi="Cambria Math"/>
                <w:szCs w:val="24"/>
                <w:lang w:val="fr-CA"/>
              </w:rPr>
              <m:t xml:space="preserve"> </m:t>
            </m:r>
          </m:sup>
        </m:sSubSup>
        <m:sSubSup>
          <m:sSubSupPr>
            <m:ctrlPr>
              <w:rPr>
                <w:rFonts w:ascii="Cambria Math" w:hAnsi="Cambria Math"/>
                <w:i/>
                <w:szCs w:val="24"/>
              </w:rPr>
            </m:ctrlPr>
          </m:sSubSupPr>
          <m:e>
            <m:r>
              <w:rPr>
                <w:rFonts w:ascii="Cambria Math" w:hAnsi="Cambria Math"/>
                <w:szCs w:val="24"/>
              </w:rPr>
              <m:t>U</m:t>
            </m:r>
          </m:e>
          <m:sub>
            <m:r>
              <m:rPr>
                <m:sty m:val="p"/>
              </m:rPr>
              <w:rPr>
                <w:rFonts w:ascii="Cambria Math"/>
                <w:szCs w:val="24"/>
              </w:rPr>
              <m:t>m</m:t>
            </m:r>
          </m:sub>
          <m:sup>
            <m:r>
              <m:rPr>
                <m:sty m:val="p"/>
              </m:rPr>
              <w:rPr>
                <w:rFonts w:ascii="Cambria Math"/>
                <w:szCs w:val="24"/>
              </w:rPr>
              <m:t>o</m:t>
            </m:r>
          </m:sup>
        </m:sSubSup>
      </m:oMath>
      <w:r w:rsidRPr="00F90ED4">
        <w:rPr>
          <w:szCs w:val="24"/>
          <w:lang w:val="fr-CA"/>
        </w:rPr>
        <w:t>(</w:t>
      </w:r>
      <w:r w:rsidR="00B13D0A" w:rsidRPr="00F90ED4">
        <w:rPr>
          <w:szCs w:val="24"/>
        </w:rPr>
        <w:t>9-</w:t>
      </w:r>
      <w:r w:rsidR="008702D4" w:rsidRPr="00F90ED4">
        <w:rPr>
          <w:szCs w:val="24"/>
        </w:rPr>
        <w:t>M</w:t>
      </w:r>
      <w:r w:rsidR="00B13D0A" w:rsidRPr="00F90ED4">
        <w:rPr>
          <w:szCs w:val="24"/>
        </w:rPr>
        <w:t>ethylanthracene</w:t>
      </w:r>
      <w:r w:rsidR="00A9044C" w:rsidRPr="00F90ED4">
        <w:rPr>
          <w:szCs w:val="24"/>
          <w:lang w:val="fr-CA"/>
        </w:rPr>
        <w:t>, cr</w:t>
      </w:r>
      <w:r w:rsidRPr="00F90ED4">
        <w:rPr>
          <w:szCs w:val="24"/>
          <w:lang w:val="fr-CA"/>
        </w:rPr>
        <w:t>) / (kJ∙mol</w:t>
      </w:r>
      <w:r w:rsidRPr="00F90ED4">
        <w:rPr>
          <w:szCs w:val="24"/>
          <w:vertAlign w:val="superscript"/>
          <w:lang w:val="fr-CA"/>
        </w:rPr>
        <w:t>-1</w:t>
      </w:r>
      <w:r w:rsidRPr="00F90ED4">
        <w:rPr>
          <w:szCs w:val="24"/>
          <w:lang w:val="fr-CA"/>
        </w:rPr>
        <w:t>)</w:t>
      </w:r>
      <w:r w:rsidRPr="00F90ED4">
        <w:rPr>
          <w:szCs w:val="24"/>
          <w:lang w:val="fr-CA"/>
        </w:rPr>
        <w:tab/>
      </w:r>
      <w:r w:rsidR="00B13D0A" w:rsidRPr="00F90ED4">
        <w:rPr>
          <w:szCs w:val="24"/>
          <w:lang w:val="fr-CA"/>
        </w:rPr>
        <w:t>-771</w:t>
      </w:r>
      <w:r w:rsidR="00D7064B" w:rsidRPr="00F90ED4">
        <w:rPr>
          <w:szCs w:val="24"/>
          <w:lang w:val="fr-CA"/>
        </w:rPr>
        <w:t>6</w:t>
      </w:r>
      <w:r w:rsidR="00536850" w:rsidRPr="00F90ED4">
        <w:rPr>
          <w:szCs w:val="24"/>
          <w:lang w:val="fr-CA"/>
        </w:rPr>
        <w:t>.</w:t>
      </w:r>
      <w:r w:rsidR="00D7064B" w:rsidRPr="00F90ED4">
        <w:rPr>
          <w:szCs w:val="24"/>
          <w:lang w:val="fr-CA"/>
        </w:rPr>
        <w:t>8</w:t>
      </w:r>
      <w:r w:rsidRPr="00F90ED4">
        <w:rPr>
          <w:szCs w:val="24"/>
          <w:lang w:val="fr-CA"/>
        </w:rPr>
        <w:t xml:space="preserve"> ± </w:t>
      </w:r>
      <w:r w:rsidR="00CA65C3" w:rsidRPr="00F90ED4">
        <w:rPr>
          <w:szCs w:val="24"/>
          <w:lang w:val="fr-CA"/>
        </w:rPr>
        <w:t>0.</w:t>
      </w:r>
      <w:r w:rsidR="00D7064B" w:rsidRPr="00F90ED4">
        <w:rPr>
          <w:szCs w:val="24"/>
          <w:lang w:val="fr-CA"/>
        </w:rPr>
        <w:t>9</w:t>
      </w:r>
      <w:r w:rsidRPr="00F90ED4">
        <w:rPr>
          <w:szCs w:val="24"/>
          <w:vertAlign w:val="superscript"/>
          <w:lang w:val="fr-CA"/>
        </w:rPr>
        <w:t xml:space="preserve"> </w:t>
      </w:r>
      <w:r w:rsidRPr="00F90ED4">
        <w:rPr>
          <w:i/>
          <w:szCs w:val="24"/>
          <w:vertAlign w:val="superscript"/>
          <w:lang w:val="fr-CA"/>
        </w:rPr>
        <w:t>b</w:t>
      </w:r>
    </w:p>
    <w:p w14:paraId="4CDEBD47" w14:textId="03622DE8" w:rsidR="003E6EBB" w:rsidRPr="00F90ED4" w:rsidRDefault="003E6EBB" w:rsidP="003E6EBB">
      <w:pPr>
        <w:tabs>
          <w:tab w:val="left" w:pos="720"/>
          <w:tab w:val="decimal" w:pos="6300"/>
        </w:tabs>
        <w:spacing w:line="360" w:lineRule="auto"/>
        <w:ind w:right="-446"/>
        <w:rPr>
          <w:szCs w:val="24"/>
          <w:lang w:val="fr-CA"/>
        </w:rPr>
      </w:pPr>
      <w:r w:rsidRPr="00F90ED4">
        <w:rPr>
          <w:szCs w:val="24"/>
          <w:lang w:val="fr-CA"/>
        </w:rPr>
        <w:tab/>
      </w:r>
      <m:oMath>
        <m:sSubSup>
          <m:sSubSupPr>
            <m:ctrlPr>
              <w:rPr>
                <w:rFonts w:ascii="Cambria Math" w:hAnsi="Cambria Math"/>
                <w:i/>
                <w:szCs w:val="24"/>
                <w:lang w:val="fr-CA"/>
              </w:rPr>
            </m:ctrlPr>
          </m:sSubSupPr>
          <m:e>
            <m:r>
              <w:rPr>
                <w:rFonts w:ascii="Cambria Math" w:hAnsi="Cambria Math"/>
                <w:szCs w:val="24"/>
                <w:lang w:val="fr-CA"/>
              </w:rPr>
              <m:t>∆</m:t>
            </m:r>
          </m:e>
          <m:sub>
            <m:r>
              <m:rPr>
                <m:sty m:val="p"/>
              </m:rPr>
              <w:rPr>
                <w:rFonts w:ascii="Cambria Math" w:hAnsi="Cambria Math"/>
                <w:szCs w:val="24"/>
                <w:lang w:val="fr-CA"/>
              </w:rPr>
              <m:t>c</m:t>
            </m:r>
          </m:sub>
          <m:sup>
            <m:r>
              <w:rPr>
                <w:rFonts w:ascii="Cambria Math" w:hAnsi="Cambria Math"/>
                <w:szCs w:val="24"/>
                <w:lang w:val="fr-CA"/>
              </w:rPr>
              <m:t xml:space="preserve"> </m:t>
            </m:r>
          </m:sup>
        </m:sSubSup>
        <m:sSubSup>
          <m:sSubSupPr>
            <m:ctrlPr>
              <w:rPr>
                <w:rFonts w:ascii="Cambria Math" w:hAnsi="Cambria Math"/>
                <w:i/>
                <w:szCs w:val="24"/>
              </w:rPr>
            </m:ctrlPr>
          </m:sSubSupPr>
          <m:e>
            <m:r>
              <w:rPr>
                <w:rFonts w:ascii="Cambria Math" w:hAnsi="Cambria Math"/>
                <w:szCs w:val="24"/>
              </w:rPr>
              <m:t>H</m:t>
            </m:r>
          </m:e>
          <m:sub>
            <m:r>
              <m:rPr>
                <m:sty m:val="p"/>
              </m:rPr>
              <w:rPr>
                <w:rFonts w:ascii="Cambria Math"/>
                <w:szCs w:val="24"/>
              </w:rPr>
              <m:t>m</m:t>
            </m:r>
          </m:sub>
          <m:sup>
            <m:r>
              <m:rPr>
                <m:sty m:val="p"/>
              </m:rPr>
              <w:rPr>
                <w:rFonts w:ascii="Cambria Math"/>
                <w:szCs w:val="24"/>
              </w:rPr>
              <m:t>o</m:t>
            </m:r>
          </m:sup>
        </m:sSubSup>
      </m:oMath>
      <w:r w:rsidRPr="00F90ED4">
        <w:rPr>
          <w:szCs w:val="24"/>
          <w:lang w:val="fr-CA"/>
        </w:rPr>
        <w:t xml:space="preserve"> (</w:t>
      </w:r>
      <w:r w:rsidR="00B13D0A" w:rsidRPr="00F90ED4">
        <w:rPr>
          <w:szCs w:val="24"/>
        </w:rPr>
        <w:t>9-</w:t>
      </w:r>
      <w:r w:rsidR="008702D4" w:rsidRPr="00F90ED4">
        <w:rPr>
          <w:szCs w:val="24"/>
        </w:rPr>
        <w:t>M</w:t>
      </w:r>
      <w:r w:rsidR="00B13D0A" w:rsidRPr="00F90ED4">
        <w:rPr>
          <w:szCs w:val="24"/>
        </w:rPr>
        <w:t>ethylanthracene</w:t>
      </w:r>
      <w:r w:rsidR="00A9044C" w:rsidRPr="00F90ED4">
        <w:rPr>
          <w:szCs w:val="24"/>
          <w:lang w:val="fr-CA"/>
        </w:rPr>
        <w:t>, cr</w:t>
      </w:r>
      <w:r w:rsidRPr="00F90ED4">
        <w:rPr>
          <w:szCs w:val="24"/>
          <w:lang w:val="fr-CA"/>
        </w:rPr>
        <w:t>) / (kJ∙mol</w:t>
      </w:r>
      <w:r w:rsidRPr="00F90ED4">
        <w:rPr>
          <w:szCs w:val="24"/>
          <w:vertAlign w:val="superscript"/>
          <w:lang w:val="fr-CA"/>
        </w:rPr>
        <w:t>-1</w:t>
      </w:r>
      <w:r w:rsidRPr="00F90ED4">
        <w:rPr>
          <w:szCs w:val="24"/>
          <w:lang w:val="fr-CA"/>
        </w:rPr>
        <w:t>)</w:t>
      </w:r>
      <w:r w:rsidRPr="00F90ED4">
        <w:rPr>
          <w:szCs w:val="24"/>
          <w:lang w:val="fr-CA"/>
        </w:rPr>
        <w:tab/>
        <w:t>-</w:t>
      </w:r>
      <w:r w:rsidR="00B13D0A" w:rsidRPr="00F90ED4">
        <w:rPr>
          <w:szCs w:val="24"/>
          <w:lang w:val="fr-CA"/>
        </w:rPr>
        <w:t>7724.</w:t>
      </w:r>
      <w:r w:rsidR="00D7064B" w:rsidRPr="00F90ED4">
        <w:rPr>
          <w:szCs w:val="24"/>
          <w:lang w:val="fr-CA"/>
        </w:rPr>
        <w:t>2</w:t>
      </w:r>
      <w:r w:rsidRPr="00F90ED4">
        <w:rPr>
          <w:szCs w:val="24"/>
          <w:lang w:val="fr-CA"/>
        </w:rPr>
        <w:t xml:space="preserve"> ± </w:t>
      </w:r>
      <w:r w:rsidR="00CA65C3" w:rsidRPr="00F90ED4">
        <w:rPr>
          <w:szCs w:val="24"/>
          <w:lang w:val="fr-CA"/>
        </w:rPr>
        <w:t>0.</w:t>
      </w:r>
      <w:r w:rsidR="00D7064B" w:rsidRPr="00F90ED4">
        <w:rPr>
          <w:szCs w:val="24"/>
          <w:lang w:val="fr-CA"/>
        </w:rPr>
        <w:t>9</w:t>
      </w:r>
      <w:r w:rsidRPr="00F90ED4">
        <w:rPr>
          <w:szCs w:val="24"/>
          <w:vertAlign w:val="superscript"/>
          <w:lang w:val="fr-CA"/>
        </w:rPr>
        <w:t xml:space="preserve"> </w:t>
      </w:r>
      <w:r w:rsidRPr="00F90ED4">
        <w:rPr>
          <w:i/>
          <w:szCs w:val="24"/>
          <w:vertAlign w:val="superscript"/>
          <w:lang w:val="fr-CA"/>
        </w:rPr>
        <w:t>b</w:t>
      </w:r>
    </w:p>
    <w:p w14:paraId="18103D57" w14:textId="3D0D17E6" w:rsidR="003E6EBB" w:rsidRPr="00F90ED4" w:rsidRDefault="003E6EBB" w:rsidP="003E6EBB">
      <w:pPr>
        <w:tabs>
          <w:tab w:val="left" w:pos="720"/>
          <w:tab w:val="decimal" w:pos="6300"/>
        </w:tabs>
        <w:spacing w:line="360" w:lineRule="auto"/>
        <w:ind w:right="-446"/>
        <w:rPr>
          <w:szCs w:val="24"/>
          <w:vertAlign w:val="superscript"/>
        </w:rPr>
      </w:pPr>
      <w:r w:rsidRPr="00F90ED4">
        <w:rPr>
          <w:szCs w:val="24"/>
          <w:lang w:val="fr-CA"/>
        </w:rPr>
        <w:tab/>
      </w:r>
      <m:oMath>
        <m:sSubSup>
          <m:sSubSupPr>
            <m:ctrlPr>
              <w:rPr>
                <w:rFonts w:ascii="Cambria Math" w:hAnsi="Cambria Math"/>
                <w:i/>
                <w:szCs w:val="24"/>
                <w:lang w:val="fr-CA"/>
              </w:rPr>
            </m:ctrlPr>
          </m:sSubSupPr>
          <m:e>
            <m:r>
              <w:rPr>
                <w:rFonts w:ascii="Cambria Math" w:hAnsi="Cambria Math"/>
                <w:szCs w:val="24"/>
                <w:lang w:val="fr-CA"/>
              </w:rPr>
              <m:t>∆</m:t>
            </m:r>
          </m:e>
          <m:sub>
            <m:r>
              <m:rPr>
                <m:sty m:val="p"/>
              </m:rPr>
              <w:rPr>
                <w:rFonts w:ascii="Cambria Math" w:hAnsi="Cambria Math"/>
                <w:szCs w:val="24"/>
                <w:lang w:val="fr-CA"/>
              </w:rPr>
              <m:t>f</m:t>
            </m:r>
          </m:sub>
          <m:sup>
            <m:r>
              <w:rPr>
                <w:rFonts w:ascii="Cambria Math" w:hAnsi="Cambria Math"/>
                <w:szCs w:val="24"/>
                <w:lang w:val="fr-CA"/>
              </w:rPr>
              <m:t xml:space="preserve"> </m:t>
            </m:r>
          </m:sup>
        </m:sSubSup>
        <m:sSubSup>
          <m:sSubSupPr>
            <m:ctrlPr>
              <w:rPr>
                <w:rFonts w:ascii="Cambria Math" w:hAnsi="Cambria Math"/>
                <w:i/>
                <w:szCs w:val="24"/>
              </w:rPr>
            </m:ctrlPr>
          </m:sSubSupPr>
          <m:e>
            <m:r>
              <w:rPr>
                <w:rFonts w:ascii="Cambria Math" w:hAnsi="Cambria Math"/>
                <w:szCs w:val="24"/>
              </w:rPr>
              <m:t>H</m:t>
            </m:r>
          </m:e>
          <m:sub>
            <m:r>
              <m:rPr>
                <m:sty m:val="p"/>
              </m:rPr>
              <w:rPr>
                <w:rFonts w:ascii="Cambria Math"/>
                <w:szCs w:val="24"/>
              </w:rPr>
              <m:t>m</m:t>
            </m:r>
          </m:sub>
          <m:sup>
            <m:r>
              <m:rPr>
                <m:sty m:val="p"/>
              </m:rPr>
              <w:rPr>
                <w:rFonts w:ascii="Cambria Math"/>
                <w:szCs w:val="24"/>
              </w:rPr>
              <m:t>o</m:t>
            </m:r>
          </m:sup>
        </m:sSubSup>
      </m:oMath>
      <w:r w:rsidRPr="00F90ED4">
        <w:rPr>
          <w:szCs w:val="24"/>
        </w:rPr>
        <w:t xml:space="preserve"> (</w:t>
      </w:r>
      <w:r w:rsidR="00B13D0A" w:rsidRPr="00F90ED4">
        <w:rPr>
          <w:szCs w:val="24"/>
        </w:rPr>
        <w:t>9-</w:t>
      </w:r>
      <w:r w:rsidR="008702D4" w:rsidRPr="00F90ED4">
        <w:rPr>
          <w:szCs w:val="24"/>
        </w:rPr>
        <w:t>M</w:t>
      </w:r>
      <w:r w:rsidR="00B13D0A" w:rsidRPr="00F90ED4">
        <w:rPr>
          <w:szCs w:val="24"/>
        </w:rPr>
        <w:t>ethylanthracene</w:t>
      </w:r>
      <w:r w:rsidR="00A9044C" w:rsidRPr="00F90ED4">
        <w:rPr>
          <w:szCs w:val="24"/>
          <w:lang w:val="fr-CA"/>
        </w:rPr>
        <w:t>, cr</w:t>
      </w:r>
      <w:r w:rsidRPr="00F90ED4">
        <w:rPr>
          <w:szCs w:val="24"/>
        </w:rPr>
        <w:t>) / (kJ∙mol</w:t>
      </w:r>
      <w:r w:rsidRPr="00F90ED4">
        <w:rPr>
          <w:szCs w:val="24"/>
          <w:vertAlign w:val="superscript"/>
        </w:rPr>
        <w:t>-1</w:t>
      </w:r>
      <w:r w:rsidRPr="00F90ED4">
        <w:rPr>
          <w:szCs w:val="24"/>
        </w:rPr>
        <w:t>)</w:t>
      </w:r>
      <w:r w:rsidRPr="00F90ED4">
        <w:rPr>
          <w:szCs w:val="24"/>
        </w:rPr>
        <w:tab/>
      </w:r>
      <w:r w:rsidR="00B13D0A" w:rsidRPr="00F90ED4">
        <w:rPr>
          <w:szCs w:val="24"/>
        </w:rPr>
        <w:t>106.</w:t>
      </w:r>
      <w:r w:rsidR="00D7064B" w:rsidRPr="00F90ED4">
        <w:rPr>
          <w:szCs w:val="24"/>
        </w:rPr>
        <w:t>6</w:t>
      </w:r>
      <w:r w:rsidRPr="00F90ED4">
        <w:rPr>
          <w:szCs w:val="24"/>
        </w:rPr>
        <w:t xml:space="preserve"> ± </w:t>
      </w:r>
      <w:r w:rsidR="00460CCB" w:rsidRPr="00F90ED4">
        <w:rPr>
          <w:szCs w:val="24"/>
        </w:rPr>
        <w:t>2.</w:t>
      </w:r>
      <w:r w:rsidR="00CA65C3" w:rsidRPr="00F90ED4">
        <w:rPr>
          <w:szCs w:val="24"/>
        </w:rPr>
        <w:t>1</w:t>
      </w:r>
      <w:r w:rsidRPr="00F90ED4">
        <w:rPr>
          <w:szCs w:val="24"/>
          <w:vertAlign w:val="superscript"/>
        </w:rPr>
        <w:t xml:space="preserve"> </w:t>
      </w:r>
      <w:r w:rsidRPr="00F90ED4">
        <w:rPr>
          <w:i/>
          <w:szCs w:val="24"/>
          <w:vertAlign w:val="superscript"/>
        </w:rPr>
        <w:t>c</w:t>
      </w:r>
    </w:p>
    <w:p w14:paraId="420DDF56" w14:textId="77777777" w:rsidR="003E6EBB" w:rsidRPr="00F90ED4" w:rsidRDefault="003E6EBB" w:rsidP="003E6EBB">
      <w:pPr>
        <w:tabs>
          <w:tab w:val="right" w:pos="8280"/>
        </w:tabs>
        <w:spacing w:line="360" w:lineRule="exact"/>
        <w:rPr>
          <w:rFonts w:ascii="Helvetica" w:hAnsi="Helvetica"/>
          <w:szCs w:val="24"/>
          <w:u w:val="single"/>
        </w:rPr>
      </w:pPr>
      <w:r w:rsidRPr="00F90ED4">
        <w:rPr>
          <w:rFonts w:ascii="Helvetica" w:hAnsi="Helvetica"/>
          <w:szCs w:val="24"/>
          <w:u w:val="single"/>
        </w:rPr>
        <w:tab/>
      </w:r>
    </w:p>
    <w:p w14:paraId="293DD0F1" w14:textId="51C2E7C8" w:rsidR="003E6EBB" w:rsidRPr="00F90ED4" w:rsidRDefault="003E6EBB" w:rsidP="00B62BDF">
      <w:pPr>
        <w:tabs>
          <w:tab w:val="left" w:pos="270"/>
        </w:tabs>
        <w:spacing w:after="120" w:line="360" w:lineRule="exact"/>
        <w:ind w:left="274" w:hanging="274"/>
        <w:jc w:val="left"/>
        <w:rPr>
          <w:szCs w:val="24"/>
        </w:rPr>
      </w:pPr>
      <w:r w:rsidRPr="00F90ED4">
        <w:rPr>
          <w:i/>
          <w:szCs w:val="24"/>
          <w:vertAlign w:val="superscript"/>
        </w:rPr>
        <w:t>a</w:t>
      </w:r>
      <w:r w:rsidRPr="00F90ED4">
        <w:rPr>
          <w:i/>
          <w:szCs w:val="24"/>
          <w:vertAlign w:val="superscript"/>
        </w:rPr>
        <w:tab/>
      </w:r>
      <w:r w:rsidRPr="00F90ED4">
        <w:rPr>
          <w:szCs w:val="24"/>
        </w:rPr>
        <w:t xml:space="preserve">Uncertainties for all molar values are the “uncertainty interval” as defined in reference </w:t>
      </w:r>
      <w:r w:rsidR="00870F06" w:rsidRPr="00F90ED4">
        <w:rPr>
          <w:szCs w:val="24"/>
        </w:rPr>
        <w:fldChar w:fldCharType="begin"/>
      </w:r>
      <w:r w:rsidR="00870F06" w:rsidRPr="00F90ED4">
        <w:rPr>
          <w:szCs w:val="24"/>
        </w:rPr>
        <w:instrText xml:space="preserve"> NOTEREF _Ref318897020 \h </w:instrText>
      </w:r>
      <w:r w:rsidR="00870F06" w:rsidRPr="00F90ED4">
        <w:rPr>
          <w:szCs w:val="24"/>
        </w:rPr>
      </w:r>
      <w:r w:rsidR="00870F06" w:rsidRPr="00F90ED4">
        <w:rPr>
          <w:szCs w:val="24"/>
        </w:rPr>
        <w:fldChar w:fldCharType="separate"/>
      </w:r>
      <w:r w:rsidR="004B24B5" w:rsidRPr="00F90ED4">
        <w:rPr>
          <w:szCs w:val="24"/>
        </w:rPr>
        <w:t>64</w:t>
      </w:r>
      <w:r w:rsidR="00870F06" w:rsidRPr="00F90ED4">
        <w:rPr>
          <w:szCs w:val="24"/>
        </w:rPr>
        <w:fldChar w:fldCharType="end"/>
      </w:r>
      <w:r w:rsidRPr="00F90ED4">
        <w:rPr>
          <w:szCs w:val="24"/>
        </w:rPr>
        <w:t>. These values are equivalent to the combined expanded uncertainty with 95 percent level of confidence. The uncertainty listed for the specific energy of combustion is the standard deviation of the mean.</w:t>
      </w:r>
      <w:r w:rsidR="00086360" w:rsidRPr="00F90ED4">
        <w:rPr>
          <w:szCs w:val="24"/>
        </w:rPr>
        <w:t xml:space="preserve"> The average value of </w:t>
      </w:r>
      <m:oMath>
        <m:sSubSup>
          <m:sSubSupPr>
            <m:ctrlPr>
              <w:rPr>
                <w:rFonts w:ascii="Cambria Math" w:hAnsi="Cambria Math"/>
                <w:i/>
                <w:szCs w:val="24"/>
                <w:lang w:val="fr-CA"/>
              </w:rPr>
            </m:ctrlPr>
          </m:sSubSupPr>
          <m:e>
            <m:r>
              <w:rPr>
                <w:rFonts w:ascii="Cambria Math" w:hAnsi="Cambria Math"/>
                <w:szCs w:val="24"/>
                <w:lang w:val="fr-CA"/>
              </w:rPr>
              <m:t>∆</m:t>
            </m:r>
          </m:e>
          <m:sub>
            <m:r>
              <m:rPr>
                <m:sty m:val="p"/>
              </m:rPr>
              <w:rPr>
                <w:rFonts w:ascii="Cambria Math" w:hAnsi="Cambria Math"/>
                <w:szCs w:val="24"/>
                <w:lang w:val="fr-CA"/>
              </w:rPr>
              <m:t>c</m:t>
            </m:r>
          </m:sub>
          <m:sup>
            <m:r>
              <w:rPr>
                <w:rFonts w:ascii="Cambria Math" w:hAnsi="Cambria Math"/>
                <w:szCs w:val="24"/>
                <w:lang w:val="fr-CA"/>
              </w:rPr>
              <m:t xml:space="preserve"> </m:t>
            </m:r>
          </m:sup>
        </m:sSubSup>
        <m:sSubSup>
          <m:sSubSupPr>
            <m:ctrlPr>
              <w:rPr>
                <w:rFonts w:ascii="Cambria Math" w:hAnsi="Cambria Math"/>
                <w:i/>
                <w:szCs w:val="24"/>
              </w:rPr>
            </m:ctrlPr>
          </m:sSubSupPr>
          <m:e>
            <m:r>
              <w:rPr>
                <w:rFonts w:ascii="Cambria Math" w:hAnsi="Cambria Math"/>
                <w:szCs w:val="24"/>
              </w:rPr>
              <m:t>U</m:t>
            </m:r>
          </m:e>
          <m:sub>
            <m:r>
              <m:rPr>
                <m:sty m:val="p"/>
              </m:rPr>
              <w:rPr>
                <w:rFonts w:ascii="Cambria Math"/>
                <w:szCs w:val="24"/>
              </w:rPr>
              <m:t>m</m:t>
            </m:r>
          </m:sub>
          <m:sup>
            <m:r>
              <m:rPr>
                <m:sty m:val="p"/>
              </m:rPr>
              <w:rPr>
                <w:rFonts w:ascii="Cambria Math"/>
                <w:szCs w:val="24"/>
              </w:rPr>
              <m:t>o</m:t>
            </m:r>
          </m:sup>
        </m:sSubSup>
      </m:oMath>
      <w:r w:rsidR="00086360" w:rsidRPr="00F90ED4">
        <w:rPr>
          <w:szCs w:val="24"/>
          <w:lang w:val="fr-CA"/>
        </w:rPr>
        <w:t>/</w:t>
      </w:r>
      <w:r w:rsidR="00086360" w:rsidRPr="00F90ED4">
        <w:rPr>
          <w:i/>
          <w:szCs w:val="24"/>
          <w:lang w:val="fr-CA"/>
        </w:rPr>
        <w:t>M</w:t>
      </w:r>
      <w:r w:rsidR="00086360" w:rsidRPr="00F90ED4">
        <w:rPr>
          <w:szCs w:val="24"/>
          <w:lang w:val="fr-CA"/>
        </w:rPr>
        <w:t xml:space="preserve"> is </w:t>
      </w:r>
      <w:r w:rsidR="00B11E36" w:rsidRPr="00F90ED4">
        <w:rPr>
          <w:szCs w:val="24"/>
          <w:lang w:val="fr-CA"/>
        </w:rPr>
        <w:t>based</w:t>
      </w:r>
      <w:r w:rsidR="00086360" w:rsidRPr="00F90ED4">
        <w:rPr>
          <w:szCs w:val="24"/>
          <w:lang w:val="fr-CA"/>
        </w:rPr>
        <w:t xml:space="preserve"> on the fractional recovery of CO</w:t>
      </w:r>
      <w:r w:rsidR="00086360" w:rsidRPr="00F90ED4">
        <w:rPr>
          <w:szCs w:val="24"/>
          <w:vertAlign w:val="subscript"/>
          <w:lang w:val="fr-CA"/>
        </w:rPr>
        <w:t>2</w:t>
      </w:r>
      <w:r w:rsidR="00086360" w:rsidRPr="00F90ED4">
        <w:rPr>
          <w:szCs w:val="24"/>
          <w:lang w:val="fr-CA"/>
        </w:rPr>
        <w:t xml:space="preserve"> in the combustion products (0.99993</w:t>
      </w:r>
      <w:r w:rsidR="00086360" w:rsidRPr="00F90ED4">
        <w:rPr>
          <w:szCs w:val="24"/>
          <w:vertAlign w:val="subscript"/>
          <w:lang w:val="fr-CA"/>
        </w:rPr>
        <w:t>6</w:t>
      </w:r>
      <w:r w:rsidR="00086360" w:rsidRPr="00F90ED4">
        <w:rPr>
          <w:szCs w:val="24"/>
          <w:lang w:val="fr-CA"/>
        </w:rPr>
        <w:t xml:space="preserve"> ± 0.00005</w:t>
      </w:r>
      <w:r w:rsidR="00086360" w:rsidRPr="00F90ED4">
        <w:rPr>
          <w:szCs w:val="24"/>
          <w:vertAlign w:val="subscript"/>
          <w:lang w:val="fr-CA"/>
        </w:rPr>
        <w:t>6</w:t>
      </w:r>
      <w:r w:rsidR="00086360" w:rsidRPr="00F90ED4">
        <w:rPr>
          <w:szCs w:val="24"/>
          <w:lang w:val="fr-CA"/>
        </w:rPr>
        <w:t>).</w:t>
      </w:r>
      <w:r w:rsidR="00CD5A4B" w:rsidRPr="00F90ED4">
        <w:rPr>
          <w:szCs w:val="24"/>
          <w:lang w:val="fr-CA"/>
        </w:rPr>
        <w:t xml:space="preserve"> The seven individual energies of combustion given on a mass basis.</w:t>
      </w:r>
    </w:p>
    <w:p w14:paraId="43857A34" w14:textId="77777777" w:rsidR="003E6EBB" w:rsidRPr="00F90ED4" w:rsidRDefault="003E6EBB" w:rsidP="00B62BDF">
      <w:pPr>
        <w:tabs>
          <w:tab w:val="left" w:pos="270"/>
        </w:tabs>
        <w:spacing w:line="360" w:lineRule="exact"/>
        <w:ind w:left="274" w:hanging="274"/>
        <w:jc w:val="left"/>
        <w:rPr>
          <w:szCs w:val="24"/>
        </w:rPr>
      </w:pPr>
      <w:r w:rsidRPr="00F90ED4">
        <w:rPr>
          <w:i/>
          <w:szCs w:val="24"/>
          <w:vertAlign w:val="superscript"/>
        </w:rPr>
        <w:t>b</w:t>
      </w:r>
      <w:r w:rsidRPr="00F90ED4">
        <w:rPr>
          <w:szCs w:val="24"/>
        </w:rPr>
        <w:tab/>
        <w:t>Value for the idealized combustion reaction:</w:t>
      </w:r>
    </w:p>
    <w:p w14:paraId="72ADEFC2" w14:textId="45D12138" w:rsidR="003E6EBB" w:rsidRPr="00F90ED4" w:rsidRDefault="003E6EBB" w:rsidP="00B62BDF">
      <w:pPr>
        <w:tabs>
          <w:tab w:val="left" w:pos="270"/>
        </w:tabs>
        <w:spacing w:after="120" w:line="360" w:lineRule="exact"/>
        <w:ind w:left="274" w:hanging="274"/>
        <w:jc w:val="center"/>
        <w:rPr>
          <w:szCs w:val="24"/>
          <w:lang w:val="pl-PL"/>
        </w:rPr>
      </w:pPr>
      <w:r w:rsidRPr="00F90ED4">
        <w:rPr>
          <w:szCs w:val="24"/>
          <w:lang w:val="pl-PL"/>
        </w:rPr>
        <w:t>C</w:t>
      </w:r>
      <w:r w:rsidR="00B13D0A" w:rsidRPr="00F90ED4">
        <w:rPr>
          <w:szCs w:val="24"/>
          <w:vertAlign w:val="subscript"/>
          <w:lang w:val="pl-PL"/>
        </w:rPr>
        <w:t>15</w:t>
      </w:r>
      <w:r w:rsidRPr="00F90ED4">
        <w:rPr>
          <w:szCs w:val="24"/>
          <w:lang w:val="pl-PL"/>
        </w:rPr>
        <w:t>H</w:t>
      </w:r>
      <w:r w:rsidR="00B13D0A" w:rsidRPr="00F90ED4">
        <w:rPr>
          <w:szCs w:val="24"/>
          <w:vertAlign w:val="subscript"/>
          <w:lang w:val="pl-PL"/>
        </w:rPr>
        <w:t>12</w:t>
      </w:r>
      <w:r w:rsidRPr="00F90ED4">
        <w:rPr>
          <w:szCs w:val="24"/>
          <w:lang w:val="pl-PL"/>
        </w:rPr>
        <w:t>(</w:t>
      </w:r>
      <w:r w:rsidR="00460CCB" w:rsidRPr="00F90ED4">
        <w:rPr>
          <w:szCs w:val="24"/>
          <w:lang w:val="pl-PL"/>
        </w:rPr>
        <w:t>cr</w:t>
      </w:r>
      <w:r w:rsidRPr="00F90ED4">
        <w:rPr>
          <w:szCs w:val="24"/>
          <w:lang w:val="pl-PL"/>
        </w:rPr>
        <w:t xml:space="preserve">) + </w:t>
      </w:r>
      <w:r w:rsidR="00B13D0A" w:rsidRPr="00F90ED4">
        <w:rPr>
          <w:szCs w:val="24"/>
          <w:lang w:val="pl-PL"/>
        </w:rPr>
        <w:t>18</w:t>
      </w:r>
      <w:r w:rsidRPr="00F90ED4">
        <w:rPr>
          <w:szCs w:val="24"/>
          <w:lang w:val="pl-PL"/>
        </w:rPr>
        <w:t xml:space="preserve"> O</w:t>
      </w:r>
      <w:r w:rsidRPr="00F90ED4">
        <w:rPr>
          <w:szCs w:val="24"/>
          <w:vertAlign w:val="subscript"/>
          <w:lang w:val="pl-PL"/>
        </w:rPr>
        <w:t>2</w:t>
      </w:r>
      <w:r w:rsidRPr="00F90ED4">
        <w:rPr>
          <w:szCs w:val="24"/>
          <w:lang w:val="pl-PL"/>
        </w:rPr>
        <w:t xml:space="preserve">(g) = </w:t>
      </w:r>
      <w:r w:rsidR="00B13D0A" w:rsidRPr="00F90ED4">
        <w:rPr>
          <w:szCs w:val="24"/>
          <w:lang w:val="pl-PL"/>
        </w:rPr>
        <w:t>15</w:t>
      </w:r>
      <w:r w:rsidRPr="00F90ED4">
        <w:rPr>
          <w:szCs w:val="24"/>
          <w:lang w:val="pl-PL"/>
        </w:rPr>
        <w:t xml:space="preserve"> CO</w:t>
      </w:r>
      <w:r w:rsidRPr="00F90ED4">
        <w:rPr>
          <w:szCs w:val="24"/>
          <w:vertAlign w:val="subscript"/>
          <w:lang w:val="pl-PL"/>
        </w:rPr>
        <w:t>2</w:t>
      </w:r>
      <w:r w:rsidRPr="00F90ED4">
        <w:rPr>
          <w:szCs w:val="24"/>
          <w:lang w:val="pl-PL"/>
        </w:rPr>
        <w:t xml:space="preserve">(g) + </w:t>
      </w:r>
      <w:r w:rsidR="00B13D0A" w:rsidRPr="00F90ED4">
        <w:rPr>
          <w:szCs w:val="24"/>
          <w:lang w:val="pl-PL"/>
        </w:rPr>
        <w:t>6</w:t>
      </w:r>
      <w:r w:rsidRPr="00F90ED4">
        <w:rPr>
          <w:szCs w:val="24"/>
          <w:lang w:val="pl-PL"/>
        </w:rPr>
        <w:t xml:space="preserve"> H</w:t>
      </w:r>
      <w:r w:rsidRPr="00F90ED4">
        <w:rPr>
          <w:szCs w:val="24"/>
          <w:vertAlign w:val="subscript"/>
          <w:lang w:val="pl-PL"/>
        </w:rPr>
        <w:t>2</w:t>
      </w:r>
      <w:r w:rsidRPr="00F90ED4">
        <w:rPr>
          <w:szCs w:val="24"/>
          <w:lang w:val="pl-PL"/>
        </w:rPr>
        <w:t>O(l).</w:t>
      </w:r>
    </w:p>
    <w:p w14:paraId="15D3E1A3" w14:textId="77777777" w:rsidR="003E6EBB" w:rsidRPr="00F90ED4" w:rsidRDefault="003E6EBB" w:rsidP="003E6EBB">
      <w:pPr>
        <w:tabs>
          <w:tab w:val="left" w:pos="270"/>
        </w:tabs>
        <w:spacing w:line="360" w:lineRule="exact"/>
        <w:ind w:left="274" w:hanging="274"/>
        <w:rPr>
          <w:szCs w:val="24"/>
        </w:rPr>
      </w:pPr>
      <w:r w:rsidRPr="00F90ED4">
        <w:rPr>
          <w:i/>
          <w:szCs w:val="24"/>
          <w:vertAlign w:val="superscript"/>
        </w:rPr>
        <w:t>c</w:t>
      </w:r>
      <w:r w:rsidRPr="00F90ED4">
        <w:rPr>
          <w:szCs w:val="24"/>
        </w:rPr>
        <w:tab/>
        <w:t>Value for the formation reaction:</w:t>
      </w:r>
    </w:p>
    <w:p w14:paraId="7C83DCF0" w14:textId="0A958022" w:rsidR="003E6EBB" w:rsidRPr="00F90ED4" w:rsidRDefault="00B13D0A" w:rsidP="003E6EBB">
      <w:pPr>
        <w:tabs>
          <w:tab w:val="left" w:pos="270"/>
        </w:tabs>
        <w:spacing w:after="120" w:line="360" w:lineRule="exact"/>
        <w:ind w:left="274" w:hanging="274"/>
        <w:jc w:val="center"/>
        <w:rPr>
          <w:szCs w:val="24"/>
          <w:lang w:val="pl-PL"/>
        </w:rPr>
      </w:pPr>
      <w:r w:rsidRPr="00F90ED4">
        <w:rPr>
          <w:szCs w:val="24"/>
        </w:rPr>
        <w:t>15</w:t>
      </w:r>
      <w:r w:rsidR="003E6EBB" w:rsidRPr="00F90ED4">
        <w:rPr>
          <w:szCs w:val="24"/>
        </w:rPr>
        <w:t xml:space="preserve"> C(cr, graphite) + </w:t>
      </w:r>
      <w:r w:rsidRPr="00F90ED4">
        <w:rPr>
          <w:szCs w:val="24"/>
        </w:rPr>
        <w:t>6</w:t>
      </w:r>
      <w:r w:rsidR="003E6EBB" w:rsidRPr="00F90ED4">
        <w:rPr>
          <w:szCs w:val="24"/>
        </w:rPr>
        <w:t xml:space="preserve"> H</w:t>
      </w:r>
      <w:r w:rsidR="003E6EBB" w:rsidRPr="00F90ED4">
        <w:rPr>
          <w:szCs w:val="24"/>
          <w:vertAlign w:val="subscript"/>
        </w:rPr>
        <w:t>2</w:t>
      </w:r>
      <w:r w:rsidR="003E6EBB" w:rsidRPr="00F90ED4">
        <w:rPr>
          <w:szCs w:val="24"/>
        </w:rPr>
        <w:t xml:space="preserve">(g) = </w:t>
      </w:r>
      <w:r w:rsidRPr="00F90ED4">
        <w:rPr>
          <w:szCs w:val="24"/>
          <w:lang w:val="pl-PL"/>
        </w:rPr>
        <w:t>C</w:t>
      </w:r>
      <w:r w:rsidRPr="00F90ED4">
        <w:rPr>
          <w:szCs w:val="24"/>
          <w:vertAlign w:val="subscript"/>
          <w:lang w:val="pl-PL"/>
        </w:rPr>
        <w:t>15</w:t>
      </w:r>
      <w:r w:rsidRPr="00F90ED4">
        <w:rPr>
          <w:szCs w:val="24"/>
          <w:lang w:val="pl-PL"/>
        </w:rPr>
        <w:t>H</w:t>
      </w:r>
      <w:r w:rsidRPr="00F90ED4">
        <w:rPr>
          <w:szCs w:val="24"/>
          <w:vertAlign w:val="subscript"/>
          <w:lang w:val="pl-PL"/>
        </w:rPr>
        <w:t>12</w:t>
      </w:r>
      <w:r w:rsidRPr="00F90ED4">
        <w:rPr>
          <w:szCs w:val="24"/>
          <w:lang w:val="pl-PL"/>
        </w:rPr>
        <w:t>(cr)</w:t>
      </w:r>
      <w:r w:rsidR="003E6EBB" w:rsidRPr="00F90ED4">
        <w:rPr>
          <w:szCs w:val="24"/>
          <w:lang w:val="pl-PL"/>
        </w:rPr>
        <w:t>.</w:t>
      </w:r>
    </w:p>
    <w:p w14:paraId="69BFE243" w14:textId="77777777" w:rsidR="003E6EBB" w:rsidRPr="00F90ED4" w:rsidRDefault="003E6EBB" w:rsidP="007948C6">
      <w:pPr>
        <w:tabs>
          <w:tab w:val="left" w:pos="270"/>
        </w:tabs>
        <w:spacing w:line="240" w:lineRule="auto"/>
        <w:ind w:left="270" w:hanging="270"/>
        <w:jc w:val="left"/>
        <w:rPr>
          <w:szCs w:val="24"/>
        </w:rPr>
      </w:pPr>
      <w:r w:rsidRPr="00F90ED4">
        <w:rPr>
          <w:szCs w:val="24"/>
        </w:rPr>
        <w:br w:type="page"/>
      </w:r>
    </w:p>
    <w:p w14:paraId="3A861983" w14:textId="2520EE64" w:rsidR="00B57177" w:rsidRPr="00F90ED4" w:rsidRDefault="009810A0" w:rsidP="00FF5679">
      <w:pPr>
        <w:spacing w:line="360" w:lineRule="auto"/>
        <w:jc w:val="left"/>
        <w:rPr>
          <w:b/>
          <w:bCs/>
        </w:rPr>
      </w:pPr>
      <w:bookmarkStart w:id="55" w:name="_Hlk504654310"/>
      <w:r w:rsidRPr="00F90ED4">
        <w:rPr>
          <w:b/>
          <w:bCs/>
        </w:rPr>
        <w:t>T</w:t>
      </w:r>
      <w:r w:rsidR="00FF5679" w:rsidRPr="00F90ED4">
        <w:rPr>
          <w:b/>
          <w:bCs/>
        </w:rPr>
        <w:t>able</w:t>
      </w:r>
      <w:r w:rsidRPr="00F90ED4">
        <w:rPr>
          <w:b/>
          <w:bCs/>
        </w:rPr>
        <w:t xml:space="preserve"> </w:t>
      </w:r>
      <w:r w:rsidR="00626587" w:rsidRPr="00F90ED4">
        <w:rPr>
          <w:b/>
          <w:bCs/>
        </w:rPr>
        <w:t>1</w:t>
      </w:r>
      <w:r w:rsidR="00615A01" w:rsidRPr="00F90ED4">
        <w:rPr>
          <w:b/>
          <w:bCs/>
        </w:rPr>
        <w:t>4</w:t>
      </w:r>
      <w:r w:rsidR="00FF5679" w:rsidRPr="00F90ED4">
        <w:rPr>
          <w:b/>
          <w:bCs/>
        </w:rPr>
        <w:t xml:space="preserve">. </w:t>
      </w:r>
      <w:r w:rsidR="00B57177" w:rsidRPr="00F90ED4">
        <w:rPr>
          <w:b/>
          <w:bCs/>
        </w:rPr>
        <w:t>Mol</w:t>
      </w:r>
      <w:r w:rsidR="0010296F" w:rsidRPr="00F90ED4">
        <w:rPr>
          <w:b/>
          <w:bCs/>
        </w:rPr>
        <w:t xml:space="preserve">ar </w:t>
      </w:r>
      <w:r w:rsidR="002E60E6" w:rsidRPr="00F90ED4">
        <w:rPr>
          <w:b/>
          <w:bCs/>
        </w:rPr>
        <w:t>T</w:t>
      </w:r>
      <w:r w:rsidR="0010296F" w:rsidRPr="00F90ED4">
        <w:rPr>
          <w:b/>
          <w:bCs/>
        </w:rPr>
        <w:t xml:space="preserve">hermodynamic </w:t>
      </w:r>
      <w:r w:rsidR="002E60E6" w:rsidRPr="00F90ED4">
        <w:rPr>
          <w:b/>
          <w:bCs/>
        </w:rPr>
        <w:t>P</w:t>
      </w:r>
      <w:r w:rsidR="0010296F" w:rsidRPr="00F90ED4">
        <w:rPr>
          <w:b/>
          <w:bCs/>
        </w:rPr>
        <w:t xml:space="preserve">roperties </w:t>
      </w:r>
      <w:r w:rsidR="00186B31" w:rsidRPr="00F90ED4">
        <w:rPr>
          <w:b/>
          <w:bCs/>
        </w:rPr>
        <w:t>of</w:t>
      </w:r>
      <w:r w:rsidR="00B57177" w:rsidRPr="00F90ED4">
        <w:rPr>
          <w:b/>
          <w:bCs/>
        </w:rPr>
        <w:t xml:space="preserve"> the </w:t>
      </w:r>
      <w:r w:rsidR="002E60E6" w:rsidRPr="00F90ED4">
        <w:rPr>
          <w:b/>
          <w:bCs/>
        </w:rPr>
        <w:t>I</w:t>
      </w:r>
      <w:r w:rsidR="00B57177" w:rsidRPr="00F90ED4">
        <w:rPr>
          <w:b/>
          <w:bCs/>
        </w:rPr>
        <w:t xml:space="preserve">deal </w:t>
      </w:r>
      <w:r w:rsidR="002E60E6" w:rsidRPr="00F90ED4">
        <w:rPr>
          <w:b/>
          <w:bCs/>
        </w:rPr>
        <w:t>G</w:t>
      </w:r>
      <w:r w:rsidR="00B57177" w:rsidRPr="00F90ED4">
        <w:rPr>
          <w:b/>
          <w:bCs/>
        </w:rPr>
        <w:t xml:space="preserve">as </w:t>
      </w:r>
      <w:r w:rsidR="002E60E6" w:rsidRPr="00F90ED4">
        <w:rPr>
          <w:b/>
          <w:bCs/>
        </w:rPr>
        <w:t>S</w:t>
      </w:r>
      <w:r w:rsidR="00B57177" w:rsidRPr="00F90ED4">
        <w:rPr>
          <w:b/>
          <w:bCs/>
        </w:rPr>
        <w:t>tate</w:t>
      </w:r>
      <w:r w:rsidR="00D64C84" w:rsidRPr="00F90ED4">
        <w:rPr>
          <w:b/>
          <w:bCs/>
        </w:rPr>
        <w:t xml:space="preserve"> </w:t>
      </w:r>
      <w:r w:rsidR="00B57177" w:rsidRPr="00F90ED4">
        <w:rPr>
          <w:b/>
          <w:bCs/>
        </w:rPr>
        <w:t xml:space="preserve">at </w:t>
      </w:r>
      <w:r w:rsidR="00B57177" w:rsidRPr="00F90ED4">
        <w:rPr>
          <w:b/>
          <w:bCs/>
          <w:i/>
        </w:rPr>
        <w:t>p</w:t>
      </w:r>
      <w:r w:rsidR="00B57177" w:rsidRPr="00F90ED4">
        <w:rPr>
          <w:b/>
          <w:bCs/>
        </w:rPr>
        <w:t> = </w:t>
      </w:r>
      <w:r w:rsidR="00B57177" w:rsidRPr="00F90ED4">
        <w:rPr>
          <w:b/>
          <w:bCs/>
          <w:i/>
        </w:rPr>
        <w:t>p</w:t>
      </w:r>
      <w:r w:rsidR="00B57177" w:rsidRPr="00F90ED4">
        <w:rPr>
          <w:b/>
          <w:bCs/>
        </w:rPr>
        <w:t>° = 101.325 kPa</w:t>
      </w:r>
      <w:r w:rsidR="002B51D9" w:rsidRPr="00F90ED4">
        <w:rPr>
          <w:b/>
          <w:bCs/>
        </w:rPr>
        <w:t xml:space="preserve"> for </w:t>
      </w:r>
      <w:r w:rsidR="00202598" w:rsidRPr="00F90ED4">
        <w:rPr>
          <w:b/>
          <w:bCs/>
        </w:rPr>
        <w:t>9</w:t>
      </w:r>
      <w:r w:rsidR="00FF5679" w:rsidRPr="00F90ED4">
        <w:rPr>
          <w:b/>
          <w:bCs/>
        </w:rPr>
        <w:noBreakHyphen/>
      </w:r>
      <w:r w:rsidR="002E60E6" w:rsidRPr="00F90ED4">
        <w:rPr>
          <w:b/>
          <w:bCs/>
        </w:rPr>
        <w:t>M</w:t>
      </w:r>
      <w:r w:rsidR="00202598" w:rsidRPr="00F90ED4">
        <w:rPr>
          <w:b/>
          <w:bCs/>
        </w:rPr>
        <w:t>ethylanthracene</w:t>
      </w:r>
      <w:r w:rsidR="00D64C84" w:rsidRPr="00F90ED4">
        <w:rPr>
          <w:b/>
          <w:bCs/>
        </w:rPr>
        <w:t>.</w:t>
      </w:r>
      <w:bookmarkEnd w:id="55"/>
      <w:r w:rsidR="002B51D9" w:rsidRPr="00F90ED4">
        <w:rPr>
          <w:b/>
          <w:bCs/>
        </w:rPr>
        <w:t xml:space="preserve"> </w:t>
      </w:r>
      <w:r w:rsidR="00B57177" w:rsidRPr="00F90ED4">
        <w:rPr>
          <w:b/>
          <w:bCs/>
        </w:rPr>
        <w:t>(</w:t>
      </w:r>
      <w:r w:rsidR="00B57177" w:rsidRPr="00F90ED4">
        <w:rPr>
          <w:b/>
          <w:bCs/>
          <w:i/>
          <w:iCs/>
        </w:rPr>
        <w:t>R</w:t>
      </w:r>
      <w:r w:rsidR="00B57177" w:rsidRPr="00F90ED4">
        <w:rPr>
          <w:b/>
          <w:bCs/>
        </w:rPr>
        <w:t xml:space="preserve"> = </w:t>
      </w:r>
      <w:r w:rsidR="00E16E72" w:rsidRPr="00F90ED4">
        <w:rPr>
          <w:b/>
          <w:bCs/>
        </w:rPr>
        <w:t>8.3144</w:t>
      </w:r>
      <w:r w:rsidR="00202598" w:rsidRPr="00F90ED4">
        <w:rPr>
          <w:b/>
          <w:bCs/>
        </w:rPr>
        <w:t>6</w:t>
      </w:r>
      <w:r w:rsidR="00E16E72" w:rsidRPr="00F90ED4">
        <w:rPr>
          <w:b/>
          <w:bCs/>
        </w:rPr>
        <w:t> </w:t>
      </w:r>
      <w:r w:rsidR="00B57177" w:rsidRPr="00F90ED4">
        <w:rPr>
          <w:b/>
          <w:bCs/>
        </w:rPr>
        <w:t>J</w:t>
      </w:r>
      <w:r w:rsidR="00B57177" w:rsidRPr="00F90ED4">
        <w:rPr>
          <w:b/>
          <w:bCs/>
        </w:rPr>
        <w:sym w:font="Symbol" w:char="F0D7"/>
      </w:r>
      <w:r w:rsidR="00B57177" w:rsidRPr="00F90ED4">
        <w:rPr>
          <w:b/>
          <w:bCs/>
        </w:rPr>
        <w:t>K</w:t>
      </w:r>
      <w:r w:rsidR="00B57177" w:rsidRPr="00F90ED4">
        <w:rPr>
          <w:b/>
          <w:bCs/>
          <w:vertAlign w:val="superscript"/>
        </w:rPr>
        <w:t>-1</w:t>
      </w:r>
      <w:r w:rsidR="00B57177" w:rsidRPr="00F90ED4">
        <w:rPr>
          <w:b/>
          <w:bCs/>
        </w:rPr>
        <w:sym w:font="Symbol" w:char="F0D7"/>
      </w:r>
      <w:r w:rsidR="00B57177" w:rsidRPr="00F90ED4">
        <w:rPr>
          <w:b/>
          <w:bCs/>
        </w:rPr>
        <w:t>mol</w:t>
      </w:r>
      <w:r w:rsidR="00B57177" w:rsidRPr="00F90ED4">
        <w:rPr>
          <w:b/>
          <w:bCs/>
          <w:vertAlign w:val="superscript"/>
        </w:rPr>
        <w:t>-1</w:t>
      </w:r>
      <w:r w:rsidR="00B57177" w:rsidRPr="00F90ED4">
        <w:rPr>
          <w:b/>
          <w:bCs/>
        </w:rPr>
        <w:t xml:space="preserve">) </w:t>
      </w:r>
      <w:r w:rsidR="00B57177" w:rsidRPr="00F90ED4">
        <w:rPr>
          <w:b/>
          <w:bCs/>
          <w:i/>
          <w:vertAlign w:val="superscript"/>
        </w:rPr>
        <w:t>a</w:t>
      </w:r>
    </w:p>
    <w:p w14:paraId="458D9C4E" w14:textId="77777777" w:rsidR="00B57177" w:rsidRPr="00F90ED4" w:rsidRDefault="00B57177" w:rsidP="00202598">
      <w:pPr>
        <w:tabs>
          <w:tab w:val="right" w:pos="9720"/>
        </w:tabs>
        <w:spacing w:line="360" w:lineRule="auto"/>
        <w:ind w:right="-1080"/>
        <w:rPr>
          <w:rFonts w:ascii="Helvetica" w:hAnsi="Helvetica"/>
          <w:sz w:val="14"/>
          <w:u w:val="single"/>
        </w:rPr>
      </w:pPr>
      <w:r w:rsidRPr="00F90ED4">
        <w:rPr>
          <w:rFonts w:ascii="Helvetica" w:hAnsi="Helvetica"/>
          <w:sz w:val="14"/>
          <w:u w:val="single"/>
        </w:rPr>
        <w:tab/>
      </w:r>
    </w:p>
    <w:p w14:paraId="64B23918" w14:textId="77777777" w:rsidR="00B57177" w:rsidRPr="00F90ED4" w:rsidRDefault="00B57177" w:rsidP="00202598">
      <w:pPr>
        <w:tabs>
          <w:tab w:val="center" w:pos="450"/>
          <w:tab w:val="center" w:pos="1800"/>
          <w:tab w:val="center" w:pos="2970"/>
          <w:tab w:val="center" w:pos="4140"/>
          <w:tab w:val="center" w:pos="5310"/>
          <w:tab w:val="center" w:pos="6390"/>
          <w:tab w:val="center" w:pos="7830"/>
          <w:tab w:val="center" w:pos="9090"/>
        </w:tabs>
        <w:spacing w:line="360" w:lineRule="auto"/>
        <w:ind w:right="-1080"/>
        <w:rPr>
          <w:rFonts w:ascii="Helvetica" w:hAnsi="Helvetica"/>
        </w:rPr>
      </w:pPr>
      <w:r w:rsidRPr="00F90ED4">
        <w:tab/>
      </w:r>
      <w:r w:rsidRPr="00F90ED4">
        <w:rPr>
          <w:i/>
        </w:rPr>
        <w:t>T</w:t>
      </w:r>
      <w:r w:rsidRPr="00F90ED4">
        <w:tab/>
      </w:r>
      <m:oMath>
        <m:sSubSup>
          <m:sSubSupPr>
            <m:ctrlPr>
              <w:rPr>
                <w:rFonts w:ascii="Cambria Math" w:hAnsi="Cambria Math"/>
                <w:i/>
              </w:rPr>
            </m:ctrlPr>
          </m:sSubSupPr>
          <m:e>
            <m:r>
              <w:rPr>
                <w:rFonts w:ascii="Cambria Math" w:hAnsi="Cambria Math"/>
              </w:rPr>
              <m:t>∆</m:t>
            </m:r>
          </m:e>
          <m:sub>
            <m:r>
              <w:rPr>
                <w:rFonts w:ascii="Cambria Math" w:hAnsi="Cambria Math"/>
              </w:rPr>
              <m:t>0</m:t>
            </m:r>
          </m:sub>
          <m:sup>
            <m:r>
              <w:rPr>
                <w:rFonts w:ascii="Cambria Math" w:hAnsi="Cambria Math"/>
              </w:rPr>
              <m:t>T</m:t>
            </m:r>
          </m:sup>
        </m:sSubSup>
        <m:sSubSup>
          <m:sSubSupPr>
            <m:ctrlPr>
              <w:rPr>
                <w:rFonts w:ascii="Cambria Math" w:hAnsi="Cambria Math"/>
                <w:i/>
              </w:rPr>
            </m:ctrlPr>
          </m:sSubSupPr>
          <m:e>
            <m:r>
              <w:rPr>
                <w:rFonts w:ascii="Cambria Math" w:hAnsi="Cambria Math"/>
              </w:rPr>
              <m:t>H</m:t>
            </m:r>
          </m:e>
          <m:sub>
            <m:r>
              <m:rPr>
                <m:sty m:val="p"/>
              </m:rPr>
              <w:rPr>
                <w:rFonts w:ascii="Cambria Math" w:hAnsi="Cambria Math"/>
              </w:rPr>
              <m:t>m</m:t>
            </m:r>
          </m:sub>
          <m:sup>
            <m:r>
              <m:rPr>
                <m:sty m:val="p"/>
              </m:rPr>
              <w:rPr>
                <w:rFonts w:ascii="Cambria Math" w:hAnsi="Cambria Math"/>
              </w:rPr>
              <m:t>o</m:t>
            </m:r>
          </m:sup>
        </m:sSubSup>
      </m:oMath>
      <w:r w:rsidRPr="00F90ED4">
        <w:rPr>
          <w:rFonts w:ascii="Helvetica" w:hAnsi="Helvetica"/>
        </w:rPr>
        <w:tab/>
      </w:r>
      <m:oMath>
        <m:sSub>
          <m:sSubPr>
            <m:ctrlPr>
              <w:rPr>
                <w:rFonts w:ascii="Cambria Math" w:hAnsi="Cambria Math"/>
                <w:i/>
              </w:rPr>
            </m:ctrlPr>
          </m:sSubPr>
          <m:e>
            <m:r>
              <w:rPr>
                <w:rFonts w:ascii="Cambria Math" w:hAnsi="Cambria Math"/>
              </w:rPr>
              <m:t>∆</m:t>
            </m:r>
          </m:e>
          <m:sub>
            <m:r>
              <m:rPr>
                <m:sty m:val="p"/>
              </m:rPr>
              <w:rPr>
                <w:rFonts w:ascii="Cambria Math" w:hAnsi="Cambria Math"/>
              </w:rPr>
              <m:t>imp</m:t>
            </m:r>
          </m:sub>
        </m:sSub>
        <m:sSub>
          <m:sSubPr>
            <m:ctrlPr>
              <w:rPr>
                <w:rFonts w:ascii="Cambria Math" w:hAnsi="Cambria Math"/>
                <w:i/>
              </w:rPr>
            </m:ctrlPr>
          </m:sSubPr>
          <m:e>
            <m:r>
              <w:rPr>
                <w:rFonts w:ascii="Cambria Math" w:hAnsi="Cambria Math"/>
              </w:rPr>
              <m:t>H</m:t>
            </m:r>
          </m:e>
          <m:sub>
            <m:r>
              <m:rPr>
                <m:sty m:val="p"/>
              </m:rPr>
              <w:rPr>
                <w:rFonts w:ascii="Cambria Math" w:hAnsi="Cambria Math"/>
              </w:rPr>
              <m:t>m</m:t>
            </m:r>
          </m:sub>
        </m:sSub>
      </m:oMath>
      <w:r w:rsidRPr="00F90ED4">
        <w:rPr>
          <w:i/>
          <w:vertAlign w:val="superscript"/>
        </w:rPr>
        <w:t>b</w:t>
      </w:r>
      <w:r w:rsidRPr="00F90ED4">
        <w:rPr>
          <w:rFonts w:ascii="Symbol" w:hAnsi="Symbol"/>
        </w:rPr>
        <w:tab/>
      </w:r>
      <m:oMath>
        <m:sSubSup>
          <m:sSubSupPr>
            <m:ctrlPr>
              <w:rPr>
                <w:rFonts w:ascii="Cambria Math" w:hAnsi="Cambria Math"/>
                <w:i/>
              </w:rPr>
            </m:ctrlPr>
          </m:sSubSupPr>
          <m:e>
            <m:r>
              <w:rPr>
                <w:rFonts w:ascii="Cambria Math" w:hAnsi="Cambria Math"/>
              </w:rPr>
              <m:t>∆</m:t>
            </m:r>
          </m:e>
          <m:sub>
            <m:r>
              <w:rPr>
                <w:rFonts w:ascii="Cambria Math" w:hAnsi="Cambria Math"/>
              </w:rPr>
              <m:t>0</m:t>
            </m:r>
          </m:sub>
          <m:sup>
            <m:r>
              <w:rPr>
                <w:rFonts w:ascii="Cambria Math" w:hAnsi="Cambria Math"/>
              </w:rPr>
              <m:t>T</m:t>
            </m:r>
          </m:sup>
        </m:sSubSup>
        <m:sSubSup>
          <m:sSubSupPr>
            <m:ctrlPr>
              <w:rPr>
                <w:rFonts w:ascii="Cambria Math" w:hAnsi="Cambria Math"/>
                <w:i/>
              </w:rPr>
            </m:ctrlPr>
          </m:sSubSupPr>
          <m:e>
            <m:r>
              <w:rPr>
                <w:rFonts w:ascii="Cambria Math" w:hAnsi="Cambria Math"/>
              </w:rPr>
              <m:t>S</m:t>
            </m:r>
          </m:e>
          <m:sub>
            <m:r>
              <m:rPr>
                <m:sty m:val="p"/>
              </m:rPr>
              <w:rPr>
                <w:rFonts w:ascii="Cambria Math" w:hAnsi="Cambria Math"/>
              </w:rPr>
              <m:t>m</m:t>
            </m:r>
          </m:sub>
          <m:sup>
            <m:r>
              <m:rPr>
                <m:sty m:val="p"/>
              </m:rPr>
              <w:rPr>
                <w:rFonts w:ascii="Cambria Math" w:hAnsi="Cambria Math"/>
              </w:rPr>
              <m:t>o</m:t>
            </m:r>
          </m:sup>
        </m:sSubSup>
      </m:oMath>
      <w:r w:rsidRPr="00F90ED4">
        <w:rPr>
          <w:rFonts w:ascii="Helvetica" w:hAnsi="Helvetica"/>
        </w:rPr>
        <w:tab/>
      </w:r>
      <m:oMath>
        <m:sSub>
          <m:sSubPr>
            <m:ctrlPr>
              <w:rPr>
                <w:rFonts w:ascii="Cambria Math" w:hAnsi="Cambria Math"/>
                <w:i/>
              </w:rPr>
            </m:ctrlPr>
          </m:sSubPr>
          <m:e>
            <m:r>
              <w:rPr>
                <w:rFonts w:ascii="Cambria Math" w:hAnsi="Cambria Math"/>
              </w:rPr>
              <m:t>∆</m:t>
            </m:r>
          </m:e>
          <m:sub>
            <m:r>
              <m:rPr>
                <m:sty m:val="p"/>
              </m:rPr>
              <w:rPr>
                <w:rFonts w:ascii="Cambria Math" w:hAnsi="Cambria Math"/>
              </w:rPr>
              <m:t>imp</m:t>
            </m:r>
          </m:sub>
        </m:sSub>
        <m:sSub>
          <m:sSubPr>
            <m:ctrlPr>
              <w:rPr>
                <w:rFonts w:ascii="Cambria Math" w:hAnsi="Cambria Math"/>
                <w:i/>
              </w:rPr>
            </m:ctrlPr>
          </m:sSubPr>
          <m:e>
            <m:r>
              <w:rPr>
                <w:rFonts w:ascii="Cambria Math" w:hAnsi="Cambria Math"/>
              </w:rPr>
              <m:t>S</m:t>
            </m:r>
          </m:e>
          <m:sub>
            <m:r>
              <m:rPr>
                <m:sty m:val="p"/>
              </m:rPr>
              <w:rPr>
                <w:rFonts w:ascii="Cambria Math" w:hAnsi="Cambria Math"/>
              </w:rPr>
              <m:t>m</m:t>
            </m:r>
          </m:sub>
        </m:sSub>
      </m:oMath>
      <w:r w:rsidRPr="00F90ED4">
        <w:rPr>
          <w:i/>
          <w:vertAlign w:val="superscript"/>
        </w:rPr>
        <w:t>c</w:t>
      </w:r>
      <w:r w:rsidRPr="00F90ED4">
        <w:rPr>
          <w:vertAlign w:val="subscript"/>
        </w:rPr>
        <w:tab/>
      </w:r>
      <m:oMath>
        <m:sSub>
          <m:sSubPr>
            <m:ctrlPr>
              <w:rPr>
                <w:rFonts w:ascii="Cambria Math" w:hAnsi="Cambria Math"/>
                <w:i/>
                <w:vertAlign w:val="subscript"/>
              </w:rPr>
            </m:ctrlPr>
          </m:sSubPr>
          <m:e>
            <m:r>
              <w:rPr>
                <w:rFonts w:ascii="Cambria Math" w:hAnsi="Cambria Math"/>
                <w:vertAlign w:val="subscript"/>
              </w:rPr>
              <m:t>∆</m:t>
            </m:r>
          </m:e>
          <m:sub>
            <m:r>
              <m:rPr>
                <m:sty m:val="p"/>
              </m:rPr>
              <w:rPr>
                <w:rFonts w:ascii="Cambria Math" w:hAnsi="Cambria Math"/>
                <w:vertAlign w:val="subscript"/>
              </w:rPr>
              <m:t>f</m:t>
            </m:r>
          </m:sub>
        </m:sSub>
        <m:sSubSup>
          <m:sSubSupPr>
            <m:ctrlPr>
              <w:rPr>
                <w:rFonts w:ascii="Cambria Math" w:hAnsi="Cambria Math"/>
                <w:i/>
                <w:vertAlign w:val="subscript"/>
              </w:rPr>
            </m:ctrlPr>
          </m:sSubSupPr>
          <m:e>
            <m:r>
              <w:rPr>
                <w:rFonts w:ascii="Cambria Math" w:hAnsi="Cambria Math"/>
                <w:vertAlign w:val="subscript"/>
              </w:rPr>
              <m:t>H</m:t>
            </m:r>
          </m:e>
          <m:sub>
            <m:r>
              <m:rPr>
                <m:sty m:val="p"/>
              </m:rPr>
              <w:rPr>
                <w:rFonts w:ascii="Cambria Math" w:hAnsi="Cambria Math"/>
                <w:vertAlign w:val="subscript"/>
              </w:rPr>
              <m:t>m</m:t>
            </m:r>
          </m:sub>
          <m:sup>
            <m:r>
              <m:rPr>
                <m:sty m:val="p"/>
              </m:rPr>
              <w:rPr>
                <w:rFonts w:ascii="Cambria Math" w:hAnsi="Cambria Math"/>
                <w:vertAlign w:val="subscript"/>
              </w:rPr>
              <m:t>o</m:t>
            </m:r>
          </m:sup>
        </m:sSubSup>
      </m:oMath>
      <w:r w:rsidRPr="00F90ED4">
        <w:rPr>
          <w:szCs w:val="24"/>
        </w:rPr>
        <w:tab/>
      </w:r>
      <m:oMath>
        <m:sSub>
          <m:sSubPr>
            <m:ctrlPr>
              <w:rPr>
                <w:rFonts w:ascii="Cambria Math" w:hAnsi="Cambria Math"/>
                <w:i/>
                <w:vertAlign w:val="subscript"/>
              </w:rPr>
            </m:ctrlPr>
          </m:sSubPr>
          <m:e>
            <m:r>
              <w:rPr>
                <w:rFonts w:ascii="Cambria Math" w:hAnsi="Cambria Math"/>
                <w:vertAlign w:val="subscript"/>
              </w:rPr>
              <m:t>∆</m:t>
            </m:r>
          </m:e>
          <m:sub>
            <m:r>
              <m:rPr>
                <m:sty m:val="p"/>
              </m:rPr>
              <w:rPr>
                <w:rFonts w:ascii="Cambria Math" w:hAnsi="Cambria Math"/>
                <w:vertAlign w:val="subscript"/>
              </w:rPr>
              <m:t>f</m:t>
            </m:r>
          </m:sub>
        </m:sSub>
        <m:sSubSup>
          <m:sSubSupPr>
            <m:ctrlPr>
              <w:rPr>
                <w:rFonts w:ascii="Cambria Math" w:hAnsi="Cambria Math"/>
                <w:i/>
                <w:vertAlign w:val="subscript"/>
              </w:rPr>
            </m:ctrlPr>
          </m:sSubSupPr>
          <m:e>
            <m:r>
              <w:rPr>
                <w:rFonts w:ascii="Cambria Math" w:hAnsi="Cambria Math"/>
                <w:vertAlign w:val="subscript"/>
              </w:rPr>
              <m:t>S</m:t>
            </m:r>
          </m:e>
          <m:sub>
            <m:r>
              <m:rPr>
                <m:sty m:val="p"/>
              </m:rPr>
              <w:rPr>
                <w:rFonts w:ascii="Cambria Math" w:hAnsi="Cambria Math"/>
                <w:vertAlign w:val="subscript"/>
              </w:rPr>
              <m:t>m</m:t>
            </m:r>
          </m:sub>
          <m:sup>
            <m:r>
              <m:rPr>
                <m:sty m:val="p"/>
              </m:rPr>
              <w:rPr>
                <w:rFonts w:ascii="Cambria Math" w:hAnsi="Cambria Math"/>
                <w:vertAlign w:val="subscript"/>
              </w:rPr>
              <m:t>o</m:t>
            </m:r>
          </m:sup>
        </m:sSubSup>
      </m:oMath>
      <w:r w:rsidRPr="00F90ED4">
        <w:rPr>
          <w:szCs w:val="24"/>
        </w:rPr>
        <w:tab/>
      </w:r>
      <m:oMath>
        <m:sSub>
          <m:sSubPr>
            <m:ctrlPr>
              <w:rPr>
                <w:rFonts w:ascii="Cambria Math" w:hAnsi="Cambria Math"/>
                <w:i/>
                <w:vertAlign w:val="subscript"/>
              </w:rPr>
            </m:ctrlPr>
          </m:sSubPr>
          <m:e>
            <m:r>
              <w:rPr>
                <w:rFonts w:ascii="Cambria Math" w:hAnsi="Cambria Math"/>
                <w:vertAlign w:val="subscript"/>
              </w:rPr>
              <m:t>∆</m:t>
            </m:r>
          </m:e>
          <m:sub>
            <m:r>
              <m:rPr>
                <m:sty m:val="p"/>
              </m:rPr>
              <w:rPr>
                <w:rFonts w:ascii="Cambria Math" w:hAnsi="Cambria Math"/>
                <w:vertAlign w:val="subscript"/>
              </w:rPr>
              <m:t>f</m:t>
            </m:r>
          </m:sub>
        </m:sSub>
        <m:sSubSup>
          <m:sSubSupPr>
            <m:ctrlPr>
              <w:rPr>
                <w:rFonts w:ascii="Cambria Math" w:hAnsi="Cambria Math"/>
                <w:i/>
                <w:vertAlign w:val="subscript"/>
              </w:rPr>
            </m:ctrlPr>
          </m:sSubSupPr>
          <m:e>
            <m:r>
              <w:rPr>
                <w:rFonts w:ascii="Cambria Math" w:hAnsi="Cambria Math"/>
                <w:vertAlign w:val="subscript"/>
              </w:rPr>
              <m:t>G</m:t>
            </m:r>
          </m:e>
          <m:sub>
            <m:r>
              <m:rPr>
                <m:sty m:val="p"/>
              </m:rPr>
              <w:rPr>
                <w:rFonts w:ascii="Cambria Math" w:hAnsi="Cambria Math"/>
                <w:vertAlign w:val="subscript"/>
              </w:rPr>
              <m:t>m</m:t>
            </m:r>
          </m:sub>
          <m:sup>
            <m:r>
              <m:rPr>
                <m:sty m:val="p"/>
              </m:rPr>
              <w:rPr>
                <w:rFonts w:ascii="Cambria Math" w:hAnsi="Cambria Math"/>
                <w:vertAlign w:val="subscript"/>
              </w:rPr>
              <m:t>o</m:t>
            </m:r>
          </m:sup>
        </m:sSubSup>
      </m:oMath>
    </w:p>
    <w:p w14:paraId="244548FA" w14:textId="77777777" w:rsidR="00B57177" w:rsidRPr="00F90ED4" w:rsidRDefault="00B57177" w:rsidP="00202598">
      <w:pPr>
        <w:tabs>
          <w:tab w:val="left" w:pos="180"/>
          <w:tab w:val="left" w:pos="720"/>
          <w:tab w:val="left" w:pos="1440"/>
          <w:tab w:val="left" w:pos="2160"/>
          <w:tab w:val="left" w:pos="2520"/>
          <w:tab w:val="left" w:pos="3240"/>
          <w:tab w:val="left" w:pos="3780"/>
          <w:tab w:val="left" w:pos="4500"/>
          <w:tab w:val="left" w:pos="4950"/>
          <w:tab w:val="left" w:pos="5580"/>
          <w:tab w:val="left" w:pos="6120"/>
          <w:tab w:val="left" w:pos="6750"/>
          <w:tab w:val="left" w:pos="7470"/>
          <w:tab w:val="left" w:pos="8190"/>
          <w:tab w:val="left" w:pos="8820"/>
          <w:tab w:val="left" w:pos="9450"/>
        </w:tabs>
        <w:spacing w:line="360" w:lineRule="auto"/>
        <w:ind w:right="-1080"/>
        <w:rPr>
          <w:rFonts w:ascii="Helvetica" w:hAnsi="Helvetica"/>
          <w:position w:val="6"/>
          <w:szCs w:val="24"/>
          <w:u w:val="single"/>
        </w:rPr>
      </w:pPr>
      <w:r w:rsidRPr="00F90ED4">
        <w:rPr>
          <w:rFonts w:ascii="Helvetica" w:hAnsi="Helvetica"/>
          <w:position w:val="6"/>
          <w:szCs w:val="24"/>
        </w:rPr>
        <w:tab/>
      </w:r>
      <w:r w:rsidRPr="00F90ED4">
        <w:rPr>
          <w:rFonts w:ascii="Helvetica" w:hAnsi="Helvetica"/>
          <w:position w:val="6"/>
          <w:szCs w:val="24"/>
          <w:u w:val="single"/>
        </w:rPr>
        <w:tab/>
      </w:r>
      <w:r w:rsidRPr="00F90ED4">
        <w:rPr>
          <w:rFonts w:ascii="Helvetica" w:hAnsi="Helvetica"/>
          <w:position w:val="6"/>
          <w:szCs w:val="24"/>
        </w:rPr>
        <w:tab/>
      </w:r>
      <w:r w:rsidRPr="00F90ED4">
        <w:rPr>
          <w:rFonts w:ascii="Helvetica" w:hAnsi="Helvetica"/>
          <w:position w:val="6"/>
          <w:szCs w:val="24"/>
          <w:u w:val="single"/>
        </w:rPr>
        <w:tab/>
      </w:r>
      <w:r w:rsidRPr="00F90ED4">
        <w:rPr>
          <w:rFonts w:ascii="Helvetica" w:hAnsi="Helvetica"/>
          <w:position w:val="6"/>
          <w:szCs w:val="24"/>
        </w:rPr>
        <w:tab/>
      </w:r>
      <w:r w:rsidRPr="00F90ED4">
        <w:rPr>
          <w:rFonts w:ascii="Helvetica" w:hAnsi="Helvetica"/>
          <w:position w:val="6"/>
          <w:szCs w:val="24"/>
          <w:u w:val="single"/>
        </w:rPr>
        <w:tab/>
      </w:r>
      <w:r w:rsidRPr="00F90ED4">
        <w:rPr>
          <w:rFonts w:ascii="Helvetica" w:hAnsi="Helvetica"/>
          <w:position w:val="6"/>
          <w:szCs w:val="24"/>
        </w:rPr>
        <w:tab/>
      </w:r>
      <w:r w:rsidRPr="00F90ED4">
        <w:rPr>
          <w:rFonts w:ascii="Helvetica" w:hAnsi="Helvetica"/>
          <w:position w:val="6"/>
          <w:szCs w:val="24"/>
          <w:u w:val="single"/>
        </w:rPr>
        <w:tab/>
      </w:r>
      <w:r w:rsidRPr="00F90ED4">
        <w:rPr>
          <w:rFonts w:ascii="Helvetica" w:hAnsi="Helvetica"/>
          <w:position w:val="6"/>
          <w:szCs w:val="24"/>
        </w:rPr>
        <w:tab/>
      </w:r>
      <w:r w:rsidRPr="00F90ED4">
        <w:rPr>
          <w:rFonts w:ascii="Helvetica" w:hAnsi="Helvetica"/>
          <w:position w:val="6"/>
          <w:szCs w:val="24"/>
          <w:u w:val="single"/>
        </w:rPr>
        <w:tab/>
      </w:r>
      <w:r w:rsidRPr="00F90ED4">
        <w:rPr>
          <w:rFonts w:ascii="Helvetica" w:hAnsi="Helvetica"/>
          <w:position w:val="6"/>
          <w:szCs w:val="24"/>
        </w:rPr>
        <w:tab/>
      </w:r>
      <w:r w:rsidRPr="00F90ED4">
        <w:rPr>
          <w:rFonts w:ascii="Helvetica" w:hAnsi="Helvetica"/>
          <w:position w:val="6"/>
          <w:szCs w:val="24"/>
          <w:u w:val="single"/>
        </w:rPr>
        <w:tab/>
      </w:r>
      <w:r w:rsidRPr="00F90ED4">
        <w:rPr>
          <w:rFonts w:ascii="Helvetica" w:hAnsi="Helvetica"/>
          <w:position w:val="6"/>
          <w:szCs w:val="24"/>
        </w:rPr>
        <w:tab/>
      </w:r>
      <w:r w:rsidRPr="00F90ED4">
        <w:rPr>
          <w:rFonts w:ascii="Helvetica" w:hAnsi="Helvetica"/>
          <w:position w:val="6"/>
          <w:szCs w:val="24"/>
          <w:u w:val="single"/>
        </w:rPr>
        <w:tab/>
      </w:r>
      <w:r w:rsidRPr="00F90ED4">
        <w:rPr>
          <w:rFonts w:ascii="Helvetica" w:hAnsi="Helvetica"/>
          <w:position w:val="6"/>
          <w:szCs w:val="24"/>
        </w:rPr>
        <w:tab/>
      </w:r>
      <w:r w:rsidRPr="00F90ED4">
        <w:rPr>
          <w:rFonts w:ascii="Helvetica" w:hAnsi="Helvetica"/>
          <w:position w:val="6"/>
          <w:szCs w:val="24"/>
          <w:u w:val="single"/>
        </w:rPr>
        <w:tab/>
      </w:r>
    </w:p>
    <w:p w14:paraId="110D70F2" w14:textId="77777777" w:rsidR="00413AF7" w:rsidRPr="00F90ED4" w:rsidRDefault="00B57177" w:rsidP="00202598">
      <w:pPr>
        <w:tabs>
          <w:tab w:val="center" w:pos="450"/>
          <w:tab w:val="center" w:pos="1800"/>
          <w:tab w:val="center" w:pos="2880"/>
          <w:tab w:val="center" w:pos="4140"/>
          <w:tab w:val="center" w:pos="5220"/>
          <w:tab w:val="center" w:pos="6390"/>
          <w:tab w:val="center" w:pos="7830"/>
          <w:tab w:val="center" w:pos="9090"/>
        </w:tabs>
        <w:spacing w:line="360" w:lineRule="auto"/>
        <w:ind w:right="-1080"/>
        <w:rPr>
          <w:i/>
          <w:iCs/>
        </w:rPr>
      </w:pPr>
      <w:r w:rsidRPr="00F90ED4">
        <w:tab/>
        <w:t>K</w:t>
      </w:r>
      <w:r w:rsidRPr="00F90ED4">
        <w:tab/>
      </w:r>
      <w:r w:rsidRPr="00F90ED4">
        <w:rPr>
          <w:i/>
          <w:iCs/>
        </w:rPr>
        <w:t>RT</w:t>
      </w:r>
      <w:r w:rsidRPr="00F90ED4">
        <w:tab/>
      </w:r>
      <w:r w:rsidRPr="00F90ED4">
        <w:rPr>
          <w:i/>
          <w:iCs/>
        </w:rPr>
        <w:t>RT</w:t>
      </w:r>
      <w:r w:rsidRPr="00F90ED4">
        <w:tab/>
      </w:r>
      <w:r w:rsidRPr="00F90ED4">
        <w:rPr>
          <w:i/>
          <w:iCs/>
        </w:rPr>
        <w:t>R</w:t>
      </w:r>
      <w:r w:rsidRPr="00F90ED4">
        <w:rPr>
          <w:i/>
          <w:iCs/>
        </w:rPr>
        <w:tab/>
        <w:t>R</w:t>
      </w:r>
      <w:r w:rsidRPr="00F90ED4">
        <w:rPr>
          <w:i/>
          <w:iCs/>
        </w:rPr>
        <w:tab/>
        <w:t>RT</w:t>
      </w:r>
      <w:r w:rsidRPr="00F90ED4">
        <w:rPr>
          <w:i/>
          <w:iCs/>
        </w:rPr>
        <w:tab/>
        <w:t>R</w:t>
      </w:r>
      <w:r w:rsidRPr="00F90ED4">
        <w:rPr>
          <w:i/>
          <w:iCs/>
        </w:rPr>
        <w:tab/>
        <w:t>RT</w:t>
      </w:r>
    </w:p>
    <w:p w14:paraId="4BB2AA63" w14:textId="77777777" w:rsidR="00B57177" w:rsidRPr="00F90ED4" w:rsidRDefault="00B57177" w:rsidP="00202598">
      <w:pPr>
        <w:tabs>
          <w:tab w:val="right" w:pos="9720"/>
        </w:tabs>
        <w:spacing w:line="360" w:lineRule="auto"/>
        <w:ind w:right="-1080"/>
        <w:rPr>
          <w:rFonts w:ascii="Helvetica" w:hAnsi="Helvetica"/>
          <w:position w:val="18"/>
          <w:sz w:val="14"/>
          <w:u w:val="single"/>
        </w:rPr>
      </w:pPr>
      <w:r w:rsidRPr="00F90ED4">
        <w:rPr>
          <w:rFonts w:ascii="Helvetica" w:hAnsi="Helvetica"/>
          <w:position w:val="18"/>
          <w:sz w:val="14"/>
          <w:u w:val="single"/>
        </w:rPr>
        <w:tab/>
      </w:r>
    </w:p>
    <w:p w14:paraId="18EAAAFB" w14:textId="340A2419" w:rsidR="00DB3C0C" w:rsidRPr="00F90ED4" w:rsidRDefault="00DB3C0C" w:rsidP="00213B84">
      <w:pPr>
        <w:tabs>
          <w:tab w:val="decimal" w:pos="360"/>
          <w:tab w:val="decimal" w:pos="1530"/>
          <w:tab w:val="decimal" w:pos="2790"/>
          <w:tab w:val="decimal" w:pos="3870"/>
          <w:tab w:val="decimal" w:pos="5220"/>
          <w:tab w:val="decimal" w:pos="6120"/>
          <w:tab w:val="decimal" w:pos="7470"/>
          <w:tab w:val="decimal" w:pos="8910"/>
        </w:tabs>
        <w:spacing w:line="312" w:lineRule="auto"/>
        <w:ind w:right="-1440"/>
        <w:jc w:val="left"/>
        <w:rPr>
          <w:sz w:val="20"/>
        </w:rPr>
      </w:pPr>
      <w:r w:rsidRPr="00F90ED4">
        <w:rPr>
          <w:sz w:val="20"/>
        </w:rPr>
        <w:tab/>
        <w:t>298.15</w:t>
      </w:r>
      <w:r w:rsidRPr="00F90ED4">
        <w:rPr>
          <w:i/>
          <w:iCs/>
          <w:sz w:val="20"/>
          <w:vertAlign w:val="superscript"/>
        </w:rPr>
        <w:t xml:space="preserve"> d,e</w:t>
      </w:r>
      <w:r w:rsidRPr="00F90ED4">
        <w:rPr>
          <w:sz w:val="20"/>
        </w:rPr>
        <w:tab/>
        <w:t>54.19 ± 0.94</w:t>
      </w:r>
      <w:r w:rsidRPr="00F90ED4">
        <w:rPr>
          <w:sz w:val="20"/>
        </w:rPr>
        <w:tab/>
        <w:t>0.00</w:t>
      </w:r>
      <w:r w:rsidRPr="00F90ED4">
        <w:rPr>
          <w:sz w:val="20"/>
        </w:rPr>
        <w:tab/>
        <w:t>51.91 ± 0.94</w:t>
      </w:r>
      <w:r w:rsidRPr="00F90ED4">
        <w:rPr>
          <w:sz w:val="20"/>
        </w:rPr>
        <w:tab/>
        <w:t>0.00</w:t>
      </w:r>
      <w:r w:rsidRPr="00F90ED4">
        <w:rPr>
          <w:sz w:val="20"/>
        </w:rPr>
        <w:tab/>
        <w:t>82.63 ± 1.26</w:t>
      </w:r>
      <w:r w:rsidRPr="00F90ED4">
        <w:rPr>
          <w:sz w:val="20"/>
        </w:rPr>
        <w:tab/>
        <w:t>-52.67 ± 0.94</w:t>
      </w:r>
      <w:r w:rsidRPr="00F90ED4">
        <w:rPr>
          <w:sz w:val="20"/>
        </w:rPr>
        <w:tab/>
        <w:t>135.29 ± 0.86</w:t>
      </w:r>
    </w:p>
    <w:p w14:paraId="7DAE0FF5" w14:textId="17A2D5D4" w:rsidR="00DB3C0C" w:rsidRPr="00F90ED4" w:rsidRDefault="00DB3C0C" w:rsidP="00213B84">
      <w:pPr>
        <w:tabs>
          <w:tab w:val="decimal" w:pos="360"/>
          <w:tab w:val="decimal" w:pos="1530"/>
          <w:tab w:val="decimal" w:pos="2790"/>
          <w:tab w:val="decimal" w:pos="3870"/>
          <w:tab w:val="decimal" w:pos="5220"/>
          <w:tab w:val="decimal" w:pos="6120"/>
          <w:tab w:val="decimal" w:pos="7470"/>
          <w:tab w:val="decimal" w:pos="8910"/>
        </w:tabs>
        <w:spacing w:line="312" w:lineRule="auto"/>
        <w:ind w:right="-1440"/>
        <w:jc w:val="left"/>
        <w:rPr>
          <w:sz w:val="20"/>
        </w:rPr>
      </w:pPr>
      <w:r w:rsidRPr="00F90ED4">
        <w:rPr>
          <w:sz w:val="20"/>
        </w:rPr>
        <w:tab/>
        <w:t>300.00</w:t>
      </w:r>
      <w:r w:rsidRPr="00F90ED4">
        <w:rPr>
          <w:i/>
          <w:iCs/>
          <w:sz w:val="20"/>
          <w:vertAlign w:val="superscript"/>
        </w:rPr>
        <w:t xml:space="preserve"> d,e</w:t>
      </w:r>
      <w:r w:rsidRPr="00F90ED4">
        <w:rPr>
          <w:sz w:val="20"/>
        </w:rPr>
        <w:tab/>
        <w:t>54.02 ± 0.90</w:t>
      </w:r>
      <w:r w:rsidRPr="00F90ED4">
        <w:rPr>
          <w:sz w:val="20"/>
        </w:rPr>
        <w:tab/>
        <w:t>0.00</w:t>
      </w:r>
      <w:r w:rsidRPr="00F90ED4">
        <w:rPr>
          <w:sz w:val="20"/>
        </w:rPr>
        <w:tab/>
        <w:t>52.07 ± 0.90</w:t>
      </w:r>
      <w:r w:rsidRPr="00F90ED4">
        <w:rPr>
          <w:sz w:val="20"/>
        </w:rPr>
        <w:tab/>
        <w:t>0.00</w:t>
      </w:r>
      <w:r w:rsidRPr="00F90ED4">
        <w:rPr>
          <w:sz w:val="20"/>
        </w:rPr>
        <w:tab/>
        <w:t>82.05 ± 1.22</w:t>
      </w:r>
      <w:r w:rsidRPr="00F90ED4">
        <w:rPr>
          <w:sz w:val="20"/>
        </w:rPr>
        <w:tab/>
        <w:t>-52.73 ± 0.90</w:t>
      </w:r>
      <w:r w:rsidRPr="00F90ED4">
        <w:rPr>
          <w:sz w:val="20"/>
        </w:rPr>
        <w:tab/>
        <w:t>134.78 ± 0.84</w:t>
      </w:r>
    </w:p>
    <w:p w14:paraId="19A733BA" w14:textId="467939B4" w:rsidR="00DB3C0C" w:rsidRPr="00F90ED4" w:rsidRDefault="00DB3C0C" w:rsidP="00213B84">
      <w:pPr>
        <w:tabs>
          <w:tab w:val="decimal" w:pos="360"/>
          <w:tab w:val="decimal" w:pos="1530"/>
          <w:tab w:val="decimal" w:pos="2790"/>
          <w:tab w:val="decimal" w:pos="3870"/>
          <w:tab w:val="decimal" w:pos="5220"/>
          <w:tab w:val="decimal" w:pos="6120"/>
          <w:tab w:val="decimal" w:pos="7470"/>
          <w:tab w:val="decimal" w:pos="8910"/>
        </w:tabs>
        <w:spacing w:line="312" w:lineRule="auto"/>
        <w:ind w:right="-1440"/>
        <w:jc w:val="left"/>
        <w:rPr>
          <w:sz w:val="20"/>
        </w:rPr>
      </w:pPr>
      <w:r w:rsidRPr="00F90ED4">
        <w:rPr>
          <w:sz w:val="20"/>
        </w:rPr>
        <w:tab/>
        <w:t>320.00</w:t>
      </w:r>
      <w:r w:rsidRPr="00F90ED4">
        <w:rPr>
          <w:i/>
          <w:iCs/>
          <w:sz w:val="20"/>
          <w:vertAlign w:val="superscript"/>
        </w:rPr>
        <w:t xml:space="preserve"> d,e</w:t>
      </w:r>
      <w:r w:rsidRPr="00F90ED4">
        <w:rPr>
          <w:sz w:val="20"/>
        </w:rPr>
        <w:tab/>
        <w:t>52.29 ± 0.56</w:t>
      </w:r>
      <w:r w:rsidRPr="00F90ED4">
        <w:rPr>
          <w:sz w:val="20"/>
        </w:rPr>
        <w:tab/>
        <w:t>0.00</w:t>
      </w:r>
      <w:r w:rsidRPr="00F90ED4">
        <w:rPr>
          <w:sz w:val="20"/>
        </w:rPr>
        <w:tab/>
        <w:t>53.78 ± 0.56</w:t>
      </w:r>
      <w:r w:rsidRPr="00F90ED4">
        <w:rPr>
          <w:sz w:val="20"/>
        </w:rPr>
        <w:tab/>
        <w:t>0.00</w:t>
      </w:r>
      <w:r w:rsidRPr="00F90ED4">
        <w:rPr>
          <w:sz w:val="20"/>
        </w:rPr>
        <w:tab/>
        <w:t>76.27 ± 0.96</w:t>
      </w:r>
      <w:r w:rsidRPr="00F90ED4">
        <w:rPr>
          <w:sz w:val="20"/>
        </w:rPr>
        <w:tab/>
        <w:t>-53.41 ± 0.56</w:t>
      </w:r>
      <w:r w:rsidRPr="00F90ED4">
        <w:rPr>
          <w:sz w:val="20"/>
        </w:rPr>
        <w:tab/>
        <w:t>129.68 ± 0.80</w:t>
      </w:r>
    </w:p>
    <w:p w14:paraId="3E7814A7" w14:textId="3BA6A22D" w:rsidR="00DB3C0C" w:rsidRPr="00F90ED4" w:rsidRDefault="00DB3C0C" w:rsidP="00213B84">
      <w:pPr>
        <w:tabs>
          <w:tab w:val="decimal" w:pos="360"/>
          <w:tab w:val="decimal" w:pos="1530"/>
          <w:tab w:val="decimal" w:pos="2790"/>
          <w:tab w:val="decimal" w:pos="3870"/>
          <w:tab w:val="decimal" w:pos="5220"/>
          <w:tab w:val="decimal" w:pos="6120"/>
          <w:tab w:val="decimal" w:pos="7470"/>
          <w:tab w:val="decimal" w:pos="8910"/>
        </w:tabs>
        <w:spacing w:line="312" w:lineRule="auto"/>
        <w:ind w:right="-1440"/>
        <w:jc w:val="left"/>
        <w:rPr>
          <w:sz w:val="20"/>
        </w:rPr>
      </w:pPr>
      <w:r w:rsidRPr="00F90ED4">
        <w:rPr>
          <w:sz w:val="20"/>
        </w:rPr>
        <w:tab/>
        <w:t>340.00</w:t>
      </w:r>
      <w:r w:rsidRPr="00F90ED4">
        <w:rPr>
          <w:i/>
          <w:iCs/>
          <w:sz w:val="20"/>
          <w:vertAlign w:val="superscript"/>
        </w:rPr>
        <w:t xml:space="preserve"> d,e</w:t>
      </w:r>
      <w:r w:rsidRPr="00F90ED4">
        <w:rPr>
          <w:sz w:val="20"/>
        </w:rPr>
        <w:tab/>
        <w:t>50.85 ± 0.34</w:t>
      </w:r>
      <w:r w:rsidRPr="00F90ED4">
        <w:rPr>
          <w:sz w:val="20"/>
        </w:rPr>
        <w:tab/>
        <w:t>0.00</w:t>
      </w:r>
      <w:r w:rsidRPr="00F90ED4">
        <w:rPr>
          <w:sz w:val="20"/>
        </w:rPr>
        <w:tab/>
        <w:t>55.46 ± 0.36</w:t>
      </w:r>
      <w:r w:rsidRPr="00F90ED4">
        <w:rPr>
          <w:sz w:val="20"/>
        </w:rPr>
        <w:tab/>
        <w:t>0.00</w:t>
      </w:r>
      <w:r w:rsidRPr="00F90ED4">
        <w:rPr>
          <w:sz w:val="20"/>
        </w:rPr>
        <w:tab/>
        <w:t>71.16 ± 0.82</w:t>
      </w:r>
      <w:r w:rsidRPr="00F90ED4">
        <w:rPr>
          <w:sz w:val="20"/>
        </w:rPr>
        <w:tab/>
        <w:t>-54.04 ± 0.36</w:t>
      </w:r>
      <w:r w:rsidRPr="00F90ED4">
        <w:rPr>
          <w:sz w:val="20"/>
        </w:rPr>
        <w:tab/>
        <w:t>125.21 ± 0.74</w:t>
      </w:r>
    </w:p>
    <w:p w14:paraId="1FBD1958" w14:textId="1428A1FE" w:rsidR="00DB3C0C" w:rsidRPr="00F90ED4" w:rsidRDefault="00DB3C0C" w:rsidP="00213B84">
      <w:pPr>
        <w:tabs>
          <w:tab w:val="decimal" w:pos="360"/>
          <w:tab w:val="decimal" w:pos="1530"/>
          <w:tab w:val="decimal" w:pos="2790"/>
          <w:tab w:val="decimal" w:pos="3870"/>
          <w:tab w:val="decimal" w:pos="5220"/>
          <w:tab w:val="decimal" w:pos="6120"/>
          <w:tab w:val="decimal" w:pos="7470"/>
          <w:tab w:val="decimal" w:pos="8910"/>
        </w:tabs>
        <w:spacing w:line="312" w:lineRule="auto"/>
        <w:ind w:right="-1440"/>
        <w:jc w:val="left"/>
        <w:rPr>
          <w:sz w:val="20"/>
        </w:rPr>
      </w:pPr>
      <w:r w:rsidRPr="00F90ED4">
        <w:rPr>
          <w:sz w:val="20"/>
        </w:rPr>
        <w:tab/>
        <w:t>360.00</w:t>
      </w:r>
      <w:r w:rsidRPr="00F90ED4">
        <w:rPr>
          <w:i/>
          <w:iCs/>
          <w:sz w:val="20"/>
          <w:vertAlign w:val="superscript"/>
        </w:rPr>
        <w:t xml:space="preserve"> d,e</w:t>
      </w:r>
      <w:r w:rsidRPr="00F90ED4">
        <w:rPr>
          <w:sz w:val="20"/>
        </w:rPr>
        <w:tab/>
        <w:t>49.64 ± 0.22</w:t>
      </w:r>
      <w:r w:rsidRPr="00F90ED4">
        <w:rPr>
          <w:sz w:val="20"/>
        </w:rPr>
        <w:tab/>
        <w:t>0.00</w:t>
      </w:r>
      <w:r w:rsidRPr="00F90ED4">
        <w:rPr>
          <w:sz w:val="20"/>
        </w:rPr>
        <w:tab/>
        <w:t>57.13 ± 0.22</w:t>
      </w:r>
      <w:r w:rsidRPr="00F90ED4">
        <w:rPr>
          <w:sz w:val="20"/>
        </w:rPr>
        <w:tab/>
        <w:t>0.00</w:t>
      </w:r>
      <w:r w:rsidRPr="00F90ED4">
        <w:rPr>
          <w:sz w:val="20"/>
        </w:rPr>
        <w:tab/>
        <w:t>66.64 ± 0.74</w:t>
      </w:r>
      <w:r w:rsidRPr="00F90ED4">
        <w:rPr>
          <w:sz w:val="20"/>
        </w:rPr>
        <w:tab/>
        <w:t>-54.63 ± 0.22</w:t>
      </w:r>
      <w:r w:rsidRPr="00F90ED4">
        <w:rPr>
          <w:sz w:val="20"/>
        </w:rPr>
        <w:tab/>
        <w:t>121.27 ± 0.70</w:t>
      </w:r>
    </w:p>
    <w:p w14:paraId="3482142B" w14:textId="649741C6" w:rsidR="00DB3C0C" w:rsidRPr="00F90ED4" w:rsidRDefault="00DB3C0C" w:rsidP="00213B84">
      <w:pPr>
        <w:tabs>
          <w:tab w:val="decimal" w:pos="360"/>
          <w:tab w:val="decimal" w:pos="1530"/>
          <w:tab w:val="decimal" w:pos="2790"/>
          <w:tab w:val="decimal" w:pos="3870"/>
          <w:tab w:val="decimal" w:pos="5220"/>
          <w:tab w:val="decimal" w:pos="6120"/>
          <w:tab w:val="decimal" w:pos="7470"/>
          <w:tab w:val="decimal" w:pos="8910"/>
        </w:tabs>
        <w:spacing w:line="312" w:lineRule="auto"/>
        <w:ind w:right="-1440"/>
        <w:jc w:val="left"/>
        <w:rPr>
          <w:sz w:val="20"/>
        </w:rPr>
      </w:pPr>
      <w:r w:rsidRPr="00F90ED4">
        <w:rPr>
          <w:sz w:val="20"/>
        </w:rPr>
        <w:tab/>
        <w:t>380.00</w:t>
      </w:r>
      <w:r w:rsidRPr="00F90ED4">
        <w:rPr>
          <w:i/>
          <w:iCs/>
          <w:sz w:val="20"/>
          <w:vertAlign w:val="superscript"/>
        </w:rPr>
        <w:t xml:space="preserve"> d</w:t>
      </w:r>
      <w:r w:rsidRPr="00F90ED4">
        <w:rPr>
          <w:sz w:val="20"/>
        </w:rPr>
        <w:tab/>
        <w:t>48.64 ± 0.14</w:t>
      </w:r>
      <w:r w:rsidRPr="00F90ED4">
        <w:rPr>
          <w:sz w:val="20"/>
        </w:rPr>
        <w:tab/>
        <w:t>0.00</w:t>
      </w:r>
      <w:r w:rsidRPr="00F90ED4">
        <w:rPr>
          <w:sz w:val="20"/>
        </w:rPr>
        <w:tab/>
        <w:t>58.78 ± 0.16</w:t>
      </w:r>
      <w:r w:rsidRPr="00F90ED4">
        <w:rPr>
          <w:sz w:val="20"/>
        </w:rPr>
        <w:tab/>
        <w:t>0.00</w:t>
      </w:r>
      <w:r w:rsidRPr="00F90ED4">
        <w:rPr>
          <w:sz w:val="20"/>
        </w:rPr>
        <w:tab/>
        <w:t>62.60 ± 0.68</w:t>
      </w:r>
      <w:r w:rsidRPr="00F90ED4">
        <w:rPr>
          <w:sz w:val="20"/>
        </w:rPr>
        <w:tab/>
        <w:t>-55.18 ± 0.16</w:t>
      </w:r>
      <w:r w:rsidRPr="00F90ED4">
        <w:rPr>
          <w:sz w:val="20"/>
        </w:rPr>
        <w:tab/>
        <w:t>117.78 ± 0.68</w:t>
      </w:r>
    </w:p>
    <w:p w14:paraId="7D4C8F3B" w14:textId="6F1D628F" w:rsidR="00DB3C0C" w:rsidRPr="00F90ED4" w:rsidRDefault="00DB3C0C" w:rsidP="00213B84">
      <w:pPr>
        <w:tabs>
          <w:tab w:val="decimal" w:pos="360"/>
          <w:tab w:val="decimal" w:pos="1530"/>
          <w:tab w:val="decimal" w:pos="2790"/>
          <w:tab w:val="decimal" w:pos="3870"/>
          <w:tab w:val="decimal" w:pos="5220"/>
          <w:tab w:val="decimal" w:pos="6120"/>
          <w:tab w:val="decimal" w:pos="7470"/>
          <w:tab w:val="decimal" w:pos="8910"/>
        </w:tabs>
        <w:spacing w:line="312" w:lineRule="auto"/>
        <w:ind w:right="-1440"/>
        <w:jc w:val="left"/>
        <w:rPr>
          <w:sz w:val="20"/>
        </w:rPr>
      </w:pPr>
      <w:r w:rsidRPr="00F90ED4">
        <w:rPr>
          <w:sz w:val="20"/>
        </w:rPr>
        <w:tab/>
        <w:t>400.00</w:t>
      </w:r>
      <w:r w:rsidRPr="00F90ED4">
        <w:rPr>
          <w:sz w:val="20"/>
        </w:rPr>
        <w:tab/>
        <w:t>47.81 ± 0.12</w:t>
      </w:r>
      <w:r w:rsidRPr="00F90ED4">
        <w:rPr>
          <w:sz w:val="20"/>
        </w:rPr>
        <w:tab/>
        <w:t>0.00</w:t>
      </w:r>
      <w:r w:rsidRPr="00F90ED4">
        <w:rPr>
          <w:sz w:val="20"/>
        </w:rPr>
        <w:tab/>
        <w:t>60.42 ± 0.14</w:t>
      </w:r>
      <w:r w:rsidRPr="00F90ED4">
        <w:rPr>
          <w:sz w:val="20"/>
        </w:rPr>
        <w:tab/>
        <w:t>0.00</w:t>
      </w:r>
      <w:r w:rsidRPr="00F90ED4">
        <w:rPr>
          <w:sz w:val="20"/>
        </w:rPr>
        <w:tab/>
        <w:t>58.98 ± 0.64</w:t>
      </w:r>
      <w:r w:rsidRPr="00F90ED4">
        <w:rPr>
          <w:sz w:val="20"/>
        </w:rPr>
        <w:tab/>
        <w:t>-55.68 ± 0.14</w:t>
      </w:r>
      <w:r w:rsidRPr="00F90ED4">
        <w:rPr>
          <w:sz w:val="20"/>
        </w:rPr>
        <w:tab/>
        <w:t>114.66 ± 0.64</w:t>
      </w:r>
    </w:p>
    <w:p w14:paraId="7D1FD3EC" w14:textId="5664CA7D" w:rsidR="00DB3C0C" w:rsidRPr="00F90ED4" w:rsidRDefault="00DB3C0C" w:rsidP="00213B84">
      <w:pPr>
        <w:tabs>
          <w:tab w:val="decimal" w:pos="360"/>
          <w:tab w:val="decimal" w:pos="1530"/>
          <w:tab w:val="decimal" w:pos="2790"/>
          <w:tab w:val="decimal" w:pos="3870"/>
          <w:tab w:val="decimal" w:pos="5220"/>
          <w:tab w:val="decimal" w:pos="6120"/>
          <w:tab w:val="decimal" w:pos="7470"/>
          <w:tab w:val="decimal" w:pos="8910"/>
        </w:tabs>
        <w:spacing w:line="312" w:lineRule="auto"/>
        <w:ind w:right="-1440"/>
        <w:jc w:val="left"/>
        <w:rPr>
          <w:sz w:val="20"/>
        </w:rPr>
      </w:pPr>
      <w:r w:rsidRPr="00F90ED4">
        <w:rPr>
          <w:sz w:val="20"/>
        </w:rPr>
        <w:tab/>
        <w:t>420.00</w:t>
      </w:r>
      <w:r w:rsidRPr="00F90ED4">
        <w:rPr>
          <w:sz w:val="20"/>
        </w:rPr>
        <w:tab/>
        <w:t>47.14 ± 0.10</w:t>
      </w:r>
      <w:r w:rsidRPr="00F90ED4">
        <w:rPr>
          <w:sz w:val="20"/>
        </w:rPr>
        <w:tab/>
        <w:t>0.00</w:t>
      </w:r>
      <w:r w:rsidRPr="00F90ED4">
        <w:rPr>
          <w:sz w:val="20"/>
        </w:rPr>
        <w:tab/>
        <w:t>62.07 ± 0.12</w:t>
      </w:r>
      <w:r w:rsidRPr="00F90ED4">
        <w:rPr>
          <w:sz w:val="20"/>
        </w:rPr>
        <w:tab/>
        <w:t>0.00</w:t>
      </w:r>
      <w:r w:rsidRPr="00F90ED4">
        <w:rPr>
          <w:sz w:val="20"/>
        </w:rPr>
        <w:tab/>
        <w:t>55.73 ± 0.60</w:t>
      </w:r>
      <w:r w:rsidRPr="00F90ED4">
        <w:rPr>
          <w:sz w:val="20"/>
        </w:rPr>
        <w:tab/>
        <w:t>-56.13 ± 0.12</w:t>
      </w:r>
      <w:r w:rsidRPr="00F90ED4">
        <w:rPr>
          <w:sz w:val="20"/>
        </w:rPr>
        <w:tab/>
        <w:t>111.86 ± 0.60</w:t>
      </w:r>
    </w:p>
    <w:p w14:paraId="491210ED" w14:textId="19EB32CC" w:rsidR="00DB3C0C" w:rsidRPr="00F90ED4" w:rsidRDefault="00DB3C0C" w:rsidP="00213B84">
      <w:pPr>
        <w:tabs>
          <w:tab w:val="decimal" w:pos="360"/>
          <w:tab w:val="decimal" w:pos="1530"/>
          <w:tab w:val="decimal" w:pos="2790"/>
          <w:tab w:val="decimal" w:pos="3870"/>
          <w:tab w:val="decimal" w:pos="5220"/>
          <w:tab w:val="decimal" w:pos="6120"/>
          <w:tab w:val="decimal" w:pos="7470"/>
          <w:tab w:val="decimal" w:pos="8910"/>
        </w:tabs>
        <w:spacing w:line="312" w:lineRule="auto"/>
        <w:ind w:right="-1440"/>
        <w:jc w:val="left"/>
        <w:rPr>
          <w:sz w:val="20"/>
        </w:rPr>
      </w:pPr>
      <w:r w:rsidRPr="00F90ED4">
        <w:rPr>
          <w:sz w:val="20"/>
        </w:rPr>
        <w:tab/>
        <w:t>440.00</w:t>
      </w:r>
      <w:r w:rsidRPr="00F90ED4">
        <w:rPr>
          <w:sz w:val="20"/>
        </w:rPr>
        <w:tab/>
        <w:t>46.60 ± 0.10</w:t>
      </w:r>
      <w:r w:rsidRPr="00F90ED4">
        <w:rPr>
          <w:sz w:val="20"/>
        </w:rPr>
        <w:tab/>
        <w:t>0.00</w:t>
      </w:r>
      <w:r w:rsidRPr="00F90ED4">
        <w:rPr>
          <w:sz w:val="20"/>
        </w:rPr>
        <w:tab/>
        <w:t>63.70 ± 0.12</w:t>
      </w:r>
      <w:r w:rsidRPr="00F90ED4">
        <w:rPr>
          <w:sz w:val="20"/>
        </w:rPr>
        <w:tab/>
        <w:t>0.00</w:t>
      </w:r>
      <w:r w:rsidRPr="00F90ED4">
        <w:rPr>
          <w:sz w:val="20"/>
        </w:rPr>
        <w:tab/>
        <w:t>52.80 ± 0.58</w:t>
      </w:r>
      <w:r w:rsidRPr="00F90ED4">
        <w:rPr>
          <w:sz w:val="20"/>
        </w:rPr>
        <w:tab/>
        <w:t>-56.54 ± 0.12</w:t>
      </w:r>
      <w:r w:rsidRPr="00F90ED4">
        <w:rPr>
          <w:sz w:val="20"/>
        </w:rPr>
        <w:tab/>
        <w:t>109.34 ± 0.58</w:t>
      </w:r>
    </w:p>
    <w:p w14:paraId="5520283E" w14:textId="0499640F" w:rsidR="00DB3C0C" w:rsidRPr="00F90ED4" w:rsidRDefault="00DB3C0C" w:rsidP="00213B84">
      <w:pPr>
        <w:tabs>
          <w:tab w:val="decimal" w:pos="360"/>
          <w:tab w:val="decimal" w:pos="1530"/>
          <w:tab w:val="decimal" w:pos="2790"/>
          <w:tab w:val="decimal" w:pos="3870"/>
          <w:tab w:val="decimal" w:pos="5220"/>
          <w:tab w:val="decimal" w:pos="6120"/>
          <w:tab w:val="decimal" w:pos="7470"/>
          <w:tab w:val="decimal" w:pos="8910"/>
        </w:tabs>
        <w:spacing w:line="312" w:lineRule="auto"/>
        <w:ind w:right="-1440"/>
        <w:jc w:val="left"/>
        <w:rPr>
          <w:sz w:val="20"/>
        </w:rPr>
      </w:pPr>
      <w:r w:rsidRPr="00F90ED4">
        <w:rPr>
          <w:sz w:val="20"/>
        </w:rPr>
        <w:tab/>
        <w:t>460.00</w:t>
      </w:r>
      <w:r w:rsidRPr="00F90ED4">
        <w:rPr>
          <w:sz w:val="20"/>
        </w:rPr>
        <w:tab/>
        <w:t>46.17 ± 0.08</w:t>
      </w:r>
      <w:r w:rsidRPr="00F90ED4">
        <w:rPr>
          <w:sz w:val="20"/>
        </w:rPr>
        <w:tab/>
        <w:t>0.01</w:t>
      </w:r>
      <w:r w:rsidRPr="00F90ED4">
        <w:rPr>
          <w:sz w:val="20"/>
        </w:rPr>
        <w:tab/>
        <w:t>65.34 ± 0.12</w:t>
      </w:r>
      <w:r w:rsidRPr="00F90ED4">
        <w:rPr>
          <w:sz w:val="20"/>
        </w:rPr>
        <w:tab/>
        <w:t>0.01</w:t>
      </w:r>
      <w:r w:rsidRPr="00F90ED4">
        <w:rPr>
          <w:sz w:val="20"/>
        </w:rPr>
        <w:tab/>
        <w:t>50.15 ± 0.56</w:t>
      </w:r>
      <w:r w:rsidRPr="00F90ED4">
        <w:rPr>
          <w:sz w:val="20"/>
        </w:rPr>
        <w:tab/>
        <w:t>-56.91 ± 0.12</w:t>
      </w:r>
      <w:r w:rsidRPr="00F90ED4">
        <w:rPr>
          <w:sz w:val="20"/>
        </w:rPr>
        <w:tab/>
        <w:t>107.05 ± 0.56</w:t>
      </w:r>
    </w:p>
    <w:p w14:paraId="4DB4ABB0" w14:textId="53AF3598" w:rsidR="00DB3C0C" w:rsidRPr="00F90ED4" w:rsidRDefault="00DB3C0C" w:rsidP="00213B84">
      <w:pPr>
        <w:tabs>
          <w:tab w:val="decimal" w:pos="360"/>
          <w:tab w:val="decimal" w:pos="1530"/>
          <w:tab w:val="decimal" w:pos="2790"/>
          <w:tab w:val="decimal" w:pos="3870"/>
          <w:tab w:val="decimal" w:pos="5220"/>
          <w:tab w:val="decimal" w:pos="6120"/>
          <w:tab w:val="decimal" w:pos="7470"/>
          <w:tab w:val="decimal" w:pos="8910"/>
        </w:tabs>
        <w:spacing w:line="312" w:lineRule="auto"/>
        <w:ind w:right="-1440"/>
        <w:jc w:val="left"/>
        <w:rPr>
          <w:sz w:val="20"/>
        </w:rPr>
      </w:pPr>
      <w:r w:rsidRPr="00F90ED4">
        <w:rPr>
          <w:sz w:val="20"/>
        </w:rPr>
        <w:tab/>
        <w:t>480.00</w:t>
      </w:r>
      <w:r w:rsidRPr="00F90ED4">
        <w:rPr>
          <w:sz w:val="20"/>
        </w:rPr>
        <w:tab/>
        <w:t>45.84 ± 0.08</w:t>
      </w:r>
      <w:r w:rsidRPr="00F90ED4">
        <w:rPr>
          <w:sz w:val="20"/>
        </w:rPr>
        <w:tab/>
        <w:t>0.01</w:t>
      </w:r>
      <w:r w:rsidRPr="00F90ED4">
        <w:rPr>
          <w:sz w:val="20"/>
        </w:rPr>
        <w:tab/>
        <w:t>66.97 ± 0.12</w:t>
      </w:r>
      <w:r w:rsidRPr="00F90ED4">
        <w:rPr>
          <w:sz w:val="20"/>
        </w:rPr>
        <w:tab/>
        <w:t>0.01</w:t>
      </w:r>
      <w:r w:rsidRPr="00F90ED4">
        <w:rPr>
          <w:sz w:val="20"/>
        </w:rPr>
        <w:tab/>
        <w:t>47.73 ± 0.54</w:t>
      </w:r>
      <w:r w:rsidRPr="00F90ED4">
        <w:rPr>
          <w:sz w:val="20"/>
        </w:rPr>
        <w:tab/>
        <w:t>-57.24 ± 0.12</w:t>
      </w:r>
      <w:r w:rsidRPr="00F90ED4">
        <w:rPr>
          <w:sz w:val="20"/>
        </w:rPr>
        <w:tab/>
        <w:t>104.97 ± 0.54</w:t>
      </w:r>
    </w:p>
    <w:p w14:paraId="272B5E9F" w14:textId="2A5F3961" w:rsidR="00DB3C0C" w:rsidRPr="00F90ED4" w:rsidRDefault="00DB3C0C" w:rsidP="00213B84">
      <w:pPr>
        <w:tabs>
          <w:tab w:val="decimal" w:pos="360"/>
          <w:tab w:val="decimal" w:pos="1530"/>
          <w:tab w:val="decimal" w:pos="2790"/>
          <w:tab w:val="decimal" w:pos="3870"/>
          <w:tab w:val="decimal" w:pos="5220"/>
          <w:tab w:val="decimal" w:pos="6120"/>
          <w:tab w:val="decimal" w:pos="7470"/>
          <w:tab w:val="decimal" w:pos="8910"/>
        </w:tabs>
        <w:spacing w:line="312" w:lineRule="auto"/>
        <w:ind w:right="-1440"/>
        <w:jc w:val="left"/>
        <w:rPr>
          <w:sz w:val="20"/>
        </w:rPr>
      </w:pPr>
      <w:r w:rsidRPr="00F90ED4">
        <w:rPr>
          <w:sz w:val="20"/>
        </w:rPr>
        <w:tab/>
        <w:t>500.00</w:t>
      </w:r>
      <w:r w:rsidRPr="00F90ED4">
        <w:rPr>
          <w:sz w:val="20"/>
        </w:rPr>
        <w:tab/>
        <w:t>45.59 ± 0.08</w:t>
      </w:r>
      <w:r w:rsidRPr="00F90ED4">
        <w:rPr>
          <w:sz w:val="20"/>
        </w:rPr>
        <w:tab/>
        <w:t>0.02</w:t>
      </w:r>
      <w:r w:rsidRPr="00F90ED4">
        <w:rPr>
          <w:sz w:val="20"/>
        </w:rPr>
        <w:tab/>
        <w:t>68.59 ± 0.12</w:t>
      </w:r>
      <w:r w:rsidRPr="00F90ED4">
        <w:rPr>
          <w:sz w:val="20"/>
        </w:rPr>
        <w:tab/>
        <w:t>0.02</w:t>
      </w:r>
      <w:r w:rsidRPr="00F90ED4">
        <w:rPr>
          <w:sz w:val="20"/>
        </w:rPr>
        <w:tab/>
        <w:t>45.53 ± 0.52</w:t>
      </w:r>
      <w:r w:rsidRPr="00F90ED4">
        <w:rPr>
          <w:sz w:val="20"/>
        </w:rPr>
        <w:tab/>
        <w:t>-57.54 ± 0.12</w:t>
      </w:r>
      <w:r w:rsidRPr="00F90ED4">
        <w:rPr>
          <w:sz w:val="20"/>
        </w:rPr>
        <w:tab/>
        <w:t>103.07 ± 0.52</w:t>
      </w:r>
    </w:p>
    <w:p w14:paraId="45D9D1E1" w14:textId="0CE26FC2" w:rsidR="00DB3C0C" w:rsidRPr="00F90ED4" w:rsidRDefault="00DB3C0C" w:rsidP="00213B84">
      <w:pPr>
        <w:tabs>
          <w:tab w:val="decimal" w:pos="360"/>
          <w:tab w:val="decimal" w:pos="1530"/>
          <w:tab w:val="decimal" w:pos="2790"/>
          <w:tab w:val="decimal" w:pos="3870"/>
          <w:tab w:val="decimal" w:pos="5220"/>
          <w:tab w:val="decimal" w:pos="6120"/>
          <w:tab w:val="decimal" w:pos="7470"/>
          <w:tab w:val="decimal" w:pos="8910"/>
        </w:tabs>
        <w:spacing w:line="312" w:lineRule="auto"/>
        <w:ind w:right="-1440"/>
        <w:jc w:val="left"/>
        <w:rPr>
          <w:sz w:val="20"/>
        </w:rPr>
      </w:pPr>
      <w:r w:rsidRPr="00F90ED4">
        <w:rPr>
          <w:sz w:val="20"/>
        </w:rPr>
        <w:tab/>
        <w:t>520.00</w:t>
      </w:r>
      <w:r w:rsidRPr="00F90ED4">
        <w:rPr>
          <w:sz w:val="20"/>
        </w:rPr>
        <w:tab/>
        <w:t>45.42 ± 0.08</w:t>
      </w:r>
      <w:r w:rsidRPr="00F90ED4">
        <w:rPr>
          <w:sz w:val="20"/>
        </w:rPr>
        <w:tab/>
        <w:t>0.03</w:t>
      </w:r>
      <w:r w:rsidRPr="00F90ED4">
        <w:rPr>
          <w:sz w:val="20"/>
        </w:rPr>
        <w:tab/>
        <w:t>70.20 ± 0.14</w:t>
      </w:r>
      <w:r w:rsidRPr="00F90ED4">
        <w:rPr>
          <w:sz w:val="20"/>
        </w:rPr>
        <w:tab/>
        <w:t>0.02</w:t>
      </w:r>
      <w:r w:rsidRPr="00F90ED4">
        <w:rPr>
          <w:sz w:val="20"/>
        </w:rPr>
        <w:tab/>
        <w:t>43.51 ± 0.50</w:t>
      </w:r>
      <w:r w:rsidRPr="00F90ED4">
        <w:rPr>
          <w:sz w:val="20"/>
        </w:rPr>
        <w:tab/>
        <w:t>-57.81 ± 0.14</w:t>
      </w:r>
      <w:r w:rsidRPr="00F90ED4">
        <w:rPr>
          <w:sz w:val="20"/>
        </w:rPr>
        <w:tab/>
        <w:t>101.32 ± 0.50</w:t>
      </w:r>
    </w:p>
    <w:p w14:paraId="50556F97" w14:textId="4060BAB9" w:rsidR="00DB3C0C" w:rsidRPr="00F90ED4" w:rsidRDefault="00DB3C0C" w:rsidP="00213B84">
      <w:pPr>
        <w:tabs>
          <w:tab w:val="decimal" w:pos="360"/>
          <w:tab w:val="decimal" w:pos="1530"/>
          <w:tab w:val="decimal" w:pos="2790"/>
          <w:tab w:val="decimal" w:pos="3870"/>
          <w:tab w:val="decimal" w:pos="5220"/>
          <w:tab w:val="decimal" w:pos="6120"/>
          <w:tab w:val="decimal" w:pos="7470"/>
          <w:tab w:val="decimal" w:pos="8910"/>
        </w:tabs>
        <w:spacing w:line="312" w:lineRule="auto"/>
        <w:ind w:right="-1440"/>
        <w:jc w:val="left"/>
        <w:rPr>
          <w:sz w:val="20"/>
        </w:rPr>
      </w:pPr>
      <w:r w:rsidRPr="00F90ED4">
        <w:rPr>
          <w:sz w:val="20"/>
        </w:rPr>
        <w:tab/>
        <w:t>540.00</w:t>
      </w:r>
      <w:r w:rsidRPr="00F90ED4">
        <w:rPr>
          <w:sz w:val="20"/>
        </w:rPr>
        <w:tab/>
        <w:t>45.31 ± 0.10</w:t>
      </w:r>
      <w:r w:rsidRPr="00F90ED4">
        <w:rPr>
          <w:sz w:val="20"/>
        </w:rPr>
        <w:tab/>
        <w:t>0.04</w:t>
      </w:r>
      <w:r w:rsidRPr="00F90ED4">
        <w:rPr>
          <w:sz w:val="20"/>
        </w:rPr>
        <w:tab/>
        <w:t>71.80 ± 0.14</w:t>
      </w:r>
      <w:r w:rsidRPr="00F90ED4">
        <w:rPr>
          <w:sz w:val="20"/>
        </w:rPr>
        <w:tab/>
        <w:t>0.03</w:t>
      </w:r>
      <w:r w:rsidRPr="00F90ED4">
        <w:rPr>
          <w:sz w:val="20"/>
        </w:rPr>
        <w:tab/>
        <w:t>41.66 ± 0.48</w:t>
      </w:r>
      <w:r w:rsidRPr="00F90ED4">
        <w:rPr>
          <w:sz w:val="20"/>
        </w:rPr>
        <w:tab/>
        <w:t>-58.05 ± 0.14</w:t>
      </w:r>
      <w:r w:rsidRPr="00F90ED4">
        <w:rPr>
          <w:sz w:val="20"/>
        </w:rPr>
        <w:tab/>
        <w:t>99.71 ± 0.50</w:t>
      </w:r>
    </w:p>
    <w:p w14:paraId="78A6DF4D" w14:textId="19F1DB76" w:rsidR="00DB3C0C" w:rsidRPr="00F90ED4" w:rsidRDefault="00DB3C0C" w:rsidP="00213B84">
      <w:pPr>
        <w:tabs>
          <w:tab w:val="decimal" w:pos="360"/>
          <w:tab w:val="decimal" w:pos="1530"/>
          <w:tab w:val="decimal" w:pos="2790"/>
          <w:tab w:val="decimal" w:pos="3870"/>
          <w:tab w:val="decimal" w:pos="5220"/>
          <w:tab w:val="decimal" w:pos="6120"/>
          <w:tab w:val="decimal" w:pos="7470"/>
          <w:tab w:val="decimal" w:pos="8910"/>
        </w:tabs>
        <w:spacing w:line="312" w:lineRule="auto"/>
        <w:ind w:right="-1440"/>
        <w:jc w:val="left"/>
        <w:rPr>
          <w:sz w:val="20"/>
        </w:rPr>
      </w:pPr>
      <w:r w:rsidRPr="00F90ED4">
        <w:rPr>
          <w:sz w:val="20"/>
        </w:rPr>
        <w:tab/>
        <w:t>560.00</w:t>
      </w:r>
      <w:r w:rsidRPr="00F90ED4">
        <w:rPr>
          <w:sz w:val="20"/>
        </w:rPr>
        <w:tab/>
        <w:t>45.25 ± 0.14</w:t>
      </w:r>
      <w:r w:rsidRPr="00F90ED4">
        <w:rPr>
          <w:sz w:val="20"/>
        </w:rPr>
        <w:tab/>
        <w:t>0.06</w:t>
      </w:r>
      <w:r w:rsidRPr="00F90ED4">
        <w:rPr>
          <w:sz w:val="20"/>
        </w:rPr>
        <w:tab/>
        <w:t>73.39 ± 0.16</w:t>
      </w:r>
      <w:r w:rsidRPr="00F90ED4">
        <w:rPr>
          <w:sz w:val="20"/>
        </w:rPr>
        <w:tab/>
        <w:t>0.05</w:t>
      </w:r>
      <w:r w:rsidRPr="00F90ED4">
        <w:rPr>
          <w:sz w:val="20"/>
        </w:rPr>
        <w:tab/>
        <w:t>39.96 ± 0.46</w:t>
      </w:r>
      <w:r w:rsidRPr="00F90ED4">
        <w:rPr>
          <w:sz w:val="20"/>
        </w:rPr>
        <w:tab/>
        <w:t>-58.27 ± 0.16</w:t>
      </w:r>
      <w:r w:rsidRPr="00F90ED4">
        <w:rPr>
          <w:sz w:val="20"/>
        </w:rPr>
        <w:tab/>
        <w:t>98.23 ± 0.50</w:t>
      </w:r>
    </w:p>
    <w:p w14:paraId="34D178F2" w14:textId="387DAB27" w:rsidR="00DB3C0C" w:rsidRPr="00F90ED4" w:rsidRDefault="00DB3C0C" w:rsidP="00213B84">
      <w:pPr>
        <w:tabs>
          <w:tab w:val="decimal" w:pos="360"/>
          <w:tab w:val="decimal" w:pos="1530"/>
          <w:tab w:val="decimal" w:pos="2790"/>
          <w:tab w:val="decimal" w:pos="3870"/>
          <w:tab w:val="decimal" w:pos="5220"/>
          <w:tab w:val="decimal" w:pos="6120"/>
          <w:tab w:val="decimal" w:pos="7470"/>
          <w:tab w:val="decimal" w:pos="8910"/>
        </w:tabs>
        <w:spacing w:line="312" w:lineRule="auto"/>
        <w:ind w:right="-1440"/>
        <w:jc w:val="left"/>
        <w:rPr>
          <w:sz w:val="20"/>
        </w:rPr>
      </w:pPr>
      <w:r w:rsidRPr="00F90ED4">
        <w:rPr>
          <w:sz w:val="20"/>
        </w:rPr>
        <w:tab/>
        <w:t>580.00</w:t>
      </w:r>
      <w:r w:rsidRPr="00F90ED4">
        <w:rPr>
          <w:sz w:val="20"/>
        </w:rPr>
        <w:tab/>
        <w:t>45.24 ± 0.16</w:t>
      </w:r>
      <w:r w:rsidRPr="00F90ED4">
        <w:rPr>
          <w:sz w:val="20"/>
        </w:rPr>
        <w:tab/>
        <w:t>0.09</w:t>
      </w:r>
      <w:r w:rsidRPr="00F90ED4">
        <w:rPr>
          <w:sz w:val="20"/>
        </w:rPr>
        <w:tab/>
        <w:t>74.97 ± 0.20</w:t>
      </w:r>
      <w:r w:rsidRPr="00F90ED4">
        <w:rPr>
          <w:sz w:val="20"/>
        </w:rPr>
        <w:tab/>
        <w:t>0.06</w:t>
      </w:r>
      <w:r w:rsidRPr="00F90ED4">
        <w:rPr>
          <w:sz w:val="20"/>
        </w:rPr>
        <w:tab/>
        <w:t>38.40 ± 0.46</w:t>
      </w:r>
      <w:r w:rsidRPr="00F90ED4">
        <w:rPr>
          <w:sz w:val="20"/>
        </w:rPr>
        <w:tab/>
        <w:t>-58.46 ± 0.20</w:t>
      </w:r>
      <w:r w:rsidRPr="00F90ED4">
        <w:rPr>
          <w:sz w:val="20"/>
        </w:rPr>
        <w:tab/>
        <w:t>96.85 ± 0.50</w:t>
      </w:r>
    </w:p>
    <w:p w14:paraId="6319AC03" w14:textId="1FC72E0C" w:rsidR="00DB3C0C" w:rsidRPr="00F90ED4" w:rsidRDefault="00DB3C0C" w:rsidP="00213B84">
      <w:pPr>
        <w:tabs>
          <w:tab w:val="decimal" w:pos="360"/>
          <w:tab w:val="decimal" w:pos="1530"/>
          <w:tab w:val="decimal" w:pos="2790"/>
          <w:tab w:val="decimal" w:pos="3870"/>
          <w:tab w:val="decimal" w:pos="5220"/>
          <w:tab w:val="decimal" w:pos="6120"/>
          <w:tab w:val="decimal" w:pos="7470"/>
          <w:tab w:val="decimal" w:pos="8910"/>
        </w:tabs>
        <w:spacing w:line="312" w:lineRule="auto"/>
        <w:ind w:right="-1440"/>
        <w:jc w:val="left"/>
        <w:rPr>
          <w:sz w:val="20"/>
        </w:rPr>
      </w:pPr>
      <w:r w:rsidRPr="00F90ED4">
        <w:rPr>
          <w:sz w:val="20"/>
        </w:rPr>
        <w:tab/>
        <w:t>600.00</w:t>
      </w:r>
      <w:r w:rsidRPr="00F90ED4">
        <w:rPr>
          <w:sz w:val="20"/>
        </w:rPr>
        <w:tab/>
        <w:t>45.28 ± 0.20</w:t>
      </w:r>
      <w:r w:rsidRPr="00F90ED4">
        <w:rPr>
          <w:sz w:val="20"/>
        </w:rPr>
        <w:tab/>
        <w:t>0.12</w:t>
      </w:r>
      <w:r w:rsidRPr="00F90ED4">
        <w:rPr>
          <w:sz w:val="20"/>
        </w:rPr>
        <w:tab/>
        <w:t>76.54 ± 0.24</w:t>
      </w:r>
      <w:r w:rsidRPr="00F90ED4">
        <w:rPr>
          <w:sz w:val="20"/>
        </w:rPr>
        <w:tab/>
        <w:t>0.09</w:t>
      </w:r>
      <w:r w:rsidRPr="00F90ED4">
        <w:rPr>
          <w:sz w:val="20"/>
        </w:rPr>
        <w:tab/>
        <w:t>36.95 ± 0.46</w:t>
      </w:r>
      <w:r w:rsidRPr="00F90ED4">
        <w:rPr>
          <w:sz w:val="20"/>
        </w:rPr>
        <w:tab/>
        <w:t>-58.62 ± 0.24</w:t>
      </w:r>
      <w:r w:rsidRPr="00F90ED4">
        <w:rPr>
          <w:sz w:val="20"/>
        </w:rPr>
        <w:tab/>
        <w:t>95.58 ± 0.50</w:t>
      </w:r>
    </w:p>
    <w:p w14:paraId="6AE8CF98" w14:textId="3787D593" w:rsidR="00DB3C0C" w:rsidRPr="00F90ED4" w:rsidRDefault="00DB3C0C" w:rsidP="00213B84">
      <w:pPr>
        <w:tabs>
          <w:tab w:val="decimal" w:pos="360"/>
          <w:tab w:val="decimal" w:pos="1530"/>
          <w:tab w:val="decimal" w:pos="2790"/>
          <w:tab w:val="decimal" w:pos="3870"/>
          <w:tab w:val="decimal" w:pos="5220"/>
          <w:tab w:val="decimal" w:pos="6120"/>
          <w:tab w:val="decimal" w:pos="7470"/>
          <w:tab w:val="decimal" w:pos="8910"/>
        </w:tabs>
        <w:spacing w:line="312" w:lineRule="auto"/>
        <w:ind w:right="-1440"/>
        <w:jc w:val="left"/>
        <w:rPr>
          <w:sz w:val="20"/>
        </w:rPr>
      </w:pPr>
      <w:r w:rsidRPr="00F90ED4">
        <w:rPr>
          <w:sz w:val="20"/>
        </w:rPr>
        <w:tab/>
        <w:t>620.00</w:t>
      </w:r>
      <w:r w:rsidRPr="00F90ED4">
        <w:rPr>
          <w:sz w:val="20"/>
        </w:rPr>
        <w:tab/>
        <w:t>45.35 ± 0.24</w:t>
      </w:r>
      <w:r w:rsidRPr="00F90ED4">
        <w:rPr>
          <w:sz w:val="20"/>
        </w:rPr>
        <w:tab/>
        <w:t>0.15</w:t>
      </w:r>
      <w:r w:rsidRPr="00F90ED4">
        <w:rPr>
          <w:sz w:val="20"/>
        </w:rPr>
        <w:tab/>
        <w:t>78.09 ± 0.26</w:t>
      </w:r>
      <w:r w:rsidRPr="00F90ED4">
        <w:rPr>
          <w:sz w:val="20"/>
        </w:rPr>
        <w:tab/>
        <w:t>0.11</w:t>
      </w:r>
      <w:r w:rsidRPr="00F90ED4">
        <w:rPr>
          <w:sz w:val="20"/>
        </w:rPr>
        <w:tab/>
        <w:t>35.62 ± 0.46</w:t>
      </w:r>
      <w:r w:rsidRPr="00F90ED4">
        <w:rPr>
          <w:sz w:val="20"/>
        </w:rPr>
        <w:tab/>
        <w:t>-58.77 ± 0.26</w:t>
      </w:r>
      <w:r w:rsidRPr="00F90ED4">
        <w:rPr>
          <w:sz w:val="20"/>
        </w:rPr>
        <w:tab/>
        <w:t>94.39 ± 0.52</w:t>
      </w:r>
    </w:p>
    <w:p w14:paraId="0070F8A1" w14:textId="19FCC78E" w:rsidR="00DB3C0C" w:rsidRPr="00F90ED4" w:rsidRDefault="00DB3C0C" w:rsidP="00213B84">
      <w:pPr>
        <w:tabs>
          <w:tab w:val="decimal" w:pos="360"/>
          <w:tab w:val="decimal" w:pos="1530"/>
          <w:tab w:val="decimal" w:pos="2790"/>
          <w:tab w:val="decimal" w:pos="3870"/>
          <w:tab w:val="decimal" w:pos="5220"/>
          <w:tab w:val="decimal" w:pos="6120"/>
          <w:tab w:val="decimal" w:pos="7470"/>
          <w:tab w:val="decimal" w:pos="8910"/>
        </w:tabs>
        <w:spacing w:line="312" w:lineRule="auto"/>
        <w:ind w:right="-1440"/>
        <w:jc w:val="left"/>
        <w:rPr>
          <w:sz w:val="20"/>
        </w:rPr>
      </w:pPr>
      <w:r w:rsidRPr="00F90ED4">
        <w:rPr>
          <w:sz w:val="20"/>
        </w:rPr>
        <w:tab/>
        <w:t>640.00</w:t>
      </w:r>
      <w:r w:rsidRPr="00F90ED4">
        <w:rPr>
          <w:sz w:val="20"/>
        </w:rPr>
        <w:tab/>
        <w:t>45.45 ± 0.26</w:t>
      </w:r>
      <w:r w:rsidRPr="00F90ED4">
        <w:rPr>
          <w:sz w:val="20"/>
        </w:rPr>
        <w:tab/>
        <w:t>0.20</w:t>
      </w:r>
      <w:r w:rsidRPr="00F90ED4">
        <w:rPr>
          <w:sz w:val="20"/>
        </w:rPr>
        <w:tab/>
        <w:t>79.64 ± 0.30</w:t>
      </w:r>
      <w:r w:rsidRPr="00F90ED4">
        <w:rPr>
          <w:sz w:val="20"/>
        </w:rPr>
        <w:tab/>
        <w:t>0.15</w:t>
      </w:r>
      <w:r w:rsidRPr="00F90ED4">
        <w:rPr>
          <w:sz w:val="20"/>
        </w:rPr>
        <w:tab/>
        <w:t>34.38 ± 0.48</w:t>
      </w:r>
      <w:r w:rsidRPr="00F90ED4">
        <w:rPr>
          <w:sz w:val="20"/>
        </w:rPr>
        <w:tab/>
        <w:t>-58.90 ± 0.30</w:t>
      </w:r>
      <w:r w:rsidRPr="00F90ED4">
        <w:rPr>
          <w:sz w:val="20"/>
        </w:rPr>
        <w:tab/>
        <w:t>93.27 ± 0.54</w:t>
      </w:r>
    </w:p>
    <w:p w14:paraId="2E700110" w14:textId="19C3343B" w:rsidR="00DB3C0C" w:rsidRPr="00F90ED4" w:rsidRDefault="00DB3C0C" w:rsidP="00213B84">
      <w:pPr>
        <w:tabs>
          <w:tab w:val="decimal" w:pos="360"/>
          <w:tab w:val="decimal" w:pos="1530"/>
          <w:tab w:val="decimal" w:pos="2790"/>
          <w:tab w:val="decimal" w:pos="3870"/>
          <w:tab w:val="decimal" w:pos="5220"/>
          <w:tab w:val="decimal" w:pos="6120"/>
          <w:tab w:val="decimal" w:pos="7470"/>
          <w:tab w:val="decimal" w:pos="8910"/>
        </w:tabs>
        <w:spacing w:line="312" w:lineRule="auto"/>
        <w:ind w:right="-1440"/>
        <w:jc w:val="left"/>
        <w:rPr>
          <w:sz w:val="20"/>
        </w:rPr>
      </w:pPr>
      <w:r w:rsidRPr="00F90ED4">
        <w:rPr>
          <w:sz w:val="20"/>
        </w:rPr>
        <w:tab/>
        <w:t>650.00</w:t>
      </w:r>
      <w:r w:rsidRPr="00F90ED4">
        <w:rPr>
          <w:sz w:val="20"/>
        </w:rPr>
        <w:tab/>
        <w:t>45.51 ± 0.28</w:t>
      </w:r>
      <w:r w:rsidRPr="00F90ED4">
        <w:rPr>
          <w:sz w:val="20"/>
        </w:rPr>
        <w:tab/>
        <w:t>0.23</w:t>
      </w:r>
      <w:r w:rsidRPr="00F90ED4">
        <w:rPr>
          <w:sz w:val="20"/>
        </w:rPr>
        <w:tab/>
        <w:t>80.40 ± 0.32</w:t>
      </w:r>
      <w:r w:rsidRPr="00F90ED4">
        <w:rPr>
          <w:sz w:val="20"/>
        </w:rPr>
        <w:tab/>
        <w:t>0.17</w:t>
      </w:r>
      <w:r w:rsidRPr="00F90ED4">
        <w:rPr>
          <w:sz w:val="20"/>
        </w:rPr>
        <w:tab/>
        <w:t>33.79 ± 0.48</w:t>
      </w:r>
      <w:r w:rsidRPr="00F90ED4">
        <w:rPr>
          <w:sz w:val="20"/>
        </w:rPr>
        <w:tab/>
        <w:t>-58.95 ± 0.32</w:t>
      </w:r>
      <w:r w:rsidRPr="00F90ED4">
        <w:rPr>
          <w:sz w:val="20"/>
        </w:rPr>
        <w:tab/>
        <w:t>92.74 ± 0.54</w:t>
      </w:r>
    </w:p>
    <w:p w14:paraId="0719429D" w14:textId="77777777" w:rsidR="00B57177" w:rsidRPr="00F90ED4" w:rsidRDefault="00B57177" w:rsidP="00DB3C0C">
      <w:pPr>
        <w:tabs>
          <w:tab w:val="right" w:pos="9720"/>
        </w:tabs>
        <w:spacing w:line="276" w:lineRule="auto"/>
        <w:ind w:right="-1080"/>
        <w:jc w:val="left"/>
        <w:rPr>
          <w:position w:val="18"/>
          <w:u w:val="single"/>
        </w:rPr>
      </w:pPr>
      <w:r w:rsidRPr="00F90ED4">
        <w:rPr>
          <w:position w:val="18"/>
          <w:u w:val="single"/>
        </w:rPr>
        <w:tab/>
      </w:r>
    </w:p>
    <w:p w14:paraId="6F1D3376" w14:textId="77777777" w:rsidR="00B57177" w:rsidRPr="00F90ED4" w:rsidRDefault="00B57177" w:rsidP="00202598">
      <w:pPr>
        <w:spacing w:after="60" w:line="360" w:lineRule="auto"/>
        <w:ind w:left="187" w:right="-720" w:hanging="187"/>
        <w:jc w:val="left"/>
        <w:rPr>
          <w:position w:val="6"/>
        </w:rPr>
      </w:pPr>
      <w:r w:rsidRPr="00F90ED4">
        <w:rPr>
          <w:i/>
          <w:position w:val="6"/>
          <w:vertAlign w:val="superscript"/>
        </w:rPr>
        <w:t xml:space="preserve">a </w:t>
      </w:r>
      <w:r w:rsidR="00C47FBD" w:rsidRPr="00F90ED4">
        <w:rPr>
          <w:position w:val="6"/>
        </w:rPr>
        <w:t>U</w:t>
      </w:r>
      <w:r w:rsidR="006C7C1E" w:rsidRPr="00F90ED4">
        <w:rPr>
          <w:position w:val="6"/>
        </w:rPr>
        <w:t>ncertainties given in the table are</w:t>
      </w:r>
      <w:r w:rsidR="00B10488" w:rsidRPr="00F90ED4">
        <w:rPr>
          <w:position w:val="6"/>
        </w:rPr>
        <w:t xml:space="preserve"> </w:t>
      </w:r>
      <w:r w:rsidRPr="00F90ED4">
        <w:rPr>
          <w:position w:val="6"/>
        </w:rPr>
        <w:t>ex</w:t>
      </w:r>
      <w:r w:rsidR="00B10488" w:rsidRPr="00F90ED4">
        <w:rPr>
          <w:position w:val="6"/>
        </w:rPr>
        <w:t>panded uncertainties</w:t>
      </w:r>
      <w:r w:rsidR="007860D1" w:rsidRPr="00F90ED4">
        <w:rPr>
          <w:position w:val="6"/>
        </w:rPr>
        <w:t xml:space="preserve"> at 0.95</w:t>
      </w:r>
      <w:r w:rsidRPr="00F90ED4">
        <w:rPr>
          <w:position w:val="6"/>
        </w:rPr>
        <w:t xml:space="preserve"> level of confidence.</w:t>
      </w:r>
    </w:p>
    <w:p w14:paraId="4E4C1912" w14:textId="77777777" w:rsidR="00B57177" w:rsidRPr="00F90ED4" w:rsidRDefault="00B57177" w:rsidP="00202598">
      <w:pPr>
        <w:spacing w:after="60" w:line="276" w:lineRule="auto"/>
        <w:ind w:left="187" w:right="-720" w:hanging="187"/>
        <w:jc w:val="left"/>
      </w:pPr>
      <w:r w:rsidRPr="00F90ED4">
        <w:rPr>
          <w:i/>
          <w:position w:val="6"/>
          <w:vertAlign w:val="superscript"/>
        </w:rPr>
        <w:t>b</w:t>
      </w:r>
      <w:r w:rsidR="00A57EF4" w:rsidRPr="00F90ED4">
        <w:t xml:space="preserve"> </w:t>
      </w:r>
      <w:r w:rsidRPr="00F90ED4">
        <w:t>Gas-imperfection correction</w:t>
      </w:r>
      <w:r w:rsidR="00770BF8" w:rsidRPr="00F90ED4">
        <w:t xml:space="preserve"> that has been</w:t>
      </w:r>
      <w:r w:rsidRPr="00F90ED4">
        <w:t xml:space="preserve"> included in the </w:t>
      </w:r>
      <w:r w:rsidR="0038304B" w:rsidRPr="00F90ED4">
        <w:t xml:space="preserve">listed </w:t>
      </w:r>
      <w:r w:rsidRPr="00F90ED4">
        <w:t xml:space="preserve">molar enthalpy for the ideal gas. The molar enthalpy of the gas is calculated relative to that of the crystals at </w:t>
      </w:r>
      <w:r w:rsidRPr="00F90ED4">
        <w:rPr>
          <w:i/>
        </w:rPr>
        <w:t>T</w:t>
      </w:r>
      <w:r w:rsidRPr="00F90ED4">
        <w:rPr>
          <w:position w:val="2"/>
        </w:rPr>
        <w:sym w:font="Symbol" w:char="F0AE"/>
      </w:r>
      <w:r w:rsidRPr="00F90ED4">
        <w:t>0.</w:t>
      </w:r>
    </w:p>
    <w:p w14:paraId="586AB442" w14:textId="0F4D82C9" w:rsidR="00B57177" w:rsidRPr="00F90ED4" w:rsidRDefault="00B57177" w:rsidP="00202598">
      <w:pPr>
        <w:spacing w:after="60" w:line="276" w:lineRule="auto"/>
        <w:ind w:left="187" w:right="-720" w:hanging="187"/>
        <w:jc w:val="left"/>
      </w:pPr>
      <w:r w:rsidRPr="00F90ED4">
        <w:rPr>
          <w:i/>
          <w:position w:val="6"/>
          <w:vertAlign w:val="superscript"/>
        </w:rPr>
        <w:t>c</w:t>
      </w:r>
      <w:r w:rsidR="00A57EF4" w:rsidRPr="00F90ED4">
        <w:t xml:space="preserve"> </w:t>
      </w:r>
      <w:r w:rsidRPr="00F90ED4">
        <w:t xml:space="preserve">Gas-imperfection correction </w:t>
      </w:r>
      <w:r w:rsidR="00770BF8" w:rsidRPr="00F90ED4">
        <w:t xml:space="preserve">that has been </w:t>
      </w:r>
      <w:r w:rsidRPr="00F90ED4">
        <w:t xml:space="preserve">included in the </w:t>
      </w:r>
      <w:r w:rsidR="0038304B" w:rsidRPr="00F90ED4">
        <w:t xml:space="preserve">listed </w:t>
      </w:r>
      <w:r w:rsidRPr="00F90ED4">
        <w:t>molar entropy of the ideal gas.</w:t>
      </w:r>
      <w:r w:rsidR="00A102CD" w:rsidRPr="00F90ED4">
        <w:t xml:space="preserve"> </w:t>
      </w:r>
      <m:oMath>
        <m:sSubSup>
          <m:sSubSupPr>
            <m:ctrlPr>
              <w:rPr>
                <w:rFonts w:ascii="Cambria Math" w:hAnsi="Cambria Math"/>
                <w:i/>
              </w:rPr>
            </m:ctrlPr>
          </m:sSubSupPr>
          <m:e>
            <m:r>
              <w:rPr>
                <w:rFonts w:ascii="Cambria Math" w:hAnsi="Cambria Math"/>
              </w:rPr>
              <m:t>∆</m:t>
            </m:r>
          </m:e>
          <m:sub>
            <m:r>
              <w:rPr>
                <w:rFonts w:ascii="Cambria Math" w:hAnsi="Cambria Math"/>
              </w:rPr>
              <m:t>0</m:t>
            </m:r>
          </m:sub>
          <m:sup>
            <m:r>
              <w:rPr>
                <w:rFonts w:ascii="Cambria Math" w:hAnsi="Cambria Math"/>
              </w:rPr>
              <m:t>T</m:t>
            </m:r>
          </m:sup>
        </m:sSubSup>
        <m:sSubSup>
          <m:sSubSupPr>
            <m:ctrlPr>
              <w:rPr>
                <w:rFonts w:ascii="Cambria Math" w:hAnsi="Cambria Math"/>
                <w:i/>
              </w:rPr>
            </m:ctrlPr>
          </m:sSubSupPr>
          <m:e>
            <m:r>
              <w:rPr>
                <w:rFonts w:ascii="Cambria Math" w:hAnsi="Cambria Math"/>
              </w:rPr>
              <m:t>S</m:t>
            </m:r>
          </m:e>
          <m:sub>
            <m:r>
              <m:rPr>
                <m:sty m:val="p"/>
              </m:rPr>
              <w:rPr>
                <w:rFonts w:ascii="Cambria Math" w:hAnsi="Cambria Math"/>
              </w:rPr>
              <m:t>m</m:t>
            </m:r>
          </m:sub>
          <m:sup>
            <m:r>
              <m:rPr>
                <m:sty m:val="p"/>
              </m:rPr>
              <w:rPr>
                <w:rFonts w:ascii="Cambria Math" w:hAnsi="Cambria Math"/>
              </w:rPr>
              <m:t>o</m:t>
            </m:r>
          </m:sup>
        </m:sSubSup>
        <m:d>
          <m:dPr>
            <m:ctrlPr>
              <w:rPr>
                <w:rFonts w:ascii="Cambria Math" w:hAnsi="Cambria Math"/>
                <w:i/>
              </w:rPr>
            </m:ctrlPr>
          </m:dPr>
          <m:e>
            <m:r>
              <m:rPr>
                <m:sty m:val="p"/>
              </m:rPr>
              <w:rPr>
                <w:rFonts w:ascii="Cambria Math" w:hAnsi="Cambria Math"/>
              </w:rPr>
              <m:t>ideal gas</m:t>
            </m:r>
          </m:e>
        </m:d>
      </m:oMath>
      <w:r w:rsidRPr="00F90ED4">
        <w:t xml:space="preserve"> </w:t>
      </w:r>
      <w:r w:rsidR="00A102CD" w:rsidRPr="00F90ED4">
        <w:t xml:space="preserve">= </w:t>
      </w:r>
      <m:oMath>
        <m:sSubSup>
          <m:sSubSupPr>
            <m:ctrlPr>
              <w:rPr>
                <w:rFonts w:ascii="Cambria Math" w:hAnsi="Cambria Math"/>
                <w:i/>
              </w:rPr>
            </m:ctrlPr>
          </m:sSubSupPr>
          <m:e>
            <m:r>
              <w:rPr>
                <w:rFonts w:ascii="Cambria Math" w:hAnsi="Cambria Math"/>
              </w:rPr>
              <m:t>∆</m:t>
            </m:r>
          </m:e>
          <m:sub>
            <m:r>
              <w:rPr>
                <w:rFonts w:ascii="Cambria Math" w:hAnsi="Cambria Math"/>
              </w:rPr>
              <m:t>0</m:t>
            </m:r>
          </m:sub>
          <m:sup>
            <m:r>
              <w:rPr>
                <w:rFonts w:ascii="Cambria Math" w:hAnsi="Cambria Math"/>
              </w:rPr>
              <m:t>T</m:t>
            </m:r>
          </m:sup>
        </m:sSubSup>
        <m:sSubSup>
          <m:sSubSupPr>
            <m:ctrlPr>
              <w:rPr>
                <w:rFonts w:ascii="Cambria Math" w:hAnsi="Cambria Math"/>
                <w:i/>
              </w:rPr>
            </m:ctrlPr>
          </m:sSubSupPr>
          <m:e>
            <m:r>
              <w:rPr>
                <w:rFonts w:ascii="Cambria Math" w:hAnsi="Cambria Math"/>
              </w:rPr>
              <m:t>S</m:t>
            </m:r>
          </m:e>
          <m:sub>
            <m:r>
              <m:rPr>
                <m:sty m:val="p"/>
              </m:rPr>
              <w:rPr>
                <w:rFonts w:ascii="Cambria Math" w:hAnsi="Cambria Math"/>
              </w:rPr>
              <m:t>m</m:t>
            </m:r>
          </m:sub>
          <m:sup>
            <m:r>
              <m:rPr>
                <m:sty m:val="p"/>
              </m:rPr>
              <w:rPr>
                <w:rFonts w:ascii="Cambria Math" w:hAnsi="Cambria Math"/>
              </w:rPr>
              <m:t>o</m:t>
            </m:r>
          </m:sup>
        </m:sSubSup>
        <m:d>
          <m:dPr>
            <m:ctrlPr>
              <w:rPr>
                <w:rFonts w:ascii="Cambria Math" w:hAnsi="Cambria Math"/>
                <w:i/>
              </w:rPr>
            </m:ctrlPr>
          </m:dPr>
          <m:e>
            <m:r>
              <m:rPr>
                <m:sty m:val="p"/>
              </m:rPr>
              <w:rPr>
                <w:rFonts w:ascii="Cambria Math" w:hAnsi="Cambria Math"/>
              </w:rPr>
              <m:t>real gas</m:t>
            </m:r>
          </m:e>
        </m:d>
      </m:oMath>
      <w:r w:rsidR="00A102CD" w:rsidRPr="00F90ED4">
        <w:t xml:space="preserve"> + </w:t>
      </w:r>
      <m:oMath>
        <m:sSub>
          <m:sSubPr>
            <m:ctrlPr>
              <w:rPr>
                <w:rFonts w:ascii="Cambria Math" w:hAnsi="Cambria Math"/>
                <w:i/>
              </w:rPr>
            </m:ctrlPr>
          </m:sSubPr>
          <m:e>
            <m:r>
              <w:rPr>
                <w:rFonts w:ascii="Cambria Math" w:hAnsi="Cambria Math"/>
              </w:rPr>
              <m:t>∆</m:t>
            </m:r>
          </m:e>
          <m:sub>
            <m:r>
              <m:rPr>
                <m:sty m:val="p"/>
              </m:rPr>
              <w:rPr>
                <w:rFonts w:ascii="Cambria Math" w:hAnsi="Cambria Math"/>
              </w:rPr>
              <m:t>imp</m:t>
            </m:r>
          </m:sub>
        </m:sSub>
        <m:sSub>
          <m:sSubPr>
            <m:ctrlPr>
              <w:rPr>
                <w:rFonts w:ascii="Cambria Math" w:hAnsi="Cambria Math"/>
                <w:i/>
              </w:rPr>
            </m:ctrlPr>
          </m:sSubPr>
          <m:e>
            <m:r>
              <w:rPr>
                <w:rFonts w:ascii="Cambria Math" w:hAnsi="Cambria Math"/>
              </w:rPr>
              <m:t>S</m:t>
            </m:r>
          </m:e>
          <m:sub>
            <m:r>
              <m:rPr>
                <m:sty m:val="p"/>
              </m:rPr>
              <w:rPr>
                <w:rFonts w:ascii="Cambria Math" w:hAnsi="Cambria Math"/>
              </w:rPr>
              <m:t>m</m:t>
            </m:r>
          </m:sub>
        </m:sSub>
      </m:oMath>
      <w:r w:rsidR="00A102CD" w:rsidRPr="00F90ED4">
        <w:t>.</w:t>
      </w:r>
    </w:p>
    <w:p w14:paraId="4609F3DE" w14:textId="2133491A" w:rsidR="00036564" w:rsidRPr="00F90ED4" w:rsidRDefault="00B57177" w:rsidP="00202598">
      <w:pPr>
        <w:spacing w:after="60" w:line="276" w:lineRule="auto"/>
        <w:ind w:left="187" w:right="-720" w:hanging="187"/>
        <w:jc w:val="left"/>
      </w:pPr>
      <w:r w:rsidRPr="00F90ED4">
        <w:rPr>
          <w:i/>
          <w:position w:val="6"/>
          <w:vertAlign w:val="superscript"/>
        </w:rPr>
        <w:t>d</w:t>
      </w:r>
      <w:r w:rsidR="00A57EF4" w:rsidRPr="00F90ED4">
        <w:t xml:space="preserve"> </w:t>
      </w:r>
      <w:r w:rsidRPr="00F90ED4">
        <w:t xml:space="preserve">Values at this temperature were calculated with extrapolated vapor pressures calculated from the fitted parameters </w:t>
      </w:r>
      <w:r w:rsidR="00C86E46" w:rsidRPr="00F90ED4">
        <w:t>(</w:t>
      </w:r>
      <w:r w:rsidR="00C2186C" w:rsidRPr="00F90ED4">
        <w:t>Table</w:t>
      </w:r>
      <w:r w:rsidR="00C86E46" w:rsidRPr="00F90ED4">
        <w:t> </w:t>
      </w:r>
      <w:r w:rsidR="00870F06" w:rsidRPr="00F90ED4">
        <w:t>7</w:t>
      </w:r>
      <w:r w:rsidR="00C86E46" w:rsidRPr="00F90ED4">
        <w:t xml:space="preserve">) </w:t>
      </w:r>
      <w:r w:rsidRPr="00F90ED4">
        <w:t>of the Wagner</w:t>
      </w:r>
      <w:r w:rsidR="00C86E46" w:rsidRPr="00F90ED4">
        <w:t xml:space="preserve"> equation </w:t>
      </w:r>
      <w:r w:rsidR="00870F06" w:rsidRPr="00F90ED4">
        <w:t>(</w:t>
      </w:r>
      <w:r w:rsidR="00C86E46" w:rsidRPr="00F90ED4">
        <w:t>eq</w:t>
      </w:r>
      <w:r w:rsidR="00870F06" w:rsidRPr="00F90ED4">
        <w:t xml:space="preserve"> 4)</w:t>
      </w:r>
      <w:r w:rsidR="00425042" w:rsidRPr="00F90ED4">
        <w:t>.</w:t>
      </w:r>
    </w:p>
    <w:p w14:paraId="6A246BC2" w14:textId="11BF46F6" w:rsidR="005B5980" w:rsidRPr="00F90ED4" w:rsidRDefault="00036564" w:rsidP="00202598">
      <w:pPr>
        <w:spacing w:after="60" w:line="276" w:lineRule="auto"/>
        <w:ind w:left="187" w:right="-720" w:hanging="187"/>
        <w:jc w:val="left"/>
      </w:pPr>
      <w:r w:rsidRPr="00F90ED4">
        <w:rPr>
          <w:i/>
          <w:iCs/>
          <w:vertAlign w:val="superscript"/>
        </w:rPr>
        <w:t xml:space="preserve">e </w:t>
      </w:r>
      <w:r w:rsidR="005B5980" w:rsidRPr="00F90ED4">
        <w:t xml:space="preserve">Values at this temperature were calculated with </w:t>
      </w:r>
      <w:r w:rsidR="00870F06" w:rsidRPr="00F90ED4">
        <w:t xml:space="preserve">linearly </w:t>
      </w:r>
      <w:r w:rsidR="005B5980" w:rsidRPr="00F90ED4">
        <w:t>extrapolated heat capacities (Table</w:t>
      </w:r>
      <w:r w:rsidR="00870F06" w:rsidRPr="00F90ED4">
        <w:t> 11</w:t>
      </w:r>
      <w:r w:rsidR="005B5980" w:rsidRPr="00F90ED4">
        <w:t>)</w:t>
      </w:r>
      <w:r w:rsidR="00D6720C" w:rsidRPr="00F90ED4">
        <w:t>.</w:t>
      </w:r>
    </w:p>
    <w:p w14:paraId="10923753" w14:textId="65A44628" w:rsidR="000D0852" w:rsidRPr="00F90ED4" w:rsidRDefault="005B5980" w:rsidP="00202598">
      <w:pPr>
        <w:spacing w:after="60" w:line="276" w:lineRule="auto"/>
        <w:ind w:left="187" w:right="-720" w:hanging="187"/>
        <w:jc w:val="left"/>
      </w:pPr>
      <w:r w:rsidRPr="00F90ED4">
        <w:t xml:space="preserve"> </w:t>
      </w:r>
      <w:r w:rsidR="00FB130C" w:rsidRPr="00F90ED4">
        <w:br w:type="page"/>
      </w:r>
      <w:bookmarkStart w:id="56" w:name="_Hlk504654322"/>
    </w:p>
    <w:p w14:paraId="2C681D98" w14:textId="1873B1B0" w:rsidR="00FB130C" w:rsidRPr="00F90ED4" w:rsidRDefault="00FB130C" w:rsidP="00CC2FEB">
      <w:pPr>
        <w:spacing w:line="360" w:lineRule="auto"/>
        <w:jc w:val="left"/>
        <w:rPr>
          <w:b/>
          <w:bCs/>
        </w:rPr>
      </w:pPr>
      <w:r w:rsidRPr="00F90ED4">
        <w:rPr>
          <w:b/>
          <w:bCs/>
        </w:rPr>
        <w:t>T</w:t>
      </w:r>
      <w:r w:rsidR="000308E2" w:rsidRPr="00F90ED4">
        <w:rPr>
          <w:b/>
          <w:bCs/>
        </w:rPr>
        <w:t>able</w:t>
      </w:r>
      <w:r w:rsidRPr="00F90ED4">
        <w:rPr>
          <w:b/>
          <w:bCs/>
        </w:rPr>
        <w:t xml:space="preserve"> 1</w:t>
      </w:r>
      <w:r w:rsidR="00615A01" w:rsidRPr="00F90ED4">
        <w:rPr>
          <w:b/>
          <w:bCs/>
        </w:rPr>
        <w:t>5</w:t>
      </w:r>
      <w:r w:rsidR="00CC2FEB" w:rsidRPr="00F90ED4">
        <w:rPr>
          <w:b/>
          <w:bCs/>
        </w:rPr>
        <w:t xml:space="preserve">. </w:t>
      </w:r>
      <w:r w:rsidR="00EF12C5" w:rsidRPr="00F90ED4">
        <w:rPr>
          <w:b/>
          <w:bCs/>
        </w:rPr>
        <w:t xml:space="preserve">Molecular </w:t>
      </w:r>
      <w:r w:rsidR="00CC2FEB" w:rsidRPr="00F90ED4">
        <w:rPr>
          <w:b/>
          <w:bCs/>
        </w:rPr>
        <w:t>P</w:t>
      </w:r>
      <w:r w:rsidR="00EF12C5" w:rsidRPr="00F90ED4">
        <w:rPr>
          <w:b/>
          <w:bCs/>
        </w:rPr>
        <w:t>roperties of</w:t>
      </w:r>
      <w:r w:rsidRPr="00F90ED4">
        <w:rPr>
          <w:b/>
          <w:bCs/>
        </w:rPr>
        <w:t xml:space="preserve"> </w:t>
      </w:r>
      <w:r w:rsidR="000546FC" w:rsidRPr="00F90ED4">
        <w:rPr>
          <w:b/>
          <w:bCs/>
        </w:rPr>
        <w:t>9</w:t>
      </w:r>
      <w:r w:rsidR="00EF12C5" w:rsidRPr="00F90ED4">
        <w:rPr>
          <w:b/>
          <w:bCs/>
        </w:rPr>
        <w:t>-</w:t>
      </w:r>
      <w:r w:rsidR="00435D66" w:rsidRPr="00F90ED4">
        <w:rPr>
          <w:b/>
          <w:bCs/>
        </w:rPr>
        <w:t>Methylanthracene</w:t>
      </w:r>
      <w:r w:rsidR="00946C16" w:rsidRPr="00F90ED4">
        <w:rPr>
          <w:b/>
          <w:bCs/>
        </w:rPr>
        <w:t>.</w:t>
      </w:r>
      <w:r w:rsidR="009A3588" w:rsidRPr="00F90ED4">
        <w:rPr>
          <w:b/>
          <w:bCs/>
          <w:i/>
          <w:vertAlign w:val="superscript"/>
        </w:rPr>
        <w:t>a</w:t>
      </w:r>
    </w:p>
    <w:bookmarkEnd w:id="56"/>
    <w:p w14:paraId="314416E1" w14:textId="77777777" w:rsidR="00FB130C" w:rsidRPr="00F90ED4" w:rsidRDefault="00FB130C" w:rsidP="00FB130C">
      <w:pPr>
        <w:tabs>
          <w:tab w:val="right" w:pos="9720"/>
        </w:tabs>
        <w:spacing w:line="240" w:lineRule="auto"/>
        <w:jc w:val="left"/>
        <w:rPr>
          <w:position w:val="18"/>
          <w:u w:val="single"/>
        </w:rPr>
      </w:pPr>
      <w:r w:rsidRPr="00F90ED4">
        <w:rPr>
          <w:position w:val="18"/>
          <w:u w:val="single"/>
        </w:rPr>
        <w:tab/>
      </w:r>
    </w:p>
    <w:p w14:paraId="1C2E743B" w14:textId="2633EEFE" w:rsidR="00533268" w:rsidRPr="00F90ED4" w:rsidRDefault="00AF3D01" w:rsidP="00996C45">
      <w:pPr>
        <w:tabs>
          <w:tab w:val="center" w:pos="3690"/>
          <w:tab w:val="center" w:pos="5850"/>
          <w:tab w:val="center" w:pos="8280"/>
        </w:tabs>
        <w:spacing w:line="360" w:lineRule="auto"/>
        <w:ind w:right="-720"/>
        <w:jc w:val="center"/>
      </w:pPr>
      <w:r w:rsidRPr="00F90ED4">
        <w:t>R</w:t>
      </w:r>
      <w:r w:rsidR="00533268" w:rsidRPr="00F90ED4">
        <w:t xml:space="preserve">otational </w:t>
      </w:r>
      <w:r w:rsidRPr="00F90ED4">
        <w:t>C</w:t>
      </w:r>
      <w:r w:rsidR="00533268" w:rsidRPr="00F90ED4">
        <w:t>onstants (GHz)</w:t>
      </w:r>
    </w:p>
    <w:p w14:paraId="3D2DC1A4" w14:textId="461C30FC" w:rsidR="00BF17FA" w:rsidRPr="00F90ED4" w:rsidRDefault="00BF17FA" w:rsidP="00996C45">
      <w:pPr>
        <w:tabs>
          <w:tab w:val="center" w:pos="3690"/>
          <w:tab w:val="center" w:pos="5850"/>
          <w:tab w:val="center" w:pos="8280"/>
        </w:tabs>
        <w:spacing w:line="360" w:lineRule="auto"/>
        <w:ind w:right="-720"/>
        <w:jc w:val="left"/>
      </w:pPr>
      <w:r w:rsidRPr="00F90ED4">
        <w:tab/>
      </w:r>
      <w:r w:rsidR="009261EC" w:rsidRPr="00F90ED4">
        <w:t>c</w:t>
      </w:r>
      <w:r w:rsidR="008A74E6" w:rsidRPr="00F90ED4">
        <w:t>omputed</w:t>
      </w:r>
      <w:r w:rsidR="00566B13" w:rsidRPr="00F90ED4">
        <w:t xml:space="preserve"> </w:t>
      </w:r>
      <w:r w:rsidR="00A153A4" w:rsidRPr="00F90ED4">
        <w:rPr>
          <w:i/>
          <w:vertAlign w:val="superscript"/>
        </w:rPr>
        <w:t>b</w:t>
      </w:r>
      <w:r w:rsidR="009261EC" w:rsidRPr="00F90ED4">
        <w:tab/>
        <w:t>e</w:t>
      </w:r>
      <w:r w:rsidRPr="00F90ED4">
        <w:t>xperimental</w:t>
      </w:r>
      <w:r w:rsidR="00566B13" w:rsidRPr="00F90ED4">
        <w:t xml:space="preserve"> </w:t>
      </w:r>
      <w:r w:rsidR="00A153A4" w:rsidRPr="00F90ED4">
        <w:rPr>
          <w:i/>
          <w:vertAlign w:val="superscript"/>
        </w:rPr>
        <w:t>c</w:t>
      </w:r>
    </w:p>
    <w:p w14:paraId="1F6A91FD" w14:textId="12B939FC" w:rsidR="00BF17FA" w:rsidRPr="00F90ED4" w:rsidRDefault="00F53FEA" w:rsidP="00996C45">
      <w:pPr>
        <w:tabs>
          <w:tab w:val="left" w:pos="1980"/>
          <w:tab w:val="center" w:pos="3690"/>
          <w:tab w:val="center" w:pos="5850"/>
          <w:tab w:val="center" w:pos="8280"/>
        </w:tabs>
        <w:spacing w:line="240" w:lineRule="auto"/>
        <w:ind w:right="-720"/>
        <w:jc w:val="left"/>
      </w:pPr>
      <w:r w:rsidRPr="00F90ED4">
        <w:rPr>
          <w:i/>
        </w:rPr>
        <w:tab/>
      </w:r>
      <w:r w:rsidR="00BF17FA" w:rsidRPr="00F90ED4">
        <w:rPr>
          <w:i/>
        </w:rPr>
        <w:t>A</w:t>
      </w:r>
      <w:r w:rsidR="00BF17FA" w:rsidRPr="00F90ED4">
        <w:tab/>
      </w:r>
      <w:r w:rsidR="00276957" w:rsidRPr="00F90ED4">
        <w:t>1.407</w:t>
      </w:r>
      <w:r w:rsidR="00BF17FA" w:rsidRPr="00F90ED4">
        <w:tab/>
      </w:r>
      <w:r w:rsidR="00276957" w:rsidRPr="00F90ED4">
        <w:t>1.434</w:t>
      </w:r>
    </w:p>
    <w:p w14:paraId="566F4F7B" w14:textId="5A4883BC" w:rsidR="00BF17FA" w:rsidRPr="00F90ED4" w:rsidRDefault="00F53FEA" w:rsidP="00996C45">
      <w:pPr>
        <w:tabs>
          <w:tab w:val="left" w:pos="1980"/>
          <w:tab w:val="center" w:pos="3690"/>
          <w:tab w:val="center" w:pos="5850"/>
          <w:tab w:val="center" w:pos="8280"/>
        </w:tabs>
        <w:spacing w:line="240" w:lineRule="auto"/>
        <w:ind w:right="-720"/>
        <w:jc w:val="left"/>
      </w:pPr>
      <w:r w:rsidRPr="00F90ED4">
        <w:rPr>
          <w:i/>
        </w:rPr>
        <w:tab/>
      </w:r>
      <w:r w:rsidR="00BF17FA" w:rsidRPr="00F90ED4">
        <w:rPr>
          <w:i/>
        </w:rPr>
        <w:t>B</w:t>
      </w:r>
      <w:r w:rsidR="00BF17FA" w:rsidRPr="00F90ED4">
        <w:tab/>
        <w:t>0.</w:t>
      </w:r>
      <w:r w:rsidR="00276957" w:rsidRPr="00F90ED4">
        <w:t>452</w:t>
      </w:r>
      <w:r w:rsidR="00BF17FA" w:rsidRPr="00F90ED4">
        <w:tab/>
        <w:t>0.</w:t>
      </w:r>
      <w:r w:rsidR="00276957" w:rsidRPr="00F90ED4">
        <w:t>455</w:t>
      </w:r>
    </w:p>
    <w:p w14:paraId="416A5646" w14:textId="60A9D364" w:rsidR="00E509FC" w:rsidRPr="00F90ED4" w:rsidRDefault="00F53FEA" w:rsidP="00996C45">
      <w:pPr>
        <w:tabs>
          <w:tab w:val="left" w:pos="1980"/>
          <w:tab w:val="center" w:pos="3690"/>
          <w:tab w:val="center" w:pos="5850"/>
          <w:tab w:val="center" w:pos="8280"/>
        </w:tabs>
        <w:spacing w:line="240" w:lineRule="auto"/>
        <w:ind w:right="-720"/>
        <w:jc w:val="left"/>
      </w:pPr>
      <w:r w:rsidRPr="00F90ED4">
        <w:rPr>
          <w:i/>
        </w:rPr>
        <w:tab/>
      </w:r>
      <w:r w:rsidR="00BF17FA" w:rsidRPr="00F90ED4">
        <w:rPr>
          <w:i/>
        </w:rPr>
        <w:t>C</w:t>
      </w:r>
      <w:r w:rsidR="00BF17FA" w:rsidRPr="00F90ED4">
        <w:tab/>
        <w:t>0.</w:t>
      </w:r>
      <w:r w:rsidR="00276957" w:rsidRPr="00F90ED4">
        <w:t>343</w:t>
      </w:r>
      <w:r w:rsidR="00BF17FA" w:rsidRPr="00F90ED4">
        <w:tab/>
        <w:t>0.</w:t>
      </w:r>
      <w:r w:rsidR="00276957" w:rsidRPr="00F90ED4">
        <w:t>346</w:t>
      </w:r>
    </w:p>
    <w:p w14:paraId="049D5B0E" w14:textId="71EDEF31" w:rsidR="009A3588" w:rsidRPr="00F90ED4" w:rsidRDefault="00761B5D" w:rsidP="00996C45">
      <w:pPr>
        <w:tabs>
          <w:tab w:val="center" w:pos="720"/>
          <w:tab w:val="center" w:pos="8280"/>
        </w:tabs>
        <w:spacing w:line="360" w:lineRule="auto"/>
        <w:ind w:right="-720"/>
        <w:jc w:val="center"/>
      </w:pPr>
      <w:r w:rsidRPr="00F90ED4">
        <w:t>computed (</w:t>
      </w:r>
      <w:r w:rsidR="006F5FD0" w:rsidRPr="00F90ED4">
        <w:t>unscaled</w:t>
      </w:r>
      <w:r w:rsidRPr="00F90ED4">
        <w:t>)</w:t>
      </w:r>
      <w:r w:rsidR="006F5FD0" w:rsidRPr="00F90ED4">
        <w:t xml:space="preserve"> </w:t>
      </w:r>
      <w:r w:rsidR="009A3588" w:rsidRPr="00F90ED4">
        <w:t>vibrational frequencies (cm</w:t>
      </w:r>
      <w:r w:rsidR="009A3588" w:rsidRPr="00F90ED4">
        <w:rPr>
          <w:vertAlign w:val="superscript"/>
        </w:rPr>
        <w:t>-1</w:t>
      </w:r>
      <w:r w:rsidR="009A3588" w:rsidRPr="00F90ED4">
        <w:t>)</w:t>
      </w:r>
      <w:r w:rsidR="005E5978" w:rsidRPr="00F90ED4">
        <w:rPr>
          <w:i/>
          <w:iCs/>
          <w:vertAlign w:val="superscript"/>
        </w:rPr>
        <w:t>b,</w:t>
      </w:r>
      <w:r w:rsidR="000E255A" w:rsidRPr="00F90ED4">
        <w:rPr>
          <w:i/>
          <w:iCs/>
          <w:vertAlign w:val="superscript"/>
        </w:rPr>
        <w:t>d</w:t>
      </w:r>
    </w:p>
    <w:p w14:paraId="72A129D7" w14:textId="571BA149" w:rsidR="0057536E" w:rsidRPr="00F90ED4" w:rsidRDefault="0057536E" w:rsidP="00996C45">
      <w:pPr>
        <w:tabs>
          <w:tab w:val="center" w:pos="540"/>
          <w:tab w:val="center" w:pos="1440"/>
          <w:tab w:val="center" w:pos="2340"/>
          <w:tab w:val="center" w:pos="3240"/>
          <w:tab w:val="center" w:pos="4140"/>
          <w:tab w:val="center" w:pos="5040"/>
          <w:tab w:val="center" w:pos="5940"/>
          <w:tab w:val="center" w:pos="6840"/>
          <w:tab w:val="center" w:pos="7740"/>
        </w:tabs>
        <w:spacing w:line="360" w:lineRule="auto"/>
        <w:ind w:right="-720"/>
        <w:jc w:val="left"/>
      </w:pPr>
      <w:r w:rsidRPr="00F90ED4">
        <w:t>38.8</w:t>
      </w:r>
      <w:r w:rsidR="000E255A" w:rsidRPr="00F90ED4">
        <w:rPr>
          <w:i/>
          <w:iCs/>
          <w:vertAlign w:val="superscript"/>
        </w:rPr>
        <w:t xml:space="preserve"> </w:t>
      </w:r>
      <w:r w:rsidR="00923D9E" w:rsidRPr="00F90ED4">
        <w:rPr>
          <w:i/>
          <w:iCs/>
          <w:vertAlign w:val="superscript"/>
        </w:rPr>
        <w:t>e</w:t>
      </w:r>
      <w:r w:rsidR="00996C45" w:rsidRPr="00F90ED4">
        <w:rPr>
          <w:i/>
          <w:iCs/>
          <w:vertAlign w:val="superscript"/>
        </w:rPr>
        <w:tab/>
      </w:r>
      <w:r w:rsidRPr="00F90ED4">
        <w:tab/>
        <w:t>103.3</w:t>
      </w:r>
      <w:r w:rsidR="000E255A" w:rsidRPr="00F90ED4">
        <w:rPr>
          <w:i/>
          <w:iCs/>
          <w:vertAlign w:val="superscript"/>
        </w:rPr>
        <w:t xml:space="preserve"> </w:t>
      </w:r>
      <w:r w:rsidR="00923D9E" w:rsidRPr="00F90ED4">
        <w:rPr>
          <w:i/>
          <w:iCs/>
          <w:vertAlign w:val="superscript"/>
        </w:rPr>
        <w:t>e</w:t>
      </w:r>
      <w:r w:rsidR="000E255A" w:rsidRPr="00F90ED4">
        <w:tab/>
      </w:r>
      <w:r w:rsidRPr="00F90ED4">
        <w:t>111.0</w:t>
      </w:r>
      <w:r w:rsidRPr="00F90ED4">
        <w:tab/>
        <w:t>147.3</w:t>
      </w:r>
      <w:r w:rsidRPr="00F90ED4">
        <w:tab/>
        <w:t>236.5</w:t>
      </w:r>
      <w:r w:rsidRPr="00F90ED4">
        <w:tab/>
        <w:t>249.7</w:t>
      </w:r>
      <w:r w:rsidRPr="00F90ED4">
        <w:tab/>
        <w:t>299.1</w:t>
      </w:r>
      <w:r w:rsidRPr="00F90ED4">
        <w:tab/>
        <w:t>346.1</w:t>
      </w:r>
      <w:r w:rsidRPr="00F90ED4">
        <w:tab/>
        <w:t>398.9</w:t>
      </w:r>
    </w:p>
    <w:p w14:paraId="2BCF1CDC" w14:textId="77777777" w:rsidR="0057536E" w:rsidRPr="00F90ED4" w:rsidRDefault="0057536E" w:rsidP="00996C45">
      <w:pPr>
        <w:tabs>
          <w:tab w:val="center" w:pos="540"/>
          <w:tab w:val="center" w:pos="1440"/>
          <w:tab w:val="center" w:pos="2340"/>
          <w:tab w:val="center" w:pos="3240"/>
          <w:tab w:val="center" w:pos="4140"/>
          <w:tab w:val="center" w:pos="5040"/>
          <w:tab w:val="center" w:pos="5940"/>
          <w:tab w:val="center" w:pos="6840"/>
          <w:tab w:val="center" w:pos="7740"/>
        </w:tabs>
        <w:spacing w:line="360" w:lineRule="auto"/>
        <w:ind w:right="-720"/>
        <w:jc w:val="left"/>
      </w:pPr>
      <w:r w:rsidRPr="00F90ED4">
        <w:t>407.3</w:t>
      </w:r>
      <w:r w:rsidRPr="00F90ED4">
        <w:tab/>
        <w:t>425.6</w:t>
      </w:r>
      <w:r w:rsidRPr="00F90ED4">
        <w:tab/>
        <w:t>486.0</w:t>
      </w:r>
      <w:r w:rsidRPr="00F90ED4">
        <w:tab/>
        <w:t>509.5</w:t>
      </w:r>
      <w:r w:rsidRPr="00F90ED4">
        <w:tab/>
        <w:t>531.0</w:t>
      </w:r>
      <w:r w:rsidRPr="00F90ED4">
        <w:tab/>
        <w:t>548.7</w:t>
      </w:r>
      <w:r w:rsidRPr="00F90ED4">
        <w:tab/>
        <w:t>564.1</w:t>
      </w:r>
      <w:r w:rsidRPr="00F90ED4">
        <w:tab/>
        <w:t>607.2</w:t>
      </w:r>
      <w:r w:rsidRPr="00F90ED4">
        <w:tab/>
        <w:t>619.2</w:t>
      </w:r>
    </w:p>
    <w:p w14:paraId="4392F239" w14:textId="77777777" w:rsidR="0057536E" w:rsidRPr="00F90ED4" w:rsidRDefault="0057536E" w:rsidP="00996C45">
      <w:pPr>
        <w:tabs>
          <w:tab w:val="center" w:pos="540"/>
          <w:tab w:val="center" w:pos="1440"/>
          <w:tab w:val="center" w:pos="2340"/>
          <w:tab w:val="center" w:pos="3240"/>
          <w:tab w:val="center" w:pos="4140"/>
          <w:tab w:val="center" w:pos="5040"/>
          <w:tab w:val="center" w:pos="5940"/>
          <w:tab w:val="center" w:pos="6840"/>
          <w:tab w:val="center" w:pos="7740"/>
        </w:tabs>
        <w:spacing w:line="360" w:lineRule="auto"/>
        <w:ind w:right="-720"/>
        <w:jc w:val="left"/>
      </w:pPr>
      <w:r w:rsidRPr="00F90ED4">
        <w:t>657.3</w:t>
      </w:r>
      <w:r w:rsidRPr="00F90ED4">
        <w:tab/>
        <w:t>701.2</w:t>
      </w:r>
      <w:r w:rsidRPr="00F90ED4">
        <w:tab/>
        <w:t>748.8</w:t>
      </w:r>
      <w:r w:rsidRPr="00F90ED4">
        <w:tab/>
        <w:t>762.4</w:t>
      </w:r>
      <w:r w:rsidRPr="00F90ED4">
        <w:tab/>
        <w:t>772.9</w:t>
      </w:r>
      <w:r w:rsidRPr="00F90ED4">
        <w:tab/>
        <w:t>801.4</w:t>
      </w:r>
      <w:r w:rsidRPr="00F90ED4">
        <w:tab/>
        <w:t>830.7</w:t>
      </w:r>
      <w:r w:rsidRPr="00F90ED4">
        <w:tab/>
        <w:t>859.7</w:t>
      </w:r>
      <w:r w:rsidRPr="00F90ED4">
        <w:tab/>
        <w:t>871.2</w:t>
      </w:r>
    </w:p>
    <w:p w14:paraId="7763476D" w14:textId="77777777" w:rsidR="0057536E" w:rsidRPr="00F90ED4" w:rsidRDefault="0057536E" w:rsidP="00996C45">
      <w:pPr>
        <w:tabs>
          <w:tab w:val="center" w:pos="540"/>
          <w:tab w:val="center" w:pos="1440"/>
          <w:tab w:val="center" w:pos="2340"/>
          <w:tab w:val="center" w:pos="3240"/>
          <w:tab w:val="center" w:pos="4140"/>
          <w:tab w:val="center" w:pos="5040"/>
          <w:tab w:val="center" w:pos="5940"/>
          <w:tab w:val="center" w:pos="6840"/>
          <w:tab w:val="center" w:pos="7740"/>
        </w:tabs>
        <w:spacing w:line="360" w:lineRule="auto"/>
        <w:ind w:right="-720"/>
        <w:jc w:val="left"/>
      </w:pPr>
      <w:r w:rsidRPr="00F90ED4">
        <w:t>876.6</w:t>
      </w:r>
      <w:r w:rsidRPr="00F90ED4">
        <w:tab/>
        <w:t>914.6</w:t>
      </w:r>
      <w:r w:rsidRPr="00F90ED4">
        <w:tab/>
        <w:t>922.7</w:t>
      </w:r>
      <w:r w:rsidRPr="00F90ED4">
        <w:tab/>
        <w:t>984.3</w:t>
      </w:r>
      <w:r w:rsidRPr="00F90ED4">
        <w:tab/>
        <w:t>988.1</w:t>
      </w:r>
      <w:r w:rsidRPr="00F90ED4">
        <w:tab/>
        <w:t>1006.5</w:t>
      </w:r>
      <w:r w:rsidRPr="00F90ED4">
        <w:tab/>
        <w:t>1008.9</w:t>
      </w:r>
      <w:r w:rsidRPr="00F90ED4">
        <w:tab/>
        <w:t>1023.6</w:t>
      </w:r>
      <w:r w:rsidRPr="00F90ED4">
        <w:tab/>
        <w:t>1041.9</w:t>
      </w:r>
    </w:p>
    <w:p w14:paraId="36B80ED1" w14:textId="77777777" w:rsidR="0057536E" w:rsidRPr="00F90ED4" w:rsidRDefault="0057536E" w:rsidP="00996C45">
      <w:pPr>
        <w:tabs>
          <w:tab w:val="center" w:pos="540"/>
          <w:tab w:val="center" w:pos="1440"/>
          <w:tab w:val="center" w:pos="2340"/>
          <w:tab w:val="center" w:pos="3240"/>
          <w:tab w:val="center" w:pos="4140"/>
          <w:tab w:val="center" w:pos="5040"/>
          <w:tab w:val="center" w:pos="5940"/>
          <w:tab w:val="center" w:pos="6840"/>
          <w:tab w:val="center" w:pos="7740"/>
        </w:tabs>
        <w:spacing w:line="360" w:lineRule="auto"/>
        <w:ind w:right="-720"/>
        <w:jc w:val="left"/>
      </w:pPr>
      <w:r w:rsidRPr="00F90ED4">
        <w:t>1051.5</w:t>
      </w:r>
      <w:r w:rsidRPr="00F90ED4">
        <w:tab/>
        <w:t>1052.6</w:t>
      </w:r>
      <w:r w:rsidRPr="00F90ED4">
        <w:tab/>
        <w:t>1081.0</w:t>
      </w:r>
      <w:r w:rsidRPr="00F90ED4">
        <w:tab/>
        <w:t>1131.1</w:t>
      </w:r>
      <w:r w:rsidRPr="00F90ED4">
        <w:tab/>
        <w:t>1173.8</w:t>
      </w:r>
      <w:r w:rsidRPr="00F90ED4">
        <w:tab/>
        <w:t>1186.1</w:t>
      </w:r>
      <w:r w:rsidRPr="00F90ED4">
        <w:tab/>
        <w:t>1205.7</w:t>
      </w:r>
      <w:r w:rsidRPr="00F90ED4">
        <w:tab/>
        <w:t>1212.8</w:t>
      </w:r>
      <w:r w:rsidRPr="00F90ED4">
        <w:tab/>
        <w:t>1252.7</w:t>
      </w:r>
    </w:p>
    <w:p w14:paraId="4E1D4942" w14:textId="77777777" w:rsidR="0057536E" w:rsidRPr="00F90ED4" w:rsidRDefault="0057536E" w:rsidP="00996C45">
      <w:pPr>
        <w:tabs>
          <w:tab w:val="center" w:pos="540"/>
          <w:tab w:val="center" w:pos="1440"/>
          <w:tab w:val="center" w:pos="2340"/>
          <w:tab w:val="center" w:pos="3240"/>
          <w:tab w:val="center" w:pos="4140"/>
          <w:tab w:val="center" w:pos="5040"/>
          <w:tab w:val="center" w:pos="5940"/>
          <w:tab w:val="center" w:pos="6840"/>
          <w:tab w:val="center" w:pos="7740"/>
        </w:tabs>
        <w:spacing w:line="360" w:lineRule="auto"/>
        <w:ind w:right="-720"/>
        <w:jc w:val="left"/>
      </w:pPr>
      <w:r w:rsidRPr="00F90ED4">
        <w:t>1284.7</w:t>
      </w:r>
      <w:r w:rsidRPr="00F90ED4">
        <w:tab/>
        <w:t>1310.2</w:t>
      </w:r>
      <w:r w:rsidRPr="00F90ED4">
        <w:tab/>
        <w:t>1349.7</w:t>
      </w:r>
      <w:r w:rsidRPr="00F90ED4">
        <w:tab/>
        <w:t>1373.1</w:t>
      </w:r>
      <w:r w:rsidRPr="00F90ED4">
        <w:tab/>
        <w:t>1398.2</w:t>
      </w:r>
      <w:r w:rsidRPr="00F90ED4">
        <w:tab/>
        <w:t>1417.5</w:t>
      </w:r>
      <w:r w:rsidRPr="00F90ED4">
        <w:tab/>
        <w:t>1427.1</w:t>
      </w:r>
      <w:r w:rsidRPr="00F90ED4">
        <w:tab/>
        <w:t>1433.4</w:t>
      </w:r>
      <w:r w:rsidRPr="00F90ED4">
        <w:tab/>
        <w:t>1481.1</w:t>
      </w:r>
    </w:p>
    <w:p w14:paraId="549040F1" w14:textId="77777777" w:rsidR="0057536E" w:rsidRPr="00F90ED4" w:rsidRDefault="0057536E" w:rsidP="00996C45">
      <w:pPr>
        <w:tabs>
          <w:tab w:val="center" w:pos="540"/>
          <w:tab w:val="center" w:pos="1440"/>
          <w:tab w:val="center" w:pos="2340"/>
          <w:tab w:val="center" w:pos="3240"/>
          <w:tab w:val="center" w:pos="4140"/>
          <w:tab w:val="center" w:pos="5040"/>
          <w:tab w:val="center" w:pos="5940"/>
          <w:tab w:val="center" w:pos="6840"/>
          <w:tab w:val="center" w:pos="7740"/>
        </w:tabs>
        <w:spacing w:line="360" w:lineRule="auto"/>
        <w:ind w:right="-720"/>
        <w:jc w:val="left"/>
      </w:pPr>
      <w:r w:rsidRPr="00F90ED4">
        <w:t>1485.9</w:t>
      </w:r>
      <w:r w:rsidRPr="00F90ED4">
        <w:tab/>
        <w:t>1492.6</w:t>
      </w:r>
      <w:r w:rsidRPr="00F90ED4">
        <w:tab/>
        <w:t>1499.3</w:t>
      </w:r>
      <w:r w:rsidRPr="00F90ED4">
        <w:tab/>
        <w:t>1529.0</w:t>
      </w:r>
      <w:r w:rsidRPr="00F90ED4">
        <w:tab/>
        <w:t>1565.3</w:t>
      </w:r>
      <w:r w:rsidRPr="00F90ED4">
        <w:tab/>
        <w:t>1593.9</w:t>
      </w:r>
      <w:r w:rsidRPr="00F90ED4">
        <w:tab/>
        <w:t>1617.7</w:t>
      </w:r>
      <w:r w:rsidRPr="00F90ED4">
        <w:tab/>
        <w:t>1657.1</w:t>
      </w:r>
      <w:r w:rsidRPr="00F90ED4">
        <w:tab/>
        <w:t>1666.6</w:t>
      </w:r>
    </w:p>
    <w:p w14:paraId="3D1840D5" w14:textId="77777777" w:rsidR="0057536E" w:rsidRPr="00F90ED4" w:rsidRDefault="0057536E" w:rsidP="00996C45">
      <w:pPr>
        <w:tabs>
          <w:tab w:val="center" w:pos="540"/>
          <w:tab w:val="center" w:pos="1440"/>
          <w:tab w:val="center" w:pos="2340"/>
          <w:tab w:val="center" w:pos="3240"/>
          <w:tab w:val="center" w:pos="4140"/>
          <w:tab w:val="center" w:pos="5040"/>
          <w:tab w:val="center" w:pos="5940"/>
          <w:tab w:val="center" w:pos="6840"/>
          <w:tab w:val="center" w:pos="7740"/>
        </w:tabs>
        <w:spacing w:line="360" w:lineRule="auto"/>
        <w:ind w:right="-720"/>
        <w:jc w:val="left"/>
      </w:pPr>
      <w:r w:rsidRPr="00F90ED4">
        <w:t>3027.4</w:t>
      </w:r>
      <w:r w:rsidRPr="00F90ED4">
        <w:tab/>
        <w:t>3065.6</w:t>
      </w:r>
      <w:r w:rsidRPr="00F90ED4">
        <w:tab/>
        <w:t>3150.1</w:t>
      </w:r>
      <w:r w:rsidRPr="00F90ED4">
        <w:tab/>
        <w:t>3155.7</w:t>
      </w:r>
      <w:r w:rsidRPr="00F90ED4">
        <w:tab/>
        <w:t>3159.3</w:t>
      </w:r>
      <w:r w:rsidRPr="00F90ED4">
        <w:tab/>
        <w:t>3160.7</w:t>
      </w:r>
      <w:r w:rsidRPr="00F90ED4">
        <w:tab/>
        <w:t>3169.4</w:t>
      </w:r>
      <w:r w:rsidRPr="00F90ED4">
        <w:tab/>
        <w:t>3169.9</w:t>
      </w:r>
      <w:r w:rsidRPr="00F90ED4">
        <w:tab/>
        <w:t>3184.6</w:t>
      </w:r>
    </w:p>
    <w:p w14:paraId="67D61099" w14:textId="2C7A45E3" w:rsidR="002A436E" w:rsidRPr="00F90ED4" w:rsidRDefault="0057536E" w:rsidP="00996C45">
      <w:pPr>
        <w:tabs>
          <w:tab w:val="center" w:pos="540"/>
          <w:tab w:val="center" w:pos="1440"/>
          <w:tab w:val="center" w:pos="2340"/>
          <w:tab w:val="center" w:pos="3240"/>
          <w:tab w:val="center" w:pos="4140"/>
          <w:tab w:val="center" w:pos="5040"/>
          <w:tab w:val="center" w:pos="5940"/>
          <w:tab w:val="center" w:pos="6840"/>
          <w:tab w:val="center" w:pos="7740"/>
        </w:tabs>
        <w:spacing w:line="360" w:lineRule="auto"/>
        <w:ind w:right="-720"/>
        <w:jc w:val="left"/>
      </w:pPr>
      <w:r w:rsidRPr="00F90ED4">
        <w:t>3185.3</w:t>
      </w:r>
      <w:r w:rsidRPr="00F90ED4">
        <w:tab/>
        <w:t>3203.4</w:t>
      </w:r>
      <w:r w:rsidRPr="00F90ED4">
        <w:tab/>
        <w:t>3210.9</w:t>
      </w:r>
    </w:p>
    <w:p w14:paraId="20EC4F6D" w14:textId="20555BC0" w:rsidR="00594FC7" w:rsidRPr="00F90ED4" w:rsidRDefault="00461D39" w:rsidP="00996C45">
      <w:pPr>
        <w:spacing w:before="240" w:line="360" w:lineRule="auto"/>
        <w:ind w:right="-720"/>
        <w:jc w:val="left"/>
      </w:pPr>
      <w:r w:rsidRPr="00F90ED4">
        <w:t>C</w:t>
      </w:r>
      <w:r w:rsidR="00F661EE" w:rsidRPr="00F90ED4">
        <w:t>omputed methyl</w:t>
      </w:r>
      <w:r w:rsidR="006C349F" w:rsidRPr="00F90ED4">
        <w:t>-</w:t>
      </w:r>
      <w:r w:rsidR="00F661EE" w:rsidRPr="00F90ED4">
        <w:t>torsion rotational constant (cm</w:t>
      </w:r>
      <w:r w:rsidR="00F661EE" w:rsidRPr="00F90ED4">
        <w:rPr>
          <w:vertAlign w:val="superscript"/>
        </w:rPr>
        <w:t>-1</w:t>
      </w:r>
      <w:r w:rsidR="00F661EE" w:rsidRPr="00F90ED4">
        <w:t>)</w:t>
      </w:r>
      <w:r w:rsidR="00F661EE" w:rsidRPr="00F90ED4">
        <w:rPr>
          <w:i/>
          <w:iCs/>
          <w:vertAlign w:val="superscript"/>
        </w:rPr>
        <w:t>b</w:t>
      </w:r>
      <w:r w:rsidR="004B3E8F" w:rsidRPr="00F90ED4">
        <w:rPr>
          <w:i/>
          <w:iCs/>
          <w:vertAlign w:val="superscript"/>
        </w:rPr>
        <w:t>,</w:t>
      </w:r>
      <w:r w:rsidR="00F661EE" w:rsidRPr="00F90ED4">
        <w:rPr>
          <w:i/>
          <w:iCs/>
          <w:vertAlign w:val="superscript"/>
        </w:rPr>
        <w:t>,f</w:t>
      </w:r>
      <w:r w:rsidR="00594FC7" w:rsidRPr="00F90ED4">
        <w:t xml:space="preserve"> = </w:t>
      </w:r>
      <w:r w:rsidR="00F661EE" w:rsidRPr="00F90ED4">
        <w:t>5.469</w:t>
      </w:r>
    </w:p>
    <w:p w14:paraId="766F5CB9" w14:textId="6EABBC92" w:rsidR="00F661EE" w:rsidRPr="00F90ED4" w:rsidRDefault="00594FC7" w:rsidP="00996C45">
      <w:pPr>
        <w:spacing w:before="240" w:line="360" w:lineRule="auto"/>
        <w:ind w:right="-720"/>
        <w:jc w:val="left"/>
      </w:pPr>
      <w:r w:rsidRPr="00F90ED4">
        <w:t>S</w:t>
      </w:r>
      <w:r w:rsidR="004A0046" w:rsidRPr="00F90ED4">
        <w:t xml:space="preserve">ymmetry number </w:t>
      </w:r>
      <w:r w:rsidRPr="00F90ED4">
        <w:t xml:space="preserve">= </w:t>
      </w:r>
      <w:r w:rsidR="004A0046" w:rsidRPr="00F90ED4">
        <w:t>6</w:t>
      </w:r>
    </w:p>
    <w:p w14:paraId="729458E7" w14:textId="77777777" w:rsidR="00461D39" w:rsidRPr="00F90ED4" w:rsidRDefault="00461D39" w:rsidP="00461D39">
      <w:pPr>
        <w:tabs>
          <w:tab w:val="right" w:pos="9720"/>
        </w:tabs>
        <w:spacing w:line="240" w:lineRule="auto"/>
        <w:jc w:val="left"/>
        <w:rPr>
          <w:position w:val="18"/>
          <w:u w:val="single"/>
        </w:rPr>
      </w:pPr>
      <w:r w:rsidRPr="00F90ED4">
        <w:rPr>
          <w:position w:val="18"/>
          <w:u w:val="single"/>
        </w:rPr>
        <w:tab/>
      </w:r>
    </w:p>
    <w:p w14:paraId="40A1FC85" w14:textId="5A92B8E1" w:rsidR="00F53FEA" w:rsidRPr="00F90ED4" w:rsidRDefault="008A74E6" w:rsidP="00F53FEA">
      <w:pPr>
        <w:jc w:val="left"/>
      </w:pPr>
      <w:r w:rsidRPr="00F90ED4">
        <w:rPr>
          <w:i/>
          <w:vertAlign w:val="superscript"/>
        </w:rPr>
        <w:t>a</w:t>
      </w:r>
      <w:r w:rsidR="00FB130C" w:rsidRPr="00F90ED4">
        <w:rPr>
          <w:i/>
          <w:vertAlign w:val="superscript"/>
        </w:rPr>
        <w:t xml:space="preserve"> </w:t>
      </w:r>
      <w:r w:rsidR="00461D39" w:rsidRPr="00F90ED4">
        <w:t>C</w:t>
      </w:r>
      <w:r w:rsidR="00F53FEA" w:rsidRPr="00F90ED4">
        <w:t>omputed results were obtained at the B3LYP/def2-</w:t>
      </w:r>
      <w:r w:rsidR="007A1D42" w:rsidRPr="00F90ED4">
        <w:t>QZV</w:t>
      </w:r>
      <w:r w:rsidR="00F53FEA" w:rsidRPr="00F90ED4">
        <w:t>PD level.</w:t>
      </w:r>
    </w:p>
    <w:p w14:paraId="21616398" w14:textId="77777777" w:rsidR="00F53FEA" w:rsidRPr="00F90ED4" w:rsidRDefault="00A153A4" w:rsidP="00F53FEA">
      <w:pPr>
        <w:jc w:val="left"/>
      </w:pPr>
      <w:r w:rsidRPr="00F90ED4">
        <w:rPr>
          <w:i/>
          <w:vertAlign w:val="superscript"/>
        </w:rPr>
        <w:t>b</w:t>
      </w:r>
      <w:r w:rsidR="00F53FEA" w:rsidRPr="00F90ED4">
        <w:rPr>
          <w:i/>
          <w:vertAlign w:val="superscript"/>
        </w:rPr>
        <w:t xml:space="preserve"> </w:t>
      </w:r>
      <w:r w:rsidR="00F53FEA" w:rsidRPr="00F90ED4">
        <w:t>T</w:t>
      </w:r>
      <w:r w:rsidRPr="00F90ED4">
        <w:t>his work</w:t>
      </w:r>
      <w:r w:rsidR="00F53FEA" w:rsidRPr="00F90ED4">
        <w:t>.</w:t>
      </w:r>
    </w:p>
    <w:p w14:paraId="30367990" w14:textId="42B7AD78" w:rsidR="00F53FEA" w:rsidRPr="00F90ED4" w:rsidRDefault="00A153A4" w:rsidP="00F53FEA">
      <w:pPr>
        <w:jc w:val="left"/>
      </w:pPr>
      <w:r w:rsidRPr="00F90ED4">
        <w:rPr>
          <w:i/>
          <w:vertAlign w:val="superscript"/>
        </w:rPr>
        <w:t>c</w:t>
      </w:r>
      <w:r w:rsidR="00F53FEA" w:rsidRPr="00F90ED4">
        <w:rPr>
          <w:i/>
          <w:vertAlign w:val="superscript"/>
        </w:rPr>
        <w:t xml:space="preserve"> </w:t>
      </w:r>
      <w:r w:rsidR="00EE7288" w:rsidRPr="00F90ED4">
        <w:t xml:space="preserve">Derived from </w:t>
      </w:r>
      <w:r w:rsidR="00D63AC0" w:rsidRPr="00F90ED4">
        <w:t xml:space="preserve">X-ray crystal </w:t>
      </w:r>
      <w:r w:rsidR="0042188C" w:rsidRPr="00F90ED4">
        <w:t xml:space="preserve">geometry </w:t>
      </w:r>
      <w:r w:rsidR="00D63AC0" w:rsidRPr="00F90ED4">
        <w:t>data of Cox and Sim</w:t>
      </w:r>
      <w:r w:rsidR="00461D39" w:rsidRPr="00F90ED4">
        <w:t>.</w:t>
      </w:r>
      <w:r w:rsidR="0022489C" w:rsidRPr="00F90ED4">
        <w:rPr>
          <w:vertAlign w:val="superscript"/>
        </w:rPr>
        <w:fldChar w:fldCharType="begin"/>
      </w:r>
      <w:r w:rsidR="0022489C" w:rsidRPr="00F90ED4">
        <w:rPr>
          <w:vertAlign w:val="superscript"/>
        </w:rPr>
        <w:instrText xml:space="preserve"> NOTEREF _Ref76467407 \h  \* MERGEFORMAT </w:instrText>
      </w:r>
      <w:r w:rsidR="0022489C" w:rsidRPr="00F90ED4">
        <w:rPr>
          <w:vertAlign w:val="superscript"/>
        </w:rPr>
      </w:r>
      <w:r w:rsidR="0022489C" w:rsidRPr="00F90ED4">
        <w:rPr>
          <w:vertAlign w:val="superscript"/>
        </w:rPr>
        <w:fldChar w:fldCharType="separate"/>
      </w:r>
      <w:r w:rsidR="004B24B5" w:rsidRPr="00F90ED4">
        <w:rPr>
          <w:vertAlign w:val="superscript"/>
        </w:rPr>
        <w:t>69</w:t>
      </w:r>
      <w:r w:rsidR="0022489C" w:rsidRPr="00F90ED4">
        <w:rPr>
          <w:vertAlign w:val="superscript"/>
        </w:rPr>
        <w:fldChar w:fldCharType="end"/>
      </w:r>
    </w:p>
    <w:p w14:paraId="6B33AA26" w14:textId="04806E29" w:rsidR="00F53FEA" w:rsidRPr="00F90ED4" w:rsidRDefault="00CE6089" w:rsidP="00F53FEA">
      <w:pPr>
        <w:jc w:val="left"/>
      </w:pPr>
      <w:r w:rsidRPr="00F90ED4">
        <w:rPr>
          <w:i/>
          <w:vertAlign w:val="superscript"/>
        </w:rPr>
        <w:t>d</w:t>
      </w:r>
      <w:r w:rsidR="00F53FEA" w:rsidRPr="00F90ED4">
        <w:rPr>
          <w:i/>
          <w:vertAlign w:val="superscript"/>
        </w:rPr>
        <w:t xml:space="preserve"> </w:t>
      </w:r>
      <w:r w:rsidR="00F53FEA" w:rsidRPr="00F90ED4">
        <w:t>S</w:t>
      </w:r>
      <w:r w:rsidR="00CF674A" w:rsidRPr="00F90ED4">
        <w:t>caling factors used in entropy calculations</w:t>
      </w:r>
      <w:r w:rsidR="00F53FEA" w:rsidRPr="00F90ED4">
        <w:t xml:space="preserve"> were</w:t>
      </w:r>
      <w:r w:rsidR="00CF674A" w:rsidRPr="00F90ED4">
        <w:t xml:space="preserve"> 0.9</w:t>
      </w:r>
      <w:r w:rsidR="00D747FA" w:rsidRPr="00F90ED4">
        <w:t>601</w:t>
      </w:r>
      <w:r w:rsidR="00CF674A" w:rsidRPr="00F90ED4">
        <w:t xml:space="preserve"> for hydrogen stretches and 0.9</w:t>
      </w:r>
      <w:r w:rsidR="00D747FA" w:rsidRPr="00F90ED4">
        <w:t>689</w:t>
      </w:r>
      <w:r w:rsidR="00F53FEA" w:rsidRPr="00F90ED4">
        <w:t xml:space="preserve"> </w:t>
      </w:r>
      <w:r w:rsidR="00CF674A" w:rsidRPr="00F90ED4">
        <w:t>for all oth</w:t>
      </w:r>
      <w:r w:rsidR="0022489C" w:rsidRPr="00F90ED4">
        <w:t>ers, as noted in the text</w:t>
      </w:r>
      <w:r w:rsidR="00F53FEA" w:rsidRPr="00F90ED4">
        <w:t>.</w:t>
      </w:r>
    </w:p>
    <w:p w14:paraId="51D8C21B" w14:textId="18CB3416" w:rsidR="00F661EE" w:rsidRPr="00F90ED4" w:rsidRDefault="00F661EE" w:rsidP="00F53FEA">
      <w:pPr>
        <w:jc w:val="left"/>
      </w:pPr>
      <w:r w:rsidRPr="00F90ED4">
        <w:rPr>
          <w:i/>
          <w:iCs/>
          <w:vertAlign w:val="superscript"/>
        </w:rPr>
        <w:t>e</w:t>
      </w:r>
      <w:r w:rsidR="00CC54CE" w:rsidRPr="00F90ED4">
        <w:t xml:space="preserve"> </w:t>
      </w:r>
      <w:r w:rsidR="00EB0326" w:rsidRPr="00F90ED4">
        <w:t>The numerical values are those computed with the Gaussian</w:t>
      </w:r>
      <w:r w:rsidR="00EB0326" w:rsidRPr="00F90ED4">
        <w:rPr>
          <w:vertAlign w:val="superscript"/>
        </w:rPr>
        <w:fldChar w:fldCharType="begin"/>
      </w:r>
      <w:r w:rsidR="00EB0326" w:rsidRPr="00F90ED4">
        <w:rPr>
          <w:vertAlign w:val="superscript"/>
        </w:rPr>
        <w:instrText xml:space="preserve"> NOTEREF _Ref76454536 \h  \* MERGEFORMAT </w:instrText>
      </w:r>
      <w:r w:rsidR="00EB0326" w:rsidRPr="00F90ED4">
        <w:rPr>
          <w:vertAlign w:val="superscript"/>
        </w:rPr>
      </w:r>
      <w:r w:rsidR="00EB0326" w:rsidRPr="00F90ED4">
        <w:rPr>
          <w:vertAlign w:val="superscript"/>
        </w:rPr>
        <w:fldChar w:fldCharType="separate"/>
      </w:r>
      <w:r w:rsidR="004B24B5" w:rsidRPr="00F90ED4">
        <w:rPr>
          <w:vertAlign w:val="superscript"/>
        </w:rPr>
        <w:t>49</w:t>
      </w:r>
      <w:r w:rsidR="00EB0326" w:rsidRPr="00F90ED4">
        <w:rPr>
          <w:vertAlign w:val="superscript"/>
        </w:rPr>
        <w:fldChar w:fldCharType="end"/>
      </w:r>
      <w:r w:rsidR="00EB0326" w:rsidRPr="00F90ED4">
        <w:t xml:space="preserve"> software. </w:t>
      </w:r>
      <w:r w:rsidR="00B05DD6" w:rsidRPr="00F90ED4">
        <w:t xml:space="preserve">For </w:t>
      </w:r>
      <w:r w:rsidR="00EB0326" w:rsidRPr="00F90ED4">
        <w:t>evaluation</w:t>
      </w:r>
      <w:r w:rsidR="00B05DD6" w:rsidRPr="00F90ED4">
        <w:t xml:space="preserve"> of </w:t>
      </w:r>
      <w:r w:rsidR="00EB0326" w:rsidRPr="00F90ED4">
        <w:t xml:space="preserve">ideal-gas </w:t>
      </w:r>
      <w:r w:rsidR="00B05DD6" w:rsidRPr="00F90ED4">
        <w:t>thermodynamic properties, t</w:t>
      </w:r>
      <w:r w:rsidR="00A86A56" w:rsidRPr="00F90ED4">
        <w:t xml:space="preserve">he </w:t>
      </w:r>
      <w:r w:rsidR="003C2249" w:rsidRPr="00F90ED4">
        <w:t xml:space="preserve">two </w:t>
      </w:r>
      <w:r w:rsidR="00A86A56" w:rsidRPr="00F90ED4">
        <w:t>lowest</w:t>
      </w:r>
      <w:r w:rsidR="003C2249" w:rsidRPr="00F90ED4">
        <w:t>-</w:t>
      </w:r>
      <w:r w:rsidR="00A86A56" w:rsidRPr="00F90ED4">
        <w:t>frequenc</w:t>
      </w:r>
      <w:r w:rsidR="003C2249" w:rsidRPr="00F90ED4">
        <w:t>y modes</w:t>
      </w:r>
      <w:r w:rsidR="00A86A56" w:rsidRPr="00F90ED4">
        <w:t xml:space="preserve"> were treated as (1) a</w:t>
      </w:r>
      <w:r w:rsidR="00CC54CE" w:rsidRPr="00F90ED4">
        <w:t xml:space="preserve"> one-dimensional free rotor and harmonic oscillator</w:t>
      </w:r>
      <w:r w:rsidR="00A86A56" w:rsidRPr="00F90ED4">
        <w:t xml:space="preserve"> (“free-rotor” model), and</w:t>
      </w:r>
      <w:r w:rsidR="00CC54CE" w:rsidRPr="00F90ED4">
        <w:t xml:space="preserve"> </w:t>
      </w:r>
      <w:r w:rsidR="00923D9E" w:rsidRPr="00F90ED4">
        <w:t xml:space="preserve">(2) </w:t>
      </w:r>
      <w:r w:rsidR="00CC54CE" w:rsidRPr="00F90ED4">
        <w:t xml:space="preserve">or </w:t>
      </w:r>
      <w:r w:rsidR="00594FC7" w:rsidRPr="00F90ED4">
        <w:t xml:space="preserve">as a coupled pair </w:t>
      </w:r>
      <w:r w:rsidR="00CC54CE" w:rsidRPr="00F90ED4">
        <w:t xml:space="preserve">with </w:t>
      </w:r>
      <w:r w:rsidR="009B6BB5" w:rsidRPr="00F90ED4">
        <w:t xml:space="preserve">the </w:t>
      </w:r>
      <w:r w:rsidR="00CC54CE" w:rsidRPr="00F90ED4">
        <w:t>two-dimensional model of Nakagaki et al.</w:t>
      </w:r>
      <w:r w:rsidR="00594FC7" w:rsidRPr="00F90ED4">
        <w:rPr>
          <w:vertAlign w:val="superscript"/>
        </w:rPr>
        <w:fldChar w:fldCharType="begin"/>
      </w:r>
      <w:r w:rsidR="00594FC7" w:rsidRPr="00F90ED4">
        <w:rPr>
          <w:vertAlign w:val="superscript"/>
        </w:rPr>
        <w:instrText xml:space="preserve"> NOTEREF _Ref74918528 \h  \* MERGEFORMAT </w:instrText>
      </w:r>
      <w:r w:rsidR="00594FC7" w:rsidRPr="00F90ED4">
        <w:rPr>
          <w:vertAlign w:val="superscript"/>
        </w:rPr>
      </w:r>
      <w:r w:rsidR="00594FC7" w:rsidRPr="00F90ED4">
        <w:rPr>
          <w:vertAlign w:val="superscript"/>
        </w:rPr>
        <w:fldChar w:fldCharType="separate"/>
      </w:r>
      <w:r w:rsidR="004B24B5" w:rsidRPr="00F90ED4">
        <w:rPr>
          <w:vertAlign w:val="superscript"/>
        </w:rPr>
        <w:t>12</w:t>
      </w:r>
      <w:r w:rsidR="00594FC7" w:rsidRPr="00F90ED4">
        <w:rPr>
          <w:vertAlign w:val="superscript"/>
        </w:rPr>
        <w:fldChar w:fldCharType="end"/>
      </w:r>
      <w:r w:rsidR="00594FC7" w:rsidRPr="00F90ED4">
        <w:t xml:space="preserve"> (“2-D” model).</w:t>
      </w:r>
    </w:p>
    <w:p w14:paraId="7F926289" w14:textId="17F7ACEF" w:rsidR="007940FC" w:rsidRPr="00F90ED4" w:rsidRDefault="00F661EE" w:rsidP="00F53FEA">
      <w:pPr>
        <w:jc w:val="left"/>
        <w:sectPr w:rsidR="007940FC" w:rsidRPr="00F90ED4" w:rsidSect="00E22BC2">
          <w:headerReference w:type="even" r:id="rId20"/>
          <w:footnotePr>
            <w:numRestart w:val="eachPage"/>
          </w:footnotePr>
          <w:endnotePr>
            <w:numFmt w:val="decimal"/>
          </w:endnotePr>
          <w:pgSz w:w="12240" w:h="15840"/>
          <w:pgMar w:top="1440" w:right="1800" w:bottom="1440" w:left="1800" w:header="634" w:footer="720" w:gutter="0"/>
          <w:cols w:space="0"/>
          <w:docGrid w:linePitch="360"/>
        </w:sectPr>
      </w:pPr>
      <w:r w:rsidRPr="00F90ED4">
        <w:rPr>
          <w:i/>
          <w:iCs/>
          <w:vertAlign w:val="superscript"/>
        </w:rPr>
        <w:t>f</w:t>
      </w:r>
      <w:r w:rsidRPr="00F90ED4">
        <w:t xml:space="preserve"> Computed for equilibrium geometry </w:t>
      </w:r>
      <w:r w:rsidR="008031A7" w:rsidRPr="00F90ED4">
        <w:t xml:space="preserve">computed with </w:t>
      </w:r>
      <w:r w:rsidR="00594FC7" w:rsidRPr="00F90ED4">
        <w:t xml:space="preserve">B3LYP/def2-QZVPD </w:t>
      </w:r>
      <w:r w:rsidRPr="00F90ED4">
        <w:t>following</w:t>
      </w:r>
      <w:r w:rsidR="00642565" w:rsidRPr="00F90ED4">
        <w:t xml:space="preserve"> reference</w:t>
      </w:r>
      <w:r w:rsidR="00B93A5B" w:rsidRPr="00F90ED4">
        <w:t xml:space="preserve"> </w:t>
      </w:r>
      <w:r w:rsidR="00B93A5B" w:rsidRPr="00F90ED4">
        <w:fldChar w:fldCharType="begin"/>
      </w:r>
      <w:r w:rsidR="00B93A5B" w:rsidRPr="00F90ED4">
        <w:instrText xml:space="preserve"> NOTEREF _Ref76469995 \h </w:instrText>
      </w:r>
      <w:r w:rsidR="00B93A5B" w:rsidRPr="00F90ED4">
        <w:fldChar w:fldCharType="separate"/>
      </w:r>
      <w:r w:rsidR="004B24B5" w:rsidRPr="00F90ED4">
        <w:t>68</w:t>
      </w:r>
      <w:r w:rsidR="00B93A5B" w:rsidRPr="00F90ED4">
        <w:fldChar w:fldCharType="end"/>
      </w:r>
      <w:r w:rsidR="00B93A5B" w:rsidRPr="00F90ED4">
        <w:t>.</w:t>
      </w:r>
    </w:p>
    <w:p w14:paraId="70C7FCBC" w14:textId="6BF9EC01" w:rsidR="0078268E" w:rsidRPr="00F90ED4" w:rsidRDefault="0078268E" w:rsidP="007940FC">
      <w:pPr>
        <w:spacing w:line="360" w:lineRule="auto"/>
        <w:ind w:left="-360" w:right="-360"/>
        <w:jc w:val="left"/>
        <w:rPr>
          <w:b/>
          <w:bCs/>
          <w:u w:val="single"/>
        </w:rPr>
      </w:pPr>
      <w:r w:rsidRPr="00F90ED4">
        <w:rPr>
          <w:b/>
          <w:bCs/>
        </w:rPr>
        <w:t>TABLE 1</w:t>
      </w:r>
      <w:r w:rsidR="00E96950" w:rsidRPr="00F90ED4">
        <w:rPr>
          <w:b/>
          <w:bCs/>
        </w:rPr>
        <w:t>6</w:t>
      </w:r>
      <w:r w:rsidR="000308E2" w:rsidRPr="00F90ED4">
        <w:rPr>
          <w:b/>
          <w:bCs/>
        </w:rPr>
        <w:t>.</w:t>
      </w:r>
      <w:r w:rsidR="008E265F" w:rsidRPr="00F90ED4">
        <w:rPr>
          <w:b/>
          <w:bCs/>
        </w:rPr>
        <w:t xml:space="preserve"> </w:t>
      </w:r>
      <w:r w:rsidRPr="00F90ED4">
        <w:rPr>
          <w:b/>
          <w:bCs/>
        </w:rPr>
        <w:t xml:space="preserve">Computed </w:t>
      </w:r>
      <w:r w:rsidR="00DF110A" w:rsidRPr="00F90ED4">
        <w:rPr>
          <w:b/>
          <w:bCs/>
        </w:rPr>
        <w:t>Molar Thermodynamic Properties</w:t>
      </w:r>
      <w:r w:rsidR="00872C63" w:rsidRPr="00F90ED4">
        <w:rPr>
          <w:b/>
          <w:bCs/>
        </w:rPr>
        <w:t xml:space="preserve"> in the Ideal-gas State for 9-Methylanthracene.at </w:t>
      </w:r>
      <w:r w:rsidRPr="00F90ED4">
        <w:rPr>
          <w:b/>
          <w:bCs/>
          <w:i/>
        </w:rPr>
        <w:t>p</w:t>
      </w:r>
      <w:r w:rsidRPr="00F90ED4">
        <w:rPr>
          <w:b/>
          <w:bCs/>
        </w:rPr>
        <w:t> = </w:t>
      </w:r>
      <w:r w:rsidRPr="00F90ED4">
        <w:rPr>
          <w:b/>
          <w:bCs/>
          <w:i/>
        </w:rPr>
        <w:t>p</w:t>
      </w:r>
      <w:r w:rsidRPr="00F90ED4">
        <w:rPr>
          <w:b/>
          <w:bCs/>
        </w:rPr>
        <w:t>° = 101.325 kPa</w:t>
      </w:r>
      <w:r w:rsidR="00B53163" w:rsidRPr="00F90ED4">
        <w:rPr>
          <w:b/>
          <w:bCs/>
        </w:rPr>
        <w:t xml:space="preserve"> (</w:t>
      </w:r>
      <w:r w:rsidR="00B53163" w:rsidRPr="00F90ED4">
        <w:rPr>
          <w:b/>
          <w:bCs/>
          <w:i/>
          <w:iCs/>
        </w:rPr>
        <w:t>R</w:t>
      </w:r>
      <w:r w:rsidR="00B53163" w:rsidRPr="00F90ED4">
        <w:rPr>
          <w:b/>
          <w:bCs/>
        </w:rPr>
        <w:t xml:space="preserve"> = 8.3144</w:t>
      </w:r>
      <w:r w:rsidR="00BC7395" w:rsidRPr="00F90ED4">
        <w:rPr>
          <w:b/>
          <w:bCs/>
        </w:rPr>
        <w:t>6</w:t>
      </w:r>
      <w:r w:rsidR="00B53163" w:rsidRPr="00F90ED4">
        <w:rPr>
          <w:b/>
          <w:bCs/>
        </w:rPr>
        <w:t> J</w:t>
      </w:r>
      <w:r w:rsidR="00B53163" w:rsidRPr="00F90ED4">
        <w:rPr>
          <w:b/>
          <w:bCs/>
          <w:szCs w:val="24"/>
        </w:rPr>
        <w:sym w:font="Symbol" w:char="F0D7"/>
      </w:r>
      <w:r w:rsidR="00B53163" w:rsidRPr="00F90ED4">
        <w:rPr>
          <w:b/>
          <w:bCs/>
        </w:rPr>
        <w:t>K</w:t>
      </w:r>
      <w:r w:rsidR="00B53163" w:rsidRPr="00F90ED4">
        <w:rPr>
          <w:b/>
          <w:bCs/>
          <w:vertAlign w:val="superscript"/>
        </w:rPr>
        <w:noBreakHyphen/>
        <w:t>1</w:t>
      </w:r>
      <w:r w:rsidR="00B53163" w:rsidRPr="00F90ED4">
        <w:rPr>
          <w:b/>
          <w:bCs/>
          <w:szCs w:val="24"/>
        </w:rPr>
        <w:sym w:font="Symbol" w:char="F0D7"/>
      </w:r>
      <w:r w:rsidR="00B53163" w:rsidRPr="00F90ED4">
        <w:rPr>
          <w:b/>
          <w:bCs/>
        </w:rPr>
        <w:t>mol</w:t>
      </w:r>
      <w:r w:rsidR="00B53163" w:rsidRPr="00F90ED4">
        <w:rPr>
          <w:b/>
          <w:bCs/>
          <w:vertAlign w:val="superscript"/>
        </w:rPr>
        <w:t>-1</w:t>
      </w:r>
      <w:r w:rsidR="00B53163" w:rsidRPr="00F90ED4">
        <w:rPr>
          <w:b/>
          <w:bCs/>
        </w:rPr>
        <w:t>).</w:t>
      </w:r>
      <w:r w:rsidR="003E31F5" w:rsidRPr="00F90ED4">
        <w:rPr>
          <w:b/>
          <w:bCs/>
          <w:i/>
          <w:iCs/>
          <w:vertAlign w:val="superscript"/>
        </w:rPr>
        <w:t>a</w:t>
      </w:r>
    </w:p>
    <w:p w14:paraId="4337AC23" w14:textId="77777777" w:rsidR="00764855" w:rsidRPr="00F90ED4" w:rsidRDefault="00764855" w:rsidP="0080118A">
      <w:pPr>
        <w:tabs>
          <w:tab w:val="right" w:pos="12960"/>
        </w:tabs>
        <w:spacing w:line="360" w:lineRule="exact"/>
        <w:ind w:left="-360"/>
        <w:rPr>
          <w:rFonts w:ascii="Helvetica" w:hAnsi="Helvetica"/>
          <w:sz w:val="14"/>
          <w:szCs w:val="14"/>
          <w:u w:val="single"/>
          <w:vertAlign w:val="superscript"/>
        </w:rPr>
      </w:pPr>
      <w:r w:rsidRPr="00F90ED4">
        <w:rPr>
          <w:rFonts w:ascii="Helvetica" w:hAnsi="Helvetica"/>
          <w:sz w:val="14"/>
          <w:szCs w:val="14"/>
          <w:u w:val="single"/>
          <w:vertAlign w:val="superscript"/>
        </w:rPr>
        <w:tab/>
      </w:r>
    </w:p>
    <w:p w14:paraId="6915210F" w14:textId="642EA196" w:rsidR="00A976D5" w:rsidRPr="00F90ED4" w:rsidRDefault="00A976D5" w:rsidP="00FC6FD5">
      <w:pPr>
        <w:tabs>
          <w:tab w:val="center" w:pos="2520"/>
          <w:tab w:val="center" w:pos="8640"/>
        </w:tabs>
        <w:spacing w:line="240" w:lineRule="exact"/>
        <w:ind w:left="-360"/>
        <w:rPr>
          <w:iCs/>
        </w:rPr>
      </w:pPr>
      <w:r w:rsidRPr="00F90ED4">
        <w:rPr>
          <w:iCs/>
        </w:rPr>
        <w:tab/>
      </w:r>
      <w:r w:rsidR="00872C63" w:rsidRPr="00F90ED4">
        <w:rPr>
          <w:iCs/>
        </w:rPr>
        <w:t>F</w:t>
      </w:r>
      <w:r w:rsidRPr="00F90ED4">
        <w:rPr>
          <w:iCs/>
        </w:rPr>
        <w:t xml:space="preserve">ree-rotor </w:t>
      </w:r>
      <w:r w:rsidR="00872C63" w:rsidRPr="00F90ED4">
        <w:rPr>
          <w:iCs/>
        </w:rPr>
        <w:t>M</w:t>
      </w:r>
      <w:r w:rsidRPr="00F90ED4">
        <w:rPr>
          <w:iCs/>
        </w:rPr>
        <w:t>odel</w:t>
      </w:r>
      <w:r w:rsidRPr="00F90ED4">
        <w:rPr>
          <w:iCs/>
        </w:rPr>
        <w:tab/>
        <w:t>2-D Model</w:t>
      </w:r>
    </w:p>
    <w:p w14:paraId="571ECCB9" w14:textId="352A5EC0" w:rsidR="00A976D5" w:rsidRPr="00F90ED4" w:rsidRDefault="00A976D5" w:rsidP="0080118A">
      <w:pPr>
        <w:tabs>
          <w:tab w:val="left" w:pos="810"/>
          <w:tab w:val="right" w:pos="4320"/>
          <w:tab w:val="left" w:pos="4860"/>
          <w:tab w:val="right" w:pos="12960"/>
        </w:tabs>
        <w:spacing w:line="240" w:lineRule="auto"/>
        <w:ind w:left="-360"/>
        <w:rPr>
          <w:iCs/>
          <w:sz w:val="16"/>
          <w:szCs w:val="16"/>
          <w:u w:val="single"/>
        </w:rPr>
      </w:pPr>
      <w:r w:rsidRPr="00F90ED4">
        <w:rPr>
          <w:iCs/>
          <w:sz w:val="16"/>
          <w:szCs w:val="16"/>
        </w:rPr>
        <w:tab/>
      </w:r>
      <w:r w:rsidRPr="00F90ED4">
        <w:rPr>
          <w:iCs/>
          <w:sz w:val="16"/>
          <w:szCs w:val="16"/>
          <w:u w:val="single"/>
        </w:rPr>
        <w:tab/>
      </w:r>
      <w:r w:rsidRPr="00F90ED4">
        <w:rPr>
          <w:iCs/>
          <w:sz w:val="16"/>
          <w:szCs w:val="16"/>
        </w:rPr>
        <w:tab/>
      </w:r>
      <w:r w:rsidRPr="00F90ED4">
        <w:rPr>
          <w:iCs/>
          <w:sz w:val="16"/>
          <w:szCs w:val="16"/>
          <w:u w:val="single"/>
        </w:rPr>
        <w:tab/>
      </w:r>
    </w:p>
    <w:p w14:paraId="49D38DA9" w14:textId="7DFC2229" w:rsidR="00764855" w:rsidRPr="00F90ED4" w:rsidRDefault="00764855" w:rsidP="008C1573">
      <w:pPr>
        <w:tabs>
          <w:tab w:val="center" w:pos="360"/>
          <w:tab w:val="center" w:pos="1710"/>
          <w:tab w:val="center" w:pos="3510"/>
          <w:tab w:val="center" w:pos="5850"/>
          <w:tab w:val="center" w:pos="7740"/>
          <w:tab w:val="center" w:pos="9720"/>
          <w:tab w:val="center" w:pos="11520"/>
        </w:tabs>
        <w:spacing w:line="360" w:lineRule="exact"/>
      </w:pPr>
      <w:r w:rsidRPr="00F90ED4">
        <w:tab/>
      </w:r>
      <w:r w:rsidR="00F52BF3" w:rsidRPr="00F90ED4">
        <w:rPr>
          <w:i/>
        </w:rPr>
        <w:t>T</w:t>
      </w:r>
      <w:r w:rsidR="00F52BF3" w:rsidRPr="00F90ED4">
        <w:t>/K</w:t>
      </w:r>
      <w:r w:rsidRPr="00F90ED4">
        <w:tab/>
      </w:r>
      <m:oMath>
        <m:sSubSup>
          <m:sSubSupPr>
            <m:ctrlPr>
              <w:rPr>
                <w:rFonts w:ascii="Cambria Math" w:hAnsi="Cambria Math"/>
                <w:i/>
              </w:rPr>
            </m:ctrlPr>
          </m:sSubSupPr>
          <m:e>
            <m:r>
              <w:rPr>
                <w:rFonts w:ascii="Cambria Math" w:hAnsi="Cambria Math"/>
              </w:rPr>
              <m:t>∆</m:t>
            </m:r>
          </m:e>
          <m:sub>
            <m:r>
              <w:rPr>
                <w:rFonts w:ascii="Cambria Math" w:hAnsi="Cambria Math"/>
              </w:rPr>
              <m:t>0</m:t>
            </m:r>
          </m:sub>
          <m:sup>
            <m:r>
              <w:rPr>
                <w:rFonts w:ascii="Cambria Math" w:hAnsi="Cambria Math"/>
              </w:rPr>
              <m:t>T</m:t>
            </m:r>
          </m:sup>
        </m:sSubSup>
        <m:sSubSup>
          <m:sSubSupPr>
            <m:ctrlPr>
              <w:rPr>
                <w:rFonts w:ascii="Cambria Math" w:hAnsi="Cambria Math"/>
                <w:i/>
              </w:rPr>
            </m:ctrlPr>
          </m:sSubSupPr>
          <m:e>
            <m:r>
              <w:rPr>
                <w:rFonts w:ascii="Cambria Math" w:hAnsi="Cambria Math"/>
              </w:rPr>
              <m:t>S</m:t>
            </m:r>
          </m:e>
          <m:sub>
            <m:r>
              <m:rPr>
                <m:sty m:val="p"/>
              </m:rPr>
              <w:rPr>
                <w:rFonts w:ascii="Cambria Math" w:hAnsi="Cambria Math"/>
              </w:rPr>
              <m:t>m</m:t>
            </m:r>
          </m:sub>
          <m:sup>
            <m:r>
              <m:rPr>
                <m:sty m:val="p"/>
              </m:rPr>
              <w:rPr>
                <w:rFonts w:ascii="Cambria Math" w:hAnsi="Cambria Math"/>
              </w:rPr>
              <m:t>o</m:t>
            </m:r>
          </m:sup>
        </m:sSubSup>
      </m:oMath>
      <w:r w:rsidR="00F52BF3" w:rsidRPr="00F90ED4">
        <w:t>(torsion)</w:t>
      </w:r>
      <w:r w:rsidR="00B53163" w:rsidRPr="00F90ED4">
        <w:t>/</w:t>
      </w:r>
      <w:r w:rsidR="00B53163" w:rsidRPr="00F90ED4">
        <w:rPr>
          <w:i/>
        </w:rPr>
        <w:t>R</w:t>
      </w:r>
      <w:r w:rsidR="0010027F" w:rsidRPr="00F90ED4">
        <w:rPr>
          <w:i/>
        </w:rPr>
        <w:t xml:space="preserve"> </w:t>
      </w:r>
      <w:r w:rsidR="003C63BA" w:rsidRPr="00F90ED4">
        <w:rPr>
          <w:i/>
          <w:vertAlign w:val="superscript"/>
        </w:rPr>
        <w:t>b</w:t>
      </w:r>
      <w:r w:rsidR="004313D1" w:rsidRPr="00F90ED4">
        <w:rPr>
          <w:i/>
          <w:vertAlign w:val="superscript"/>
        </w:rPr>
        <w:tab/>
      </w:r>
      <m:oMath>
        <m:sSubSup>
          <m:sSubSupPr>
            <m:ctrlPr>
              <w:rPr>
                <w:rFonts w:ascii="Cambria Math" w:hAnsi="Cambria Math"/>
                <w:i/>
              </w:rPr>
            </m:ctrlPr>
          </m:sSubSupPr>
          <m:e>
            <m:r>
              <w:rPr>
                <w:rFonts w:ascii="Cambria Math" w:hAnsi="Cambria Math"/>
              </w:rPr>
              <m:t>∆</m:t>
            </m:r>
          </m:e>
          <m:sub>
            <m:r>
              <w:rPr>
                <w:rFonts w:ascii="Cambria Math" w:hAnsi="Cambria Math"/>
              </w:rPr>
              <m:t>0</m:t>
            </m:r>
          </m:sub>
          <m:sup>
            <m:r>
              <w:rPr>
                <w:rFonts w:ascii="Cambria Math" w:hAnsi="Cambria Math"/>
              </w:rPr>
              <m:t>T</m:t>
            </m:r>
          </m:sup>
        </m:sSubSup>
        <m:sSubSup>
          <m:sSubSupPr>
            <m:ctrlPr>
              <w:rPr>
                <w:rFonts w:ascii="Cambria Math" w:hAnsi="Cambria Math"/>
                <w:i/>
              </w:rPr>
            </m:ctrlPr>
          </m:sSubSupPr>
          <m:e>
            <m:r>
              <w:rPr>
                <w:rFonts w:ascii="Cambria Math" w:hAnsi="Cambria Math"/>
              </w:rPr>
              <m:t>S</m:t>
            </m:r>
          </m:e>
          <m:sub>
            <m:r>
              <m:rPr>
                <m:sty m:val="p"/>
              </m:rPr>
              <w:rPr>
                <w:rFonts w:ascii="Cambria Math" w:hAnsi="Cambria Math"/>
              </w:rPr>
              <m:t>m</m:t>
            </m:r>
          </m:sub>
          <m:sup>
            <m:r>
              <m:rPr>
                <m:sty m:val="p"/>
              </m:rPr>
              <w:rPr>
                <w:rFonts w:ascii="Cambria Math" w:hAnsi="Cambria Math"/>
              </w:rPr>
              <m:t>o</m:t>
            </m:r>
          </m:sup>
        </m:sSubSup>
        <m:r>
          <w:rPr>
            <w:rFonts w:ascii="Cambria Math" w:hAnsi="Cambria Math"/>
          </w:rPr>
          <m:t>(</m:t>
        </m:r>
        <m:r>
          <m:rPr>
            <m:sty m:val="p"/>
          </m:rPr>
          <w:rPr>
            <w:rFonts w:ascii="Cambria Math" w:hAnsi="Cambria Math"/>
          </w:rPr>
          <m:t>total</m:t>
        </m:r>
        <m:r>
          <w:rPr>
            <w:rFonts w:ascii="Cambria Math" w:hAnsi="Cambria Math"/>
          </w:rPr>
          <m:t>)</m:t>
        </m:r>
      </m:oMath>
      <w:r w:rsidR="004313D1" w:rsidRPr="00F90ED4">
        <w:t>/</w:t>
      </w:r>
      <w:r w:rsidR="004313D1" w:rsidRPr="00F90ED4">
        <w:rPr>
          <w:i/>
        </w:rPr>
        <w:t>R</w:t>
      </w:r>
      <w:r w:rsidR="004313D1" w:rsidRPr="00F90ED4">
        <w:t xml:space="preserve"> </w:t>
      </w:r>
      <w:r w:rsidR="004313D1" w:rsidRPr="00F90ED4">
        <w:rPr>
          <w:i/>
          <w:vertAlign w:val="superscript"/>
        </w:rPr>
        <w:t>c</w:t>
      </w:r>
      <w:r w:rsidR="00A976D5" w:rsidRPr="00F90ED4">
        <w:rPr>
          <w:i/>
          <w:vertAlign w:val="superscript"/>
        </w:rPr>
        <w:tab/>
      </w:r>
      <m:oMath>
        <m:sSubSup>
          <m:sSubSupPr>
            <m:ctrlPr>
              <w:rPr>
                <w:rFonts w:ascii="Cambria Math" w:hAnsi="Cambria Math"/>
                <w:i/>
              </w:rPr>
            </m:ctrlPr>
          </m:sSubSupPr>
          <m:e>
            <m:r>
              <w:rPr>
                <w:rFonts w:ascii="Cambria Math" w:hAnsi="Cambria Math"/>
              </w:rPr>
              <m:t>∆</m:t>
            </m:r>
          </m:e>
          <m:sub>
            <m:r>
              <w:rPr>
                <w:rFonts w:ascii="Cambria Math" w:hAnsi="Cambria Math"/>
              </w:rPr>
              <m:t>0</m:t>
            </m:r>
          </m:sub>
          <m:sup>
            <m:r>
              <w:rPr>
                <w:rFonts w:ascii="Cambria Math" w:hAnsi="Cambria Math"/>
              </w:rPr>
              <m:t>T</m:t>
            </m:r>
          </m:sup>
        </m:sSubSup>
        <m:sSubSup>
          <m:sSubSupPr>
            <m:ctrlPr>
              <w:rPr>
                <w:rFonts w:ascii="Cambria Math" w:hAnsi="Cambria Math"/>
                <w:i/>
              </w:rPr>
            </m:ctrlPr>
          </m:sSubSupPr>
          <m:e>
            <m:r>
              <w:rPr>
                <w:rFonts w:ascii="Cambria Math" w:hAnsi="Cambria Math"/>
              </w:rPr>
              <m:t>S</m:t>
            </m:r>
          </m:e>
          <m:sub>
            <m:r>
              <m:rPr>
                <m:sty m:val="p"/>
              </m:rPr>
              <w:rPr>
                <w:rFonts w:ascii="Cambria Math" w:hAnsi="Cambria Math"/>
              </w:rPr>
              <m:t>m</m:t>
            </m:r>
          </m:sub>
          <m:sup>
            <m:r>
              <m:rPr>
                <m:sty m:val="p"/>
              </m:rPr>
              <w:rPr>
                <w:rFonts w:ascii="Cambria Math" w:hAnsi="Cambria Math"/>
              </w:rPr>
              <m:t>o</m:t>
            </m:r>
          </m:sup>
        </m:sSubSup>
      </m:oMath>
      <w:r w:rsidR="00A976D5" w:rsidRPr="00F90ED4">
        <w:t>(torsion)/</w:t>
      </w:r>
      <w:r w:rsidR="00A976D5" w:rsidRPr="00F90ED4">
        <w:rPr>
          <w:i/>
        </w:rPr>
        <w:t xml:space="preserve">R </w:t>
      </w:r>
      <w:r w:rsidR="00A976D5" w:rsidRPr="00F90ED4">
        <w:rPr>
          <w:i/>
          <w:vertAlign w:val="superscript"/>
        </w:rPr>
        <w:t>b</w:t>
      </w:r>
      <w:r w:rsidR="00F52BF3" w:rsidRPr="00F90ED4">
        <w:tab/>
      </w:r>
      <m:oMath>
        <m:sSubSup>
          <m:sSubSupPr>
            <m:ctrlPr>
              <w:rPr>
                <w:rFonts w:ascii="Cambria Math" w:hAnsi="Cambria Math"/>
                <w:i/>
              </w:rPr>
            </m:ctrlPr>
          </m:sSubSupPr>
          <m:e>
            <m:r>
              <w:rPr>
                <w:rFonts w:ascii="Cambria Math" w:hAnsi="Cambria Math"/>
              </w:rPr>
              <m:t>∆</m:t>
            </m:r>
          </m:e>
          <m:sub>
            <m:r>
              <w:rPr>
                <w:rFonts w:ascii="Cambria Math" w:hAnsi="Cambria Math"/>
              </w:rPr>
              <m:t>0</m:t>
            </m:r>
          </m:sub>
          <m:sup>
            <m:r>
              <w:rPr>
                <w:rFonts w:ascii="Cambria Math" w:hAnsi="Cambria Math"/>
              </w:rPr>
              <m:t>T</m:t>
            </m:r>
          </m:sup>
        </m:sSubSup>
        <m:sSubSup>
          <m:sSubSupPr>
            <m:ctrlPr>
              <w:rPr>
                <w:rFonts w:ascii="Cambria Math" w:hAnsi="Cambria Math"/>
                <w:i/>
              </w:rPr>
            </m:ctrlPr>
          </m:sSubSupPr>
          <m:e>
            <m:r>
              <w:rPr>
                <w:rFonts w:ascii="Cambria Math" w:hAnsi="Cambria Math"/>
              </w:rPr>
              <m:t>S</m:t>
            </m:r>
          </m:e>
          <m:sub>
            <m:r>
              <m:rPr>
                <m:sty m:val="p"/>
              </m:rPr>
              <w:rPr>
                <w:rFonts w:ascii="Cambria Math" w:hAnsi="Cambria Math"/>
              </w:rPr>
              <m:t>m</m:t>
            </m:r>
          </m:sub>
          <m:sup>
            <m:r>
              <m:rPr>
                <m:sty m:val="p"/>
              </m:rPr>
              <w:rPr>
                <w:rFonts w:ascii="Cambria Math" w:hAnsi="Cambria Math"/>
              </w:rPr>
              <m:t>o</m:t>
            </m:r>
          </m:sup>
        </m:sSubSup>
        <m:r>
          <w:rPr>
            <w:rFonts w:ascii="Cambria Math" w:hAnsi="Cambria Math"/>
          </w:rPr>
          <m:t>(</m:t>
        </m:r>
        <m:r>
          <m:rPr>
            <m:sty m:val="p"/>
          </m:rPr>
          <w:rPr>
            <w:rFonts w:ascii="Cambria Math" w:hAnsi="Cambria Math"/>
          </w:rPr>
          <m:t>total</m:t>
        </m:r>
        <m:r>
          <w:rPr>
            <w:rFonts w:ascii="Cambria Math" w:hAnsi="Cambria Math"/>
          </w:rPr>
          <m:t>)</m:t>
        </m:r>
      </m:oMath>
      <w:r w:rsidR="00B53163" w:rsidRPr="00F90ED4">
        <w:t>/</w:t>
      </w:r>
      <w:r w:rsidR="00B53163" w:rsidRPr="00F90ED4">
        <w:rPr>
          <w:i/>
        </w:rPr>
        <w:t>R</w:t>
      </w:r>
      <w:r w:rsidR="0010027F" w:rsidRPr="00F90ED4">
        <w:t xml:space="preserve"> </w:t>
      </w:r>
      <w:r w:rsidR="003C63BA" w:rsidRPr="00F90ED4">
        <w:rPr>
          <w:i/>
          <w:vertAlign w:val="superscript"/>
        </w:rPr>
        <w:t>c</w:t>
      </w:r>
      <w:r w:rsidR="0080118A" w:rsidRPr="00F90ED4">
        <w:rPr>
          <w:i/>
        </w:rPr>
        <w:tab/>
      </w:r>
      <m:oMath>
        <m:sSubSup>
          <m:sSubSupPr>
            <m:ctrlPr>
              <w:rPr>
                <w:rFonts w:ascii="Cambria Math" w:hAnsi="Cambria Math"/>
                <w:i/>
              </w:rPr>
            </m:ctrlPr>
          </m:sSubSupPr>
          <m:e>
            <m:r>
              <w:rPr>
                <w:rFonts w:ascii="Cambria Math" w:hAnsi="Cambria Math"/>
              </w:rPr>
              <m:t>∆</m:t>
            </m:r>
          </m:e>
          <m:sub>
            <m:r>
              <w:rPr>
                <w:rFonts w:ascii="Cambria Math" w:hAnsi="Cambria Math"/>
              </w:rPr>
              <m:t>298.15</m:t>
            </m:r>
          </m:sub>
          <m:sup>
            <m:r>
              <w:rPr>
                <w:rFonts w:ascii="Cambria Math" w:hAnsi="Cambria Math"/>
              </w:rPr>
              <m:t>T</m:t>
            </m:r>
          </m:sup>
        </m:sSubSup>
        <m:sSubSup>
          <m:sSubSupPr>
            <m:ctrlPr>
              <w:rPr>
                <w:rFonts w:ascii="Cambria Math" w:hAnsi="Cambria Math"/>
                <w:i/>
              </w:rPr>
            </m:ctrlPr>
          </m:sSubSupPr>
          <m:e>
            <m:r>
              <w:rPr>
                <w:rFonts w:ascii="Cambria Math" w:hAnsi="Cambria Math"/>
              </w:rPr>
              <m:t>H</m:t>
            </m:r>
          </m:e>
          <m:sub>
            <m:r>
              <m:rPr>
                <m:sty m:val="p"/>
              </m:rPr>
              <w:rPr>
                <w:rFonts w:ascii="Cambria Math" w:hAnsi="Cambria Math"/>
              </w:rPr>
              <m:t>m</m:t>
            </m:r>
          </m:sub>
          <m:sup>
            <m:r>
              <m:rPr>
                <m:sty m:val="p"/>
              </m:rPr>
              <w:rPr>
                <w:rFonts w:ascii="Cambria Math" w:hAnsi="Cambria Math"/>
              </w:rPr>
              <m:t>o</m:t>
            </m:r>
          </m:sup>
        </m:sSubSup>
      </m:oMath>
      <w:r w:rsidR="0080118A" w:rsidRPr="00F90ED4">
        <w:t>/</w:t>
      </w:r>
      <w:r w:rsidR="0080118A" w:rsidRPr="00F90ED4">
        <w:rPr>
          <w:i/>
        </w:rPr>
        <w:t>RT</w:t>
      </w:r>
      <w:r w:rsidR="0080118A" w:rsidRPr="00F90ED4">
        <w:rPr>
          <w:i/>
          <w:vertAlign w:val="superscript"/>
        </w:rPr>
        <w:t xml:space="preserve"> d</w:t>
      </w:r>
      <w:r w:rsidR="0080118A" w:rsidRPr="00F90ED4">
        <w:rPr>
          <w:i/>
        </w:rPr>
        <w:tab/>
      </w:r>
      <m:oMath>
        <m:sSubSup>
          <m:sSubSupPr>
            <m:ctrlPr>
              <w:rPr>
                <w:rFonts w:ascii="Cambria Math" w:hAnsi="Cambria Math"/>
                <w:i/>
              </w:rPr>
            </m:ctrlPr>
          </m:sSubSupPr>
          <m:e>
            <m:r>
              <w:rPr>
                <w:rFonts w:ascii="Cambria Math" w:hAnsi="Cambria Math"/>
              </w:rPr>
              <m:t>C</m:t>
            </m:r>
          </m:e>
          <m:sub>
            <m:r>
              <w:rPr>
                <w:rFonts w:ascii="Cambria Math" w:hAnsi="Cambria Math"/>
              </w:rPr>
              <m:t>p,</m:t>
            </m:r>
            <m:r>
              <m:rPr>
                <m:sty m:val="p"/>
              </m:rPr>
              <w:rPr>
                <w:rFonts w:ascii="Cambria Math" w:hAnsi="Cambria Math"/>
              </w:rPr>
              <m:t>m</m:t>
            </m:r>
          </m:sub>
          <m:sup>
            <m:r>
              <m:rPr>
                <m:sty m:val="p"/>
              </m:rPr>
              <w:rPr>
                <w:rFonts w:ascii="Cambria Math" w:hAnsi="Cambria Math"/>
              </w:rPr>
              <m:t>o</m:t>
            </m:r>
          </m:sup>
        </m:sSubSup>
      </m:oMath>
      <w:r w:rsidR="0080118A" w:rsidRPr="00F90ED4">
        <w:t>/</w:t>
      </w:r>
      <w:r w:rsidR="0080118A" w:rsidRPr="00F90ED4">
        <w:rPr>
          <w:i/>
        </w:rPr>
        <w:t xml:space="preserve">R </w:t>
      </w:r>
      <w:r w:rsidR="0080118A" w:rsidRPr="00F90ED4">
        <w:rPr>
          <w:i/>
          <w:vertAlign w:val="superscript"/>
        </w:rPr>
        <w:t>e</w:t>
      </w:r>
    </w:p>
    <w:p w14:paraId="53EE6928" w14:textId="77777777" w:rsidR="00F52BF3" w:rsidRPr="00F90ED4" w:rsidRDefault="00E96950" w:rsidP="0080118A">
      <w:pPr>
        <w:tabs>
          <w:tab w:val="right" w:pos="12960"/>
        </w:tabs>
        <w:spacing w:line="360" w:lineRule="exact"/>
        <w:ind w:left="-360"/>
        <w:rPr>
          <w:rFonts w:ascii="Helvetica" w:hAnsi="Helvetica"/>
          <w:sz w:val="14"/>
          <w:szCs w:val="14"/>
          <w:u w:val="single"/>
          <w:vertAlign w:val="superscript"/>
        </w:rPr>
      </w:pPr>
      <w:r w:rsidRPr="00F90ED4">
        <w:rPr>
          <w:rFonts w:ascii="Helvetica" w:hAnsi="Helvetica"/>
          <w:sz w:val="14"/>
          <w:szCs w:val="14"/>
          <w:u w:val="single"/>
          <w:vertAlign w:val="superscript"/>
        </w:rPr>
        <w:tab/>
      </w:r>
    </w:p>
    <w:p w14:paraId="60B1C38A" w14:textId="77777777" w:rsidR="00380359" w:rsidRPr="00F90ED4" w:rsidRDefault="00380359" w:rsidP="00380359">
      <w:pPr>
        <w:tabs>
          <w:tab w:val="decimal" w:pos="270"/>
          <w:tab w:val="decimal" w:pos="1530"/>
          <w:tab w:val="decimal" w:pos="3240"/>
          <w:tab w:val="decimal" w:pos="5670"/>
          <w:tab w:val="decimal" w:pos="7650"/>
          <w:tab w:val="decimal" w:pos="9540"/>
          <w:tab w:val="decimal" w:pos="11430"/>
        </w:tabs>
        <w:spacing w:line="240" w:lineRule="auto"/>
        <w:jc w:val="left"/>
        <w:rPr>
          <w:szCs w:val="24"/>
        </w:rPr>
      </w:pPr>
      <w:r w:rsidRPr="00F90ED4">
        <w:rPr>
          <w:sz w:val="20"/>
          <w:szCs w:val="24"/>
        </w:rPr>
        <w:tab/>
      </w:r>
      <w:r w:rsidRPr="00F90ED4">
        <w:rPr>
          <w:szCs w:val="24"/>
        </w:rPr>
        <w:t>298.15</w:t>
      </w:r>
      <w:r w:rsidRPr="00F90ED4">
        <w:rPr>
          <w:szCs w:val="24"/>
        </w:rPr>
        <w:tab/>
        <w:t>2.84</w:t>
      </w:r>
      <w:r w:rsidRPr="00F90ED4">
        <w:rPr>
          <w:szCs w:val="24"/>
        </w:rPr>
        <w:tab/>
        <w:t>51.67</w:t>
      </w:r>
      <w:r w:rsidRPr="00F90ED4">
        <w:rPr>
          <w:szCs w:val="24"/>
        </w:rPr>
        <w:tab/>
        <w:t>3.01</w:t>
      </w:r>
      <w:r w:rsidRPr="00F90ED4">
        <w:rPr>
          <w:szCs w:val="24"/>
        </w:rPr>
        <w:tab/>
        <w:t>51.84</w:t>
      </w:r>
      <w:r w:rsidRPr="00F90ED4">
        <w:rPr>
          <w:szCs w:val="24"/>
        </w:rPr>
        <w:tab/>
        <w:t>0.000</w:t>
      </w:r>
      <w:r w:rsidRPr="00F90ED4">
        <w:rPr>
          <w:szCs w:val="24"/>
        </w:rPr>
        <w:tab/>
        <w:t>24.77</w:t>
      </w:r>
    </w:p>
    <w:p w14:paraId="1EA7663E" w14:textId="77777777" w:rsidR="00380359" w:rsidRPr="00F90ED4" w:rsidRDefault="00380359" w:rsidP="00380359">
      <w:pPr>
        <w:tabs>
          <w:tab w:val="decimal" w:pos="270"/>
          <w:tab w:val="decimal" w:pos="1530"/>
          <w:tab w:val="decimal" w:pos="3240"/>
          <w:tab w:val="decimal" w:pos="5670"/>
          <w:tab w:val="decimal" w:pos="7650"/>
          <w:tab w:val="decimal" w:pos="9540"/>
          <w:tab w:val="decimal" w:pos="11430"/>
        </w:tabs>
        <w:spacing w:line="240" w:lineRule="auto"/>
        <w:jc w:val="left"/>
        <w:rPr>
          <w:szCs w:val="24"/>
        </w:rPr>
      </w:pPr>
      <w:r w:rsidRPr="00F90ED4">
        <w:rPr>
          <w:szCs w:val="24"/>
        </w:rPr>
        <w:tab/>
        <w:t>300.00</w:t>
      </w:r>
      <w:r w:rsidRPr="00F90ED4">
        <w:rPr>
          <w:szCs w:val="24"/>
        </w:rPr>
        <w:tab/>
        <w:t>2.85</w:t>
      </w:r>
      <w:r w:rsidRPr="00F90ED4">
        <w:rPr>
          <w:szCs w:val="24"/>
        </w:rPr>
        <w:tab/>
        <w:t>51.82</w:t>
      </w:r>
      <w:r w:rsidRPr="00F90ED4">
        <w:rPr>
          <w:szCs w:val="24"/>
        </w:rPr>
        <w:tab/>
        <w:t>3.02</w:t>
      </w:r>
      <w:r w:rsidRPr="00F90ED4">
        <w:rPr>
          <w:szCs w:val="24"/>
        </w:rPr>
        <w:tab/>
        <w:t>51.99</w:t>
      </w:r>
      <w:r w:rsidRPr="00F90ED4">
        <w:rPr>
          <w:szCs w:val="24"/>
        </w:rPr>
        <w:tab/>
        <w:t>0.153</w:t>
      </w:r>
      <w:r w:rsidRPr="00F90ED4">
        <w:rPr>
          <w:szCs w:val="24"/>
        </w:rPr>
        <w:tab/>
        <w:t>24.94</w:t>
      </w:r>
    </w:p>
    <w:p w14:paraId="170A1B96" w14:textId="77777777" w:rsidR="00380359" w:rsidRPr="00F90ED4" w:rsidRDefault="00380359" w:rsidP="00380359">
      <w:pPr>
        <w:tabs>
          <w:tab w:val="decimal" w:pos="270"/>
          <w:tab w:val="decimal" w:pos="1530"/>
          <w:tab w:val="decimal" w:pos="3240"/>
          <w:tab w:val="decimal" w:pos="5670"/>
          <w:tab w:val="decimal" w:pos="7650"/>
          <w:tab w:val="decimal" w:pos="9540"/>
          <w:tab w:val="decimal" w:pos="11430"/>
        </w:tabs>
        <w:spacing w:line="240" w:lineRule="auto"/>
        <w:jc w:val="left"/>
        <w:rPr>
          <w:szCs w:val="24"/>
        </w:rPr>
      </w:pPr>
      <w:r w:rsidRPr="00F90ED4">
        <w:rPr>
          <w:szCs w:val="24"/>
        </w:rPr>
        <w:tab/>
        <w:t>320.00</w:t>
      </w:r>
      <w:r w:rsidRPr="00F90ED4">
        <w:rPr>
          <w:szCs w:val="24"/>
        </w:rPr>
        <w:tab/>
        <w:t>2.94</w:t>
      </w:r>
      <w:r w:rsidRPr="00F90ED4">
        <w:rPr>
          <w:szCs w:val="24"/>
        </w:rPr>
        <w:tab/>
        <w:t>53.49</w:t>
      </w:r>
      <w:r w:rsidRPr="00F90ED4">
        <w:rPr>
          <w:szCs w:val="24"/>
        </w:rPr>
        <w:tab/>
        <w:t>3.12</w:t>
      </w:r>
      <w:r w:rsidRPr="00F90ED4">
        <w:rPr>
          <w:szCs w:val="24"/>
        </w:rPr>
        <w:tab/>
        <w:t>53.66</w:t>
      </w:r>
      <w:r w:rsidRPr="00F90ED4">
        <w:rPr>
          <w:szCs w:val="24"/>
        </w:rPr>
        <w:tab/>
        <w:t>1.757</w:t>
      </w:r>
      <w:r w:rsidRPr="00F90ED4">
        <w:rPr>
          <w:szCs w:val="24"/>
        </w:rPr>
        <w:tab/>
        <w:t>26.69</w:t>
      </w:r>
    </w:p>
    <w:p w14:paraId="79D112C5" w14:textId="77777777" w:rsidR="00380359" w:rsidRPr="00F90ED4" w:rsidRDefault="00380359" w:rsidP="00380359">
      <w:pPr>
        <w:tabs>
          <w:tab w:val="decimal" w:pos="270"/>
          <w:tab w:val="decimal" w:pos="1530"/>
          <w:tab w:val="decimal" w:pos="3240"/>
          <w:tab w:val="decimal" w:pos="5670"/>
          <w:tab w:val="decimal" w:pos="7650"/>
          <w:tab w:val="decimal" w:pos="9540"/>
          <w:tab w:val="decimal" w:pos="11430"/>
        </w:tabs>
        <w:spacing w:line="240" w:lineRule="auto"/>
        <w:jc w:val="left"/>
        <w:rPr>
          <w:szCs w:val="24"/>
        </w:rPr>
      </w:pPr>
      <w:r w:rsidRPr="00F90ED4">
        <w:rPr>
          <w:szCs w:val="24"/>
        </w:rPr>
        <w:tab/>
        <w:t>340.00</w:t>
      </w:r>
      <w:r w:rsidRPr="00F90ED4">
        <w:rPr>
          <w:szCs w:val="24"/>
        </w:rPr>
        <w:tab/>
        <w:t>3.03</w:t>
      </w:r>
      <w:r w:rsidRPr="00F90ED4">
        <w:rPr>
          <w:szCs w:val="24"/>
        </w:rPr>
        <w:tab/>
        <w:t>55.15</w:t>
      </w:r>
      <w:r w:rsidRPr="00F90ED4">
        <w:rPr>
          <w:szCs w:val="24"/>
        </w:rPr>
        <w:tab/>
        <w:t>3.21</w:t>
      </w:r>
      <w:r w:rsidRPr="00F90ED4">
        <w:rPr>
          <w:szCs w:val="24"/>
        </w:rPr>
        <w:tab/>
        <w:t>55.33</w:t>
      </w:r>
      <w:r w:rsidRPr="00F90ED4">
        <w:rPr>
          <w:szCs w:val="24"/>
        </w:rPr>
        <w:tab/>
        <w:t>3.274</w:t>
      </w:r>
      <w:r w:rsidRPr="00F90ED4">
        <w:rPr>
          <w:szCs w:val="24"/>
        </w:rPr>
        <w:tab/>
        <w:t>28.41</w:t>
      </w:r>
    </w:p>
    <w:p w14:paraId="64CA0221" w14:textId="77777777" w:rsidR="00380359" w:rsidRPr="00F90ED4" w:rsidRDefault="00380359" w:rsidP="00380359">
      <w:pPr>
        <w:tabs>
          <w:tab w:val="decimal" w:pos="270"/>
          <w:tab w:val="decimal" w:pos="1530"/>
          <w:tab w:val="decimal" w:pos="3240"/>
          <w:tab w:val="decimal" w:pos="5670"/>
          <w:tab w:val="decimal" w:pos="7650"/>
          <w:tab w:val="decimal" w:pos="9540"/>
          <w:tab w:val="decimal" w:pos="11430"/>
        </w:tabs>
        <w:spacing w:line="240" w:lineRule="auto"/>
        <w:jc w:val="left"/>
        <w:rPr>
          <w:szCs w:val="24"/>
        </w:rPr>
      </w:pPr>
      <w:r w:rsidRPr="00F90ED4">
        <w:rPr>
          <w:szCs w:val="24"/>
        </w:rPr>
        <w:tab/>
        <w:t>360.00</w:t>
      </w:r>
      <w:r w:rsidRPr="00F90ED4">
        <w:rPr>
          <w:szCs w:val="24"/>
        </w:rPr>
        <w:tab/>
        <w:t>3.12</w:t>
      </w:r>
      <w:r w:rsidRPr="00F90ED4">
        <w:rPr>
          <w:szCs w:val="24"/>
        </w:rPr>
        <w:tab/>
        <w:t>56.82</w:t>
      </w:r>
      <w:r w:rsidRPr="00F90ED4">
        <w:rPr>
          <w:szCs w:val="24"/>
        </w:rPr>
        <w:tab/>
        <w:t>3.29</w:t>
      </w:r>
      <w:r w:rsidRPr="00F90ED4">
        <w:rPr>
          <w:szCs w:val="24"/>
        </w:rPr>
        <w:tab/>
        <w:t>57.00</w:t>
      </w:r>
      <w:r w:rsidRPr="00F90ED4">
        <w:rPr>
          <w:szCs w:val="24"/>
        </w:rPr>
        <w:tab/>
        <w:t>4.717</w:t>
      </w:r>
      <w:r w:rsidRPr="00F90ED4">
        <w:rPr>
          <w:szCs w:val="24"/>
        </w:rPr>
        <w:tab/>
        <w:t>30.09</w:t>
      </w:r>
    </w:p>
    <w:p w14:paraId="34C0A1DA" w14:textId="77777777" w:rsidR="00380359" w:rsidRPr="00F90ED4" w:rsidRDefault="00380359" w:rsidP="00380359">
      <w:pPr>
        <w:tabs>
          <w:tab w:val="decimal" w:pos="270"/>
          <w:tab w:val="decimal" w:pos="1530"/>
          <w:tab w:val="decimal" w:pos="3240"/>
          <w:tab w:val="decimal" w:pos="5670"/>
          <w:tab w:val="decimal" w:pos="7650"/>
          <w:tab w:val="decimal" w:pos="9540"/>
          <w:tab w:val="decimal" w:pos="11430"/>
        </w:tabs>
        <w:spacing w:line="240" w:lineRule="auto"/>
        <w:jc w:val="left"/>
        <w:rPr>
          <w:szCs w:val="24"/>
        </w:rPr>
      </w:pPr>
      <w:r w:rsidRPr="00F90ED4">
        <w:rPr>
          <w:szCs w:val="24"/>
        </w:rPr>
        <w:tab/>
        <w:t>380.00</w:t>
      </w:r>
      <w:r w:rsidRPr="00F90ED4">
        <w:rPr>
          <w:szCs w:val="24"/>
        </w:rPr>
        <w:tab/>
        <w:t>3.20</w:t>
      </w:r>
      <w:r w:rsidRPr="00F90ED4">
        <w:rPr>
          <w:szCs w:val="24"/>
        </w:rPr>
        <w:tab/>
        <w:t>58.49</w:t>
      </w:r>
      <w:r w:rsidRPr="00F90ED4">
        <w:rPr>
          <w:szCs w:val="24"/>
        </w:rPr>
        <w:tab/>
        <w:t>3.37</w:t>
      </w:r>
      <w:r w:rsidRPr="00F90ED4">
        <w:rPr>
          <w:szCs w:val="24"/>
        </w:rPr>
        <w:tab/>
        <w:t>58.67</w:t>
      </w:r>
      <w:r w:rsidRPr="00F90ED4">
        <w:rPr>
          <w:szCs w:val="24"/>
        </w:rPr>
        <w:tab/>
        <w:t>6.096</w:t>
      </w:r>
      <w:r w:rsidRPr="00F90ED4">
        <w:rPr>
          <w:szCs w:val="24"/>
        </w:rPr>
        <w:tab/>
        <w:t>31.72</w:t>
      </w:r>
    </w:p>
    <w:p w14:paraId="5D0DF751" w14:textId="77777777" w:rsidR="00380359" w:rsidRPr="00F90ED4" w:rsidRDefault="00380359" w:rsidP="00380359">
      <w:pPr>
        <w:tabs>
          <w:tab w:val="decimal" w:pos="270"/>
          <w:tab w:val="decimal" w:pos="1530"/>
          <w:tab w:val="decimal" w:pos="3240"/>
          <w:tab w:val="decimal" w:pos="5670"/>
          <w:tab w:val="decimal" w:pos="7650"/>
          <w:tab w:val="decimal" w:pos="9540"/>
          <w:tab w:val="decimal" w:pos="11430"/>
        </w:tabs>
        <w:spacing w:line="240" w:lineRule="auto"/>
        <w:jc w:val="left"/>
        <w:rPr>
          <w:szCs w:val="24"/>
        </w:rPr>
      </w:pPr>
      <w:r w:rsidRPr="00F90ED4">
        <w:rPr>
          <w:szCs w:val="24"/>
        </w:rPr>
        <w:tab/>
        <w:t>400.00</w:t>
      </w:r>
      <w:r w:rsidRPr="00F90ED4">
        <w:rPr>
          <w:szCs w:val="24"/>
        </w:rPr>
        <w:tab/>
        <w:t>3.27</w:t>
      </w:r>
      <w:r w:rsidRPr="00F90ED4">
        <w:rPr>
          <w:szCs w:val="24"/>
        </w:rPr>
        <w:tab/>
        <w:t>60.16</w:t>
      </w:r>
      <w:r w:rsidRPr="00F90ED4">
        <w:rPr>
          <w:szCs w:val="24"/>
        </w:rPr>
        <w:tab/>
        <w:t>3.45</w:t>
      </w:r>
      <w:r w:rsidRPr="00F90ED4">
        <w:rPr>
          <w:szCs w:val="24"/>
        </w:rPr>
        <w:tab/>
        <w:t>60.34</w:t>
      </w:r>
      <w:r w:rsidRPr="00F90ED4">
        <w:rPr>
          <w:szCs w:val="24"/>
        </w:rPr>
        <w:tab/>
        <w:t>7.417</w:t>
      </w:r>
      <w:r w:rsidRPr="00F90ED4">
        <w:rPr>
          <w:szCs w:val="24"/>
        </w:rPr>
        <w:tab/>
        <w:t>33.30</w:t>
      </w:r>
    </w:p>
    <w:p w14:paraId="7BD5D76F" w14:textId="77777777" w:rsidR="00380359" w:rsidRPr="00F90ED4" w:rsidRDefault="00380359" w:rsidP="00380359">
      <w:pPr>
        <w:tabs>
          <w:tab w:val="decimal" w:pos="270"/>
          <w:tab w:val="decimal" w:pos="1530"/>
          <w:tab w:val="decimal" w:pos="3240"/>
          <w:tab w:val="decimal" w:pos="5670"/>
          <w:tab w:val="decimal" w:pos="7650"/>
          <w:tab w:val="decimal" w:pos="9540"/>
          <w:tab w:val="decimal" w:pos="11430"/>
        </w:tabs>
        <w:spacing w:line="240" w:lineRule="auto"/>
        <w:jc w:val="left"/>
        <w:rPr>
          <w:szCs w:val="24"/>
        </w:rPr>
      </w:pPr>
      <w:r w:rsidRPr="00F90ED4">
        <w:rPr>
          <w:szCs w:val="24"/>
        </w:rPr>
        <w:tab/>
        <w:t>420.00</w:t>
      </w:r>
      <w:r w:rsidRPr="00F90ED4">
        <w:rPr>
          <w:szCs w:val="24"/>
        </w:rPr>
        <w:tab/>
        <w:t>3.35</w:t>
      </w:r>
      <w:r w:rsidRPr="00F90ED4">
        <w:rPr>
          <w:szCs w:val="24"/>
        </w:rPr>
        <w:tab/>
        <w:t>61.82</w:t>
      </w:r>
      <w:r w:rsidRPr="00F90ED4">
        <w:rPr>
          <w:szCs w:val="24"/>
        </w:rPr>
        <w:tab/>
        <w:t>3.53</w:t>
      </w:r>
      <w:r w:rsidRPr="00F90ED4">
        <w:rPr>
          <w:szCs w:val="24"/>
        </w:rPr>
        <w:tab/>
        <w:t>62.00</w:t>
      </w:r>
      <w:r w:rsidRPr="00F90ED4">
        <w:rPr>
          <w:szCs w:val="24"/>
        </w:rPr>
        <w:tab/>
        <w:t>8.686</w:t>
      </w:r>
      <w:r w:rsidRPr="00F90ED4">
        <w:rPr>
          <w:szCs w:val="24"/>
        </w:rPr>
        <w:tab/>
        <w:t>34.83</w:t>
      </w:r>
    </w:p>
    <w:p w14:paraId="55B6A493" w14:textId="77777777" w:rsidR="00380359" w:rsidRPr="00F90ED4" w:rsidRDefault="00380359" w:rsidP="00380359">
      <w:pPr>
        <w:tabs>
          <w:tab w:val="decimal" w:pos="270"/>
          <w:tab w:val="decimal" w:pos="1530"/>
          <w:tab w:val="decimal" w:pos="3240"/>
          <w:tab w:val="decimal" w:pos="5670"/>
          <w:tab w:val="decimal" w:pos="7650"/>
          <w:tab w:val="decimal" w:pos="9540"/>
          <w:tab w:val="decimal" w:pos="11430"/>
        </w:tabs>
        <w:spacing w:line="240" w:lineRule="auto"/>
        <w:jc w:val="left"/>
        <w:rPr>
          <w:szCs w:val="24"/>
        </w:rPr>
      </w:pPr>
      <w:r w:rsidRPr="00F90ED4">
        <w:rPr>
          <w:szCs w:val="24"/>
        </w:rPr>
        <w:tab/>
        <w:t>440.00</w:t>
      </w:r>
      <w:r w:rsidRPr="00F90ED4">
        <w:rPr>
          <w:szCs w:val="24"/>
        </w:rPr>
        <w:tab/>
        <w:t>3.41</w:t>
      </w:r>
      <w:r w:rsidRPr="00F90ED4">
        <w:rPr>
          <w:szCs w:val="24"/>
        </w:rPr>
        <w:tab/>
        <w:t>63.47</w:t>
      </w:r>
      <w:r w:rsidRPr="00F90ED4">
        <w:rPr>
          <w:szCs w:val="24"/>
        </w:rPr>
        <w:tab/>
        <w:t>3.60</w:t>
      </w:r>
      <w:r w:rsidRPr="00F90ED4">
        <w:rPr>
          <w:szCs w:val="24"/>
        </w:rPr>
        <w:tab/>
        <w:t>63.66</w:t>
      </w:r>
      <w:r w:rsidRPr="00F90ED4">
        <w:rPr>
          <w:szCs w:val="24"/>
        </w:rPr>
        <w:tab/>
        <w:t>9.908</w:t>
      </w:r>
      <w:r w:rsidRPr="00F90ED4">
        <w:rPr>
          <w:szCs w:val="24"/>
        </w:rPr>
        <w:tab/>
        <w:t>36.30</w:t>
      </w:r>
    </w:p>
    <w:p w14:paraId="5AD480EE" w14:textId="77777777" w:rsidR="00380359" w:rsidRPr="00F90ED4" w:rsidRDefault="00380359" w:rsidP="00380359">
      <w:pPr>
        <w:tabs>
          <w:tab w:val="decimal" w:pos="270"/>
          <w:tab w:val="decimal" w:pos="1530"/>
          <w:tab w:val="decimal" w:pos="3240"/>
          <w:tab w:val="decimal" w:pos="5670"/>
          <w:tab w:val="decimal" w:pos="7650"/>
          <w:tab w:val="decimal" w:pos="9540"/>
          <w:tab w:val="decimal" w:pos="11430"/>
        </w:tabs>
        <w:spacing w:line="240" w:lineRule="auto"/>
        <w:jc w:val="left"/>
        <w:rPr>
          <w:szCs w:val="24"/>
        </w:rPr>
      </w:pPr>
      <w:r w:rsidRPr="00F90ED4">
        <w:rPr>
          <w:szCs w:val="24"/>
        </w:rPr>
        <w:tab/>
        <w:t>460.00</w:t>
      </w:r>
      <w:r w:rsidRPr="00F90ED4">
        <w:rPr>
          <w:szCs w:val="24"/>
        </w:rPr>
        <w:tab/>
        <w:t>3.48</w:t>
      </w:r>
      <w:r w:rsidRPr="00F90ED4">
        <w:rPr>
          <w:szCs w:val="24"/>
        </w:rPr>
        <w:tab/>
        <w:t>65.12</w:t>
      </w:r>
      <w:r w:rsidRPr="00F90ED4">
        <w:rPr>
          <w:szCs w:val="24"/>
        </w:rPr>
        <w:tab/>
        <w:t>3.66</w:t>
      </w:r>
      <w:r w:rsidRPr="00F90ED4">
        <w:rPr>
          <w:szCs w:val="24"/>
        </w:rPr>
        <w:tab/>
        <w:t>65.30</w:t>
      </w:r>
      <w:r w:rsidRPr="00F90ED4">
        <w:rPr>
          <w:szCs w:val="24"/>
        </w:rPr>
        <w:tab/>
        <w:t>11.09</w:t>
      </w:r>
      <w:r w:rsidRPr="00F90ED4">
        <w:rPr>
          <w:szCs w:val="24"/>
        </w:rPr>
        <w:tab/>
        <w:t>37.71</w:t>
      </w:r>
    </w:p>
    <w:p w14:paraId="25630906" w14:textId="77777777" w:rsidR="00380359" w:rsidRPr="00F90ED4" w:rsidRDefault="00380359" w:rsidP="00380359">
      <w:pPr>
        <w:tabs>
          <w:tab w:val="decimal" w:pos="270"/>
          <w:tab w:val="decimal" w:pos="1530"/>
          <w:tab w:val="decimal" w:pos="3240"/>
          <w:tab w:val="decimal" w:pos="5670"/>
          <w:tab w:val="decimal" w:pos="7650"/>
          <w:tab w:val="decimal" w:pos="9540"/>
          <w:tab w:val="decimal" w:pos="11430"/>
        </w:tabs>
        <w:spacing w:line="240" w:lineRule="auto"/>
        <w:jc w:val="left"/>
        <w:rPr>
          <w:szCs w:val="24"/>
        </w:rPr>
      </w:pPr>
      <w:r w:rsidRPr="00F90ED4">
        <w:rPr>
          <w:szCs w:val="24"/>
        </w:rPr>
        <w:tab/>
        <w:t>480.00</w:t>
      </w:r>
      <w:r w:rsidRPr="00F90ED4">
        <w:rPr>
          <w:szCs w:val="24"/>
        </w:rPr>
        <w:tab/>
        <w:t>3.54</w:t>
      </w:r>
      <w:r w:rsidRPr="00F90ED4">
        <w:rPr>
          <w:szCs w:val="24"/>
        </w:rPr>
        <w:tab/>
        <w:t>66.75</w:t>
      </w:r>
      <w:r w:rsidRPr="00F90ED4">
        <w:rPr>
          <w:szCs w:val="24"/>
        </w:rPr>
        <w:tab/>
        <w:t>3.73</w:t>
      </w:r>
      <w:r w:rsidRPr="00F90ED4">
        <w:rPr>
          <w:szCs w:val="24"/>
        </w:rPr>
        <w:tab/>
        <w:t>66.93</w:t>
      </w:r>
      <w:r w:rsidRPr="00F90ED4">
        <w:rPr>
          <w:szCs w:val="24"/>
        </w:rPr>
        <w:tab/>
        <w:t>12.22</w:t>
      </w:r>
      <w:r w:rsidRPr="00F90ED4">
        <w:rPr>
          <w:szCs w:val="24"/>
        </w:rPr>
        <w:tab/>
        <w:t>39.06</w:t>
      </w:r>
    </w:p>
    <w:p w14:paraId="635DE77F" w14:textId="77777777" w:rsidR="00380359" w:rsidRPr="00F90ED4" w:rsidRDefault="00380359" w:rsidP="00380359">
      <w:pPr>
        <w:tabs>
          <w:tab w:val="decimal" w:pos="270"/>
          <w:tab w:val="decimal" w:pos="1530"/>
          <w:tab w:val="decimal" w:pos="3240"/>
          <w:tab w:val="decimal" w:pos="5670"/>
          <w:tab w:val="decimal" w:pos="7650"/>
          <w:tab w:val="decimal" w:pos="9540"/>
          <w:tab w:val="decimal" w:pos="11430"/>
        </w:tabs>
        <w:spacing w:line="240" w:lineRule="auto"/>
        <w:jc w:val="left"/>
        <w:rPr>
          <w:szCs w:val="24"/>
        </w:rPr>
      </w:pPr>
      <w:r w:rsidRPr="00F90ED4">
        <w:rPr>
          <w:szCs w:val="24"/>
        </w:rPr>
        <w:tab/>
        <w:t>500.00</w:t>
      </w:r>
      <w:r w:rsidRPr="00F90ED4">
        <w:rPr>
          <w:szCs w:val="24"/>
        </w:rPr>
        <w:tab/>
        <w:t>3.61</w:t>
      </w:r>
      <w:r w:rsidRPr="00F90ED4">
        <w:rPr>
          <w:szCs w:val="24"/>
        </w:rPr>
        <w:tab/>
        <w:t>68.37</w:t>
      </w:r>
      <w:r w:rsidRPr="00F90ED4">
        <w:rPr>
          <w:szCs w:val="24"/>
        </w:rPr>
        <w:tab/>
        <w:t>3.79</w:t>
      </w:r>
      <w:r w:rsidRPr="00F90ED4">
        <w:rPr>
          <w:szCs w:val="24"/>
        </w:rPr>
        <w:tab/>
        <w:t>68.56</w:t>
      </w:r>
      <w:r w:rsidRPr="00F90ED4">
        <w:rPr>
          <w:szCs w:val="24"/>
        </w:rPr>
        <w:tab/>
        <w:t>13.32</w:t>
      </w:r>
      <w:r w:rsidRPr="00F90ED4">
        <w:rPr>
          <w:szCs w:val="24"/>
        </w:rPr>
        <w:tab/>
        <w:t>40.35</w:t>
      </w:r>
    </w:p>
    <w:p w14:paraId="2486D572" w14:textId="77777777" w:rsidR="00380359" w:rsidRPr="00F90ED4" w:rsidRDefault="00380359" w:rsidP="00380359">
      <w:pPr>
        <w:tabs>
          <w:tab w:val="decimal" w:pos="270"/>
          <w:tab w:val="decimal" w:pos="1530"/>
          <w:tab w:val="decimal" w:pos="3240"/>
          <w:tab w:val="decimal" w:pos="5670"/>
          <w:tab w:val="decimal" w:pos="7650"/>
          <w:tab w:val="decimal" w:pos="9540"/>
          <w:tab w:val="decimal" w:pos="11430"/>
        </w:tabs>
        <w:spacing w:line="240" w:lineRule="auto"/>
        <w:jc w:val="left"/>
        <w:rPr>
          <w:szCs w:val="24"/>
        </w:rPr>
      </w:pPr>
      <w:r w:rsidRPr="00F90ED4">
        <w:rPr>
          <w:szCs w:val="24"/>
        </w:rPr>
        <w:tab/>
        <w:t>520.00</w:t>
      </w:r>
      <w:r w:rsidRPr="00F90ED4">
        <w:rPr>
          <w:szCs w:val="24"/>
        </w:rPr>
        <w:tab/>
        <w:t>3.66</w:t>
      </w:r>
      <w:r w:rsidRPr="00F90ED4">
        <w:rPr>
          <w:szCs w:val="24"/>
        </w:rPr>
        <w:tab/>
        <w:t>69.98</w:t>
      </w:r>
      <w:r w:rsidRPr="00F90ED4">
        <w:rPr>
          <w:szCs w:val="24"/>
        </w:rPr>
        <w:tab/>
        <w:t>3.85</w:t>
      </w:r>
      <w:r w:rsidRPr="00F90ED4">
        <w:rPr>
          <w:szCs w:val="24"/>
        </w:rPr>
        <w:tab/>
        <w:t>70.16</w:t>
      </w:r>
      <w:r w:rsidRPr="00F90ED4">
        <w:rPr>
          <w:szCs w:val="24"/>
        </w:rPr>
        <w:tab/>
        <w:t>14.39</w:t>
      </w:r>
      <w:r w:rsidRPr="00F90ED4">
        <w:rPr>
          <w:szCs w:val="24"/>
        </w:rPr>
        <w:tab/>
        <w:t>41.59</w:t>
      </w:r>
    </w:p>
    <w:p w14:paraId="63B735E0" w14:textId="77777777" w:rsidR="00380359" w:rsidRPr="00F90ED4" w:rsidRDefault="00380359" w:rsidP="00380359">
      <w:pPr>
        <w:tabs>
          <w:tab w:val="decimal" w:pos="270"/>
          <w:tab w:val="decimal" w:pos="1530"/>
          <w:tab w:val="decimal" w:pos="3240"/>
          <w:tab w:val="decimal" w:pos="5670"/>
          <w:tab w:val="decimal" w:pos="7650"/>
          <w:tab w:val="decimal" w:pos="9540"/>
          <w:tab w:val="decimal" w:pos="11430"/>
        </w:tabs>
        <w:spacing w:line="240" w:lineRule="auto"/>
        <w:jc w:val="left"/>
        <w:rPr>
          <w:szCs w:val="24"/>
        </w:rPr>
      </w:pPr>
      <w:r w:rsidRPr="00F90ED4">
        <w:rPr>
          <w:szCs w:val="24"/>
        </w:rPr>
        <w:tab/>
        <w:t>540.00</w:t>
      </w:r>
      <w:r w:rsidRPr="00F90ED4">
        <w:rPr>
          <w:szCs w:val="24"/>
        </w:rPr>
        <w:tab/>
        <w:t>3.72</w:t>
      </w:r>
      <w:r w:rsidRPr="00F90ED4">
        <w:rPr>
          <w:szCs w:val="24"/>
        </w:rPr>
        <w:tab/>
        <w:t>71.57</w:t>
      </w:r>
      <w:r w:rsidRPr="00F90ED4">
        <w:rPr>
          <w:szCs w:val="24"/>
        </w:rPr>
        <w:tab/>
        <w:t>3.90</w:t>
      </w:r>
      <w:r w:rsidRPr="00F90ED4">
        <w:rPr>
          <w:szCs w:val="24"/>
        </w:rPr>
        <w:tab/>
        <w:t>71.75</w:t>
      </w:r>
      <w:r w:rsidRPr="00F90ED4">
        <w:rPr>
          <w:szCs w:val="24"/>
        </w:rPr>
        <w:tab/>
        <w:t>15.42</w:t>
      </w:r>
      <w:r w:rsidRPr="00F90ED4">
        <w:rPr>
          <w:szCs w:val="24"/>
        </w:rPr>
        <w:tab/>
        <w:t>42.78</w:t>
      </w:r>
    </w:p>
    <w:p w14:paraId="069ACCD0" w14:textId="77777777" w:rsidR="00380359" w:rsidRPr="00F90ED4" w:rsidRDefault="00380359" w:rsidP="00380359">
      <w:pPr>
        <w:tabs>
          <w:tab w:val="decimal" w:pos="270"/>
          <w:tab w:val="decimal" w:pos="1530"/>
          <w:tab w:val="decimal" w:pos="3240"/>
          <w:tab w:val="decimal" w:pos="5670"/>
          <w:tab w:val="decimal" w:pos="7650"/>
          <w:tab w:val="decimal" w:pos="9540"/>
          <w:tab w:val="decimal" w:pos="11430"/>
        </w:tabs>
        <w:spacing w:line="240" w:lineRule="auto"/>
        <w:jc w:val="left"/>
        <w:rPr>
          <w:szCs w:val="24"/>
        </w:rPr>
      </w:pPr>
      <w:r w:rsidRPr="00F90ED4">
        <w:rPr>
          <w:szCs w:val="24"/>
        </w:rPr>
        <w:tab/>
        <w:t>560.00</w:t>
      </w:r>
      <w:r w:rsidRPr="00F90ED4">
        <w:rPr>
          <w:szCs w:val="24"/>
        </w:rPr>
        <w:tab/>
        <w:t>3.77</w:t>
      </w:r>
      <w:r w:rsidRPr="00F90ED4">
        <w:rPr>
          <w:szCs w:val="24"/>
        </w:rPr>
        <w:tab/>
        <w:t>73.15</w:t>
      </w:r>
      <w:r w:rsidRPr="00F90ED4">
        <w:rPr>
          <w:szCs w:val="24"/>
        </w:rPr>
        <w:tab/>
        <w:t>3.96</w:t>
      </w:r>
      <w:r w:rsidRPr="00F90ED4">
        <w:rPr>
          <w:szCs w:val="24"/>
        </w:rPr>
        <w:tab/>
        <w:t>73.33</w:t>
      </w:r>
      <w:r w:rsidRPr="00F90ED4">
        <w:rPr>
          <w:szCs w:val="24"/>
        </w:rPr>
        <w:tab/>
        <w:t>16.41</w:t>
      </w:r>
      <w:r w:rsidRPr="00F90ED4">
        <w:rPr>
          <w:szCs w:val="24"/>
        </w:rPr>
        <w:tab/>
        <w:t>43.91</w:t>
      </w:r>
    </w:p>
    <w:p w14:paraId="7BAFF364" w14:textId="77777777" w:rsidR="00380359" w:rsidRPr="00F90ED4" w:rsidRDefault="00380359" w:rsidP="00380359">
      <w:pPr>
        <w:tabs>
          <w:tab w:val="decimal" w:pos="270"/>
          <w:tab w:val="decimal" w:pos="1530"/>
          <w:tab w:val="decimal" w:pos="3240"/>
          <w:tab w:val="decimal" w:pos="5670"/>
          <w:tab w:val="decimal" w:pos="7650"/>
          <w:tab w:val="decimal" w:pos="9540"/>
          <w:tab w:val="decimal" w:pos="11430"/>
        </w:tabs>
        <w:spacing w:line="240" w:lineRule="auto"/>
        <w:jc w:val="left"/>
        <w:rPr>
          <w:szCs w:val="24"/>
        </w:rPr>
      </w:pPr>
      <w:r w:rsidRPr="00F90ED4">
        <w:rPr>
          <w:szCs w:val="24"/>
        </w:rPr>
        <w:tab/>
        <w:t>580.00</w:t>
      </w:r>
      <w:r w:rsidRPr="00F90ED4">
        <w:rPr>
          <w:szCs w:val="24"/>
        </w:rPr>
        <w:tab/>
        <w:t>3.83</w:t>
      </w:r>
      <w:r w:rsidRPr="00F90ED4">
        <w:rPr>
          <w:szCs w:val="24"/>
        </w:rPr>
        <w:tab/>
        <w:t>74.71</w:t>
      </w:r>
      <w:r w:rsidRPr="00F90ED4">
        <w:rPr>
          <w:szCs w:val="24"/>
        </w:rPr>
        <w:tab/>
        <w:t>4.01</w:t>
      </w:r>
      <w:r w:rsidRPr="00F90ED4">
        <w:rPr>
          <w:szCs w:val="24"/>
        </w:rPr>
        <w:tab/>
        <w:t>74.89</w:t>
      </w:r>
      <w:r w:rsidRPr="00F90ED4">
        <w:rPr>
          <w:szCs w:val="24"/>
        </w:rPr>
        <w:tab/>
        <w:t>17.38</w:t>
      </w:r>
      <w:r w:rsidRPr="00F90ED4">
        <w:rPr>
          <w:szCs w:val="24"/>
        </w:rPr>
        <w:tab/>
        <w:t>45.00</w:t>
      </w:r>
    </w:p>
    <w:p w14:paraId="28194D7F" w14:textId="77777777" w:rsidR="00380359" w:rsidRPr="00F90ED4" w:rsidRDefault="00380359" w:rsidP="00380359">
      <w:pPr>
        <w:tabs>
          <w:tab w:val="decimal" w:pos="270"/>
          <w:tab w:val="decimal" w:pos="1530"/>
          <w:tab w:val="decimal" w:pos="3240"/>
          <w:tab w:val="decimal" w:pos="5670"/>
          <w:tab w:val="decimal" w:pos="7650"/>
          <w:tab w:val="decimal" w:pos="9540"/>
          <w:tab w:val="decimal" w:pos="11430"/>
        </w:tabs>
        <w:spacing w:line="240" w:lineRule="auto"/>
        <w:jc w:val="left"/>
        <w:rPr>
          <w:szCs w:val="24"/>
        </w:rPr>
      </w:pPr>
      <w:r w:rsidRPr="00F90ED4">
        <w:rPr>
          <w:szCs w:val="24"/>
        </w:rPr>
        <w:tab/>
        <w:t>600.00</w:t>
      </w:r>
      <w:r w:rsidRPr="00F90ED4">
        <w:rPr>
          <w:szCs w:val="24"/>
        </w:rPr>
        <w:tab/>
        <w:t>3.88</w:t>
      </w:r>
      <w:r w:rsidRPr="00F90ED4">
        <w:rPr>
          <w:szCs w:val="24"/>
        </w:rPr>
        <w:tab/>
        <w:t>76.25</w:t>
      </w:r>
      <w:r w:rsidRPr="00F90ED4">
        <w:rPr>
          <w:szCs w:val="24"/>
        </w:rPr>
        <w:tab/>
        <w:t>4.06</w:t>
      </w:r>
      <w:r w:rsidRPr="00F90ED4">
        <w:rPr>
          <w:szCs w:val="24"/>
        </w:rPr>
        <w:tab/>
        <w:t>76.43</w:t>
      </w:r>
      <w:r w:rsidRPr="00F90ED4">
        <w:rPr>
          <w:szCs w:val="24"/>
        </w:rPr>
        <w:tab/>
        <w:t>18.32</w:t>
      </w:r>
      <w:r w:rsidRPr="00F90ED4">
        <w:rPr>
          <w:szCs w:val="24"/>
        </w:rPr>
        <w:tab/>
        <w:t>46.03</w:t>
      </w:r>
    </w:p>
    <w:p w14:paraId="6DBED8E0" w14:textId="77777777" w:rsidR="00380359" w:rsidRPr="00F90ED4" w:rsidRDefault="00380359" w:rsidP="00380359">
      <w:pPr>
        <w:tabs>
          <w:tab w:val="decimal" w:pos="270"/>
          <w:tab w:val="decimal" w:pos="1530"/>
          <w:tab w:val="decimal" w:pos="3240"/>
          <w:tab w:val="decimal" w:pos="5670"/>
          <w:tab w:val="decimal" w:pos="7650"/>
          <w:tab w:val="decimal" w:pos="9540"/>
          <w:tab w:val="decimal" w:pos="11430"/>
        </w:tabs>
        <w:spacing w:line="240" w:lineRule="auto"/>
        <w:jc w:val="left"/>
        <w:rPr>
          <w:szCs w:val="24"/>
        </w:rPr>
      </w:pPr>
      <w:r w:rsidRPr="00F90ED4">
        <w:rPr>
          <w:szCs w:val="24"/>
        </w:rPr>
        <w:tab/>
        <w:t>620.00</w:t>
      </w:r>
      <w:r w:rsidRPr="00F90ED4">
        <w:rPr>
          <w:szCs w:val="24"/>
        </w:rPr>
        <w:tab/>
        <w:t>3.93</w:t>
      </w:r>
      <w:r w:rsidRPr="00F90ED4">
        <w:rPr>
          <w:szCs w:val="24"/>
        </w:rPr>
        <w:tab/>
        <w:t>77.77</w:t>
      </w:r>
      <w:r w:rsidRPr="00F90ED4">
        <w:rPr>
          <w:szCs w:val="24"/>
        </w:rPr>
        <w:tab/>
        <w:t>4.11</w:t>
      </w:r>
      <w:r w:rsidRPr="00F90ED4">
        <w:rPr>
          <w:szCs w:val="24"/>
        </w:rPr>
        <w:tab/>
        <w:t>77.96</w:t>
      </w:r>
      <w:r w:rsidRPr="00F90ED4">
        <w:rPr>
          <w:szCs w:val="24"/>
        </w:rPr>
        <w:tab/>
        <w:t>19.23</w:t>
      </w:r>
      <w:r w:rsidRPr="00F90ED4">
        <w:rPr>
          <w:szCs w:val="24"/>
        </w:rPr>
        <w:tab/>
        <w:t>47.03</w:t>
      </w:r>
    </w:p>
    <w:p w14:paraId="4D92FE1D" w14:textId="77777777" w:rsidR="00380359" w:rsidRPr="00F90ED4" w:rsidRDefault="00380359" w:rsidP="00380359">
      <w:pPr>
        <w:tabs>
          <w:tab w:val="decimal" w:pos="270"/>
          <w:tab w:val="decimal" w:pos="1530"/>
          <w:tab w:val="decimal" w:pos="3240"/>
          <w:tab w:val="decimal" w:pos="5670"/>
          <w:tab w:val="decimal" w:pos="7650"/>
          <w:tab w:val="decimal" w:pos="9540"/>
          <w:tab w:val="decimal" w:pos="11430"/>
        </w:tabs>
        <w:spacing w:line="240" w:lineRule="auto"/>
        <w:jc w:val="left"/>
        <w:rPr>
          <w:szCs w:val="24"/>
        </w:rPr>
      </w:pPr>
      <w:r w:rsidRPr="00F90ED4">
        <w:rPr>
          <w:szCs w:val="24"/>
        </w:rPr>
        <w:tab/>
        <w:t>640.00</w:t>
      </w:r>
      <w:r w:rsidRPr="00F90ED4">
        <w:rPr>
          <w:szCs w:val="24"/>
        </w:rPr>
        <w:tab/>
        <w:t>3.97</w:t>
      </w:r>
      <w:r w:rsidRPr="00F90ED4">
        <w:rPr>
          <w:szCs w:val="24"/>
        </w:rPr>
        <w:tab/>
        <w:t>79.28</w:t>
      </w:r>
      <w:r w:rsidRPr="00F90ED4">
        <w:rPr>
          <w:szCs w:val="24"/>
        </w:rPr>
        <w:tab/>
        <w:t>4.16</w:t>
      </w:r>
      <w:r w:rsidRPr="00F90ED4">
        <w:rPr>
          <w:szCs w:val="24"/>
        </w:rPr>
        <w:tab/>
        <w:t>79.47</w:t>
      </w:r>
      <w:r w:rsidRPr="00F90ED4">
        <w:rPr>
          <w:szCs w:val="24"/>
        </w:rPr>
        <w:tab/>
        <w:t>20.11</w:t>
      </w:r>
      <w:r w:rsidRPr="00F90ED4">
        <w:rPr>
          <w:szCs w:val="24"/>
        </w:rPr>
        <w:tab/>
        <w:t>47.98</w:t>
      </w:r>
    </w:p>
    <w:p w14:paraId="1B2B7860" w14:textId="77777777" w:rsidR="00380359" w:rsidRPr="00F90ED4" w:rsidRDefault="00380359" w:rsidP="00380359">
      <w:pPr>
        <w:tabs>
          <w:tab w:val="decimal" w:pos="270"/>
          <w:tab w:val="decimal" w:pos="1530"/>
          <w:tab w:val="decimal" w:pos="3240"/>
          <w:tab w:val="decimal" w:pos="5670"/>
          <w:tab w:val="decimal" w:pos="7650"/>
          <w:tab w:val="decimal" w:pos="9540"/>
          <w:tab w:val="decimal" w:pos="11430"/>
        </w:tabs>
        <w:spacing w:line="240" w:lineRule="auto"/>
        <w:jc w:val="left"/>
        <w:rPr>
          <w:szCs w:val="24"/>
        </w:rPr>
      </w:pPr>
      <w:r w:rsidRPr="00F90ED4">
        <w:rPr>
          <w:szCs w:val="24"/>
        </w:rPr>
        <w:tab/>
        <w:t>650.00</w:t>
      </w:r>
      <w:r w:rsidRPr="00F90ED4">
        <w:rPr>
          <w:szCs w:val="24"/>
        </w:rPr>
        <w:tab/>
        <w:t>4.00</w:t>
      </w:r>
      <w:r w:rsidRPr="00F90ED4">
        <w:rPr>
          <w:szCs w:val="24"/>
        </w:rPr>
        <w:tab/>
        <w:t>80.03</w:t>
      </w:r>
      <w:r w:rsidRPr="00F90ED4">
        <w:rPr>
          <w:szCs w:val="24"/>
        </w:rPr>
        <w:tab/>
        <w:t>4.18</w:t>
      </w:r>
      <w:r w:rsidRPr="00F90ED4">
        <w:rPr>
          <w:szCs w:val="24"/>
        </w:rPr>
        <w:tab/>
        <w:t>80.22</w:t>
      </w:r>
      <w:r w:rsidRPr="00F90ED4">
        <w:rPr>
          <w:szCs w:val="24"/>
        </w:rPr>
        <w:tab/>
        <w:t>20.55</w:t>
      </w:r>
      <w:r w:rsidRPr="00F90ED4">
        <w:rPr>
          <w:szCs w:val="24"/>
        </w:rPr>
        <w:tab/>
        <w:t>48.44</w:t>
      </w:r>
    </w:p>
    <w:p w14:paraId="7301BACE" w14:textId="77777777" w:rsidR="00764855" w:rsidRPr="00F90ED4" w:rsidRDefault="00764855" w:rsidP="0080118A">
      <w:pPr>
        <w:tabs>
          <w:tab w:val="right" w:pos="12960"/>
        </w:tabs>
        <w:spacing w:line="360" w:lineRule="exact"/>
        <w:ind w:left="-360"/>
        <w:rPr>
          <w:rFonts w:ascii="Helvetica" w:hAnsi="Helvetica"/>
          <w:sz w:val="14"/>
          <w:szCs w:val="14"/>
          <w:u w:val="single"/>
          <w:vertAlign w:val="superscript"/>
        </w:rPr>
      </w:pPr>
      <w:r w:rsidRPr="00F90ED4">
        <w:rPr>
          <w:rFonts w:ascii="Helvetica" w:hAnsi="Helvetica"/>
          <w:sz w:val="14"/>
          <w:szCs w:val="14"/>
          <w:u w:val="single"/>
          <w:vertAlign w:val="superscript"/>
        </w:rPr>
        <w:tab/>
      </w:r>
    </w:p>
    <w:p w14:paraId="67E27EC8" w14:textId="2A1F8795" w:rsidR="00872C63" w:rsidRPr="00F90ED4" w:rsidRDefault="00872C63" w:rsidP="00577D86">
      <w:pPr>
        <w:spacing w:after="60" w:line="300" w:lineRule="exact"/>
        <w:ind w:left="187" w:right="-720" w:hanging="187"/>
        <w:jc w:val="left"/>
        <w:rPr>
          <w:i/>
          <w:vertAlign w:val="superscript"/>
        </w:rPr>
      </w:pPr>
      <w:r w:rsidRPr="00F90ED4">
        <w:rPr>
          <w:i/>
          <w:vertAlign w:val="superscript"/>
        </w:rPr>
        <w:t xml:space="preserve">a </w:t>
      </w:r>
      <w:r w:rsidRPr="00F90ED4">
        <w:rPr>
          <w:iCs/>
        </w:rPr>
        <w:t xml:space="preserve">Contributions of the two lowest-frequency vibrational modes are represented </w:t>
      </w:r>
      <w:r w:rsidR="002B222B" w:rsidRPr="00F90ED4">
        <w:rPr>
          <w:iCs/>
        </w:rPr>
        <w:t>with (1) a “free-rotor” model and (2) a model that accounts for coupling of the two modes; the “2-D” model.</w:t>
      </w:r>
      <w:r w:rsidR="003E31F5" w:rsidRPr="00F90ED4">
        <w:rPr>
          <w:iCs/>
        </w:rPr>
        <w:t xml:space="preserve"> Results computed with </w:t>
      </w:r>
      <w:r w:rsidR="003E31F5" w:rsidRPr="00F90ED4">
        <w:t>the various proposed small methyl rotations barriers for 9-MA (Table 17) are indistinguishable from those of the free-rotor model.</w:t>
      </w:r>
    </w:p>
    <w:p w14:paraId="55132666" w14:textId="58D11369" w:rsidR="0010027F" w:rsidRPr="00F90ED4" w:rsidRDefault="00406CDE" w:rsidP="00577D86">
      <w:pPr>
        <w:spacing w:after="60" w:line="300" w:lineRule="exact"/>
        <w:ind w:left="187" w:right="-720" w:hanging="187"/>
        <w:jc w:val="left"/>
      </w:pPr>
      <w:r w:rsidRPr="00F90ED4">
        <w:rPr>
          <w:i/>
          <w:vertAlign w:val="superscript"/>
        </w:rPr>
        <w:t>b</w:t>
      </w:r>
      <w:r w:rsidRPr="00F90ED4">
        <w:t xml:space="preserve"> </w:t>
      </w:r>
      <m:oMath>
        <m:sSubSup>
          <m:sSubSupPr>
            <m:ctrlPr>
              <w:rPr>
                <w:rFonts w:ascii="Cambria Math" w:hAnsi="Cambria Math"/>
                <w:i/>
              </w:rPr>
            </m:ctrlPr>
          </m:sSubSupPr>
          <m:e>
            <m:r>
              <w:rPr>
                <w:rFonts w:ascii="Cambria Math" w:hAnsi="Cambria Math"/>
              </w:rPr>
              <m:t>∆</m:t>
            </m:r>
          </m:e>
          <m:sub>
            <m:r>
              <w:rPr>
                <w:rFonts w:ascii="Cambria Math" w:hAnsi="Cambria Math"/>
              </w:rPr>
              <m:t>0</m:t>
            </m:r>
          </m:sub>
          <m:sup>
            <m:r>
              <w:rPr>
                <w:rFonts w:ascii="Cambria Math" w:hAnsi="Cambria Math"/>
              </w:rPr>
              <m:t>T</m:t>
            </m:r>
          </m:sup>
        </m:sSubSup>
        <m:sSubSup>
          <m:sSubSupPr>
            <m:ctrlPr>
              <w:rPr>
                <w:rFonts w:ascii="Cambria Math" w:hAnsi="Cambria Math"/>
                <w:i/>
              </w:rPr>
            </m:ctrlPr>
          </m:sSubSupPr>
          <m:e>
            <m:r>
              <w:rPr>
                <w:rFonts w:ascii="Cambria Math" w:hAnsi="Cambria Math"/>
              </w:rPr>
              <m:t>S</m:t>
            </m:r>
          </m:e>
          <m:sub>
            <m:r>
              <m:rPr>
                <m:sty m:val="p"/>
              </m:rPr>
              <w:rPr>
                <w:rFonts w:ascii="Cambria Math" w:hAnsi="Cambria Math"/>
              </w:rPr>
              <m:t>m</m:t>
            </m:r>
          </m:sub>
          <m:sup>
            <m:r>
              <m:rPr>
                <m:sty m:val="p"/>
              </m:rPr>
              <w:rPr>
                <w:rFonts w:ascii="Cambria Math" w:hAnsi="Cambria Math"/>
              </w:rPr>
              <m:t>o</m:t>
            </m:r>
          </m:sup>
        </m:sSubSup>
      </m:oMath>
      <w:r w:rsidR="003C63BA" w:rsidRPr="00F90ED4">
        <w:t>(torsion) is the c</w:t>
      </w:r>
      <w:r w:rsidR="0010027F" w:rsidRPr="00F90ED4">
        <w:t>ontribution to the total entropy arising from the methyl torsion.</w:t>
      </w:r>
    </w:p>
    <w:p w14:paraId="4EC8CBF5" w14:textId="270D08A0" w:rsidR="00406CDE" w:rsidRPr="00F90ED4" w:rsidRDefault="003C63BA" w:rsidP="00406CDE">
      <w:pPr>
        <w:spacing w:after="60" w:line="300" w:lineRule="exact"/>
        <w:ind w:left="187" w:right="-720" w:hanging="187"/>
        <w:jc w:val="left"/>
      </w:pPr>
      <w:r w:rsidRPr="00F90ED4">
        <w:rPr>
          <w:i/>
          <w:vertAlign w:val="superscript"/>
        </w:rPr>
        <w:t>c</w:t>
      </w:r>
      <w:r w:rsidR="00406CDE" w:rsidRPr="00F90ED4">
        <w:rPr>
          <w:i/>
        </w:rPr>
        <w:t xml:space="preserve"> </w:t>
      </w:r>
      <m:oMath>
        <m:sSubSup>
          <m:sSubSupPr>
            <m:ctrlPr>
              <w:rPr>
                <w:rFonts w:ascii="Cambria Math" w:hAnsi="Cambria Math"/>
                <w:i/>
              </w:rPr>
            </m:ctrlPr>
          </m:sSubSupPr>
          <m:e>
            <m:r>
              <w:rPr>
                <w:rFonts w:ascii="Cambria Math" w:hAnsi="Cambria Math"/>
              </w:rPr>
              <m:t>∆</m:t>
            </m:r>
          </m:e>
          <m:sub>
            <m:r>
              <w:rPr>
                <w:rFonts w:ascii="Cambria Math" w:hAnsi="Cambria Math"/>
              </w:rPr>
              <m:t>0</m:t>
            </m:r>
          </m:sub>
          <m:sup>
            <m:r>
              <w:rPr>
                <w:rFonts w:ascii="Cambria Math" w:hAnsi="Cambria Math"/>
              </w:rPr>
              <m:t>T</m:t>
            </m:r>
          </m:sup>
        </m:sSubSup>
        <m:sSubSup>
          <m:sSubSupPr>
            <m:ctrlPr>
              <w:rPr>
                <w:rFonts w:ascii="Cambria Math" w:hAnsi="Cambria Math"/>
                <w:i/>
              </w:rPr>
            </m:ctrlPr>
          </m:sSubSupPr>
          <m:e>
            <m:r>
              <w:rPr>
                <w:rFonts w:ascii="Cambria Math" w:hAnsi="Cambria Math"/>
              </w:rPr>
              <m:t>S</m:t>
            </m:r>
          </m:e>
          <m:sub>
            <m:r>
              <m:rPr>
                <m:sty m:val="p"/>
              </m:rPr>
              <w:rPr>
                <w:rFonts w:ascii="Cambria Math" w:hAnsi="Cambria Math"/>
              </w:rPr>
              <m:t>m</m:t>
            </m:r>
          </m:sub>
          <m:sup>
            <m:r>
              <m:rPr>
                <m:sty m:val="p"/>
              </m:rPr>
              <w:rPr>
                <w:rFonts w:ascii="Cambria Math" w:hAnsi="Cambria Math"/>
              </w:rPr>
              <m:t>o</m:t>
            </m:r>
          </m:sup>
        </m:sSubSup>
        <m:r>
          <w:rPr>
            <w:rFonts w:ascii="Cambria Math" w:hAnsi="Cambria Math"/>
          </w:rPr>
          <m:t>(</m:t>
        </m:r>
        <m:r>
          <m:rPr>
            <m:sty m:val="p"/>
          </m:rPr>
          <w:rPr>
            <w:rFonts w:ascii="Cambria Math" w:hAnsi="Cambria Math"/>
          </w:rPr>
          <m:t>total</m:t>
        </m:r>
        <m:r>
          <w:rPr>
            <w:rFonts w:ascii="Cambria Math" w:hAnsi="Cambria Math"/>
          </w:rPr>
          <m:t>)</m:t>
        </m:r>
      </m:oMath>
      <w:r w:rsidRPr="00F90ED4">
        <w:t xml:space="preserve"> is the t</w:t>
      </w:r>
      <w:r w:rsidR="00406CDE" w:rsidRPr="00F90ED4">
        <w:t>otal entropy in the ideal-gas state</w:t>
      </w:r>
      <w:r w:rsidRPr="00F90ED4">
        <w:t xml:space="preserve"> that includes</w:t>
      </w:r>
      <w:r w:rsidR="00406CDE" w:rsidRPr="00F90ED4">
        <w:t xml:space="preserve"> </w:t>
      </w:r>
      <m:oMath>
        <m:sSubSup>
          <m:sSubSupPr>
            <m:ctrlPr>
              <w:rPr>
                <w:rFonts w:ascii="Cambria Math" w:hAnsi="Cambria Math"/>
                <w:i/>
              </w:rPr>
            </m:ctrlPr>
          </m:sSubSupPr>
          <m:e>
            <m:r>
              <w:rPr>
                <w:rFonts w:ascii="Cambria Math" w:hAnsi="Cambria Math"/>
              </w:rPr>
              <m:t>∆</m:t>
            </m:r>
          </m:e>
          <m:sub>
            <m:r>
              <w:rPr>
                <w:rFonts w:ascii="Cambria Math" w:hAnsi="Cambria Math"/>
              </w:rPr>
              <m:t>0</m:t>
            </m:r>
          </m:sub>
          <m:sup>
            <m:r>
              <w:rPr>
                <w:rFonts w:ascii="Cambria Math" w:hAnsi="Cambria Math"/>
              </w:rPr>
              <m:t>T</m:t>
            </m:r>
          </m:sup>
        </m:sSubSup>
        <m:sSubSup>
          <m:sSubSupPr>
            <m:ctrlPr>
              <w:rPr>
                <w:rFonts w:ascii="Cambria Math" w:hAnsi="Cambria Math"/>
                <w:i/>
              </w:rPr>
            </m:ctrlPr>
          </m:sSubSupPr>
          <m:e>
            <m:r>
              <w:rPr>
                <w:rFonts w:ascii="Cambria Math" w:hAnsi="Cambria Math"/>
              </w:rPr>
              <m:t>S</m:t>
            </m:r>
          </m:e>
          <m:sub>
            <m:r>
              <m:rPr>
                <m:sty m:val="p"/>
              </m:rPr>
              <w:rPr>
                <w:rFonts w:ascii="Cambria Math" w:hAnsi="Cambria Math"/>
              </w:rPr>
              <m:t>m</m:t>
            </m:r>
          </m:sub>
          <m:sup>
            <m:r>
              <m:rPr>
                <m:sty m:val="p"/>
              </m:rPr>
              <w:rPr>
                <w:rFonts w:ascii="Cambria Math" w:hAnsi="Cambria Math"/>
              </w:rPr>
              <m:t>o</m:t>
            </m:r>
          </m:sup>
        </m:sSubSup>
      </m:oMath>
      <w:r w:rsidR="00406CDE" w:rsidRPr="00F90ED4">
        <w:t>(torsion).</w:t>
      </w:r>
    </w:p>
    <w:p w14:paraId="759B53BA" w14:textId="77777777" w:rsidR="007A2E8F" w:rsidRPr="00F90ED4" w:rsidRDefault="007A2E8F" w:rsidP="007A2E8F">
      <w:pPr>
        <w:spacing w:after="60" w:line="300" w:lineRule="exact"/>
        <w:ind w:left="187" w:right="-720" w:hanging="187"/>
        <w:jc w:val="left"/>
      </w:pPr>
      <w:r w:rsidRPr="00F90ED4">
        <w:rPr>
          <w:i/>
          <w:vertAlign w:val="superscript"/>
        </w:rPr>
        <w:t>d</w:t>
      </w:r>
      <w:r w:rsidRPr="00F90ED4">
        <w:rPr>
          <w:i/>
        </w:rPr>
        <w:t xml:space="preserve"> </w:t>
      </w:r>
      <m:oMath>
        <m:sSubSup>
          <m:sSubSupPr>
            <m:ctrlPr>
              <w:rPr>
                <w:rFonts w:ascii="Cambria Math" w:hAnsi="Cambria Math"/>
                <w:i/>
              </w:rPr>
            </m:ctrlPr>
          </m:sSubSupPr>
          <m:e>
            <m:r>
              <w:rPr>
                <w:rFonts w:ascii="Cambria Math" w:hAnsi="Cambria Math"/>
              </w:rPr>
              <m:t>∆</m:t>
            </m:r>
          </m:e>
          <m:sub>
            <m:r>
              <w:rPr>
                <w:rFonts w:ascii="Cambria Math" w:hAnsi="Cambria Math"/>
              </w:rPr>
              <m:t>298.15</m:t>
            </m:r>
          </m:sub>
          <m:sup>
            <m:r>
              <w:rPr>
                <w:rFonts w:ascii="Cambria Math" w:hAnsi="Cambria Math"/>
              </w:rPr>
              <m:t>T</m:t>
            </m:r>
          </m:sup>
        </m:sSubSup>
        <m:sSubSup>
          <m:sSubSupPr>
            <m:ctrlPr>
              <w:rPr>
                <w:rFonts w:ascii="Cambria Math" w:hAnsi="Cambria Math"/>
                <w:i/>
              </w:rPr>
            </m:ctrlPr>
          </m:sSubSupPr>
          <m:e>
            <m:r>
              <w:rPr>
                <w:rFonts w:ascii="Cambria Math" w:hAnsi="Cambria Math"/>
              </w:rPr>
              <m:t>H</m:t>
            </m:r>
          </m:e>
          <m:sub>
            <m:r>
              <m:rPr>
                <m:sty m:val="p"/>
              </m:rPr>
              <w:rPr>
                <w:rFonts w:ascii="Cambria Math" w:hAnsi="Cambria Math"/>
              </w:rPr>
              <m:t>m</m:t>
            </m:r>
          </m:sub>
          <m:sup>
            <m:r>
              <m:rPr>
                <m:sty m:val="p"/>
              </m:rPr>
              <w:rPr>
                <w:rFonts w:ascii="Cambria Math" w:hAnsi="Cambria Math"/>
              </w:rPr>
              <m:t>o</m:t>
            </m:r>
          </m:sup>
        </m:sSubSup>
      </m:oMath>
      <w:r w:rsidRPr="00F90ED4">
        <w:rPr>
          <w:i/>
        </w:rPr>
        <w:t xml:space="preserve"> </w:t>
      </w:r>
      <w:r w:rsidRPr="00F90ED4">
        <w:t xml:space="preserve">is the enthalpy of the ideal gas at temperature </w:t>
      </w:r>
      <w:r w:rsidRPr="00F90ED4">
        <w:rPr>
          <w:i/>
        </w:rPr>
        <w:t>T</w:t>
      </w:r>
      <w:r w:rsidRPr="00F90ED4">
        <w:t xml:space="preserve"> relative to that at </w:t>
      </w:r>
      <w:r w:rsidRPr="00F90ED4">
        <w:rPr>
          <w:i/>
        </w:rPr>
        <w:t>T</w:t>
      </w:r>
      <w:r w:rsidRPr="00F90ED4">
        <w:t xml:space="preserve"> = 298.15 K.</w:t>
      </w:r>
    </w:p>
    <w:p w14:paraId="71175E8E" w14:textId="07A61471" w:rsidR="00D54C98" w:rsidRPr="00F90ED4" w:rsidRDefault="007A2E8F" w:rsidP="00406CDE">
      <w:pPr>
        <w:spacing w:after="60" w:line="300" w:lineRule="exact"/>
        <w:ind w:left="187" w:right="-720" w:hanging="187"/>
        <w:jc w:val="left"/>
      </w:pPr>
      <w:r w:rsidRPr="00F90ED4">
        <w:rPr>
          <w:i/>
          <w:vertAlign w:val="superscript"/>
        </w:rPr>
        <w:t>e</w:t>
      </w:r>
      <w:r w:rsidRPr="00F90ED4">
        <w:rPr>
          <w:i/>
        </w:rPr>
        <w:t xml:space="preserve"> </w:t>
      </w:r>
      <w:r w:rsidRPr="00F90ED4">
        <w:t>Heat capacity of the ideal gas.</w:t>
      </w:r>
    </w:p>
    <w:p w14:paraId="65A4328E" w14:textId="77777777" w:rsidR="007940FC" w:rsidRPr="00F90ED4" w:rsidRDefault="007940FC" w:rsidP="00406CDE">
      <w:pPr>
        <w:spacing w:after="60" w:line="300" w:lineRule="exact"/>
        <w:ind w:left="187" w:right="-720" w:hanging="187"/>
        <w:jc w:val="left"/>
        <w:sectPr w:rsidR="007940FC" w:rsidRPr="00F90ED4" w:rsidSect="007940FC">
          <w:footnotePr>
            <w:numRestart w:val="eachPage"/>
          </w:footnotePr>
          <w:endnotePr>
            <w:numFmt w:val="decimal"/>
          </w:endnotePr>
          <w:pgSz w:w="15840" w:h="12240" w:orient="landscape"/>
          <w:pgMar w:top="1800" w:right="1440" w:bottom="1800" w:left="1440" w:header="634" w:footer="720" w:gutter="0"/>
          <w:cols w:space="0"/>
          <w:docGrid w:linePitch="360"/>
        </w:sectPr>
      </w:pPr>
    </w:p>
    <w:p w14:paraId="1686709D" w14:textId="2131E016" w:rsidR="00461D39" w:rsidRPr="00F90ED4" w:rsidRDefault="000308E2" w:rsidP="000308E2">
      <w:pPr>
        <w:spacing w:line="240" w:lineRule="auto"/>
        <w:jc w:val="left"/>
        <w:rPr>
          <w:b/>
          <w:bCs/>
          <w:szCs w:val="24"/>
        </w:rPr>
      </w:pPr>
      <w:r w:rsidRPr="00F90ED4">
        <w:rPr>
          <w:b/>
          <w:bCs/>
          <w:szCs w:val="24"/>
        </w:rPr>
        <w:t xml:space="preserve">Table 17. </w:t>
      </w:r>
      <w:r w:rsidR="00461D39" w:rsidRPr="00F90ED4">
        <w:rPr>
          <w:b/>
          <w:bCs/>
          <w:szCs w:val="24"/>
        </w:rPr>
        <w:t>Computed and Experimental Methyl</w:t>
      </w:r>
      <w:r w:rsidR="00624181" w:rsidRPr="00F90ED4">
        <w:rPr>
          <w:b/>
          <w:bCs/>
          <w:szCs w:val="24"/>
        </w:rPr>
        <w:t>-</w:t>
      </w:r>
      <w:r w:rsidR="00461D39" w:rsidRPr="00F90ED4">
        <w:rPr>
          <w:b/>
          <w:bCs/>
          <w:szCs w:val="24"/>
        </w:rPr>
        <w:t>Torsion Barriers for 9</w:t>
      </w:r>
      <w:r w:rsidR="00461D39" w:rsidRPr="00F90ED4">
        <w:rPr>
          <w:b/>
          <w:bCs/>
          <w:szCs w:val="24"/>
        </w:rPr>
        <w:noBreakHyphen/>
        <w:t>Methylanthracene</w:t>
      </w:r>
    </w:p>
    <w:p w14:paraId="1D6F5386" w14:textId="77777777" w:rsidR="00461D39" w:rsidRPr="00F90ED4" w:rsidRDefault="00461D39" w:rsidP="00461D39">
      <w:pPr>
        <w:tabs>
          <w:tab w:val="right" w:pos="9720"/>
        </w:tabs>
        <w:spacing w:line="240" w:lineRule="auto"/>
        <w:jc w:val="left"/>
        <w:rPr>
          <w:position w:val="18"/>
          <w:u w:val="single"/>
        </w:rPr>
      </w:pPr>
      <w:r w:rsidRPr="00F90ED4">
        <w:rPr>
          <w:position w:val="18"/>
          <w:u w:val="single"/>
        </w:rPr>
        <w:tab/>
      </w:r>
    </w:p>
    <w:p w14:paraId="6A57A7A0" w14:textId="4E0670A6" w:rsidR="000308E2" w:rsidRPr="00F90ED4" w:rsidRDefault="00461D39" w:rsidP="00CA6F84">
      <w:pPr>
        <w:tabs>
          <w:tab w:val="left" w:pos="2250"/>
          <w:tab w:val="right" w:pos="8640"/>
        </w:tabs>
        <w:ind w:right="-720"/>
        <w:jc w:val="left"/>
      </w:pPr>
      <w:r w:rsidRPr="00F90ED4">
        <w:rPr>
          <w:u w:val="single"/>
        </w:rPr>
        <w:t>E</w:t>
      </w:r>
      <w:r w:rsidR="000308E2" w:rsidRPr="00F90ED4">
        <w:rPr>
          <w:u w:val="single"/>
        </w:rPr>
        <w:t>xperimental</w:t>
      </w:r>
      <w:r w:rsidR="00591BB8" w:rsidRPr="00F90ED4">
        <w:rPr>
          <w:u w:val="single"/>
        </w:rPr>
        <w:t xml:space="preserve"> barrier</w:t>
      </w:r>
      <w:r w:rsidR="000308E2" w:rsidRPr="00F90ED4">
        <w:tab/>
      </w:r>
      <w:r w:rsidRPr="00F90ED4">
        <w:rPr>
          <w:u w:val="single"/>
        </w:rPr>
        <w:t>C</w:t>
      </w:r>
      <w:r w:rsidR="000308E2" w:rsidRPr="00F90ED4">
        <w:rPr>
          <w:u w:val="single"/>
        </w:rPr>
        <w:t>omputed Δ</w:t>
      </w:r>
      <w:r w:rsidR="000308E2" w:rsidRPr="00F90ED4">
        <w:rPr>
          <w:i/>
          <w:iCs/>
          <w:u w:val="single"/>
        </w:rPr>
        <w:t>E</w:t>
      </w:r>
      <w:r w:rsidR="009A7C37" w:rsidRPr="00F90ED4">
        <w:rPr>
          <w:u w:val="single"/>
        </w:rPr>
        <w:t xml:space="preserve"> </w:t>
      </w:r>
      <w:r w:rsidR="00591BB8" w:rsidRPr="00F90ED4">
        <w:rPr>
          <w:i/>
          <w:iCs/>
          <w:u w:val="single"/>
          <w:vertAlign w:val="superscript"/>
        </w:rPr>
        <w:t>a</w:t>
      </w:r>
      <w:r w:rsidR="00591BB8" w:rsidRPr="00F90ED4">
        <w:rPr>
          <w:i/>
          <w:iCs/>
          <w:u w:val="single"/>
          <w:vertAlign w:val="superscript"/>
        </w:rPr>
        <w:tab/>
      </w:r>
    </w:p>
    <w:p w14:paraId="3FC68688" w14:textId="14F80C96" w:rsidR="000308E2" w:rsidRPr="00F90ED4" w:rsidRDefault="00591BB8" w:rsidP="00CA6F84">
      <w:pPr>
        <w:tabs>
          <w:tab w:val="left" w:pos="2250"/>
          <w:tab w:val="left" w:pos="4770"/>
          <w:tab w:val="left" w:pos="6300"/>
        </w:tabs>
        <w:ind w:right="-720"/>
        <w:jc w:val="left"/>
      </w:pPr>
      <w:r w:rsidRPr="00F90ED4">
        <w:t>(</w:t>
      </w:r>
      <w:r w:rsidR="000308E2" w:rsidRPr="00F90ED4">
        <w:t>kJ·mol</w:t>
      </w:r>
      <w:r w:rsidR="000308E2" w:rsidRPr="00F90ED4">
        <w:rPr>
          <w:vertAlign w:val="superscript"/>
        </w:rPr>
        <w:t>-1</w:t>
      </w:r>
      <w:r w:rsidRPr="00F90ED4">
        <w:t>)</w:t>
      </w:r>
      <w:r w:rsidR="000308E2" w:rsidRPr="00F90ED4">
        <w:tab/>
      </w:r>
      <w:r w:rsidR="00461D39" w:rsidRPr="00F90ED4">
        <w:t xml:space="preserve">Computation </w:t>
      </w:r>
      <w:r w:rsidR="000308E2" w:rsidRPr="00F90ED4">
        <w:t>method</w:t>
      </w:r>
      <w:r w:rsidR="000308E2" w:rsidRPr="00F90ED4">
        <w:tab/>
        <w:t>Δ</w:t>
      </w:r>
      <w:r w:rsidR="000308E2" w:rsidRPr="00F90ED4">
        <w:rPr>
          <w:i/>
          <w:iCs/>
        </w:rPr>
        <w:t>E</w:t>
      </w:r>
      <w:r w:rsidR="009A7C37" w:rsidRPr="00F90ED4">
        <w:t>/</w:t>
      </w:r>
      <w:r w:rsidR="00624181" w:rsidRPr="00F90ED4">
        <w:t>(kJ·mol</w:t>
      </w:r>
      <w:r w:rsidR="00624181" w:rsidRPr="00F90ED4">
        <w:rPr>
          <w:vertAlign w:val="superscript"/>
        </w:rPr>
        <w:t>-1</w:t>
      </w:r>
      <w:r w:rsidR="00624181" w:rsidRPr="00F90ED4">
        <w:t>)</w:t>
      </w:r>
      <w:r w:rsidR="009A7C37" w:rsidRPr="00F90ED4">
        <w:tab/>
        <w:t>Source</w:t>
      </w:r>
    </w:p>
    <w:p w14:paraId="5DD4625B" w14:textId="3DC8C354" w:rsidR="00461D39" w:rsidRPr="00F90ED4" w:rsidRDefault="00461D39" w:rsidP="00461D39">
      <w:pPr>
        <w:tabs>
          <w:tab w:val="right" w:pos="9720"/>
        </w:tabs>
        <w:spacing w:line="240" w:lineRule="auto"/>
        <w:jc w:val="left"/>
        <w:rPr>
          <w:position w:val="18"/>
          <w:u w:val="single"/>
        </w:rPr>
      </w:pPr>
      <w:r w:rsidRPr="00F90ED4">
        <w:rPr>
          <w:position w:val="18"/>
          <w:u w:val="single"/>
        </w:rPr>
        <w:tab/>
      </w:r>
    </w:p>
    <w:p w14:paraId="3E23EE57" w14:textId="2FD36F5C" w:rsidR="000308E2" w:rsidRPr="00F90ED4" w:rsidRDefault="000308E2" w:rsidP="00CA6F84">
      <w:pPr>
        <w:tabs>
          <w:tab w:val="left" w:pos="360"/>
          <w:tab w:val="left" w:pos="2250"/>
          <w:tab w:val="decimal" w:pos="5310"/>
          <w:tab w:val="left" w:pos="6300"/>
          <w:tab w:val="center" w:pos="8280"/>
        </w:tabs>
        <w:spacing w:after="120"/>
        <w:ind w:right="-720"/>
        <w:jc w:val="left"/>
      </w:pPr>
      <w:r w:rsidRPr="00F90ED4">
        <w:tab/>
        <w:t>~1.2</w:t>
      </w:r>
      <w:r w:rsidRPr="00F90ED4">
        <w:tab/>
      </w:r>
      <w:r w:rsidRPr="00F90ED4">
        <w:tab/>
      </w:r>
      <w:r w:rsidRPr="00F90ED4">
        <w:tab/>
      </w:r>
      <w:r w:rsidR="00CA6F84" w:rsidRPr="00F90ED4">
        <w:t>Syage et al. (1985)</w:t>
      </w:r>
      <w:r w:rsidR="00CA6F84" w:rsidRPr="00F90ED4">
        <w:rPr>
          <w:vertAlign w:val="superscript"/>
        </w:rPr>
        <w:fldChar w:fldCharType="begin"/>
      </w:r>
      <w:r w:rsidR="00CA6F84" w:rsidRPr="00F90ED4">
        <w:rPr>
          <w:vertAlign w:val="superscript"/>
        </w:rPr>
        <w:instrText xml:space="preserve"> NOTEREF _Ref76481639 \h  \* MERGEFORMAT </w:instrText>
      </w:r>
      <w:r w:rsidR="00CA6F84" w:rsidRPr="00F90ED4">
        <w:rPr>
          <w:vertAlign w:val="superscript"/>
        </w:rPr>
      </w:r>
      <w:r w:rsidR="00CA6F84" w:rsidRPr="00F90ED4">
        <w:rPr>
          <w:vertAlign w:val="superscript"/>
        </w:rPr>
        <w:fldChar w:fldCharType="separate"/>
      </w:r>
      <w:r w:rsidR="004B24B5" w:rsidRPr="00F90ED4">
        <w:rPr>
          <w:vertAlign w:val="superscript"/>
        </w:rPr>
        <w:t>72</w:t>
      </w:r>
      <w:r w:rsidR="00CA6F84" w:rsidRPr="00F90ED4">
        <w:rPr>
          <w:vertAlign w:val="superscript"/>
        </w:rPr>
        <w:fldChar w:fldCharType="end"/>
      </w:r>
    </w:p>
    <w:p w14:paraId="037B5EC5" w14:textId="5DAC285E" w:rsidR="000308E2" w:rsidRPr="00F90ED4" w:rsidRDefault="000308E2" w:rsidP="00CA6F84">
      <w:pPr>
        <w:tabs>
          <w:tab w:val="left" w:pos="360"/>
          <w:tab w:val="left" w:pos="2250"/>
          <w:tab w:val="decimal" w:pos="5310"/>
          <w:tab w:val="left" w:pos="6300"/>
          <w:tab w:val="decimal" w:pos="7470"/>
        </w:tabs>
        <w:ind w:right="-720"/>
        <w:jc w:val="left"/>
      </w:pPr>
      <w:r w:rsidRPr="00F90ED4">
        <w:tab/>
      </w:r>
      <w:r w:rsidRPr="00F90ED4">
        <w:tab/>
        <w:t>HF/6-31G(d,p)</w:t>
      </w:r>
      <w:r w:rsidRPr="00F90ED4">
        <w:tab/>
        <w:t>0.84</w:t>
      </w:r>
      <w:r w:rsidR="00644699" w:rsidRPr="00F90ED4">
        <w:rPr>
          <w:i/>
          <w:iCs/>
          <w:vertAlign w:val="superscript"/>
        </w:rPr>
        <w:tab/>
      </w:r>
      <w:r w:rsidR="00CA6F84" w:rsidRPr="00F90ED4">
        <w:t>Mordziński et al. (2005)</w:t>
      </w:r>
      <w:r w:rsidR="00CA6F84" w:rsidRPr="00F90ED4">
        <w:rPr>
          <w:vertAlign w:val="superscript"/>
        </w:rPr>
        <w:fldChar w:fldCharType="begin"/>
      </w:r>
      <w:r w:rsidR="00CA6F84" w:rsidRPr="00F90ED4">
        <w:rPr>
          <w:vertAlign w:val="superscript"/>
        </w:rPr>
        <w:instrText xml:space="preserve"> NOTEREF _Ref76482295 \h  \* MERGEFORMAT </w:instrText>
      </w:r>
      <w:r w:rsidR="00CA6F84" w:rsidRPr="00F90ED4">
        <w:rPr>
          <w:vertAlign w:val="superscript"/>
        </w:rPr>
      </w:r>
      <w:r w:rsidR="00CA6F84" w:rsidRPr="00F90ED4">
        <w:rPr>
          <w:vertAlign w:val="superscript"/>
        </w:rPr>
        <w:fldChar w:fldCharType="separate"/>
      </w:r>
      <w:r w:rsidR="004B24B5" w:rsidRPr="00F90ED4">
        <w:rPr>
          <w:vertAlign w:val="superscript"/>
        </w:rPr>
        <w:t>73</w:t>
      </w:r>
      <w:r w:rsidR="00CA6F84" w:rsidRPr="00F90ED4">
        <w:rPr>
          <w:vertAlign w:val="superscript"/>
        </w:rPr>
        <w:fldChar w:fldCharType="end"/>
      </w:r>
    </w:p>
    <w:p w14:paraId="26EE84C1" w14:textId="47E398E2" w:rsidR="009A7C37" w:rsidRPr="00F90ED4" w:rsidRDefault="009A7C37" w:rsidP="00CA6F84">
      <w:pPr>
        <w:tabs>
          <w:tab w:val="left" w:pos="360"/>
          <w:tab w:val="left" w:pos="2250"/>
          <w:tab w:val="decimal" w:pos="5310"/>
          <w:tab w:val="left" w:pos="6300"/>
          <w:tab w:val="decimal" w:pos="7470"/>
        </w:tabs>
        <w:spacing w:after="120"/>
        <w:ind w:right="-720"/>
        <w:jc w:val="left"/>
      </w:pPr>
      <w:r w:rsidRPr="00F90ED4">
        <w:tab/>
      </w:r>
      <w:r w:rsidRPr="00F90ED4">
        <w:tab/>
        <w:t>HF/6-31G(d,p)</w:t>
      </w:r>
      <w:r w:rsidRPr="00F90ED4">
        <w:tab/>
      </w:r>
      <w:r w:rsidRPr="00F90ED4">
        <w:rPr>
          <w:b/>
          <w:bCs/>
        </w:rPr>
        <w:t>0.26</w:t>
      </w:r>
      <w:r w:rsidR="00624181" w:rsidRPr="00F90ED4">
        <w:rPr>
          <w:b/>
          <w:bCs/>
          <w:i/>
          <w:iCs/>
          <w:vertAlign w:val="superscript"/>
        </w:rPr>
        <w:tab/>
      </w:r>
      <w:r w:rsidR="00624181" w:rsidRPr="00F90ED4">
        <w:rPr>
          <w:b/>
          <w:bCs/>
        </w:rPr>
        <w:t>This work</w:t>
      </w:r>
    </w:p>
    <w:p w14:paraId="2EEF52E8" w14:textId="70A79C66" w:rsidR="000308E2" w:rsidRPr="00F90ED4" w:rsidRDefault="000308E2" w:rsidP="00CA6F84">
      <w:pPr>
        <w:tabs>
          <w:tab w:val="left" w:pos="360"/>
          <w:tab w:val="left" w:pos="2250"/>
          <w:tab w:val="decimal" w:pos="5310"/>
          <w:tab w:val="left" w:pos="6300"/>
          <w:tab w:val="decimal" w:pos="7470"/>
        </w:tabs>
        <w:ind w:right="-720"/>
        <w:jc w:val="left"/>
      </w:pPr>
      <w:r w:rsidRPr="00F90ED4">
        <w:tab/>
      </w:r>
      <w:r w:rsidRPr="00F90ED4">
        <w:tab/>
        <w:t>B3LYP/6-31+G(d,p)</w:t>
      </w:r>
      <w:r w:rsidRPr="00F90ED4">
        <w:tab/>
        <w:t>0.23</w:t>
      </w:r>
      <w:r w:rsidR="00644699" w:rsidRPr="00F90ED4">
        <w:rPr>
          <w:i/>
          <w:iCs/>
          <w:vertAlign w:val="superscript"/>
        </w:rPr>
        <w:tab/>
      </w:r>
      <w:r w:rsidR="00644699" w:rsidRPr="00F90ED4">
        <w:t>Nakagaki et al. (2006)</w:t>
      </w:r>
      <w:r w:rsidR="00027865" w:rsidRPr="00F90ED4">
        <w:rPr>
          <w:vertAlign w:val="superscript"/>
        </w:rPr>
        <w:fldChar w:fldCharType="begin"/>
      </w:r>
      <w:r w:rsidR="00027865" w:rsidRPr="00F90ED4">
        <w:rPr>
          <w:vertAlign w:val="superscript"/>
        </w:rPr>
        <w:instrText xml:space="preserve"> NOTEREF _Ref74918528 \h  \* MERGEFORMAT </w:instrText>
      </w:r>
      <w:r w:rsidR="00027865" w:rsidRPr="00F90ED4">
        <w:rPr>
          <w:vertAlign w:val="superscript"/>
        </w:rPr>
      </w:r>
      <w:r w:rsidR="00027865" w:rsidRPr="00F90ED4">
        <w:rPr>
          <w:vertAlign w:val="superscript"/>
        </w:rPr>
        <w:fldChar w:fldCharType="separate"/>
      </w:r>
      <w:r w:rsidR="004B24B5" w:rsidRPr="00F90ED4">
        <w:rPr>
          <w:vertAlign w:val="superscript"/>
        </w:rPr>
        <w:t>12</w:t>
      </w:r>
      <w:r w:rsidR="00027865" w:rsidRPr="00F90ED4">
        <w:rPr>
          <w:vertAlign w:val="superscript"/>
        </w:rPr>
        <w:fldChar w:fldCharType="end"/>
      </w:r>
    </w:p>
    <w:p w14:paraId="1A0F05BB" w14:textId="3E4795E4" w:rsidR="009A7C37" w:rsidRPr="00F90ED4" w:rsidRDefault="009A7C37" w:rsidP="00CA6F84">
      <w:pPr>
        <w:tabs>
          <w:tab w:val="left" w:pos="360"/>
          <w:tab w:val="left" w:pos="2250"/>
          <w:tab w:val="decimal" w:pos="5310"/>
          <w:tab w:val="left" w:pos="6300"/>
          <w:tab w:val="decimal" w:pos="7470"/>
        </w:tabs>
        <w:spacing w:after="120"/>
        <w:ind w:right="-720"/>
        <w:jc w:val="left"/>
      </w:pPr>
      <w:r w:rsidRPr="00F90ED4">
        <w:tab/>
      </w:r>
      <w:r w:rsidRPr="00F90ED4">
        <w:tab/>
        <w:t>B3LYP/6-31+G(d,p)</w:t>
      </w:r>
      <w:r w:rsidRPr="00F90ED4">
        <w:tab/>
      </w:r>
      <w:r w:rsidRPr="00F90ED4">
        <w:rPr>
          <w:b/>
          <w:bCs/>
        </w:rPr>
        <w:t>0.30</w:t>
      </w:r>
      <w:r w:rsidR="00624181" w:rsidRPr="00F90ED4">
        <w:rPr>
          <w:b/>
          <w:bCs/>
          <w:i/>
          <w:iCs/>
          <w:vertAlign w:val="superscript"/>
        </w:rPr>
        <w:tab/>
      </w:r>
      <w:r w:rsidR="00624181" w:rsidRPr="00F90ED4">
        <w:rPr>
          <w:b/>
          <w:bCs/>
        </w:rPr>
        <w:t>This work</w:t>
      </w:r>
    </w:p>
    <w:p w14:paraId="2E4C4F9F" w14:textId="3BF3226B" w:rsidR="000308E2" w:rsidRPr="00F90ED4" w:rsidRDefault="000308E2" w:rsidP="00CA6F84">
      <w:pPr>
        <w:tabs>
          <w:tab w:val="left" w:pos="360"/>
          <w:tab w:val="left" w:pos="2250"/>
          <w:tab w:val="decimal" w:pos="5310"/>
          <w:tab w:val="left" w:pos="6300"/>
          <w:tab w:val="decimal" w:pos="7470"/>
        </w:tabs>
        <w:ind w:right="-720"/>
        <w:jc w:val="left"/>
      </w:pPr>
      <w:r w:rsidRPr="00F90ED4">
        <w:tab/>
        <w:t>1.41</w:t>
      </w:r>
      <w:r w:rsidRPr="00F90ED4">
        <w:tab/>
        <w:t>MP2/6-31G(d,p)</w:t>
      </w:r>
      <w:r w:rsidRPr="00F90ED4">
        <w:tab/>
        <w:t>-1.95</w:t>
      </w:r>
      <w:r w:rsidR="00644699" w:rsidRPr="00F90ED4">
        <w:rPr>
          <w:i/>
          <w:iCs/>
          <w:vertAlign w:val="superscript"/>
        </w:rPr>
        <w:tab/>
      </w:r>
      <w:r w:rsidR="00644699" w:rsidRPr="00F90ED4">
        <w:t>Baba et al. (2009)</w:t>
      </w:r>
      <w:r w:rsidR="00644699" w:rsidRPr="00F90ED4">
        <w:rPr>
          <w:vertAlign w:val="superscript"/>
        </w:rPr>
        <w:fldChar w:fldCharType="begin"/>
      </w:r>
      <w:r w:rsidR="00644699" w:rsidRPr="00F90ED4">
        <w:rPr>
          <w:vertAlign w:val="superscript"/>
        </w:rPr>
        <w:instrText xml:space="preserve"> NOTEREF _Ref76481653 \h  \* MERGEFORMAT </w:instrText>
      </w:r>
      <w:r w:rsidR="00644699" w:rsidRPr="00F90ED4">
        <w:rPr>
          <w:vertAlign w:val="superscript"/>
        </w:rPr>
      </w:r>
      <w:r w:rsidR="00644699" w:rsidRPr="00F90ED4">
        <w:rPr>
          <w:vertAlign w:val="superscript"/>
        </w:rPr>
        <w:fldChar w:fldCharType="separate"/>
      </w:r>
      <w:r w:rsidR="004B24B5" w:rsidRPr="00F90ED4">
        <w:rPr>
          <w:vertAlign w:val="superscript"/>
        </w:rPr>
        <w:t>74</w:t>
      </w:r>
      <w:r w:rsidR="00644699" w:rsidRPr="00F90ED4">
        <w:rPr>
          <w:vertAlign w:val="superscript"/>
        </w:rPr>
        <w:fldChar w:fldCharType="end"/>
      </w:r>
    </w:p>
    <w:p w14:paraId="4D35802B" w14:textId="5B4C9EB7" w:rsidR="009A7C37" w:rsidRPr="00F90ED4" w:rsidRDefault="000308E2" w:rsidP="00CA6F84">
      <w:pPr>
        <w:tabs>
          <w:tab w:val="left" w:pos="360"/>
          <w:tab w:val="left" w:pos="2250"/>
          <w:tab w:val="decimal" w:pos="5310"/>
          <w:tab w:val="left" w:pos="6300"/>
          <w:tab w:val="decimal" w:pos="7470"/>
        </w:tabs>
        <w:ind w:right="-720"/>
        <w:jc w:val="left"/>
        <w:rPr>
          <w:i/>
          <w:iCs/>
          <w:vertAlign w:val="superscript"/>
        </w:rPr>
      </w:pPr>
      <w:r w:rsidRPr="00F90ED4">
        <w:tab/>
      </w:r>
      <w:r w:rsidRPr="00F90ED4">
        <w:tab/>
        <w:t>DF-MP2/6-31G(d,p)</w:t>
      </w:r>
      <w:r w:rsidRPr="00F90ED4">
        <w:tab/>
        <w:t>-1.95</w:t>
      </w:r>
      <w:r w:rsidR="00065585" w:rsidRPr="00F90ED4">
        <w:rPr>
          <w:i/>
          <w:iCs/>
          <w:vertAlign w:val="superscript"/>
        </w:rPr>
        <w:t>b</w:t>
      </w:r>
      <w:r w:rsidR="00624181" w:rsidRPr="00F90ED4">
        <w:rPr>
          <w:i/>
          <w:iCs/>
          <w:vertAlign w:val="superscript"/>
        </w:rPr>
        <w:tab/>
      </w:r>
      <w:r w:rsidR="00624181" w:rsidRPr="00F90ED4">
        <w:t>This work</w:t>
      </w:r>
    </w:p>
    <w:p w14:paraId="0001A74D" w14:textId="5244BA50" w:rsidR="000308E2" w:rsidRPr="00F90ED4" w:rsidRDefault="000308E2" w:rsidP="00CA6F84">
      <w:pPr>
        <w:tabs>
          <w:tab w:val="left" w:pos="360"/>
          <w:tab w:val="left" w:pos="2250"/>
          <w:tab w:val="decimal" w:pos="5310"/>
          <w:tab w:val="left" w:pos="6300"/>
          <w:tab w:val="decimal" w:pos="7470"/>
        </w:tabs>
        <w:ind w:right="-720"/>
        <w:jc w:val="left"/>
        <w:rPr>
          <w:b/>
          <w:bCs/>
        </w:rPr>
      </w:pPr>
      <w:r w:rsidRPr="00F90ED4">
        <w:tab/>
      </w:r>
      <w:r w:rsidRPr="00F90ED4">
        <w:tab/>
        <w:t>DF-MP2/aug-cc-pVQZ</w:t>
      </w:r>
      <w:r w:rsidRPr="00F90ED4">
        <w:tab/>
      </w:r>
      <w:r w:rsidRPr="00F90ED4">
        <w:rPr>
          <w:b/>
          <w:bCs/>
        </w:rPr>
        <w:t>0.22</w:t>
      </w:r>
      <w:r w:rsidR="00624181" w:rsidRPr="00F90ED4">
        <w:rPr>
          <w:b/>
          <w:bCs/>
          <w:i/>
          <w:iCs/>
          <w:vertAlign w:val="superscript"/>
        </w:rPr>
        <w:tab/>
      </w:r>
      <w:r w:rsidR="00624181" w:rsidRPr="00F90ED4">
        <w:rPr>
          <w:b/>
          <w:bCs/>
        </w:rPr>
        <w:t>This work</w:t>
      </w:r>
    </w:p>
    <w:p w14:paraId="6FCE5B82" w14:textId="77777777" w:rsidR="00B15209" w:rsidRPr="00F90ED4" w:rsidRDefault="00B15209" w:rsidP="00CA6F84">
      <w:pPr>
        <w:tabs>
          <w:tab w:val="left" w:pos="360"/>
          <w:tab w:val="left" w:pos="2250"/>
          <w:tab w:val="decimal" w:pos="5310"/>
          <w:tab w:val="left" w:pos="6300"/>
          <w:tab w:val="decimal" w:pos="7470"/>
        </w:tabs>
        <w:ind w:right="-720"/>
        <w:jc w:val="left"/>
      </w:pPr>
    </w:p>
    <w:p w14:paraId="5FD06718" w14:textId="49576E69" w:rsidR="000308E2" w:rsidRPr="00F90ED4" w:rsidRDefault="000308E2" w:rsidP="00CA6F84">
      <w:pPr>
        <w:tabs>
          <w:tab w:val="left" w:pos="360"/>
          <w:tab w:val="left" w:pos="2250"/>
          <w:tab w:val="decimal" w:pos="5310"/>
          <w:tab w:val="left" w:pos="6300"/>
          <w:tab w:val="decimal" w:pos="7470"/>
        </w:tabs>
        <w:ind w:right="-720"/>
        <w:jc w:val="left"/>
      </w:pPr>
      <w:r w:rsidRPr="00F90ED4">
        <w:tab/>
      </w:r>
      <w:r w:rsidRPr="00F90ED4">
        <w:tab/>
        <w:t>LCCSD(T)/aug-cc-pVQZ</w:t>
      </w:r>
      <w:r w:rsidR="00CA6F84" w:rsidRPr="00F90ED4">
        <w:t xml:space="preserve"> </w:t>
      </w:r>
      <w:r w:rsidR="008302B0" w:rsidRPr="00F90ED4">
        <w:rPr>
          <w:i/>
          <w:iCs/>
          <w:vertAlign w:val="superscript"/>
        </w:rPr>
        <w:t>c</w:t>
      </w:r>
      <w:r w:rsidRPr="00F90ED4">
        <w:tab/>
        <w:t>0.27</w:t>
      </w:r>
      <w:r w:rsidR="00624181" w:rsidRPr="00F90ED4">
        <w:rPr>
          <w:i/>
          <w:iCs/>
          <w:vertAlign w:val="superscript"/>
        </w:rPr>
        <w:tab/>
      </w:r>
      <w:r w:rsidR="00624181" w:rsidRPr="00F90ED4">
        <w:t>This work</w:t>
      </w:r>
    </w:p>
    <w:p w14:paraId="590FEDE4" w14:textId="68B8DB42" w:rsidR="000308E2" w:rsidRPr="00F90ED4" w:rsidRDefault="000308E2" w:rsidP="00CA6F84">
      <w:pPr>
        <w:tabs>
          <w:tab w:val="left" w:pos="360"/>
          <w:tab w:val="left" w:pos="2250"/>
          <w:tab w:val="decimal" w:pos="5310"/>
          <w:tab w:val="left" w:pos="6300"/>
          <w:tab w:val="decimal" w:pos="7470"/>
        </w:tabs>
        <w:ind w:right="-720"/>
        <w:jc w:val="left"/>
      </w:pPr>
      <w:r w:rsidRPr="00F90ED4">
        <w:tab/>
      </w:r>
      <w:r w:rsidRPr="00F90ED4">
        <w:tab/>
        <w:t>LCCSD(T)/aug-cc-pV5Z</w:t>
      </w:r>
      <w:r w:rsidR="00CA6F84" w:rsidRPr="00F90ED4">
        <w:t xml:space="preserve"> </w:t>
      </w:r>
      <w:r w:rsidR="008302B0" w:rsidRPr="00F90ED4">
        <w:rPr>
          <w:i/>
          <w:iCs/>
          <w:vertAlign w:val="superscript"/>
        </w:rPr>
        <w:t>c</w:t>
      </w:r>
      <w:r w:rsidRPr="00F90ED4">
        <w:tab/>
        <w:t>0.39</w:t>
      </w:r>
      <w:r w:rsidR="00624181" w:rsidRPr="00F90ED4">
        <w:rPr>
          <w:i/>
          <w:iCs/>
          <w:vertAlign w:val="superscript"/>
        </w:rPr>
        <w:tab/>
      </w:r>
      <w:r w:rsidR="00624181" w:rsidRPr="00F90ED4">
        <w:t>This work</w:t>
      </w:r>
    </w:p>
    <w:p w14:paraId="53262C6D" w14:textId="69FDCD7B" w:rsidR="000308E2" w:rsidRPr="00F90ED4" w:rsidRDefault="000308E2" w:rsidP="00CA6F84">
      <w:pPr>
        <w:tabs>
          <w:tab w:val="left" w:pos="360"/>
          <w:tab w:val="left" w:pos="2250"/>
          <w:tab w:val="decimal" w:pos="5310"/>
          <w:tab w:val="left" w:pos="6300"/>
          <w:tab w:val="decimal" w:pos="7470"/>
        </w:tabs>
        <w:ind w:right="-720"/>
        <w:jc w:val="left"/>
      </w:pPr>
      <w:r w:rsidRPr="00F90ED4">
        <w:tab/>
      </w:r>
      <w:r w:rsidRPr="00F90ED4">
        <w:tab/>
        <w:t>LCCSD(T)/CBS</w:t>
      </w:r>
      <w:r w:rsidR="00CA6F84" w:rsidRPr="00F90ED4">
        <w:t xml:space="preserve"> </w:t>
      </w:r>
      <w:r w:rsidR="00173E11" w:rsidRPr="00F90ED4">
        <w:rPr>
          <w:i/>
          <w:iCs/>
          <w:vertAlign w:val="superscript"/>
        </w:rPr>
        <w:t>c</w:t>
      </w:r>
      <w:r w:rsidRPr="00F90ED4">
        <w:tab/>
        <w:t>0.50</w:t>
      </w:r>
      <w:r w:rsidR="00624181" w:rsidRPr="00F90ED4">
        <w:rPr>
          <w:i/>
          <w:iCs/>
          <w:vertAlign w:val="superscript"/>
        </w:rPr>
        <w:tab/>
      </w:r>
      <w:r w:rsidR="00624181" w:rsidRPr="00F90ED4">
        <w:t>This work</w:t>
      </w:r>
    </w:p>
    <w:p w14:paraId="044C29D7" w14:textId="78EDE170" w:rsidR="001C1FC8" w:rsidRPr="00F90ED4" w:rsidRDefault="001C1FC8" w:rsidP="00CA6F84">
      <w:pPr>
        <w:tabs>
          <w:tab w:val="left" w:pos="360"/>
          <w:tab w:val="left" w:pos="2250"/>
          <w:tab w:val="decimal" w:pos="5310"/>
          <w:tab w:val="left" w:pos="6300"/>
          <w:tab w:val="decimal" w:pos="7470"/>
        </w:tabs>
        <w:ind w:right="-720"/>
        <w:jc w:val="left"/>
      </w:pPr>
    </w:p>
    <w:p w14:paraId="58EE78B4" w14:textId="56320B6C" w:rsidR="001C1FC8" w:rsidRPr="00F90ED4" w:rsidRDefault="001C1FC8" w:rsidP="00CA6F84">
      <w:pPr>
        <w:tabs>
          <w:tab w:val="left" w:pos="360"/>
          <w:tab w:val="left" w:pos="2250"/>
          <w:tab w:val="decimal" w:pos="5310"/>
          <w:tab w:val="left" w:pos="6300"/>
          <w:tab w:val="decimal" w:pos="7470"/>
        </w:tabs>
        <w:ind w:right="-720"/>
        <w:jc w:val="left"/>
      </w:pPr>
      <w:r w:rsidRPr="00F90ED4">
        <w:tab/>
      </w:r>
      <w:r w:rsidRPr="00F90ED4">
        <w:tab/>
        <w:t>B3LYP/def2-QZVPD</w:t>
      </w:r>
      <w:r w:rsidRPr="00F90ED4">
        <w:tab/>
        <w:t>0.18</w:t>
      </w:r>
      <w:r w:rsidRPr="00F90ED4">
        <w:rPr>
          <w:i/>
          <w:iCs/>
          <w:vertAlign w:val="superscript"/>
        </w:rPr>
        <w:tab/>
      </w:r>
      <w:r w:rsidRPr="00F90ED4">
        <w:t>This work</w:t>
      </w:r>
    </w:p>
    <w:p w14:paraId="7A834150" w14:textId="77777777" w:rsidR="000308E2" w:rsidRPr="00F90ED4" w:rsidRDefault="000308E2" w:rsidP="000308E2">
      <w:pPr>
        <w:tabs>
          <w:tab w:val="right" w:pos="9720"/>
        </w:tabs>
        <w:spacing w:line="240" w:lineRule="auto"/>
        <w:jc w:val="left"/>
        <w:rPr>
          <w:position w:val="18"/>
          <w:u w:val="single"/>
        </w:rPr>
      </w:pPr>
      <w:r w:rsidRPr="00F90ED4">
        <w:rPr>
          <w:position w:val="18"/>
          <w:u w:val="single"/>
        </w:rPr>
        <w:tab/>
      </w:r>
    </w:p>
    <w:p w14:paraId="01357921" w14:textId="556EFFA3" w:rsidR="00591BB8" w:rsidRPr="00F90ED4" w:rsidRDefault="00591BB8" w:rsidP="00591BB8">
      <w:pPr>
        <w:jc w:val="left"/>
      </w:pPr>
      <w:r w:rsidRPr="00F90ED4">
        <w:rPr>
          <w:i/>
          <w:iCs/>
          <w:vertAlign w:val="superscript"/>
        </w:rPr>
        <w:t>a</w:t>
      </w:r>
      <w:r w:rsidRPr="00F90ED4">
        <w:t xml:space="preserve"> Energy difference between the staggered and eclipsed conformations</w:t>
      </w:r>
    </w:p>
    <w:p w14:paraId="1E51E51C" w14:textId="6B57FDCA" w:rsidR="008302B0" w:rsidRPr="00F90ED4" w:rsidRDefault="008302B0" w:rsidP="00591BB8">
      <w:pPr>
        <w:jc w:val="left"/>
      </w:pPr>
      <w:r w:rsidRPr="00F90ED4">
        <w:rPr>
          <w:i/>
          <w:iCs/>
          <w:vertAlign w:val="superscript"/>
        </w:rPr>
        <w:t>b</w:t>
      </w:r>
      <w:r w:rsidRPr="00F90ED4">
        <w:t xml:space="preserve"> </w:t>
      </w:r>
      <w:r w:rsidR="005148CE" w:rsidRPr="00F90ED4">
        <w:t>For MP2/6-31</w:t>
      </w:r>
      <w:r w:rsidR="00065585" w:rsidRPr="00F90ED4">
        <w:t>G</w:t>
      </w:r>
      <w:r w:rsidR="005148CE" w:rsidRPr="00F90ED4">
        <w:t>(d,p), the e</w:t>
      </w:r>
      <w:r w:rsidRPr="00F90ED4">
        <w:t>clipsed (</w:t>
      </w:r>
      <w:r w:rsidRPr="00F90ED4">
        <w:rPr>
          <w:i/>
          <w:iCs/>
        </w:rPr>
        <w:t>C</w:t>
      </w:r>
      <w:r w:rsidRPr="00F90ED4">
        <w:rPr>
          <w:vertAlign w:val="subscript"/>
        </w:rPr>
        <w:t>s</w:t>
      </w:r>
      <w:r w:rsidRPr="00F90ED4">
        <w:t>) conformation is n</w:t>
      </w:r>
      <w:r w:rsidR="0081571E" w:rsidRPr="00F90ED4">
        <w:t>ot on the torsion path</w:t>
      </w:r>
      <w:r w:rsidR="005148CE" w:rsidRPr="00F90ED4">
        <w:t>, and the value does not represent the torsion barrier</w:t>
      </w:r>
    </w:p>
    <w:p w14:paraId="3E09C6B1" w14:textId="6BC84EA7" w:rsidR="000308E2" w:rsidRPr="00F90ED4" w:rsidRDefault="008302B0" w:rsidP="000308E2">
      <w:pPr>
        <w:jc w:val="left"/>
      </w:pPr>
      <w:r w:rsidRPr="00F90ED4">
        <w:rPr>
          <w:i/>
          <w:iCs/>
          <w:vertAlign w:val="superscript"/>
        </w:rPr>
        <w:t>c</w:t>
      </w:r>
      <w:r w:rsidR="000308E2" w:rsidRPr="00F90ED4">
        <w:t xml:space="preserve"> </w:t>
      </w:r>
      <w:r w:rsidR="00CA6F84" w:rsidRPr="00F90ED4">
        <w:t>Computed using the geometry derived with</w:t>
      </w:r>
      <w:r w:rsidR="000308E2" w:rsidRPr="00F90ED4">
        <w:t xml:space="preserve"> DF-MP2/aug-cc-pVQZ</w:t>
      </w:r>
      <w:r w:rsidR="00CA6F84" w:rsidRPr="00F90ED4">
        <w:t>.</w:t>
      </w:r>
    </w:p>
    <w:p w14:paraId="50CBBD8C" w14:textId="77777777" w:rsidR="00F253EC" w:rsidRPr="00F90ED4" w:rsidRDefault="00F253EC">
      <w:pPr>
        <w:spacing w:line="240" w:lineRule="auto"/>
        <w:jc w:val="left"/>
      </w:pPr>
      <w:r w:rsidRPr="00F90ED4">
        <w:br w:type="page"/>
      </w:r>
    </w:p>
    <w:p w14:paraId="4E1DD95F" w14:textId="5666D055" w:rsidR="00F253EC" w:rsidRPr="00F90ED4" w:rsidRDefault="00F253EC" w:rsidP="00F253EC">
      <w:pPr>
        <w:spacing w:line="240" w:lineRule="auto"/>
        <w:jc w:val="left"/>
        <w:rPr>
          <w:b/>
          <w:bCs/>
          <w:szCs w:val="24"/>
        </w:rPr>
      </w:pPr>
      <w:r w:rsidRPr="00F90ED4">
        <w:rPr>
          <w:b/>
          <w:bCs/>
          <w:szCs w:val="24"/>
        </w:rPr>
        <w:t xml:space="preserve">Table 18. Comparison of Computed and Experimental Ideal-gas Enthalpies of Formation </w:t>
      </w:r>
      <m:oMath>
        <m:sSubSup>
          <m:sSubSupPr>
            <m:ctrlPr>
              <w:rPr>
                <w:rFonts w:ascii="Cambria Math" w:hAnsi="Cambria Math"/>
                <w:b/>
                <w:bCs/>
                <w:i/>
                <w:szCs w:val="24"/>
                <w:lang w:val="fr-CA"/>
              </w:rPr>
            </m:ctrlPr>
          </m:sSubSupPr>
          <m:e>
            <m:r>
              <m:rPr>
                <m:sty m:val="bi"/>
              </m:rPr>
              <w:rPr>
                <w:rFonts w:ascii="Cambria Math" w:hAnsi="Cambria Math"/>
                <w:szCs w:val="24"/>
                <w:lang w:val="fr-CA"/>
              </w:rPr>
              <m:t>∆</m:t>
            </m:r>
          </m:e>
          <m:sub>
            <m:r>
              <m:rPr>
                <m:sty m:val="b"/>
              </m:rPr>
              <w:rPr>
                <w:rFonts w:ascii="Cambria Math" w:hAnsi="Cambria Math"/>
                <w:szCs w:val="24"/>
                <w:lang w:val="fr-CA"/>
              </w:rPr>
              <m:t>f</m:t>
            </m:r>
          </m:sub>
          <m:sup>
            <m:r>
              <m:rPr>
                <m:sty m:val="bi"/>
              </m:rPr>
              <w:rPr>
                <w:rFonts w:ascii="Cambria Math" w:hAnsi="Cambria Math"/>
                <w:szCs w:val="24"/>
                <w:lang w:val="fr-CA"/>
              </w:rPr>
              <m:t xml:space="preserve"> </m:t>
            </m:r>
          </m:sup>
        </m:sSubSup>
        <m:sSubSup>
          <m:sSubSupPr>
            <m:ctrlPr>
              <w:rPr>
                <w:rFonts w:ascii="Cambria Math" w:hAnsi="Cambria Math"/>
                <w:b/>
                <w:bCs/>
                <w:i/>
                <w:szCs w:val="24"/>
              </w:rPr>
            </m:ctrlPr>
          </m:sSubSupPr>
          <m:e>
            <m:r>
              <m:rPr>
                <m:sty m:val="bi"/>
              </m:rPr>
              <w:rPr>
                <w:rFonts w:ascii="Cambria Math" w:hAnsi="Cambria Math"/>
                <w:szCs w:val="24"/>
              </w:rPr>
              <m:t>H</m:t>
            </m:r>
          </m:e>
          <m:sub>
            <m:r>
              <m:rPr>
                <m:sty m:val="b"/>
              </m:rPr>
              <w:rPr>
                <w:rFonts w:ascii="Cambria Math"/>
                <w:szCs w:val="24"/>
              </w:rPr>
              <m:t>m</m:t>
            </m:r>
          </m:sub>
          <m:sup>
            <m:r>
              <m:rPr>
                <m:sty m:val="b"/>
              </m:rPr>
              <w:rPr>
                <w:rFonts w:ascii="Cambria Math"/>
                <w:szCs w:val="24"/>
              </w:rPr>
              <m:t>o</m:t>
            </m:r>
          </m:sup>
        </m:sSubSup>
      </m:oMath>
      <w:r w:rsidR="000E1929" w:rsidRPr="00F90ED4">
        <w:rPr>
          <w:b/>
          <w:bCs/>
          <w:szCs w:val="24"/>
        </w:rPr>
        <w:t>(</w:t>
      </w:r>
      <w:r w:rsidR="000E1929" w:rsidRPr="00F90ED4">
        <w:rPr>
          <w:b/>
          <w:bCs/>
          <w:szCs w:val="24"/>
          <w:lang w:val="fr-CA"/>
        </w:rPr>
        <w:t>g</w:t>
      </w:r>
      <w:r w:rsidR="000E1929" w:rsidRPr="00F90ED4">
        <w:rPr>
          <w:b/>
          <w:bCs/>
          <w:szCs w:val="24"/>
        </w:rPr>
        <w:t xml:space="preserve">) </w:t>
      </w:r>
      <w:r w:rsidRPr="00F90ED4">
        <w:rPr>
          <w:b/>
          <w:bCs/>
          <w:szCs w:val="24"/>
        </w:rPr>
        <w:t>for 9</w:t>
      </w:r>
      <w:r w:rsidRPr="00F90ED4">
        <w:rPr>
          <w:b/>
          <w:bCs/>
          <w:szCs w:val="24"/>
        </w:rPr>
        <w:noBreakHyphen/>
        <w:t>Methylanthracene</w:t>
      </w:r>
      <w:r w:rsidR="00CF7E50" w:rsidRPr="00F90ED4">
        <w:rPr>
          <w:b/>
          <w:bCs/>
          <w:szCs w:val="24"/>
        </w:rPr>
        <w:t xml:space="preserve"> at Temperature </w:t>
      </w:r>
      <w:r w:rsidR="00CF7E50" w:rsidRPr="00F90ED4">
        <w:rPr>
          <w:b/>
          <w:bCs/>
          <w:i/>
          <w:iCs/>
          <w:szCs w:val="24"/>
        </w:rPr>
        <w:t>T</w:t>
      </w:r>
      <w:r w:rsidR="00CF7E50" w:rsidRPr="00F90ED4">
        <w:rPr>
          <w:b/>
          <w:bCs/>
          <w:szCs w:val="24"/>
        </w:rPr>
        <w:t xml:space="preserve"> = 298.15 K.</w:t>
      </w:r>
    </w:p>
    <w:p w14:paraId="6A28F743" w14:textId="77777777" w:rsidR="00F253EC" w:rsidRPr="00F90ED4" w:rsidRDefault="00F253EC" w:rsidP="00F253EC">
      <w:pPr>
        <w:tabs>
          <w:tab w:val="right" w:pos="9720"/>
        </w:tabs>
        <w:spacing w:line="240" w:lineRule="auto"/>
        <w:jc w:val="left"/>
        <w:rPr>
          <w:position w:val="18"/>
          <w:u w:val="single"/>
        </w:rPr>
      </w:pPr>
      <w:r w:rsidRPr="00F90ED4">
        <w:rPr>
          <w:position w:val="18"/>
          <w:u w:val="single"/>
        </w:rPr>
        <w:tab/>
      </w:r>
    </w:p>
    <w:p w14:paraId="1099AC6D" w14:textId="134A9BFB" w:rsidR="00F253EC" w:rsidRPr="00F90ED4" w:rsidRDefault="00F253EC" w:rsidP="00CF7E50">
      <w:pPr>
        <w:tabs>
          <w:tab w:val="left" w:pos="2250"/>
          <w:tab w:val="left" w:pos="4770"/>
          <w:tab w:val="left" w:pos="6840"/>
        </w:tabs>
        <w:ind w:right="-720"/>
        <w:jc w:val="left"/>
      </w:pPr>
      <w:r w:rsidRPr="00F90ED4">
        <w:t>Source</w:t>
      </w:r>
      <w:r w:rsidRPr="00F90ED4">
        <w:tab/>
      </w:r>
      <m:oMath>
        <m:sSubSup>
          <m:sSubSupPr>
            <m:ctrlPr>
              <w:rPr>
                <w:rFonts w:ascii="Cambria Math" w:hAnsi="Cambria Math"/>
                <w:i/>
                <w:szCs w:val="24"/>
                <w:lang w:val="fr-CA"/>
              </w:rPr>
            </m:ctrlPr>
          </m:sSubSupPr>
          <m:e>
            <m:r>
              <w:rPr>
                <w:rFonts w:ascii="Cambria Math" w:hAnsi="Cambria Math"/>
                <w:szCs w:val="24"/>
                <w:lang w:val="fr-CA"/>
              </w:rPr>
              <m:t>∆</m:t>
            </m:r>
          </m:e>
          <m:sub>
            <m:r>
              <m:rPr>
                <m:sty m:val="p"/>
              </m:rPr>
              <w:rPr>
                <w:rFonts w:ascii="Cambria Math" w:hAnsi="Cambria Math"/>
                <w:szCs w:val="24"/>
                <w:lang w:val="fr-CA"/>
              </w:rPr>
              <m:t>f</m:t>
            </m:r>
          </m:sub>
          <m:sup>
            <m:r>
              <w:rPr>
                <w:rFonts w:ascii="Cambria Math" w:hAnsi="Cambria Math"/>
                <w:szCs w:val="24"/>
                <w:lang w:val="fr-CA"/>
              </w:rPr>
              <m:t xml:space="preserve"> </m:t>
            </m:r>
          </m:sup>
        </m:sSubSup>
        <m:sSubSup>
          <m:sSubSupPr>
            <m:ctrlPr>
              <w:rPr>
                <w:rFonts w:ascii="Cambria Math" w:hAnsi="Cambria Math"/>
                <w:i/>
                <w:szCs w:val="24"/>
              </w:rPr>
            </m:ctrlPr>
          </m:sSubSupPr>
          <m:e>
            <m:r>
              <w:rPr>
                <w:rFonts w:ascii="Cambria Math" w:hAnsi="Cambria Math"/>
                <w:szCs w:val="24"/>
              </w:rPr>
              <m:t>H</m:t>
            </m:r>
          </m:e>
          <m:sub>
            <m:r>
              <m:rPr>
                <m:sty m:val="p"/>
              </m:rPr>
              <w:rPr>
                <w:rFonts w:ascii="Cambria Math"/>
                <w:szCs w:val="24"/>
              </w:rPr>
              <m:t>m</m:t>
            </m:r>
          </m:sub>
          <m:sup>
            <m:r>
              <m:rPr>
                <m:sty m:val="p"/>
              </m:rPr>
              <w:rPr>
                <w:rFonts w:ascii="Cambria Math"/>
                <w:szCs w:val="24"/>
              </w:rPr>
              <m:t>o</m:t>
            </m:r>
          </m:sup>
        </m:sSubSup>
      </m:oMath>
      <w:r w:rsidRPr="00F90ED4">
        <w:rPr>
          <w:szCs w:val="24"/>
        </w:rPr>
        <w:t>(</w:t>
      </w:r>
      <w:r w:rsidRPr="00F90ED4">
        <w:rPr>
          <w:szCs w:val="24"/>
          <w:lang w:val="fr-CA"/>
        </w:rPr>
        <w:t>cr</w:t>
      </w:r>
      <w:r w:rsidRPr="00F90ED4">
        <w:rPr>
          <w:szCs w:val="24"/>
        </w:rPr>
        <w:t>)</w:t>
      </w:r>
      <w:r w:rsidR="00CF7E50" w:rsidRPr="00F90ED4">
        <w:rPr>
          <w:szCs w:val="24"/>
        </w:rPr>
        <w:t>/(kJ∙mol</w:t>
      </w:r>
      <w:r w:rsidR="00CF7E50" w:rsidRPr="00F90ED4">
        <w:rPr>
          <w:szCs w:val="24"/>
          <w:vertAlign w:val="superscript"/>
        </w:rPr>
        <w:t>-1</w:t>
      </w:r>
      <w:r w:rsidR="00CF7E50" w:rsidRPr="00F90ED4">
        <w:rPr>
          <w:szCs w:val="24"/>
        </w:rPr>
        <w:t>)</w:t>
      </w:r>
      <w:r w:rsidR="00CF7E50" w:rsidRPr="00F90ED4">
        <w:rPr>
          <w:szCs w:val="24"/>
        </w:rPr>
        <w:tab/>
      </w:r>
      <m:oMath>
        <m:sSubSup>
          <m:sSubSupPr>
            <m:ctrlPr>
              <w:rPr>
                <w:rFonts w:ascii="Cambria Math" w:hAnsi="Symbol"/>
                <w:i/>
              </w:rPr>
            </m:ctrlPr>
          </m:sSubSupPr>
          <m:e>
            <m:r>
              <m:rPr>
                <m:sty m:val="p"/>
              </m:rPr>
              <w:rPr>
                <w:rFonts w:ascii="Cambria Math" w:hAnsi="Cambria Math"/>
                <w:szCs w:val="24"/>
              </w:rPr>
              <m:t>∆</m:t>
            </m:r>
          </m:e>
          <m:sub>
            <m:r>
              <m:rPr>
                <m:sty m:val="p"/>
              </m:rPr>
              <w:rPr>
                <w:rFonts w:ascii="Cambria Math" w:hAnsi="Symbol"/>
              </w:rPr>
              <m:t>cr</m:t>
            </m:r>
          </m:sub>
          <m:sup>
            <m:r>
              <m:rPr>
                <m:sty m:val="p"/>
              </m:rPr>
              <w:rPr>
                <w:rFonts w:ascii="Cambria Math" w:hAnsi="Symbol"/>
              </w:rPr>
              <m:t>g</m:t>
            </m:r>
          </m:sup>
        </m:sSubSup>
      </m:oMath>
      <w:r w:rsidR="00CF7E50" w:rsidRPr="00F90ED4">
        <w:rPr>
          <w:i/>
        </w:rPr>
        <w:t>H</w:t>
      </w:r>
      <w:r w:rsidR="00CF7E50" w:rsidRPr="00F90ED4">
        <w:rPr>
          <w:vertAlign w:val="subscript"/>
        </w:rPr>
        <w:t>m</w:t>
      </w:r>
      <w:r w:rsidR="00CF7E50" w:rsidRPr="00F90ED4">
        <w:t>/(kJ</w:t>
      </w:r>
      <w:r w:rsidR="00CF7E50" w:rsidRPr="00F90ED4">
        <w:rPr>
          <w:szCs w:val="24"/>
        </w:rPr>
        <w:sym w:font="Symbol" w:char="F0D7"/>
      </w:r>
      <w:r w:rsidR="00CF7E50" w:rsidRPr="00F90ED4">
        <w:t>mol</w:t>
      </w:r>
      <w:r w:rsidR="00CF7E50" w:rsidRPr="00F90ED4">
        <w:rPr>
          <w:szCs w:val="24"/>
          <w:vertAlign w:val="superscript"/>
        </w:rPr>
        <w:noBreakHyphen/>
        <w:t>1</w:t>
      </w:r>
      <w:r w:rsidR="00CF7E50" w:rsidRPr="00F90ED4">
        <w:t>)</w:t>
      </w:r>
      <w:r w:rsidR="00CF7E50" w:rsidRPr="00F90ED4">
        <w:tab/>
      </w:r>
      <m:oMath>
        <m:sSubSup>
          <m:sSubSupPr>
            <m:ctrlPr>
              <w:rPr>
                <w:rFonts w:ascii="Cambria Math" w:hAnsi="Cambria Math"/>
                <w:i/>
                <w:szCs w:val="24"/>
                <w:lang w:val="fr-CA"/>
              </w:rPr>
            </m:ctrlPr>
          </m:sSubSupPr>
          <m:e>
            <m:r>
              <w:rPr>
                <w:rFonts w:ascii="Cambria Math" w:hAnsi="Cambria Math"/>
                <w:szCs w:val="24"/>
                <w:lang w:val="fr-CA"/>
              </w:rPr>
              <m:t>∆</m:t>
            </m:r>
          </m:e>
          <m:sub>
            <m:r>
              <m:rPr>
                <m:sty m:val="p"/>
              </m:rPr>
              <w:rPr>
                <w:rFonts w:ascii="Cambria Math" w:hAnsi="Cambria Math"/>
                <w:szCs w:val="24"/>
                <w:lang w:val="fr-CA"/>
              </w:rPr>
              <m:t>f</m:t>
            </m:r>
          </m:sub>
          <m:sup>
            <m:r>
              <w:rPr>
                <w:rFonts w:ascii="Cambria Math" w:hAnsi="Cambria Math"/>
                <w:szCs w:val="24"/>
                <w:lang w:val="fr-CA"/>
              </w:rPr>
              <m:t xml:space="preserve"> </m:t>
            </m:r>
          </m:sup>
        </m:sSubSup>
        <m:sSubSup>
          <m:sSubSupPr>
            <m:ctrlPr>
              <w:rPr>
                <w:rFonts w:ascii="Cambria Math" w:hAnsi="Cambria Math"/>
                <w:i/>
                <w:szCs w:val="24"/>
              </w:rPr>
            </m:ctrlPr>
          </m:sSubSupPr>
          <m:e>
            <m:r>
              <w:rPr>
                <w:rFonts w:ascii="Cambria Math" w:hAnsi="Cambria Math"/>
                <w:szCs w:val="24"/>
              </w:rPr>
              <m:t>H</m:t>
            </m:r>
          </m:e>
          <m:sub>
            <m:r>
              <m:rPr>
                <m:sty m:val="p"/>
              </m:rPr>
              <w:rPr>
                <w:rFonts w:ascii="Cambria Math"/>
                <w:szCs w:val="24"/>
              </w:rPr>
              <m:t>m</m:t>
            </m:r>
          </m:sub>
          <m:sup>
            <m:r>
              <m:rPr>
                <m:sty m:val="p"/>
              </m:rPr>
              <w:rPr>
                <w:rFonts w:ascii="Cambria Math"/>
                <w:szCs w:val="24"/>
              </w:rPr>
              <m:t>o</m:t>
            </m:r>
          </m:sup>
        </m:sSubSup>
      </m:oMath>
      <w:r w:rsidR="00CF7E50" w:rsidRPr="00F90ED4">
        <w:rPr>
          <w:szCs w:val="24"/>
        </w:rPr>
        <w:t>(</w:t>
      </w:r>
      <w:r w:rsidR="000E1929" w:rsidRPr="00F90ED4">
        <w:rPr>
          <w:szCs w:val="24"/>
          <w:lang w:val="fr-CA"/>
        </w:rPr>
        <w:t>g</w:t>
      </w:r>
      <w:r w:rsidR="00CF7E50" w:rsidRPr="00F90ED4">
        <w:rPr>
          <w:szCs w:val="24"/>
        </w:rPr>
        <w:t>)/(kJ∙mol</w:t>
      </w:r>
      <w:r w:rsidR="00CF7E50" w:rsidRPr="00F90ED4">
        <w:rPr>
          <w:szCs w:val="24"/>
          <w:vertAlign w:val="superscript"/>
        </w:rPr>
        <w:t>-1</w:t>
      </w:r>
      <w:r w:rsidR="00CF7E50" w:rsidRPr="00F90ED4">
        <w:rPr>
          <w:szCs w:val="24"/>
        </w:rPr>
        <w:t>)</w:t>
      </w:r>
    </w:p>
    <w:p w14:paraId="206BF49A" w14:textId="77777777" w:rsidR="00F253EC" w:rsidRPr="00F90ED4" w:rsidRDefault="00F253EC" w:rsidP="00F253EC">
      <w:pPr>
        <w:tabs>
          <w:tab w:val="right" w:pos="9720"/>
        </w:tabs>
        <w:spacing w:line="240" w:lineRule="auto"/>
        <w:jc w:val="left"/>
        <w:rPr>
          <w:position w:val="18"/>
          <w:u w:val="single"/>
        </w:rPr>
      </w:pPr>
      <w:r w:rsidRPr="00F90ED4">
        <w:rPr>
          <w:position w:val="18"/>
          <w:u w:val="single"/>
        </w:rPr>
        <w:tab/>
      </w:r>
    </w:p>
    <w:p w14:paraId="7F302043" w14:textId="2CD61370" w:rsidR="00F253EC" w:rsidRPr="00F90ED4" w:rsidRDefault="00F253EC" w:rsidP="00C270FF">
      <w:pPr>
        <w:tabs>
          <w:tab w:val="center" w:pos="3240"/>
          <w:tab w:val="center" w:pos="5490"/>
          <w:tab w:val="center" w:pos="7560"/>
          <w:tab w:val="right" w:pos="9720"/>
        </w:tabs>
        <w:spacing w:line="240" w:lineRule="auto"/>
        <w:jc w:val="left"/>
      </w:pPr>
      <w:r w:rsidRPr="00F90ED4">
        <w:t>Ribeiro da Silva et al.</w:t>
      </w:r>
      <w:r w:rsidRPr="00F90ED4">
        <w:rPr>
          <w:vertAlign w:val="superscript"/>
        </w:rPr>
        <w:fldChar w:fldCharType="begin"/>
      </w:r>
      <w:r w:rsidRPr="00F90ED4">
        <w:rPr>
          <w:vertAlign w:val="superscript"/>
        </w:rPr>
        <w:instrText xml:space="preserve"> NOTEREF _Ref74812952 \h  \* MERGEFORMAT </w:instrText>
      </w:r>
      <w:r w:rsidRPr="00F90ED4">
        <w:rPr>
          <w:vertAlign w:val="superscript"/>
        </w:rPr>
      </w:r>
      <w:r w:rsidRPr="00F90ED4">
        <w:rPr>
          <w:vertAlign w:val="superscript"/>
        </w:rPr>
        <w:fldChar w:fldCharType="separate"/>
      </w:r>
      <w:r w:rsidR="004B24B5" w:rsidRPr="00F90ED4">
        <w:rPr>
          <w:vertAlign w:val="superscript"/>
        </w:rPr>
        <w:t>85</w:t>
      </w:r>
      <w:r w:rsidRPr="00F90ED4">
        <w:rPr>
          <w:vertAlign w:val="superscript"/>
        </w:rPr>
        <w:fldChar w:fldCharType="end"/>
      </w:r>
      <w:r w:rsidR="00C270FF" w:rsidRPr="00F90ED4">
        <w:rPr>
          <w:vertAlign w:val="superscript"/>
        </w:rPr>
        <w:tab/>
      </w:r>
      <w:r w:rsidR="00C270FF" w:rsidRPr="00F90ED4">
        <w:t>97.1 ± 3.9</w:t>
      </w:r>
      <w:r w:rsidR="004D7425" w:rsidRPr="00F90ED4">
        <w:t xml:space="preserve"> </w:t>
      </w:r>
      <w:r w:rsidR="004D7425" w:rsidRPr="00F90ED4">
        <w:rPr>
          <w:i/>
          <w:iCs/>
          <w:vertAlign w:val="superscript"/>
        </w:rPr>
        <w:t>a</w:t>
      </w:r>
      <w:r w:rsidR="00C270FF" w:rsidRPr="00F90ED4">
        <w:tab/>
        <w:t>101 ± </w:t>
      </w:r>
      <w:r w:rsidR="004D7425" w:rsidRPr="00F90ED4">
        <w:t xml:space="preserve">1 </w:t>
      </w:r>
      <w:r w:rsidR="004D7425" w:rsidRPr="00F90ED4">
        <w:rPr>
          <w:i/>
          <w:iCs/>
          <w:vertAlign w:val="superscript"/>
        </w:rPr>
        <w:t>a</w:t>
      </w:r>
      <w:r w:rsidR="004D7425" w:rsidRPr="00F90ED4">
        <w:tab/>
        <w:t xml:space="preserve">198.1 ± 4.0 </w:t>
      </w:r>
      <w:r w:rsidR="004D7425" w:rsidRPr="00F90ED4">
        <w:rPr>
          <w:i/>
          <w:iCs/>
          <w:vertAlign w:val="superscript"/>
        </w:rPr>
        <w:t>a</w:t>
      </w:r>
    </w:p>
    <w:p w14:paraId="356ECC47" w14:textId="6E03A4D9" w:rsidR="00C270FF" w:rsidRPr="00F90ED4" w:rsidRDefault="00C270FF" w:rsidP="00C270FF">
      <w:pPr>
        <w:tabs>
          <w:tab w:val="center" w:pos="3240"/>
          <w:tab w:val="center" w:pos="5490"/>
          <w:tab w:val="center" w:pos="7560"/>
          <w:tab w:val="right" w:pos="9720"/>
        </w:tabs>
        <w:spacing w:line="240" w:lineRule="auto"/>
        <w:jc w:val="left"/>
      </w:pPr>
      <w:r w:rsidRPr="00F90ED4">
        <w:rPr>
          <w:vertAlign w:val="superscript"/>
        </w:rPr>
        <w:tab/>
      </w:r>
      <w:r w:rsidRPr="00F90ED4">
        <w:tab/>
        <w:t>98.4 </w:t>
      </w:r>
      <w:r w:rsidRPr="00F90ED4">
        <w:rPr>
          <w:rFonts w:cs="Times"/>
        </w:rPr>
        <w:t>±</w:t>
      </w:r>
      <w:r w:rsidRPr="00F90ED4">
        <w:t> 0.9</w:t>
      </w:r>
      <w:r w:rsidR="004D7425" w:rsidRPr="00F90ED4">
        <w:t xml:space="preserve"> </w:t>
      </w:r>
      <w:r w:rsidR="004D7425" w:rsidRPr="00F90ED4">
        <w:rPr>
          <w:i/>
          <w:iCs/>
          <w:vertAlign w:val="superscript"/>
        </w:rPr>
        <w:t>b</w:t>
      </w:r>
      <w:r w:rsidR="004D7425" w:rsidRPr="00F90ED4">
        <w:tab/>
        <w:t xml:space="preserve">195.5 ± 4.0 </w:t>
      </w:r>
      <w:r w:rsidR="004D7425" w:rsidRPr="00F90ED4">
        <w:rPr>
          <w:i/>
          <w:iCs/>
          <w:vertAlign w:val="superscript"/>
        </w:rPr>
        <w:t>c</w:t>
      </w:r>
    </w:p>
    <w:p w14:paraId="3C488C1E" w14:textId="77777777" w:rsidR="00C270FF" w:rsidRPr="00F90ED4" w:rsidRDefault="00C270FF" w:rsidP="00F253EC">
      <w:pPr>
        <w:tabs>
          <w:tab w:val="right" w:pos="9720"/>
        </w:tabs>
        <w:spacing w:line="240" w:lineRule="auto"/>
        <w:jc w:val="left"/>
      </w:pPr>
    </w:p>
    <w:p w14:paraId="3A4ED9D2" w14:textId="445D8AAD" w:rsidR="00F253EC" w:rsidRPr="00F90ED4" w:rsidRDefault="00CF7E50" w:rsidP="00CF7E50">
      <w:pPr>
        <w:tabs>
          <w:tab w:val="center" w:pos="3240"/>
          <w:tab w:val="center" w:pos="5490"/>
          <w:tab w:val="center" w:pos="7560"/>
          <w:tab w:val="right" w:pos="9720"/>
        </w:tabs>
        <w:spacing w:line="240" w:lineRule="auto"/>
        <w:jc w:val="left"/>
      </w:pPr>
      <w:r w:rsidRPr="00F90ED4">
        <w:t>This work (experiment)</w:t>
      </w:r>
      <w:r w:rsidRPr="00F90ED4">
        <w:tab/>
        <w:t>106.</w:t>
      </w:r>
      <w:r w:rsidR="00D6389C" w:rsidRPr="00F90ED4">
        <w:t>6</w:t>
      </w:r>
      <w:r w:rsidRPr="00F90ED4">
        <w:t> ± 2.1</w:t>
      </w:r>
      <w:r w:rsidRPr="00F90ED4">
        <w:tab/>
        <w:t>98.4 </w:t>
      </w:r>
      <w:r w:rsidRPr="00F90ED4">
        <w:rPr>
          <w:rFonts w:cs="Times"/>
        </w:rPr>
        <w:t>±</w:t>
      </w:r>
      <w:r w:rsidRPr="00F90ED4">
        <w:t> 0.9</w:t>
      </w:r>
      <w:r w:rsidRPr="00F90ED4">
        <w:tab/>
      </w:r>
      <w:r w:rsidR="00C270FF" w:rsidRPr="00F90ED4">
        <w:rPr>
          <w:b/>
          <w:bCs/>
        </w:rPr>
        <w:t>20</w:t>
      </w:r>
      <w:r w:rsidR="00D6389C" w:rsidRPr="00F90ED4">
        <w:rPr>
          <w:b/>
          <w:bCs/>
        </w:rPr>
        <w:t>5.0</w:t>
      </w:r>
      <w:r w:rsidR="00C270FF" w:rsidRPr="00F90ED4">
        <w:rPr>
          <w:b/>
          <w:bCs/>
        </w:rPr>
        <w:t xml:space="preserve"> ± 2.</w:t>
      </w:r>
      <w:r w:rsidR="00337126" w:rsidRPr="00F90ED4">
        <w:rPr>
          <w:b/>
          <w:bCs/>
        </w:rPr>
        <w:t>3</w:t>
      </w:r>
    </w:p>
    <w:p w14:paraId="70D44CEB" w14:textId="77777777" w:rsidR="00F253EC" w:rsidRPr="00F90ED4" w:rsidRDefault="00F253EC" w:rsidP="00F253EC">
      <w:pPr>
        <w:tabs>
          <w:tab w:val="right" w:pos="9720"/>
        </w:tabs>
        <w:spacing w:line="240" w:lineRule="auto"/>
        <w:jc w:val="left"/>
      </w:pPr>
    </w:p>
    <w:p w14:paraId="2B5477E0" w14:textId="60D99ACA" w:rsidR="00F253EC" w:rsidRPr="00F90ED4" w:rsidRDefault="00CF7E50" w:rsidP="00C270FF">
      <w:pPr>
        <w:tabs>
          <w:tab w:val="center" w:pos="7560"/>
          <w:tab w:val="right" w:pos="9720"/>
        </w:tabs>
        <w:spacing w:line="240" w:lineRule="auto"/>
        <w:jc w:val="left"/>
      </w:pPr>
      <w:r w:rsidRPr="00F90ED4">
        <w:t>This work (computed)</w:t>
      </w:r>
      <w:r w:rsidR="00BF1612" w:rsidRPr="00F90ED4">
        <w:t xml:space="preserve"> </w:t>
      </w:r>
      <w:r w:rsidR="00BF1612" w:rsidRPr="00F90ED4">
        <w:rPr>
          <w:i/>
          <w:iCs/>
          <w:vertAlign w:val="superscript"/>
        </w:rPr>
        <w:t>d</w:t>
      </w:r>
      <w:r w:rsidR="00C270FF" w:rsidRPr="00F90ED4">
        <w:tab/>
      </w:r>
      <w:r w:rsidR="00C270FF" w:rsidRPr="00F90ED4">
        <w:rPr>
          <w:b/>
          <w:bCs/>
        </w:rPr>
        <w:t xml:space="preserve">207.5 ± </w:t>
      </w:r>
      <w:r w:rsidR="00BF1612" w:rsidRPr="00F90ED4">
        <w:rPr>
          <w:b/>
          <w:bCs/>
        </w:rPr>
        <w:t>3</w:t>
      </w:r>
      <w:r w:rsidR="002E41CF" w:rsidRPr="00F90ED4">
        <w:rPr>
          <w:b/>
          <w:bCs/>
        </w:rPr>
        <w:t>.0</w:t>
      </w:r>
    </w:p>
    <w:p w14:paraId="2E0A3B13" w14:textId="62878B2A" w:rsidR="00F253EC" w:rsidRPr="00F90ED4" w:rsidRDefault="00F253EC" w:rsidP="00F253EC">
      <w:pPr>
        <w:tabs>
          <w:tab w:val="right" w:pos="9720"/>
        </w:tabs>
        <w:spacing w:line="240" w:lineRule="auto"/>
        <w:jc w:val="left"/>
        <w:rPr>
          <w:position w:val="18"/>
          <w:u w:val="single"/>
        </w:rPr>
      </w:pPr>
      <w:r w:rsidRPr="00F90ED4">
        <w:rPr>
          <w:position w:val="18"/>
          <w:u w:val="single"/>
        </w:rPr>
        <w:tab/>
      </w:r>
    </w:p>
    <w:p w14:paraId="598902DF" w14:textId="47FB927E" w:rsidR="00F253EC" w:rsidRPr="00F90ED4" w:rsidRDefault="00F253EC" w:rsidP="000E1929">
      <w:pPr>
        <w:spacing w:after="120" w:line="360" w:lineRule="auto"/>
        <w:jc w:val="left"/>
      </w:pPr>
      <w:r w:rsidRPr="00F90ED4">
        <w:rPr>
          <w:i/>
          <w:iCs/>
          <w:vertAlign w:val="superscript"/>
        </w:rPr>
        <w:t>a</w:t>
      </w:r>
      <w:r w:rsidRPr="00F90ED4">
        <w:t xml:space="preserve"> </w:t>
      </w:r>
      <w:r w:rsidR="004D7425" w:rsidRPr="00F90ED4">
        <w:t>Uncertainties are those reported by Ribeiro da Silva et al.</w:t>
      </w:r>
      <w:r w:rsidR="004D7425" w:rsidRPr="00F90ED4">
        <w:rPr>
          <w:vertAlign w:val="superscript"/>
        </w:rPr>
        <w:fldChar w:fldCharType="begin"/>
      </w:r>
      <w:r w:rsidR="004D7425" w:rsidRPr="00F90ED4">
        <w:rPr>
          <w:vertAlign w:val="superscript"/>
        </w:rPr>
        <w:instrText xml:space="preserve"> NOTEREF _Ref74812952 \h  \* MERGEFORMAT </w:instrText>
      </w:r>
      <w:r w:rsidR="004D7425" w:rsidRPr="00F90ED4">
        <w:rPr>
          <w:vertAlign w:val="superscript"/>
        </w:rPr>
      </w:r>
      <w:r w:rsidR="004D7425" w:rsidRPr="00F90ED4">
        <w:rPr>
          <w:vertAlign w:val="superscript"/>
        </w:rPr>
        <w:fldChar w:fldCharType="separate"/>
      </w:r>
      <w:r w:rsidR="004B24B5" w:rsidRPr="00F90ED4">
        <w:rPr>
          <w:vertAlign w:val="superscript"/>
        </w:rPr>
        <w:t>85</w:t>
      </w:r>
      <w:r w:rsidR="004D7425" w:rsidRPr="00F90ED4">
        <w:rPr>
          <w:vertAlign w:val="superscript"/>
        </w:rPr>
        <w:fldChar w:fldCharType="end"/>
      </w:r>
    </w:p>
    <w:p w14:paraId="783FFCF9" w14:textId="552D1299" w:rsidR="00F253EC" w:rsidRPr="00F90ED4" w:rsidRDefault="00F253EC" w:rsidP="000E1929">
      <w:pPr>
        <w:spacing w:after="120" w:line="360" w:lineRule="auto"/>
        <w:jc w:val="left"/>
      </w:pPr>
      <w:r w:rsidRPr="00F90ED4">
        <w:rPr>
          <w:i/>
          <w:iCs/>
          <w:vertAlign w:val="superscript"/>
        </w:rPr>
        <w:t>b</w:t>
      </w:r>
      <w:r w:rsidRPr="00F90ED4">
        <w:t xml:space="preserve"> </w:t>
      </w:r>
      <w:r w:rsidR="004D7425" w:rsidRPr="00F90ED4">
        <w:t xml:space="preserve">This value of the enthalpy of sublimation </w:t>
      </w:r>
      <m:oMath>
        <m:sSubSup>
          <m:sSubSupPr>
            <m:ctrlPr>
              <w:rPr>
                <w:rFonts w:ascii="Cambria Math" w:hAnsi="Symbol"/>
                <w:i/>
              </w:rPr>
            </m:ctrlPr>
          </m:sSubSupPr>
          <m:e>
            <m:r>
              <m:rPr>
                <m:sty m:val="p"/>
              </m:rPr>
              <w:rPr>
                <w:rFonts w:ascii="Cambria Math" w:hAnsi="Cambria Math"/>
                <w:szCs w:val="24"/>
              </w:rPr>
              <m:t>∆</m:t>
            </m:r>
          </m:e>
          <m:sub>
            <m:r>
              <m:rPr>
                <m:sty m:val="p"/>
              </m:rPr>
              <w:rPr>
                <w:rFonts w:ascii="Cambria Math" w:hAnsi="Symbol"/>
              </w:rPr>
              <m:t>cr</m:t>
            </m:r>
          </m:sub>
          <m:sup>
            <m:r>
              <m:rPr>
                <m:sty m:val="p"/>
              </m:rPr>
              <w:rPr>
                <w:rFonts w:ascii="Cambria Math" w:hAnsi="Symbol"/>
              </w:rPr>
              <m:t>g</m:t>
            </m:r>
          </m:sup>
        </m:sSubSup>
      </m:oMath>
      <w:r w:rsidR="004D7425" w:rsidRPr="00F90ED4">
        <w:rPr>
          <w:i/>
        </w:rPr>
        <w:t>H</w:t>
      </w:r>
      <w:r w:rsidR="004D7425" w:rsidRPr="00F90ED4">
        <w:rPr>
          <w:vertAlign w:val="subscript"/>
        </w:rPr>
        <w:t>m</w:t>
      </w:r>
      <w:r w:rsidR="004D7425" w:rsidRPr="00F90ED4">
        <w:t>(298.15 K</w:t>
      </w:r>
      <w:r w:rsidR="000E1929" w:rsidRPr="00F90ED4">
        <w:t>)</w:t>
      </w:r>
      <w:r w:rsidR="004D7425" w:rsidRPr="00F90ED4">
        <w:t>/(kJ</w:t>
      </w:r>
      <w:r w:rsidR="004D7425" w:rsidRPr="00F90ED4">
        <w:rPr>
          <w:szCs w:val="24"/>
        </w:rPr>
        <w:sym w:font="Symbol" w:char="F0D7"/>
      </w:r>
      <w:r w:rsidR="004D7425" w:rsidRPr="00F90ED4">
        <w:t>mol</w:t>
      </w:r>
      <w:r w:rsidR="004D7425" w:rsidRPr="00F90ED4">
        <w:rPr>
          <w:szCs w:val="24"/>
          <w:vertAlign w:val="superscript"/>
        </w:rPr>
        <w:noBreakHyphen/>
        <w:t>1</w:t>
      </w:r>
      <w:r w:rsidR="004D7425" w:rsidRPr="00F90ED4">
        <w:t xml:space="preserve">) was derived from the experimental property of measurements of this research, as described in </w:t>
      </w:r>
      <w:r w:rsidR="0061613F" w:rsidRPr="00F90ED4">
        <w:t>section</w:t>
      </w:r>
      <w:r w:rsidR="004D7425" w:rsidRPr="00F90ED4">
        <w:t xml:space="preserve"> 4.6</w:t>
      </w:r>
      <w:r w:rsidRPr="00F90ED4">
        <w:t>.</w:t>
      </w:r>
    </w:p>
    <w:p w14:paraId="17242B0F" w14:textId="5C39638F" w:rsidR="000E1929" w:rsidRPr="00F90ED4" w:rsidRDefault="004D7425" w:rsidP="000E1929">
      <w:pPr>
        <w:spacing w:after="120" w:line="360" w:lineRule="auto"/>
        <w:jc w:val="left"/>
        <w:rPr>
          <w:vertAlign w:val="superscript"/>
        </w:rPr>
      </w:pPr>
      <w:r w:rsidRPr="00F90ED4">
        <w:rPr>
          <w:vertAlign w:val="superscript"/>
        </w:rPr>
        <w:t xml:space="preserve">c </w:t>
      </w:r>
      <w:r w:rsidRPr="00F90ED4">
        <w:t xml:space="preserve">Calculated with </w:t>
      </w:r>
      <m:oMath>
        <m:sSubSup>
          <m:sSubSupPr>
            <m:ctrlPr>
              <w:rPr>
                <w:rFonts w:ascii="Cambria Math" w:hAnsi="Symbol"/>
                <w:i/>
              </w:rPr>
            </m:ctrlPr>
          </m:sSubSupPr>
          <m:e>
            <m:r>
              <m:rPr>
                <m:sty m:val="p"/>
              </m:rPr>
              <w:rPr>
                <w:rFonts w:ascii="Cambria Math" w:hAnsi="Cambria Math"/>
                <w:szCs w:val="24"/>
              </w:rPr>
              <m:t>∆</m:t>
            </m:r>
          </m:e>
          <m:sub>
            <m:r>
              <m:rPr>
                <m:sty m:val="p"/>
              </m:rPr>
              <w:rPr>
                <w:rFonts w:ascii="Cambria Math" w:hAnsi="Symbol"/>
              </w:rPr>
              <m:t>cr</m:t>
            </m:r>
          </m:sub>
          <m:sup>
            <m:r>
              <m:rPr>
                <m:sty m:val="p"/>
              </m:rPr>
              <w:rPr>
                <w:rFonts w:ascii="Cambria Math" w:hAnsi="Symbol"/>
              </w:rPr>
              <m:t>g</m:t>
            </m:r>
          </m:sup>
        </m:sSubSup>
      </m:oMath>
      <w:r w:rsidR="000E1929" w:rsidRPr="00F90ED4">
        <w:rPr>
          <w:i/>
        </w:rPr>
        <w:t>H</w:t>
      </w:r>
      <w:r w:rsidR="000E1929" w:rsidRPr="00F90ED4">
        <w:rPr>
          <w:vertAlign w:val="subscript"/>
        </w:rPr>
        <w:t>m</w:t>
      </w:r>
      <w:r w:rsidR="000E1929" w:rsidRPr="00F90ED4">
        <w:t>(298.15 K)/(kJ</w:t>
      </w:r>
      <w:r w:rsidR="000E1929" w:rsidRPr="00F90ED4">
        <w:rPr>
          <w:szCs w:val="24"/>
        </w:rPr>
        <w:sym w:font="Symbol" w:char="F0D7"/>
      </w:r>
      <w:r w:rsidR="000E1929" w:rsidRPr="00F90ED4">
        <w:t>mol</w:t>
      </w:r>
      <w:r w:rsidR="000E1929" w:rsidRPr="00F90ED4">
        <w:rPr>
          <w:szCs w:val="24"/>
          <w:vertAlign w:val="superscript"/>
        </w:rPr>
        <w:noBreakHyphen/>
        <w:t>1</w:t>
      </w:r>
      <w:r w:rsidR="000E1929" w:rsidRPr="00F90ED4">
        <w:t>) and the enthalpy of formation reported by Ribeiro da Silva et al.</w:t>
      </w:r>
      <w:r w:rsidR="000E1929" w:rsidRPr="00F90ED4">
        <w:rPr>
          <w:vertAlign w:val="superscript"/>
        </w:rPr>
        <w:fldChar w:fldCharType="begin"/>
      </w:r>
      <w:r w:rsidR="000E1929" w:rsidRPr="00F90ED4">
        <w:rPr>
          <w:vertAlign w:val="superscript"/>
        </w:rPr>
        <w:instrText xml:space="preserve"> NOTEREF _Ref74812952 \h  \* MERGEFORMAT </w:instrText>
      </w:r>
      <w:r w:rsidR="000E1929" w:rsidRPr="00F90ED4">
        <w:rPr>
          <w:vertAlign w:val="superscript"/>
        </w:rPr>
      </w:r>
      <w:r w:rsidR="000E1929" w:rsidRPr="00F90ED4">
        <w:rPr>
          <w:vertAlign w:val="superscript"/>
        </w:rPr>
        <w:fldChar w:fldCharType="separate"/>
      </w:r>
      <w:r w:rsidR="004B24B5" w:rsidRPr="00F90ED4">
        <w:rPr>
          <w:vertAlign w:val="superscript"/>
        </w:rPr>
        <w:t>85</w:t>
      </w:r>
      <w:r w:rsidR="000E1929" w:rsidRPr="00F90ED4">
        <w:rPr>
          <w:vertAlign w:val="superscript"/>
        </w:rPr>
        <w:fldChar w:fldCharType="end"/>
      </w:r>
    </w:p>
    <w:p w14:paraId="6CA057B1" w14:textId="76DAD98B" w:rsidR="00BF1612" w:rsidRPr="00F90ED4" w:rsidRDefault="00BF1612" w:rsidP="000E1929">
      <w:pPr>
        <w:spacing w:after="120" w:line="360" w:lineRule="auto"/>
        <w:jc w:val="left"/>
      </w:pPr>
      <w:r w:rsidRPr="00F90ED4">
        <w:rPr>
          <w:vertAlign w:val="superscript"/>
        </w:rPr>
        <w:t xml:space="preserve">d </w:t>
      </w:r>
      <w:r w:rsidRPr="00F90ED4">
        <w:t>Computed with the method of Paulechka and Kazakov,</w:t>
      </w:r>
      <w:r w:rsidR="00C12B0A" w:rsidRPr="00F90ED4">
        <w:rPr>
          <w:vertAlign w:val="superscript"/>
        </w:rPr>
        <w:fldChar w:fldCharType="begin"/>
      </w:r>
      <w:r w:rsidR="00C12B0A" w:rsidRPr="00F90ED4">
        <w:rPr>
          <w:vertAlign w:val="superscript"/>
        </w:rPr>
        <w:instrText xml:space="preserve"> NOTEREF _Ref76558752 \h  \* MERGEFORMAT </w:instrText>
      </w:r>
      <w:r w:rsidR="00C12B0A" w:rsidRPr="00F90ED4">
        <w:rPr>
          <w:vertAlign w:val="superscript"/>
        </w:rPr>
      </w:r>
      <w:r w:rsidR="00C12B0A" w:rsidRPr="00F90ED4">
        <w:rPr>
          <w:vertAlign w:val="superscript"/>
        </w:rPr>
        <w:fldChar w:fldCharType="separate"/>
      </w:r>
      <w:r w:rsidR="004B24B5" w:rsidRPr="00F90ED4">
        <w:rPr>
          <w:vertAlign w:val="superscript"/>
        </w:rPr>
        <w:t>53</w:t>
      </w:r>
      <w:r w:rsidR="00C12B0A" w:rsidRPr="00F90ED4">
        <w:rPr>
          <w:vertAlign w:val="superscript"/>
        </w:rPr>
        <w:fldChar w:fldCharType="end"/>
      </w:r>
      <w:r w:rsidRPr="00F90ED4">
        <w:t xml:space="preserve"> as described in </w:t>
      </w:r>
      <w:r w:rsidR="0061613F" w:rsidRPr="00F90ED4">
        <w:t>sections 2.10 and 3.8</w:t>
      </w:r>
    </w:p>
    <w:p w14:paraId="53619CA8" w14:textId="05600C7D" w:rsidR="00F253EC" w:rsidRPr="00F90ED4" w:rsidRDefault="00F253EC" w:rsidP="000E1929">
      <w:pPr>
        <w:spacing w:after="120" w:line="360" w:lineRule="auto"/>
        <w:jc w:val="left"/>
      </w:pPr>
      <w:r w:rsidRPr="00F90ED4">
        <w:br w:type="page"/>
      </w:r>
    </w:p>
    <w:p w14:paraId="1C0EF880" w14:textId="77777777" w:rsidR="00F253EC" w:rsidRPr="00F90ED4" w:rsidRDefault="00F253EC" w:rsidP="000308E2">
      <w:pPr>
        <w:jc w:val="left"/>
      </w:pPr>
    </w:p>
    <w:p w14:paraId="21B8966F" w14:textId="3A4074A2" w:rsidR="007D76E7" w:rsidRPr="00F90ED4" w:rsidRDefault="00F12D75" w:rsidP="00B25220">
      <w:pPr>
        <w:spacing w:line="360" w:lineRule="auto"/>
        <w:ind w:right="-720"/>
        <w:jc w:val="left"/>
        <w:rPr>
          <w:szCs w:val="24"/>
        </w:rPr>
      </w:pPr>
      <w:r w:rsidRPr="00F90ED4">
        <w:rPr>
          <w:noProof/>
          <w:szCs w:val="24"/>
        </w:rPr>
        <w:drawing>
          <wp:anchor distT="0" distB="0" distL="114300" distR="114300" simplePos="0" relativeHeight="251664384" behindDoc="0" locked="0" layoutInCell="1" allowOverlap="1" wp14:anchorId="55C74417" wp14:editId="4A68E333">
            <wp:simplePos x="0" y="0"/>
            <wp:positionH relativeFrom="column">
              <wp:posOffset>0</wp:posOffset>
            </wp:positionH>
            <wp:positionV relativeFrom="paragraph">
              <wp:posOffset>0</wp:posOffset>
            </wp:positionV>
            <wp:extent cx="5486400" cy="5206365"/>
            <wp:effectExtent l="0" t="0" r="0" b="0"/>
            <wp:wrapSquare wrapText="bothSides"/>
            <wp:docPr id="1138" name="Pictur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Picture 1138"/>
                    <pic:cNvPicPr/>
                  </pic:nvPicPr>
                  <pic:blipFill>
                    <a:blip r:embed="rId21"/>
                    <a:stretch>
                      <a:fillRect/>
                    </a:stretch>
                  </pic:blipFill>
                  <pic:spPr>
                    <a:xfrm>
                      <a:off x="0" y="0"/>
                      <a:ext cx="5486400" cy="5206365"/>
                    </a:xfrm>
                    <a:prstGeom prst="rect">
                      <a:avLst/>
                    </a:prstGeom>
                  </pic:spPr>
                </pic:pic>
              </a:graphicData>
            </a:graphic>
            <wp14:sizeRelH relativeFrom="page">
              <wp14:pctWidth>0</wp14:pctWidth>
            </wp14:sizeRelH>
            <wp14:sizeRelV relativeFrom="page">
              <wp14:pctHeight>0</wp14:pctHeight>
            </wp14:sizeRelV>
          </wp:anchor>
        </w:drawing>
      </w:r>
    </w:p>
    <w:p w14:paraId="416FEB8D" w14:textId="6ED773A8" w:rsidR="00B41B82" w:rsidRPr="00F90ED4" w:rsidRDefault="00E50BC9" w:rsidP="00906624">
      <w:pPr>
        <w:autoSpaceDE w:val="0"/>
        <w:autoSpaceDN w:val="0"/>
        <w:adjustRightInd w:val="0"/>
        <w:spacing w:line="420" w:lineRule="exact"/>
        <w:jc w:val="left"/>
        <w:rPr>
          <w:szCs w:val="24"/>
        </w:rPr>
      </w:pPr>
      <w:r w:rsidRPr="00F90ED4">
        <w:rPr>
          <w:b/>
          <w:bCs/>
          <w:szCs w:val="24"/>
        </w:rPr>
        <w:t>F</w:t>
      </w:r>
      <w:r w:rsidR="00483542" w:rsidRPr="00F90ED4">
        <w:rPr>
          <w:b/>
          <w:bCs/>
          <w:szCs w:val="24"/>
        </w:rPr>
        <w:t>igure</w:t>
      </w:r>
      <w:r w:rsidRPr="00F90ED4">
        <w:rPr>
          <w:b/>
          <w:bCs/>
          <w:szCs w:val="24"/>
        </w:rPr>
        <w:t xml:space="preserve"> 1.</w:t>
      </w:r>
      <w:r w:rsidRPr="00F90ED4">
        <w:rPr>
          <w:szCs w:val="24"/>
        </w:rPr>
        <w:t xml:space="preserve"> Plot of molar heat capacities at saturation pressure </w:t>
      </w:r>
      <w:r w:rsidRPr="00F90ED4">
        <w:rPr>
          <w:i/>
          <w:szCs w:val="24"/>
        </w:rPr>
        <w:t>C</w:t>
      </w:r>
      <w:r w:rsidRPr="00F90ED4">
        <w:rPr>
          <w:szCs w:val="24"/>
          <w:vertAlign w:val="subscript"/>
        </w:rPr>
        <w:t>sat,m</w:t>
      </w:r>
      <w:r w:rsidR="00BD4929" w:rsidRPr="00F90ED4">
        <w:rPr>
          <w:szCs w:val="24"/>
        </w:rPr>
        <w:t xml:space="preserve"> </w:t>
      </w:r>
      <w:r w:rsidR="003211BA" w:rsidRPr="00F90ED4">
        <w:rPr>
          <w:szCs w:val="24"/>
        </w:rPr>
        <w:t xml:space="preserve">against temperature </w:t>
      </w:r>
      <w:r w:rsidR="00BD4929" w:rsidRPr="00F90ED4">
        <w:rPr>
          <w:szCs w:val="24"/>
        </w:rPr>
        <w:t xml:space="preserve">for </w:t>
      </w:r>
      <w:r w:rsidR="00F12D75" w:rsidRPr="00F90ED4">
        <w:rPr>
          <w:szCs w:val="24"/>
        </w:rPr>
        <w:t>9-methylanthracene</w:t>
      </w:r>
      <w:r w:rsidRPr="00F90ED4">
        <w:rPr>
          <w:szCs w:val="24"/>
        </w:rPr>
        <w:t>. The vertical line indica</w:t>
      </w:r>
      <w:r w:rsidR="00E648DE" w:rsidRPr="00F90ED4">
        <w:rPr>
          <w:szCs w:val="24"/>
        </w:rPr>
        <w:t>te</w:t>
      </w:r>
      <w:r w:rsidR="00052030" w:rsidRPr="00F90ED4">
        <w:rPr>
          <w:szCs w:val="24"/>
        </w:rPr>
        <w:t>s</w:t>
      </w:r>
      <w:r w:rsidR="003211BA" w:rsidRPr="00F90ED4">
        <w:rPr>
          <w:szCs w:val="24"/>
        </w:rPr>
        <w:t xml:space="preserve"> the triple-point</w:t>
      </w:r>
      <w:r w:rsidRPr="00F90ED4">
        <w:rPr>
          <w:szCs w:val="24"/>
        </w:rPr>
        <w:t xml:space="preserve"> </w:t>
      </w:r>
      <w:r w:rsidRPr="00F90ED4">
        <w:rPr>
          <w:i/>
          <w:szCs w:val="24"/>
        </w:rPr>
        <w:t>T</w:t>
      </w:r>
      <w:r w:rsidRPr="00F90ED4">
        <w:rPr>
          <w:szCs w:val="24"/>
          <w:vertAlign w:val="subscript"/>
        </w:rPr>
        <w:t>tp</w:t>
      </w:r>
      <w:r w:rsidR="007D76E7" w:rsidRPr="00F90ED4">
        <w:rPr>
          <w:szCs w:val="24"/>
        </w:rPr>
        <w:t xml:space="preserve"> </w:t>
      </w:r>
      <w:r w:rsidR="003211BA" w:rsidRPr="00F90ED4">
        <w:rPr>
          <w:szCs w:val="24"/>
        </w:rPr>
        <w:t xml:space="preserve">temperature. The </w:t>
      </w:r>
      <w:r w:rsidR="00E648DE" w:rsidRPr="00F90ED4">
        <w:rPr>
          <w:szCs w:val="24"/>
        </w:rPr>
        <w:t xml:space="preserve">smooth </w:t>
      </w:r>
      <w:r w:rsidR="003211BA" w:rsidRPr="00F90ED4">
        <w:rPr>
          <w:szCs w:val="24"/>
        </w:rPr>
        <w:t xml:space="preserve">curve for temperatures </w:t>
      </w:r>
      <w:r w:rsidR="00F12D75" w:rsidRPr="00F90ED4">
        <w:rPr>
          <w:i/>
          <w:iCs/>
          <w:szCs w:val="24"/>
        </w:rPr>
        <w:t>T</w:t>
      </w:r>
      <w:r w:rsidR="00F12D75" w:rsidRPr="00F90ED4">
        <w:rPr>
          <w:szCs w:val="24"/>
        </w:rPr>
        <w:t xml:space="preserve"> &gt;</w:t>
      </w:r>
      <w:r w:rsidR="003211BA" w:rsidRPr="00F90ED4">
        <w:rPr>
          <w:szCs w:val="24"/>
        </w:rPr>
        <w:t xml:space="preserve"> 440 K represents results obtained with d.s.c.</w:t>
      </w:r>
      <w:r w:rsidR="00052030" w:rsidRPr="00F90ED4">
        <w:rPr>
          <w:szCs w:val="24"/>
        </w:rPr>
        <w:t xml:space="preserve"> Heat capacities for the liquid for temperatures</w:t>
      </w:r>
      <w:r w:rsidR="00F12D75" w:rsidRPr="00F90ED4">
        <w:rPr>
          <w:szCs w:val="24"/>
        </w:rPr>
        <w:t xml:space="preserve"> </w:t>
      </w:r>
      <w:r w:rsidR="00F12D75" w:rsidRPr="00F90ED4">
        <w:rPr>
          <w:i/>
          <w:iCs/>
          <w:szCs w:val="24"/>
        </w:rPr>
        <w:t>T</w:t>
      </w:r>
      <w:r w:rsidR="00F12D75" w:rsidRPr="00F90ED4">
        <w:rPr>
          <w:szCs w:val="24"/>
        </w:rPr>
        <w:t xml:space="preserve"> &lt; </w:t>
      </w:r>
      <w:r w:rsidR="00052030" w:rsidRPr="00F90ED4">
        <w:rPr>
          <w:i/>
          <w:szCs w:val="24"/>
        </w:rPr>
        <w:t>T</w:t>
      </w:r>
      <w:r w:rsidR="00052030" w:rsidRPr="00F90ED4">
        <w:rPr>
          <w:szCs w:val="24"/>
          <w:vertAlign w:val="subscript"/>
        </w:rPr>
        <w:t>tp</w:t>
      </w:r>
      <w:r w:rsidR="00052030" w:rsidRPr="00F90ED4">
        <w:rPr>
          <w:szCs w:val="24"/>
        </w:rPr>
        <w:t xml:space="preserve"> were estimated by </w:t>
      </w:r>
      <w:r w:rsidR="0096478D" w:rsidRPr="00F90ED4">
        <w:rPr>
          <w:szCs w:val="24"/>
        </w:rPr>
        <w:t>linear</w:t>
      </w:r>
      <w:r w:rsidR="00052030" w:rsidRPr="00F90ED4">
        <w:rPr>
          <w:szCs w:val="24"/>
        </w:rPr>
        <w:t xml:space="preserve"> extrapolation</w:t>
      </w:r>
      <w:r w:rsidR="0096478D" w:rsidRPr="00F90ED4">
        <w:rPr>
          <w:szCs w:val="24"/>
        </w:rPr>
        <w:t xml:space="preserve"> of </w:t>
      </w:r>
      <w:r w:rsidR="00CC0AF6" w:rsidRPr="00F90ED4">
        <w:rPr>
          <w:szCs w:val="24"/>
        </w:rPr>
        <w:t xml:space="preserve">measured </w:t>
      </w:r>
      <w:r w:rsidR="0096478D" w:rsidRPr="00F90ED4">
        <w:rPr>
          <w:szCs w:val="24"/>
        </w:rPr>
        <w:t xml:space="preserve">values for </w:t>
      </w:r>
      <w:r w:rsidR="00484D5E" w:rsidRPr="00F90ED4">
        <w:rPr>
          <w:szCs w:val="24"/>
        </w:rPr>
        <w:t xml:space="preserve">temperatures </w:t>
      </w:r>
      <w:r w:rsidR="00484D5E" w:rsidRPr="00F90ED4">
        <w:rPr>
          <w:i/>
          <w:szCs w:val="24"/>
        </w:rPr>
        <w:t>T</w:t>
      </w:r>
      <w:r w:rsidR="00484D5E" w:rsidRPr="00F90ED4">
        <w:rPr>
          <w:szCs w:val="24"/>
        </w:rPr>
        <w:t xml:space="preserve"> &lt; 400 K.</w:t>
      </w:r>
    </w:p>
    <w:p w14:paraId="5A7CD476" w14:textId="77777777" w:rsidR="00B41B82" w:rsidRPr="00F90ED4" w:rsidRDefault="00B41B82">
      <w:pPr>
        <w:spacing w:line="240" w:lineRule="auto"/>
        <w:jc w:val="left"/>
        <w:rPr>
          <w:szCs w:val="24"/>
        </w:rPr>
      </w:pPr>
      <w:r w:rsidRPr="00F90ED4">
        <w:rPr>
          <w:szCs w:val="24"/>
        </w:rPr>
        <w:br w:type="page"/>
      </w:r>
    </w:p>
    <w:p w14:paraId="1AA609EC" w14:textId="46E34A28" w:rsidR="00E50BC9" w:rsidRPr="00F90ED4" w:rsidRDefault="00E50BC9" w:rsidP="00906624">
      <w:pPr>
        <w:autoSpaceDE w:val="0"/>
        <w:autoSpaceDN w:val="0"/>
        <w:adjustRightInd w:val="0"/>
        <w:spacing w:line="420" w:lineRule="exact"/>
        <w:jc w:val="left"/>
        <w:rPr>
          <w:szCs w:val="24"/>
        </w:rPr>
      </w:pPr>
    </w:p>
    <w:p w14:paraId="7DAC6825" w14:textId="62BB376E" w:rsidR="00BD4929" w:rsidRPr="00F90ED4" w:rsidRDefault="00C752AC">
      <w:pPr>
        <w:spacing w:line="240" w:lineRule="auto"/>
        <w:jc w:val="left"/>
        <w:rPr>
          <w:szCs w:val="24"/>
        </w:rPr>
      </w:pPr>
      <w:r w:rsidRPr="00F90ED4">
        <w:rPr>
          <w:noProof/>
          <w:szCs w:val="24"/>
        </w:rPr>
        <w:drawing>
          <wp:inline distT="0" distB="0" distL="0" distR="0" wp14:anchorId="434A6CE6" wp14:editId="11558873">
            <wp:extent cx="4866886" cy="5225143"/>
            <wp:effectExtent l="0" t="0" r="0" b="0"/>
            <wp:docPr id="1143" name="Picture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 name="Picture 1143"/>
                    <pic:cNvPicPr/>
                  </pic:nvPicPr>
                  <pic:blipFill>
                    <a:blip r:embed="rId22"/>
                    <a:stretch>
                      <a:fillRect/>
                    </a:stretch>
                  </pic:blipFill>
                  <pic:spPr>
                    <a:xfrm>
                      <a:off x="0" y="0"/>
                      <a:ext cx="4869618" cy="5228076"/>
                    </a:xfrm>
                    <a:prstGeom prst="rect">
                      <a:avLst/>
                    </a:prstGeom>
                  </pic:spPr>
                </pic:pic>
              </a:graphicData>
            </a:graphic>
          </wp:inline>
        </w:drawing>
      </w:r>
    </w:p>
    <w:p w14:paraId="5A24512B" w14:textId="5F2FAAEE" w:rsidR="00E50BC9" w:rsidRPr="00F90ED4" w:rsidRDefault="00C206C0" w:rsidP="00052030">
      <w:pPr>
        <w:spacing w:line="300" w:lineRule="exact"/>
        <w:ind w:right="-720"/>
        <w:jc w:val="left"/>
      </w:pPr>
      <w:r w:rsidRPr="00F90ED4">
        <w:rPr>
          <w:noProof/>
        </w:rPr>
        <w:drawing>
          <wp:inline distT="0" distB="0" distL="0" distR="0" wp14:anchorId="1C22EF26" wp14:editId="42BD49F9">
            <wp:extent cx="6645275" cy="66084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45275" cy="6608445"/>
                    </a:xfrm>
                    <a:prstGeom prst="rect">
                      <a:avLst/>
                    </a:prstGeom>
                    <a:noFill/>
                  </pic:spPr>
                </pic:pic>
              </a:graphicData>
            </a:graphic>
          </wp:inline>
        </w:drawing>
      </w:r>
    </w:p>
    <w:p w14:paraId="3E4AD708" w14:textId="77777777" w:rsidR="00AC27D8" w:rsidRPr="00F90ED4" w:rsidRDefault="00C206C0" w:rsidP="006C2A09">
      <w:pPr>
        <w:spacing w:line="300" w:lineRule="exact"/>
        <w:ind w:right="-720"/>
        <w:jc w:val="left"/>
      </w:pPr>
      <w:r w:rsidRPr="00F90ED4">
        <w:rPr>
          <w:noProof/>
        </w:rPr>
        <w:drawing>
          <wp:inline distT="0" distB="0" distL="0" distR="0" wp14:anchorId="5EBBF2CB" wp14:editId="6B5E3488">
            <wp:extent cx="6645275" cy="66084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45275" cy="6608445"/>
                    </a:xfrm>
                    <a:prstGeom prst="rect">
                      <a:avLst/>
                    </a:prstGeom>
                    <a:noFill/>
                  </pic:spPr>
                </pic:pic>
              </a:graphicData>
            </a:graphic>
          </wp:inline>
        </w:drawing>
      </w:r>
    </w:p>
    <w:p w14:paraId="19DAB29A" w14:textId="703B428C" w:rsidR="00B41B82" w:rsidRPr="00F90ED4" w:rsidRDefault="00B41B82" w:rsidP="00A96CD0">
      <w:pPr>
        <w:pStyle w:val="Normal1"/>
        <w:jc w:val="left"/>
        <w:rPr>
          <w:szCs w:val="24"/>
        </w:rPr>
      </w:pPr>
      <w:r w:rsidRPr="00F90ED4">
        <w:rPr>
          <w:b/>
          <w:bCs/>
          <w:szCs w:val="24"/>
        </w:rPr>
        <w:t>Figure 2.</w:t>
      </w:r>
      <w:r w:rsidRPr="00F90ED4">
        <w:rPr>
          <w:szCs w:val="24"/>
        </w:rPr>
        <w:t xml:space="preserve"> </w:t>
      </w:r>
      <w:r w:rsidR="00E352BF" w:rsidRPr="00F90ED4">
        <w:rPr>
          <w:szCs w:val="24"/>
        </w:rPr>
        <w:t>Plot of the natural logarithm of vapor or sublimation pressure ln(</w:t>
      </w:r>
      <w:r w:rsidR="00E352BF" w:rsidRPr="00F90ED4">
        <w:rPr>
          <w:i/>
          <w:szCs w:val="24"/>
        </w:rPr>
        <w:t>p</w:t>
      </w:r>
      <w:r w:rsidR="00E352BF" w:rsidRPr="00F90ED4">
        <w:rPr>
          <w:szCs w:val="24"/>
        </w:rPr>
        <w:t>/</w:t>
      </w:r>
      <w:r w:rsidR="00E352BF" w:rsidRPr="00F90ED4">
        <w:rPr>
          <w:i/>
          <w:szCs w:val="24"/>
        </w:rPr>
        <w:t>p</w:t>
      </w:r>
      <w:r w:rsidR="00E352BF" w:rsidRPr="00F90ED4">
        <w:rPr>
          <w:szCs w:val="24"/>
        </w:rPr>
        <w:sym w:font="Symbol" w:char="F0B0"/>
      </w:r>
      <w:r w:rsidR="00E352BF" w:rsidRPr="00F90ED4">
        <w:rPr>
          <w:szCs w:val="24"/>
        </w:rPr>
        <w:t xml:space="preserve">) against inverse temperature for 9-methylanthracene, where </w:t>
      </w:r>
      <w:r w:rsidR="00E352BF" w:rsidRPr="00F90ED4">
        <w:rPr>
          <w:i/>
          <w:szCs w:val="24"/>
        </w:rPr>
        <w:t>p</w:t>
      </w:r>
      <w:r w:rsidR="00E352BF" w:rsidRPr="00F90ED4">
        <w:rPr>
          <w:szCs w:val="24"/>
        </w:rPr>
        <w:sym w:font="Symbol" w:char="F0B0"/>
      </w:r>
      <w:r w:rsidR="00E352BF" w:rsidRPr="00F90ED4">
        <w:rPr>
          <w:szCs w:val="24"/>
        </w:rPr>
        <w:t xml:space="preserve"> = 1 kPa. </w:t>
      </w:r>
      <w:r w:rsidR="00E352BF" w:rsidRPr="00F90ED4">
        <w:rPr>
          <w:szCs w:val="24"/>
        </w:rPr>
        <w:sym w:font="Symbol" w:char="F0B7"/>
      </w:r>
      <w:r w:rsidR="00E352BF" w:rsidRPr="00F90ED4">
        <w:rPr>
          <w:szCs w:val="24"/>
        </w:rPr>
        <w:t xml:space="preserve">, this research; </w:t>
      </w:r>
      <w:r w:rsidR="00E352BF" w:rsidRPr="00F90ED4">
        <w:rPr>
          <w:szCs w:val="24"/>
        </w:rPr>
        <w:sym w:font="Symbol" w:char="F0E0"/>
      </w:r>
      <w:r w:rsidR="00E352BF" w:rsidRPr="00F90ED4">
        <w:rPr>
          <w:szCs w:val="24"/>
        </w:rPr>
        <w:t>,</w:t>
      </w:r>
      <w:r w:rsidR="0001596A" w:rsidRPr="00F90ED4">
        <w:rPr>
          <w:szCs w:val="24"/>
        </w:rPr>
        <w:t> </w:t>
      </w:r>
      <w:r w:rsidR="00E352BF" w:rsidRPr="00F90ED4">
        <w:rPr>
          <w:szCs w:val="24"/>
        </w:rPr>
        <w:t>Sivaraman and Kobayashi;</w:t>
      </w:r>
      <w:r w:rsidR="00D6720C" w:rsidRPr="00F90ED4">
        <w:rPr>
          <w:szCs w:val="24"/>
          <w:vertAlign w:val="superscript"/>
        </w:rPr>
        <w:fldChar w:fldCharType="begin"/>
      </w:r>
      <w:r w:rsidR="00D6720C" w:rsidRPr="00F90ED4">
        <w:rPr>
          <w:szCs w:val="24"/>
          <w:vertAlign w:val="superscript"/>
        </w:rPr>
        <w:instrText xml:space="preserve"> NOTEREF _Ref74753014 \h  \* MERGEFORMAT </w:instrText>
      </w:r>
      <w:r w:rsidR="00D6720C" w:rsidRPr="00F90ED4">
        <w:rPr>
          <w:szCs w:val="24"/>
          <w:vertAlign w:val="superscript"/>
        </w:rPr>
      </w:r>
      <w:r w:rsidR="00D6720C" w:rsidRPr="00F90ED4">
        <w:rPr>
          <w:szCs w:val="24"/>
          <w:vertAlign w:val="superscript"/>
        </w:rPr>
        <w:fldChar w:fldCharType="separate"/>
      </w:r>
      <w:r w:rsidR="004B24B5" w:rsidRPr="00F90ED4">
        <w:rPr>
          <w:szCs w:val="24"/>
          <w:vertAlign w:val="superscript"/>
        </w:rPr>
        <w:t>80</w:t>
      </w:r>
      <w:r w:rsidR="00D6720C" w:rsidRPr="00F90ED4">
        <w:rPr>
          <w:szCs w:val="24"/>
          <w:vertAlign w:val="superscript"/>
        </w:rPr>
        <w:fldChar w:fldCharType="end"/>
      </w:r>
      <w:r w:rsidR="00E352BF" w:rsidRPr="00F90ED4">
        <w:rPr>
          <w:szCs w:val="24"/>
        </w:rPr>
        <w:t xml:space="preserve"> ∆, Mokbel et al.</w:t>
      </w:r>
      <w:r w:rsidR="0001596A" w:rsidRPr="00F90ED4">
        <w:rPr>
          <w:szCs w:val="24"/>
        </w:rPr>
        <w:t>;</w:t>
      </w:r>
      <w:r w:rsidR="00D6720C" w:rsidRPr="00F90ED4">
        <w:rPr>
          <w:szCs w:val="24"/>
          <w:vertAlign w:val="superscript"/>
        </w:rPr>
        <w:fldChar w:fldCharType="begin"/>
      </w:r>
      <w:r w:rsidR="00D6720C" w:rsidRPr="00F90ED4">
        <w:rPr>
          <w:szCs w:val="24"/>
          <w:vertAlign w:val="superscript"/>
        </w:rPr>
        <w:instrText xml:space="preserve"> NOTEREF _Ref74753442 \h  \* MERGEFORMAT </w:instrText>
      </w:r>
      <w:r w:rsidR="00D6720C" w:rsidRPr="00F90ED4">
        <w:rPr>
          <w:szCs w:val="24"/>
          <w:vertAlign w:val="superscript"/>
        </w:rPr>
      </w:r>
      <w:r w:rsidR="00D6720C" w:rsidRPr="00F90ED4">
        <w:rPr>
          <w:szCs w:val="24"/>
          <w:vertAlign w:val="superscript"/>
        </w:rPr>
        <w:fldChar w:fldCharType="separate"/>
      </w:r>
      <w:r w:rsidR="004B24B5" w:rsidRPr="00F90ED4">
        <w:rPr>
          <w:szCs w:val="24"/>
          <w:vertAlign w:val="superscript"/>
        </w:rPr>
        <w:t>81</w:t>
      </w:r>
      <w:r w:rsidR="00D6720C" w:rsidRPr="00F90ED4">
        <w:rPr>
          <w:szCs w:val="24"/>
          <w:vertAlign w:val="superscript"/>
        </w:rPr>
        <w:fldChar w:fldCharType="end"/>
      </w:r>
      <w:r w:rsidR="00E352BF" w:rsidRPr="00F90ED4">
        <w:rPr>
          <w:szCs w:val="24"/>
        </w:rPr>
        <w:t xml:space="preserve"> ○, </w:t>
      </w:r>
      <w:r w:rsidR="00D6720C" w:rsidRPr="00F90ED4">
        <w:rPr>
          <w:szCs w:val="24"/>
        </w:rPr>
        <w:t>Ribeiro da Silva et al.</w:t>
      </w:r>
      <w:r w:rsidR="00E352BF" w:rsidRPr="00F90ED4">
        <w:rPr>
          <w:szCs w:val="24"/>
        </w:rPr>
        <w:t>;</w:t>
      </w:r>
      <w:r w:rsidR="00D6720C" w:rsidRPr="00F90ED4">
        <w:rPr>
          <w:szCs w:val="24"/>
          <w:vertAlign w:val="superscript"/>
        </w:rPr>
        <w:fldChar w:fldCharType="begin"/>
      </w:r>
      <w:r w:rsidR="00D6720C" w:rsidRPr="00F90ED4">
        <w:rPr>
          <w:szCs w:val="24"/>
          <w:vertAlign w:val="superscript"/>
        </w:rPr>
        <w:instrText xml:space="preserve"> NOTEREF _Ref74812952 \h  \* MERGEFORMAT </w:instrText>
      </w:r>
      <w:r w:rsidR="00D6720C" w:rsidRPr="00F90ED4">
        <w:rPr>
          <w:szCs w:val="24"/>
          <w:vertAlign w:val="superscript"/>
        </w:rPr>
      </w:r>
      <w:r w:rsidR="00D6720C" w:rsidRPr="00F90ED4">
        <w:rPr>
          <w:szCs w:val="24"/>
          <w:vertAlign w:val="superscript"/>
        </w:rPr>
        <w:fldChar w:fldCharType="separate"/>
      </w:r>
      <w:r w:rsidR="004B24B5" w:rsidRPr="00F90ED4">
        <w:rPr>
          <w:szCs w:val="24"/>
          <w:vertAlign w:val="superscript"/>
        </w:rPr>
        <w:t>85</w:t>
      </w:r>
      <w:r w:rsidR="00D6720C" w:rsidRPr="00F90ED4">
        <w:rPr>
          <w:szCs w:val="24"/>
          <w:vertAlign w:val="superscript"/>
        </w:rPr>
        <w:fldChar w:fldCharType="end"/>
      </w:r>
      <w:r w:rsidR="00D6720C" w:rsidRPr="00F90ED4">
        <w:rPr>
          <w:szCs w:val="24"/>
        </w:rPr>
        <w:t xml:space="preserve"> </w:t>
      </w:r>
      <w:r w:rsidR="00D6720C" w:rsidRPr="00F90ED4">
        <w:rPr>
          <w:b/>
          <w:bCs/>
          <w:szCs w:val="24"/>
        </w:rPr>
        <w:t>- - -</w:t>
      </w:r>
      <w:r w:rsidR="00D6720C" w:rsidRPr="00F90ED4">
        <w:rPr>
          <w:szCs w:val="24"/>
        </w:rPr>
        <w:t> </w:t>
      </w:r>
      <w:r w:rsidR="00E352BF" w:rsidRPr="00F90ED4">
        <w:rPr>
          <w:szCs w:val="24"/>
        </w:rPr>
        <w:t>Hanshaw et al.</w:t>
      </w:r>
      <w:r w:rsidR="00D6720C" w:rsidRPr="00F90ED4">
        <w:rPr>
          <w:szCs w:val="24"/>
          <w:vertAlign w:val="superscript"/>
        </w:rPr>
        <w:fldChar w:fldCharType="begin"/>
      </w:r>
      <w:r w:rsidR="00D6720C" w:rsidRPr="00F90ED4">
        <w:rPr>
          <w:szCs w:val="24"/>
          <w:vertAlign w:val="superscript"/>
        </w:rPr>
        <w:instrText xml:space="preserve"> NOTEREF _Ref74753627 \h  \* MERGEFORMAT </w:instrText>
      </w:r>
      <w:r w:rsidR="00D6720C" w:rsidRPr="00F90ED4">
        <w:rPr>
          <w:szCs w:val="24"/>
          <w:vertAlign w:val="superscript"/>
        </w:rPr>
      </w:r>
      <w:r w:rsidR="00D6720C" w:rsidRPr="00F90ED4">
        <w:rPr>
          <w:szCs w:val="24"/>
          <w:vertAlign w:val="superscript"/>
        </w:rPr>
        <w:fldChar w:fldCharType="separate"/>
      </w:r>
      <w:r w:rsidR="004B24B5" w:rsidRPr="00F90ED4">
        <w:rPr>
          <w:szCs w:val="24"/>
          <w:vertAlign w:val="superscript"/>
        </w:rPr>
        <w:t>83</w:t>
      </w:r>
      <w:r w:rsidR="00D6720C" w:rsidRPr="00F90ED4">
        <w:rPr>
          <w:szCs w:val="24"/>
          <w:vertAlign w:val="superscript"/>
        </w:rPr>
        <w:fldChar w:fldCharType="end"/>
      </w:r>
      <w:r w:rsidR="00E352BF" w:rsidRPr="00F90ED4">
        <w:rPr>
          <w:szCs w:val="24"/>
        </w:rPr>
        <w:t xml:space="preserve"> The vertical line indicates the triple-point temperature </w:t>
      </w:r>
      <w:r w:rsidR="00E352BF" w:rsidRPr="00F90ED4">
        <w:rPr>
          <w:i/>
          <w:szCs w:val="24"/>
        </w:rPr>
        <w:t>T</w:t>
      </w:r>
      <w:r w:rsidR="00E352BF" w:rsidRPr="00F90ED4">
        <w:rPr>
          <w:szCs w:val="24"/>
          <w:vertAlign w:val="subscript"/>
        </w:rPr>
        <w:t>tp</w:t>
      </w:r>
      <w:r w:rsidR="00E352BF" w:rsidRPr="00F90ED4">
        <w:rPr>
          <w:szCs w:val="24"/>
        </w:rPr>
        <w:t xml:space="preserve">. The </w:t>
      </w:r>
      <w:r w:rsidR="00C55A67" w:rsidRPr="00F90ED4">
        <w:rPr>
          <w:szCs w:val="24"/>
        </w:rPr>
        <w:t xml:space="preserve">solid </w:t>
      </w:r>
      <w:r w:rsidR="00E352BF" w:rsidRPr="00F90ED4">
        <w:rPr>
          <w:szCs w:val="24"/>
        </w:rPr>
        <w:t xml:space="preserve">curves represent the fitted equations of this research for vapor pressure </w:t>
      </w:r>
      <w:r w:rsidR="0001596A" w:rsidRPr="00F90ED4">
        <w:rPr>
          <w:szCs w:val="24"/>
        </w:rPr>
        <w:t>eq</w:t>
      </w:r>
      <w:r w:rsidR="00B05A2A" w:rsidRPr="00F90ED4">
        <w:rPr>
          <w:szCs w:val="24"/>
        </w:rPr>
        <w:t> </w:t>
      </w:r>
      <w:r w:rsidR="007C0259" w:rsidRPr="00F90ED4">
        <w:rPr>
          <w:szCs w:val="24"/>
        </w:rPr>
        <w:t>4</w:t>
      </w:r>
      <w:r w:rsidR="00E352BF" w:rsidRPr="00F90ED4">
        <w:rPr>
          <w:szCs w:val="24"/>
        </w:rPr>
        <w:t xml:space="preserve"> </w:t>
      </w:r>
      <w:r w:rsidR="00D6720C" w:rsidRPr="00F90ED4">
        <w:rPr>
          <w:szCs w:val="24"/>
        </w:rPr>
        <w:t>with</w:t>
      </w:r>
      <w:r w:rsidR="00E352BF" w:rsidRPr="00F90ED4">
        <w:rPr>
          <w:szCs w:val="24"/>
        </w:rPr>
        <w:t xml:space="preserve"> the </w:t>
      </w:r>
      <w:r w:rsidR="00D6720C" w:rsidRPr="00F90ED4">
        <w:rPr>
          <w:szCs w:val="24"/>
        </w:rPr>
        <w:t xml:space="preserve">fitted </w:t>
      </w:r>
      <w:r w:rsidR="00E352BF" w:rsidRPr="00F90ED4">
        <w:rPr>
          <w:szCs w:val="24"/>
        </w:rPr>
        <w:t>parameters of table </w:t>
      </w:r>
      <w:r w:rsidR="00D6720C" w:rsidRPr="00F90ED4">
        <w:rPr>
          <w:szCs w:val="24"/>
        </w:rPr>
        <w:t>7</w:t>
      </w:r>
      <w:r w:rsidR="00E352BF" w:rsidRPr="00F90ED4">
        <w:rPr>
          <w:szCs w:val="24"/>
        </w:rPr>
        <w:t xml:space="preserve"> and sublimation pressure </w:t>
      </w:r>
      <w:r w:rsidR="0001596A" w:rsidRPr="00F90ED4">
        <w:rPr>
          <w:szCs w:val="24"/>
        </w:rPr>
        <w:t>eq</w:t>
      </w:r>
      <w:r w:rsidR="00B05A2A" w:rsidRPr="00F90ED4">
        <w:rPr>
          <w:szCs w:val="24"/>
        </w:rPr>
        <w:t> 9</w:t>
      </w:r>
      <w:r w:rsidR="00E352BF" w:rsidRPr="00F90ED4">
        <w:rPr>
          <w:szCs w:val="24"/>
        </w:rPr>
        <w:t>.</w:t>
      </w:r>
    </w:p>
    <w:p w14:paraId="5BF0C8B4" w14:textId="77777777" w:rsidR="00B41B82" w:rsidRPr="00F90ED4" w:rsidRDefault="00B41B82">
      <w:pPr>
        <w:spacing w:line="240" w:lineRule="auto"/>
        <w:jc w:val="left"/>
        <w:rPr>
          <w:szCs w:val="24"/>
        </w:rPr>
      </w:pPr>
      <w:r w:rsidRPr="00F90ED4">
        <w:rPr>
          <w:szCs w:val="24"/>
        </w:rPr>
        <w:br w:type="page"/>
      </w:r>
    </w:p>
    <w:p w14:paraId="711642C7" w14:textId="13AF378E" w:rsidR="00437F09" w:rsidRPr="00F90ED4" w:rsidRDefault="00D235F8" w:rsidP="00437F09">
      <w:pPr>
        <w:autoSpaceDE w:val="0"/>
        <w:autoSpaceDN w:val="0"/>
        <w:adjustRightInd w:val="0"/>
        <w:spacing w:line="240" w:lineRule="auto"/>
        <w:jc w:val="left"/>
        <w:rPr>
          <w:b/>
          <w:bCs/>
          <w:szCs w:val="24"/>
        </w:rPr>
      </w:pPr>
      <w:r w:rsidRPr="00F90ED4">
        <w:rPr>
          <w:b/>
          <w:bCs/>
          <w:noProof/>
          <w:szCs w:val="24"/>
        </w:rPr>
        <w:drawing>
          <wp:inline distT="0" distB="0" distL="0" distR="0" wp14:anchorId="43F30280" wp14:editId="2CD48B93">
            <wp:extent cx="5486400" cy="5514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4"/>
                    <a:stretch>
                      <a:fillRect/>
                    </a:stretch>
                  </pic:blipFill>
                  <pic:spPr>
                    <a:xfrm>
                      <a:off x="0" y="0"/>
                      <a:ext cx="5486400" cy="5514340"/>
                    </a:xfrm>
                    <a:prstGeom prst="rect">
                      <a:avLst/>
                    </a:prstGeom>
                  </pic:spPr>
                </pic:pic>
              </a:graphicData>
            </a:graphic>
          </wp:inline>
        </w:drawing>
      </w:r>
    </w:p>
    <w:p w14:paraId="4AE32B99" w14:textId="7949CE39" w:rsidR="00B41B82" w:rsidRPr="00F90ED4" w:rsidRDefault="00B41B82" w:rsidP="0052574E">
      <w:pPr>
        <w:autoSpaceDE w:val="0"/>
        <w:autoSpaceDN w:val="0"/>
        <w:adjustRightInd w:val="0"/>
        <w:spacing w:line="360" w:lineRule="auto"/>
        <w:jc w:val="left"/>
        <w:rPr>
          <w:rFonts w:eastAsia="AdvGulliv-R"/>
          <w:szCs w:val="24"/>
          <w:lang w:eastAsia="en-GB"/>
        </w:rPr>
      </w:pPr>
      <w:r w:rsidRPr="00F90ED4">
        <w:rPr>
          <w:b/>
          <w:bCs/>
          <w:szCs w:val="24"/>
        </w:rPr>
        <w:t>Figure 3.</w:t>
      </w:r>
      <w:r w:rsidRPr="00F90ED4">
        <w:rPr>
          <w:szCs w:val="24"/>
        </w:rPr>
        <w:t xml:space="preserve"> </w:t>
      </w:r>
      <w:r w:rsidR="00437F09" w:rsidRPr="00F90ED4">
        <w:rPr>
          <w:rFonts w:eastAsia="AdvGulliv-R"/>
          <w:szCs w:val="24"/>
          <w:lang w:eastAsia="en-GB"/>
        </w:rPr>
        <w:t>Deviation plot for experimental vapor and sublimation pressures for 9</w:t>
      </w:r>
      <w:r w:rsidR="008F3FB6" w:rsidRPr="00F90ED4">
        <w:rPr>
          <w:rFonts w:eastAsia="AdvGulliv-R"/>
          <w:szCs w:val="24"/>
          <w:lang w:eastAsia="en-GB"/>
        </w:rPr>
        <w:noBreakHyphen/>
      </w:r>
      <w:r w:rsidR="00437F09" w:rsidRPr="00F90ED4">
        <w:rPr>
          <w:rFonts w:eastAsia="AdvGulliv-R"/>
          <w:szCs w:val="24"/>
          <w:lang w:eastAsia="en-GB"/>
        </w:rPr>
        <w:t>methylanthracene relative to the fitted equations of this research for vapor pressure (eq</w:t>
      </w:r>
      <w:r w:rsidR="008F3FB6" w:rsidRPr="00F90ED4">
        <w:rPr>
          <w:rFonts w:eastAsia="AdvGulliv-R"/>
          <w:szCs w:val="24"/>
          <w:lang w:eastAsia="en-GB"/>
        </w:rPr>
        <w:t> 4</w:t>
      </w:r>
      <w:r w:rsidR="00437F09" w:rsidRPr="00F90ED4">
        <w:rPr>
          <w:rFonts w:eastAsia="AdvGulliv-R"/>
          <w:szCs w:val="24"/>
          <w:lang w:eastAsia="en-GB"/>
        </w:rPr>
        <w:t xml:space="preserve"> and the parameters of table</w:t>
      </w:r>
      <w:r w:rsidR="008F3FB6" w:rsidRPr="00F90ED4">
        <w:rPr>
          <w:rFonts w:eastAsia="AdvGulliv-R"/>
          <w:szCs w:val="24"/>
          <w:lang w:eastAsia="en-GB"/>
        </w:rPr>
        <w:t> 7</w:t>
      </w:r>
      <w:r w:rsidR="00437F09" w:rsidRPr="00F90ED4">
        <w:rPr>
          <w:rFonts w:eastAsia="AdvGulliv-R"/>
          <w:szCs w:val="24"/>
          <w:lang w:eastAsia="en-GB"/>
        </w:rPr>
        <w:t xml:space="preserve">) and sublimation pressure </w:t>
      </w:r>
      <w:r w:rsidR="00E01564" w:rsidRPr="00F90ED4">
        <w:rPr>
          <w:rFonts w:eastAsia="AdvGulliv-R"/>
          <w:szCs w:val="24"/>
          <w:lang w:eastAsia="en-GB"/>
        </w:rPr>
        <w:t>(</w:t>
      </w:r>
      <w:r w:rsidR="00437F09" w:rsidRPr="00F90ED4">
        <w:rPr>
          <w:rFonts w:eastAsia="AdvGulliv-R"/>
          <w:szCs w:val="24"/>
          <w:lang w:eastAsia="en-GB"/>
        </w:rPr>
        <w:t>eq</w:t>
      </w:r>
      <w:r w:rsidR="00E01564" w:rsidRPr="00F90ED4">
        <w:rPr>
          <w:rFonts w:eastAsia="AdvGulliv-R"/>
          <w:szCs w:val="24"/>
          <w:lang w:eastAsia="en-GB"/>
        </w:rPr>
        <w:t> 9)</w:t>
      </w:r>
      <w:r w:rsidR="00437F09" w:rsidRPr="00F90ED4">
        <w:rPr>
          <w:rFonts w:eastAsia="AdvGulliv-R"/>
          <w:szCs w:val="24"/>
          <w:lang w:eastAsia="en-GB"/>
        </w:rPr>
        <w:t xml:space="preserve">. </w:t>
      </w:r>
      <w:r w:rsidR="00437F09" w:rsidRPr="00F90ED4">
        <w:rPr>
          <w:szCs w:val="24"/>
        </w:rPr>
        <w:t xml:space="preserve">. </w:t>
      </w:r>
      <w:r w:rsidR="00437F09" w:rsidRPr="00F90ED4">
        <w:rPr>
          <w:szCs w:val="24"/>
        </w:rPr>
        <w:sym w:font="Symbol" w:char="F0B7"/>
      </w:r>
      <w:r w:rsidR="00437F09" w:rsidRPr="00F90ED4">
        <w:rPr>
          <w:szCs w:val="24"/>
        </w:rPr>
        <w:t xml:space="preserve">, this research; </w:t>
      </w:r>
      <w:r w:rsidR="00437F09" w:rsidRPr="00F90ED4">
        <w:rPr>
          <w:szCs w:val="24"/>
        </w:rPr>
        <w:sym w:font="Symbol" w:char="F0E0"/>
      </w:r>
      <w:r w:rsidR="00437F09" w:rsidRPr="00F90ED4">
        <w:rPr>
          <w:szCs w:val="24"/>
        </w:rPr>
        <w:t>,</w:t>
      </w:r>
      <w:r w:rsidR="00437F09" w:rsidRPr="00F90ED4">
        <w:rPr>
          <w:rFonts w:ascii="Arial" w:hAnsi="Arial" w:cs="Arial"/>
          <w:szCs w:val="24"/>
        </w:rPr>
        <w:t> </w:t>
      </w:r>
      <w:r w:rsidR="00437F09" w:rsidRPr="00F90ED4">
        <w:rPr>
          <w:szCs w:val="24"/>
        </w:rPr>
        <w:t>Sivaraman and Kobayashi;</w:t>
      </w:r>
      <w:r w:rsidR="008F3FB6" w:rsidRPr="00F90ED4">
        <w:rPr>
          <w:szCs w:val="24"/>
          <w:vertAlign w:val="superscript"/>
        </w:rPr>
        <w:fldChar w:fldCharType="begin"/>
      </w:r>
      <w:r w:rsidR="008F3FB6" w:rsidRPr="00F90ED4">
        <w:rPr>
          <w:szCs w:val="24"/>
          <w:vertAlign w:val="superscript"/>
        </w:rPr>
        <w:instrText xml:space="preserve"> NOTEREF _Ref74753014 \h  \* MERGEFORMAT </w:instrText>
      </w:r>
      <w:r w:rsidR="008F3FB6" w:rsidRPr="00F90ED4">
        <w:rPr>
          <w:szCs w:val="24"/>
          <w:vertAlign w:val="superscript"/>
        </w:rPr>
      </w:r>
      <w:r w:rsidR="008F3FB6" w:rsidRPr="00F90ED4">
        <w:rPr>
          <w:szCs w:val="24"/>
          <w:vertAlign w:val="superscript"/>
        </w:rPr>
        <w:fldChar w:fldCharType="separate"/>
      </w:r>
      <w:r w:rsidR="004B24B5" w:rsidRPr="00F90ED4">
        <w:rPr>
          <w:szCs w:val="24"/>
          <w:vertAlign w:val="superscript"/>
        </w:rPr>
        <w:t>80</w:t>
      </w:r>
      <w:r w:rsidR="008F3FB6" w:rsidRPr="00F90ED4">
        <w:rPr>
          <w:szCs w:val="24"/>
          <w:vertAlign w:val="superscript"/>
        </w:rPr>
        <w:fldChar w:fldCharType="end"/>
      </w:r>
      <w:r w:rsidR="00437F09" w:rsidRPr="00F90ED4">
        <w:rPr>
          <w:szCs w:val="24"/>
        </w:rPr>
        <w:t xml:space="preserve"> </w:t>
      </w:r>
      <w:r w:rsidR="00437F09" w:rsidRPr="00F90ED4">
        <w:rPr>
          <w:rFonts w:ascii="Arial" w:hAnsi="Arial" w:cs="Arial"/>
          <w:szCs w:val="24"/>
        </w:rPr>
        <w:t>∆</w:t>
      </w:r>
      <w:r w:rsidR="00437F09" w:rsidRPr="00F90ED4">
        <w:rPr>
          <w:szCs w:val="24"/>
        </w:rPr>
        <w:t>, Mokbel et al.;</w:t>
      </w:r>
      <w:r w:rsidR="008F3FB6" w:rsidRPr="00F90ED4">
        <w:rPr>
          <w:szCs w:val="24"/>
          <w:vertAlign w:val="superscript"/>
        </w:rPr>
        <w:fldChar w:fldCharType="begin"/>
      </w:r>
      <w:r w:rsidR="008F3FB6" w:rsidRPr="00F90ED4">
        <w:rPr>
          <w:szCs w:val="24"/>
          <w:vertAlign w:val="superscript"/>
        </w:rPr>
        <w:instrText xml:space="preserve"> NOTEREF _Ref74753442 \h  \* MERGEFORMAT </w:instrText>
      </w:r>
      <w:r w:rsidR="008F3FB6" w:rsidRPr="00F90ED4">
        <w:rPr>
          <w:szCs w:val="24"/>
          <w:vertAlign w:val="superscript"/>
        </w:rPr>
      </w:r>
      <w:r w:rsidR="008F3FB6" w:rsidRPr="00F90ED4">
        <w:rPr>
          <w:szCs w:val="24"/>
          <w:vertAlign w:val="superscript"/>
        </w:rPr>
        <w:fldChar w:fldCharType="separate"/>
      </w:r>
      <w:r w:rsidR="004B24B5" w:rsidRPr="00F90ED4">
        <w:rPr>
          <w:szCs w:val="24"/>
          <w:vertAlign w:val="superscript"/>
        </w:rPr>
        <w:t>81</w:t>
      </w:r>
      <w:r w:rsidR="008F3FB6" w:rsidRPr="00F90ED4">
        <w:rPr>
          <w:szCs w:val="24"/>
          <w:vertAlign w:val="superscript"/>
        </w:rPr>
        <w:fldChar w:fldCharType="end"/>
      </w:r>
      <w:r w:rsidR="00437F09" w:rsidRPr="00F90ED4">
        <w:rPr>
          <w:szCs w:val="24"/>
        </w:rPr>
        <w:t xml:space="preserve"> ○,</w:t>
      </w:r>
      <w:r w:rsidR="0052574E" w:rsidRPr="00F90ED4">
        <w:rPr>
          <w:szCs w:val="24"/>
        </w:rPr>
        <w:t xml:space="preserve"> </w:t>
      </w:r>
      <w:r w:rsidR="0052574E" w:rsidRPr="00F90ED4">
        <w:rPr>
          <w:szCs w:val="24"/>
          <w:lang w:eastAsia="en-GB"/>
        </w:rPr>
        <w:t>Ribeiro da Silva et al.</w:t>
      </w:r>
      <w:r w:rsidR="0052574E" w:rsidRPr="00F90ED4">
        <w:rPr>
          <w:szCs w:val="24"/>
        </w:rPr>
        <w:t>;</w:t>
      </w:r>
      <w:r w:rsidR="008F3FB6" w:rsidRPr="00F90ED4">
        <w:rPr>
          <w:szCs w:val="24"/>
          <w:vertAlign w:val="superscript"/>
        </w:rPr>
        <w:fldChar w:fldCharType="begin"/>
      </w:r>
      <w:r w:rsidR="008F3FB6" w:rsidRPr="00F90ED4">
        <w:rPr>
          <w:szCs w:val="24"/>
          <w:vertAlign w:val="superscript"/>
        </w:rPr>
        <w:instrText xml:space="preserve"> NOTEREF _Ref74812952 \h  \* MERGEFORMAT </w:instrText>
      </w:r>
      <w:r w:rsidR="008F3FB6" w:rsidRPr="00F90ED4">
        <w:rPr>
          <w:szCs w:val="24"/>
          <w:vertAlign w:val="superscript"/>
        </w:rPr>
      </w:r>
      <w:r w:rsidR="008F3FB6" w:rsidRPr="00F90ED4">
        <w:rPr>
          <w:szCs w:val="24"/>
          <w:vertAlign w:val="superscript"/>
        </w:rPr>
        <w:fldChar w:fldCharType="separate"/>
      </w:r>
      <w:r w:rsidR="004B24B5" w:rsidRPr="00F90ED4">
        <w:rPr>
          <w:szCs w:val="24"/>
          <w:vertAlign w:val="superscript"/>
        </w:rPr>
        <w:t>85</w:t>
      </w:r>
      <w:r w:rsidR="008F3FB6" w:rsidRPr="00F90ED4">
        <w:rPr>
          <w:szCs w:val="24"/>
          <w:vertAlign w:val="superscript"/>
        </w:rPr>
        <w:fldChar w:fldCharType="end"/>
      </w:r>
      <w:r w:rsidR="0052574E" w:rsidRPr="00F90ED4">
        <w:rPr>
          <w:szCs w:val="24"/>
        </w:rPr>
        <w:t xml:space="preserve"> </w:t>
      </w:r>
      <w:r w:rsidR="008F3FB6" w:rsidRPr="00F90ED4">
        <w:rPr>
          <w:b/>
          <w:bCs/>
          <w:szCs w:val="24"/>
        </w:rPr>
        <w:t>- - -</w:t>
      </w:r>
      <w:r w:rsidR="008F3FB6" w:rsidRPr="00F90ED4">
        <w:rPr>
          <w:szCs w:val="24"/>
        </w:rPr>
        <w:t> </w:t>
      </w:r>
      <w:r w:rsidR="00437F09" w:rsidRPr="00F90ED4">
        <w:rPr>
          <w:szCs w:val="24"/>
        </w:rPr>
        <w:t>Hanshaw et al.</w:t>
      </w:r>
      <w:r w:rsidR="008F3FB6" w:rsidRPr="00F90ED4">
        <w:rPr>
          <w:szCs w:val="24"/>
          <w:vertAlign w:val="superscript"/>
        </w:rPr>
        <w:fldChar w:fldCharType="begin"/>
      </w:r>
      <w:r w:rsidR="008F3FB6" w:rsidRPr="00F90ED4">
        <w:rPr>
          <w:szCs w:val="24"/>
          <w:vertAlign w:val="superscript"/>
        </w:rPr>
        <w:instrText xml:space="preserve"> NOTEREF _Ref74753627 \h  \* MERGEFORMAT </w:instrText>
      </w:r>
      <w:r w:rsidR="008F3FB6" w:rsidRPr="00F90ED4">
        <w:rPr>
          <w:szCs w:val="24"/>
          <w:vertAlign w:val="superscript"/>
        </w:rPr>
      </w:r>
      <w:r w:rsidR="008F3FB6" w:rsidRPr="00F90ED4">
        <w:rPr>
          <w:szCs w:val="24"/>
          <w:vertAlign w:val="superscript"/>
        </w:rPr>
        <w:fldChar w:fldCharType="separate"/>
      </w:r>
      <w:r w:rsidR="004B24B5" w:rsidRPr="00F90ED4">
        <w:rPr>
          <w:szCs w:val="24"/>
          <w:vertAlign w:val="superscript"/>
        </w:rPr>
        <w:t>83</w:t>
      </w:r>
      <w:r w:rsidR="008F3FB6" w:rsidRPr="00F90ED4">
        <w:rPr>
          <w:szCs w:val="24"/>
          <w:vertAlign w:val="superscript"/>
        </w:rPr>
        <w:fldChar w:fldCharType="end"/>
      </w:r>
      <w:r w:rsidR="00437F09" w:rsidRPr="00F90ED4">
        <w:rPr>
          <w:szCs w:val="24"/>
        </w:rPr>
        <w:t xml:space="preserve"> </w:t>
      </w:r>
      <w:r w:rsidR="00437F09" w:rsidRPr="00F90ED4">
        <w:rPr>
          <w:rFonts w:eastAsia="AdvGulliv-R"/>
          <w:szCs w:val="24"/>
          <w:lang w:eastAsia="en-GB"/>
        </w:rPr>
        <w:t xml:space="preserve">The vertical line indicates the triple-point temperature </w:t>
      </w:r>
      <w:r w:rsidR="00437F09" w:rsidRPr="00F90ED4">
        <w:rPr>
          <w:rFonts w:eastAsia="AdvGulliv-R"/>
          <w:i/>
          <w:iCs/>
          <w:szCs w:val="24"/>
          <w:lang w:eastAsia="en-GB"/>
        </w:rPr>
        <w:t>T</w:t>
      </w:r>
      <w:r w:rsidR="00437F09" w:rsidRPr="00F90ED4">
        <w:rPr>
          <w:rFonts w:eastAsia="AdvGulliv-R"/>
          <w:szCs w:val="24"/>
          <w:vertAlign w:val="subscript"/>
          <w:lang w:eastAsia="en-GB"/>
        </w:rPr>
        <w:t>tp</w:t>
      </w:r>
      <w:r w:rsidR="00437F09" w:rsidRPr="00F90ED4">
        <w:rPr>
          <w:rFonts w:eastAsia="AdvGulliv-R"/>
          <w:szCs w:val="24"/>
          <w:lang w:eastAsia="en-GB"/>
        </w:rPr>
        <w:t xml:space="preserve"> for 9</w:t>
      </w:r>
      <w:r w:rsidR="008F3FB6" w:rsidRPr="00F90ED4">
        <w:rPr>
          <w:rFonts w:eastAsia="AdvGulliv-R"/>
          <w:szCs w:val="24"/>
          <w:lang w:eastAsia="en-GB"/>
        </w:rPr>
        <w:noBreakHyphen/>
      </w:r>
      <w:r w:rsidR="00437F09" w:rsidRPr="00F90ED4">
        <w:rPr>
          <w:rFonts w:eastAsia="AdvGulliv-R"/>
          <w:szCs w:val="24"/>
          <w:lang w:eastAsia="en-GB"/>
        </w:rPr>
        <w:t>methylanthracene.</w:t>
      </w:r>
      <w:r w:rsidR="0052574E" w:rsidRPr="00F90ED4">
        <w:rPr>
          <w:rFonts w:eastAsia="AdvGulliv-R"/>
          <w:szCs w:val="24"/>
          <w:lang w:eastAsia="en-GB"/>
        </w:rPr>
        <w:t xml:space="preserve"> The inset provides details of the deviations for the values of </w:t>
      </w:r>
      <w:r w:rsidR="0052574E" w:rsidRPr="00F90ED4">
        <w:rPr>
          <w:szCs w:val="24"/>
          <w:lang w:eastAsia="en-GB"/>
        </w:rPr>
        <w:t>Ribeiro da Silva et al.</w:t>
      </w:r>
      <w:r w:rsidR="008F3FB6" w:rsidRPr="00F90ED4">
        <w:rPr>
          <w:szCs w:val="24"/>
          <w:vertAlign w:val="superscript"/>
        </w:rPr>
        <w:fldChar w:fldCharType="begin"/>
      </w:r>
      <w:r w:rsidR="008F3FB6" w:rsidRPr="00F90ED4">
        <w:rPr>
          <w:szCs w:val="24"/>
          <w:vertAlign w:val="superscript"/>
          <w:lang w:eastAsia="en-GB"/>
        </w:rPr>
        <w:instrText xml:space="preserve"> NOTEREF _Ref74812952 \h </w:instrText>
      </w:r>
      <w:r w:rsidR="008F3FB6" w:rsidRPr="00F90ED4">
        <w:rPr>
          <w:szCs w:val="24"/>
          <w:vertAlign w:val="superscript"/>
        </w:rPr>
        <w:instrText xml:space="preserve"> \* MERGEFORMAT </w:instrText>
      </w:r>
      <w:r w:rsidR="008F3FB6" w:rsidRPr="00F90ED4">
        <w:rPr>
          <w:szCs w:val="24"/>
          <w:vertAlign w:val="superscript"/>
        </w:rPr>
      </w:r>
      <w:r w:rsidR="008F3FB6" w:rsidRPr="00F90ED4">
        <w:rPr>
          <w:szCs w:val="24"/>
          <w:vertAlign w:val="superscript"/>
        </w:rPr>
        <w:fldChar w:fldCharType="separate"/>
      </w:r>
      <w:r w:rsidR="004B24B5" w:rsidRPr="00F90ED4">
        <w:rPr>
          <w:szCs w:val="24"/>
          <w:vertAlign w:val="superscript"/>
          <w:lang w:eastAsia="en-GB"/>
        </w:rPr>
        <w:t>85</w:t>
      </w:r>
      <w:r w:rsidR="008F3FB6" w:rsidRPr="00F90ED4">
        <w:rPr>
          <w:szCs w:val="24"/>
          <w:vertAlign w:val="superscript"/>
        </w:rPr>
        <w:fldChar w:fldCharType="end"/>
      </w:r>
    </w:p>
    <w:p w14:paraId="2B6CE92C" w14:textId="600A70D7" w:rsidR="00B41B82" w:rsidRPr="00F90ED4" w:rsidRDefault="00B41B82">
      <w:pPr>
        <w:spacing w:line="240" w:lineRule="auto"/>
        <w:jc w:val="left"/>
        <w:rPr>
          <w:szCs w:val="24"/>
        </w:rPr>
      </w:pPr>
      <w:r w:rsidRPr="00F90ED4">
        <w:rPr>
          <w:szCs w:val="24"/>
        </w:rPr>
        <w:br w:type="page"/>
      </w:r>
    </w:p>
    <w:p w14:paraId="0B97DA3A" w14:textId="218A4D70" w:rsidR="003A4160" w:rsidRPr="00F90ED4" w:rsidRDefault="00DC3280">
      <w:pPr>
        <w:spacing w:line="240" w:lineRule="auto"/>
        <w:jc w:val="left"/>
        <w:rPr>
          <w:szCs w:val="24"/>
        </w:rPr>
      </w:pPr>
      <w:r w:rsidRPr="00F90ED4">
        <w:rPr>
          <w:noProof/>
          <w:szCs w:val="24"/>
        </w:rPr>
        <w:drawing>
          <wp:inline distT="0" distB="0" distL="0" distR="0" wp14:anchorId="51C982B9" wp14:editId="31380A1F">
            <wp:extent cx="5486400" cy="43776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5"/>
                    <a:stretch>
                      <a:fillRect/>
                    </a:stretch>
                  </pic:blipFill>
                  <pic:spPr>
                    <a:xfrm>
                      <a:off x="0" y="0"/>
                      <a:ext cx="5486400" cy="4377690"/>
                    </a:xfrm>
                    <a:prstGeom prst="rect">
                      <a:avLst/>
                    </a:prstGeom>
                  </pic:spPr>
                </pic:pic>
              </a:graphicData>
            </a:graphic>
          </wp:inline>
        </w:drawing>
      </w:r>
    </w:p>
    <w:p w14:paraId="0C28F14E" w14:textId="42DBF25A" w:rsidR="003B317A" w:rsidRPr="00F90ED4" w:rsidRDefault="003B317A" w:rsidP="008D2FEB">
      <w:pPr>
        <w:spacing w:line="360" w:lineRule="auto"/>
        <w:ind w:firstLine="360"/>
        <w:contextualSpacing/>
        <w:jc w:val="left"/>
      </w:pPr>
      <w:r w:rsidRPr="00F90ED4">
        <w:rPr>
          <w:b/>
          <w:bCs/>
          <w:szCs w:val="24"/>
        </w:rPr>
        <w:t>Figure 4.</w:t>
      </w:r>
      <w:r w:rsidRPr="00F90ED4">
        <w:rPr>
          <w:szCs w:val="24"/>
        </w:rPr>
        <w:t xml:space="preserve"> Deviation plot </w:t>
      </w:r>
      <w:r w:rsidR="00335E92" w:rsidRPr="00F90ED4">
        <w:rPr>
          <w:szCs w:val="24"/>
        </w:rPr>
        <w:t>between</w:t>
      </w:r>
      <w:r w:rsidRPr="00F90ED4">
        <w:rPr>
          <w:szCs w:val="24"/>
        </w:rPr>
        <w:t xml:space="preserve"> ideal-gas entropies </w:t>
      </w:r>
      <m:oMath>
        <m:sSubSup>
          <m:sSubSupPr>
            <m:ctrlPr>
              <w:rPr>
                <w:rFonts w:ascii="Cambria Math" w:hAnsi="Symbol"/>
                <w:i/>
                <w:szCs w:val="24"/>
              </w:rPr>
            </m:ctrlPr>
          </m:sSubSupPr>
          <m:e>
            <m:r>
              <w:rPr>
                <w:rFonts w:ascii="Cambria Math" w:hAnsi="Cambria Math" w:cs="Arial"/>
                <w:szCs w:val="24"/>
              </w:rPr>
              <m:t>∆</m:t>
            </m:r>
          </m:e>
          <m:sub>
            <m:r>
              <w:rPr>
                <w:rFonts w:ascii="Cambria Math" w:hAnsi="Symbol"/>
                <w:szCs w:val="24"/>
              </w:rPr>
              <m:t>0</m:t>
            </m:r>
          </m:sub>
          <m:sup>
            <m:r>
              <w:rPr>
                <w:rFonts w:ascii="Cambria Math" w:hAnsi="Symbol"/>
                <w:szCs w:val="24"/>
              </w:rPr>
              <m:t>T</m:t>
            </m:r>
          </m:sup>
        </m:sSubSup>
        <m:sSubSup>
          <m:sSubSupPr>
            <m:ctrlPr>
              <w:rPr>
                <w:rFonts w:ascii="Cambria Math" w:hAnsi="Symbol"/>
                <w:szCs w:val="24"/>
              </w:rPr>
            </m:ctrlPr>
          </m:sSubSupPr>
          <m:e>
            <m:r>
              <w:rPr>
                <w:rFonts w:ascii="Cambria Math" w:hAnsi="Symbol"/>
                <w:szCs w:val="24"/>
              </w:rPr>
              <m:t>S</m:t>
            </m:r>
          </m:e>
          <m:sub>
            <m:r>
              <m:rPr>
                <m:sty m:val="p"/>
              </m:rPr>
              <w:rPr>
                <w:rFonts w:ascii="Cambria Math" w:hAnsi="Symbol"/>
                <w:szCs w:val="24"/>
              </w:rPr>
              <m:t>m</m:t>
            </m:r>
          </m:sub>
          <m:sup>
            <m:r>
              <m:rPr>
                <m:sty m:val="p"/>
              </m:rPr>
              <w:rPr>
                <w:rFonts w:ascii="Cambria Math" w:hAnsi="Symbol"/>
                <w:szCs w:val="24"/>
              </w:rPr>
              <m:t>o</m:t>
            </m:r>
          </m:sup>
        </m:sSubSup>
        <m:r>
          <w:rPr>
            <w:rFonts w:ascii="Cambria Math" w:hAnsi="Symbol"/>
            <w:szCs w:val="24"/>
          </w:rPr>
          <m:t xml:space="preserve"> </m:t>
        </m:r>
      </m:oMath>
      <w:r w:rsidR="00812029" w:rsidRPr="00F90ED4">
        <w:rPr>
          <w:szCs w:val="24"/>
        </w:rPr>
        <w:t xml:space="preserve">of 9-methylanthracene derived from the experimental property measurements </w:t>
      </w:r>
      <m:oMath>
        <m:sSubSup>
          <m:sSubSupPr>
            <m:ctrlPr>
              <w:rPr>
                <w:rFonts w:ascii="Cambria Math" w:hAnsi="Symbol"/>
                <w:i/>
                <w:szCs w:val="24"/>
              </w:rPr>
            </m:ctrlPr>
          </m:sSubSupPr>
          <m:e>
            <m:r>
              <w:rPr>
                <w:rFonts w:ascii="Cambria Math" w:hAnsi="Cambria Math" w:cs="Arial"/>
                <w:szCs w:val="24"/>
              </w:rPr>
              <m:t>∆</m:t>
            </m:r>
          </m:e>
          <m:sub>
            <m:r>
              <w:rPr>
                <w:rFonts w:ascii="Cambria Math" w:hAnsi="Symbol"/>
                <w:szCs w:val="24"/>
              </w:rPr>
              <m:t>0</m:t>
            </m:r>
          </m:sub>
          <m:sup>
            <m:r>
              <w:rPr>
                <w:rFonts w:ascii="Cambria Math" w:hAnsi="Symbol"/>
                <w:szCs w:val="24"/>
              </w:rPr>
              <m:t>T</m:t>
            </m:r>
          </m:sup>
        </m:sSubSup>
        <m:sSubSup>
          <m:sSubSupPr>
            <m:ctrlPr>
              <w:rPr>
                <w:rFonts w:ascii="Cambria Math" w:hAnsi="Symbol"/>
                <w:szCs w:val="24"/>
              </w:rPr>
            </m:ctrlPr>
          </m:sSubSupPr>
          <m:e>
            <m:r>
              <w:rPr>
                <w:rFonts w:ascii="Cambria Math" w:hAnsi="Symbol"/>
                <w:szCs w:val="24"/>
              </w:rPr>
              <m:t>S</m:t>
            </m:r>
          </m:e>
          <m:sub>
            <m:r>
              <m:rPr>
                <m:sty m:val="p"/>
              </m:rPr>
              <w:rPr>
                <w:rFonts w:ascii="Cambria Math" w:hAnsi="Symbol"/>
                <w:szCs w:val="24"/>
              </w:rPr>
              <m:t>m</m:t>
            </m:r>
          </m:sub>
          <m:sup>
            <m:r>
              <m:rPr>
                <m:sty m:val="p"/>
              </m:rPr>
              <w:rPr>
                <w:rFonts w:ascii="Cambria Math" w:hAnsi="Symbol"/>
                <w:szCs w:val="24"/>
              </w:rPr>
              <m:t>o</m:t>
            </m:r>
          </m:sup>
        </m:sSubSup>
        <m:r>
          <w:rPr>
            <w:rFonts w:ascii="Cambria Math" w:hAnsi="Symbol"/>
            <w:szCs w:val="24"/>
          </w:rPr>
          <m:t xml:space="preserve"> </m:t>
        </m:r>
      </m:oMath>
      <w:r w:rsidR="00812029" w:rsidRPr="00F90ED4">
        <w:rPr>
          <w:szCs w:val="24"/>
        </w:rPr>
        <w:t xml:space="preserve">(expt) (Table </w:t>
      </w:r>
      <w:r w:rsidR="00335E92" w:rsidRPr="00F90ED4">
        <w:rPr>
          <w:szCs w:val="24"/>
        </w:rPr>
        <w:t>14</w:t>
      </w:r>
      <w:r w:rsidR="00812029" w:rsidRPr="00F90ED4">
        <w:rPr>
          <w:szCs w:val="24"/>
        </w:rPr>
        <w:t>) and</w:t>
      </w:r>
      <w:r w:rsidR="00335E92" w:rsidRPr="00F90ED4">
        <w:rPr>
          <w:szCs w:val="24"/>
        </w:rPr>
        <w:t xml:space="preserve"> </w:t>
      </w:r>
      <w:r w:rsidRPr="00F90ED4">
        <w:rPr>
          <w:szCs w:val="24"/>
        </w:rPr>
        <w:t xml:space="preserve">computed </w:t>
      </w:r>
      <m:oMath>
        <m:sSubSup>
          <m:sSubSupPr>
            <m:ctrlPr>
              <w:rPr>
                <w:rFonts w:ascii="Cambria Math" w:hAnsi="Symbol"/>
                <w:i/>
                <w:szCs w:val="24"/>
              </w:rPr>
            </m:ctrlPr>
          </m:sSubSupPr>
          <m:e>
            <m:r>
              <w:rPr>
                <w:rFonts w:ascii="Cambria Math" w:hAnsi="Cambria Math" w:cs="Arial"/>
                <w:szCs w:val="24"/>
              </w:rPr>
              <m:t>∆</m:t>
            </m:r>
          </m:e>
          <m:sub>
            <m:r>
              <w:rPr>
                <w:rFonts w:ascii="Cambria Math" w:hAnsi="Symbol"/>
                <w:szCs w:val="24"/>
              </w:rPr>
              <m:t>0</m:t>
            </m:r>
          </m:sub>
          <m:sup>
            <m:r>
              <w:rPr>
                <w:rFonts w:ascii="Cambria Math" w:hAnsi="Symbol"/>
                <w:szCs w:val="24"/>
              </w:rPr>
              <m:t>T</m:t>
            </m:r>
          </m:sup>
        </m:sSubSup>
        <m:sSubSup>
          <m:sSubSupPr>
            <m:ctrlPr>
              <w:rPr>
                <w:rFonts w:ascii="Cambria Math" w:hAnsi="Symbol"/>
                <w:szCs w:val="24"/>
              </w:rPr>
            </m:ctrlPr>
          </m:sSubSupPr>
          <m:e>
            <m:r>
              <w:rPr>
                <w:rFonts w:ascii="Cambria Math" w:hAnsi="Symbol"/>
                <w:szCs w:val="24"/>
              </w:rPr>
              <m:t>S</m:t>
            </m:r>
          </m:e>
          <m:sub>
            <m:r>
              <m:rPr>
                <m:sty m:val="p"/>
              </m:rPr>
              <w:rPr>
                <w:rFonts w:ascii="Cambria Math" w:hAnsi="Symbol"/>
                <w:szCs w:val="24"/>
              </w:rPr>
              <m:t>m</m:t>
            </m:r>
          </m:sub>
          <m:sup>
            <m:r>
              <m:rPr>
                <m:sty m:val="p"/>
              </m:rPr>
              <w:rPr>
                <w:rFonts w:ascii="Cambria Math" w:hAnsi="Symbol"/>
                <w:szCs w:val="24"/>
              </w:rPr>
              <m:t>o</m:t>
            </m:r>
          </m:sup>
        </m:sSubSup>
        <m:r>
          <w:rPr>
            <w:rFonts w:ascii="Cambria Math" w:hAnsi="Symbol"/>
            <w:szCs w:val="24"/>
          </w:rPr>
          <m:t xml:space="preserve"> </m:t>
        </m:r>
      </m:oMath>
      <w:r w:rsidRPr="00F90ED4">
        <w:rPr>
          <w:szCs w:val="24"/>
        </w:rPr>
        <w:t>(computed) (Table 16)</w:t>
      </w:r>
      <w:r w:rsidR="00812029" w:rsidRPr="00F90ED4">
        <w:rPr>
          <w:szCs w:val="24"/>
        </w:rPr>
        <w:t>.</w:t>
      </w:r>
      <w:r w:rsidRPr="00F90ED4">
        <w:rPr>
          <w:szCs w:val="24"/>
        </w:rPr>
        <w:t xml:space="preserve"> </w:t>
      </w:r>
      <w:r w:rsidR="00812029" w:rsidRPr="00F90ED4">
        <w:rPr>
          <w:szCs w:val="24"/>
        </w:rPr>
        <w:t xml:space="preserve">○, </w:t>
      </w:r>
      <m:oMath>
        <m:sSubSup>
          <m:sSubSupPr>
            <m:ctrlPr>
              <w:rPr>
                <w:rFonts w:ascii="Cambria Math" w:hAnsi="Symbol"/>
                <w:i/>
                <w:szCs w:val="24"/>
              </w:rPr>
            </m:ctrlPr>
          </m:sSubSupPr>
          <m:e>
            <m:r>
              <w:rPr>
                <w:rFonts w:ascii="Cambria Math" w:hAnsi="Cambria Math" w:cs="Arial"/>
                <w:szCs w:val="24"/>
              </w:rPr>
              <m:t>∆</m:t>
            </m:r>
          </m:e>
          <m:sub>
            <m:r>
              <w:rPr>
                <w:rFonts w:ascii="Cambria Math" w:hAnsi="Symbol"/>
                <w:szCs w:val="24"/>
              </w:rPr>
              <m:t>0</m:t>
            </m:r>
          </m:sub>
          <m:sup>
            <m:r>
              <w:rPr>
                <w:rFonts w:ascii="Cambria Math" w:hAnsi="Symbol"/>
                <w:szCs w:val="24"/>
              </w:rPr>
              <m:t>T</m:t>
            </m:r>
          </m:sup>
        </m:sSubSup>
        <m:sSubSup>
          <m:sSubSupPr>
            <m:ctrlPr>
              <w:rPr>
                <w:rFonts w:ascii="Cambria Math" w:hAnsi="Symbol"/>
                <w:szCs w:val="24"/>
              </w:rPr>
            </m:ctrlPr>
          </m:sSubSupPr>
          <m:e>
            <m:r>
              <w:rPr>
                <w:rFonts w:ascii="Cambria Math" w:hAnsi="Symbol"/>
                <w:szCs w:val="24"/>
              </w:rPr>
              <m:t>S</m:t>
            </m:r>
          </m:e>
          <m:sub>
            <m:r>
              <m:rPr>
                <m:sty m:val="p"/>
              </m:rPr>
              <w:rPr>
                <w:rFonts w:ascii="Cambria Math" w:hAnsi="Symbol"/>
                <w:szCs w:val="24"/>
              </w:rPr>
              <m:t>m</m:t>
            </m:r>
          </m:sub>
          <m:sup>
            <m:r>
              <m:rPr>
                <m:sty m:val="p"/>
              </m:rPr>
              <w:rPr>
                <w:rFonts w:ascii="Cambria Math" w:hAnsi="Symbol"/>
                <w:szCs w:val="24"/>
              </w:rPr>
              <m:t>o</m:t>
            </m:r>
          </m:sup>
        </m:sSubSup>
        <m:r>
          <w:rPr>
            <w:rFonts w:ascii="Cambria Math" w:hAnsi="Symbol"/>
            <w:szCs w:val="24"/>
          </w:rPr>
          <m:t xml:space="preserve"> </m:t>
        </m:r>
      </m:oMath>
      <w:r w:rsidR="00812029" w:rsidRPr="00F90ED4">
        <w:rPr>
          <w:szCs w:val="24"/>
        </w:rPr>
        <w:t xml:space="preserve">(computed) was </w:t>
      </w:r>
      <w:r w:rsidR="00335E92" w:rsidRPr="00F90ED4">
        <w:rPr>
          <w:szCs w:val="24"/>
        </w:rPr>
        <w:t xml:space="preserve">evaluated with the </w:t>
      </w:r>
      <w:r w:rsidR="00916820" w:rsidRPr="00F90ED4">
        <w:rPr>
          <w:szCs w:val="24"/>
        </w:rPr>
        <w:t>“free-rotor” model described in the text</w:t>
      </w:r>
      <w:r w:rsidR="00812029" w:rsidRPr="00F90ED4">
        <w:rPr>
          <w:szCs w:val="24"/>
        </w:rPr>
        <w:t xml:space="preserve">; </w:t>
      </w:r>
      <w:r w:rsidR="00812029" w:rsidRPr="00F90ED4">
        <w:rPr>
          <w:b/>
          <w:bCs/>
          <w:szCs w:val="24"/>
        </w:rPr>
        <w:t>–</w:t>
      </w:r>
      <w:r w:rsidR="00916820" w:rsidRPr="00F90ED4">
        <w:rPr>
          <w:b/>
          <w:bCs/>
          <w:szCs w:val="24"/>
        </w:rPr>
        <w:t> </w:t>
      </w:r>
      <w:r w:rsidR="00812029" w:rsidRPr="00F90ED4">
        <w:rPr>
          <w:b/>
          <w:bCs/>
          <w:szCs w:val="24"/>
        </w:rPr>
        <w:t>–</w:t>
      </w:r>
      <w:r w:rsidR="00916820" w:rsidRPr="00F90ED4">
        <w:rPr>
          <w:b/>
          <w:bCs/>
          <w:szCs w:val="24"/>
        </w:rPr>
        <w:t> </w:t>
      </w:r>
      <w:r w:rsidR="00812029" w:rsidRPr="00F90ED4">
        <w:rPr>
          <w:b/>
          <w:bCs/>
          <w:szCs w:val="24"/>
        </w:rPr>
        <w:t>–</w:t>
      </w:r>
      <w:r w:rsidR="00812029" w:rsidRPr="00F90ED4">
        <w:rPr>
          <w:szCs w:val="24"/>
        </w:rPr>
        <w:t xml:space="preserve">, </w:t>
      </w:r>
      <m:oMath>
        <m:sSubSup>
          <m:sSubSupPr>
            <m:ctrlPr>
              <w:rPr>
                <w:rFonts w:ascii="Cambria Math" w:hAnsi="Symbol"/>
                <w:i/>
                <w:szCs w:val="24"/>
              </w:rPr>
            </m:ctrlPr>
          </m:sSubSupPr>
          <m:e>
            <m:r>
              <w:rPr>
                <w:rFonts w:ascii="Cambria Math" w:hAnsi="Cambria Math" w:cs="Arial"/>
                <w:szCs w:val="24"/>
              </w:rPr>
              <m:t>∆</m:t>
            </m:r>
          </m:e>
          <m:sub>
            <m:r>
              <w:rPr>
                <w:rFonts w:ascii="Cambria Math" w:hAnsi="Symbol"/>
                <w:szCs w:val="24"/>
              </w:rPr>
              <m:t>0</m:t>
            </m:r>
          </m:sub>
          <m:sup>
            <m:r>
              <w:rPr>
                <w:rFonts w:ascii="Cambria Math" w:hAnsi="Symbol"/>
                <w:szCs w:val="24"/>
              </w:rPr>
              <m:t>T</m:t>
            </m:r>
          </m:sup>
        </m:sSubSup>
        <m:sSubSup>
          <m:sSubSupPr>
            <m:ctrlPr>
              <w:rPr>
                <w:rFonts w:ascii="Cambria Math" w:hAnsi="Symbol"/>
                <w:szCs w:val="24"/>
              </w:rPr>
            </m:ctrlPr>
          </m:sSubSupPr>
          <m:e>
            <m:r>
              <w:rPr>
                <w:rFonts w:ascii="Cambria Math" w:hAnsi="Symbol"/>
                <w:szCs w:val="24"/>
              </w:rPr>
              <m:t>S</m:t>
            </m:r>
          </m:e>
          <m:sub>
            <m:r>
              <m:rPr>
                <m:sty m:val="p"/>
              </m:rPr>
              <w:rPr>
                <w:rFonts w:ascii="Cambria Math" w:hAnsi="Symbol"/>
                <w:szCs w:val="24"/>
              </w:rPr>
              <m:t>m</m:t>
            </m:r>
          </m:sub>
          <m:sup>
            <m:r>
              <m:rPr>
                <m:sty m:val="p"/>
              </m:rPr>
              <w:rPr>
                <w:rFonts w:ascii="Cambria Math" w:hAnsi="Symbol"/>
                <w:szCs w:val="24"/>
              </w:rPr>
              <m:t>o</m:t>
            </m:r>
          </m:sup>
        </m:sSubSup>
        <m:r>
          <w:rPr>
            <w:rFonts w:ascii="Cambria Math" w:hAnsi="Symbol"/>
            <w:szCs w:val="24"/>
          </w:rPr>
          <m:t xml:space="preserve"> </m:t>
        </m:r>
      </m:oMath>
      <w:r w:rsidR="00335E92" w:rsidRPr="00F90ED4">
        <w:rPr>
          <w:szCs w:val="24"/>
        </w:rPr>
        <w:t xml:space="preserve">(computed) was evaluated with </w:t>
      </w:r>
      <w:r w:rsidR="00916820" w:rsidRPr="00F90ED4">
        <w:rPr>
          <w:szCs w:val="24"/>
        </w:rPr>
        <w:t>the coupled “2-D”</w:t>
      </w:r>
      <w:r w:rsidR="00335E92" w:rsidRPr="00F90ED4">
        <w:rPr>
          <w:szCs w:val="24"/>
        </w:rPr>
        <w:t xml:space="preserve"> model </w:t>
      </w:r>
      <w:r w:rsidR="00916820" w:rsidRPr="00F90ED4">
        <w:rPr>
          <w:szCs w:val="24"/>
        </w:rPr>
        <w:t xml:space="preserve">described in the text. </w:t>
      </w:r>
      <w:r w:rsidR="00335E92" w:rsidRPr="00F90ED4">
        <w:rPr>
          <w:szCs w:val="24"/>
        </w:rPr>
        <w:t>The solid curved lines represent the expanded uncertainty (0.95 level of confidence</w:t>
      </w:r>
      <w:r w:rsidR="00FC5A29" w:rsidRPr="00F90ED4">
        <w:rPr>
          <w:szCs w:val="24"/>
        </w:rPr>
        <w:t>)</w:t>
      </w:r>
      <w:r w:rsidR="00335E92" w:rsidRPr="00F90ED4">
        <w:rPr>
          <w:szCs w:val="24"/>
        </w:rPr>
        <w:t xml:space="preserve"> for </w:t>
      </w:r>
      <m:oMath>
        <m:sSubSup>
          <m:sSubSupPr>
            <m:ctrlPr>
              <w:rPr>
                <w:rFonts w:ascii="Cambria Math" w:hAnsi="Symbol"/>
                <w:i/>
                <w:szCs w:val="24"/>
              </w:rPr>
            </m:ctrlPr>
          </m:sSubSupPr>
          <m:e>
            <m:r>
              <w:rPr>
                <w:rFonts w:ascii="Cambria Math" w:hAnsi="Cambria Math" w:cs="Arial"/>
                <w:szCs w:val="24"/>
              </w:rPr>
              <m:t>∆</m:t>
            </m:r>
          </m:e>
          <m:sub>
            <m:r>
              <w:rPr>
                <w:rFonts w:ascii="Cambria Math" w:hAnsi="Symbol"/>
                <w:szCs w:val="24"/>
              </w:rPr>
              <m:t>0</m:t>
            </m:r>
          </m:sub>
          <m:sup>
            <m:r>
              <w:rPr>
                <w:rFonts w:ascii="Cambria Math" w:hAnsi="Symbol"/>
                <w:szCs w:val="24"/>
              </w:rPr>
              <m:t>T</m:t>
            </m:r>
          </m:sup>
        </m:sSubSup>
        <m:sSubSup>
          <m:sSubSupPr>
            <m:ctrlPr>
              <w:rPr>
                <w:rFonts w:ascii="Cambria Math" w:hAnsi="Symbol"/>
                <w:szCs w:val="24"/>
              </w:rPr>
            </m:ctrlPr>
          </m:sSubSupPr>
          <m:e>
            <m:r>
              <w:rPr>
                <w:rFonts w:ascii="Cambria Math" w:hAnsi="Symbol"/>
                <w:szCs w:val="24"/>
              </w:rPr>
              <m:t>S</m:t>
            </m:r>
          </m:e>
          <m:sub>
            <m:r>
              <m:rPr>
                <m:sty m:val="p"/>
              </m:rPr>
              <w:rPr>
                <w:rFonts w:ascii="Cambria Math" w:hAnsi="Symbol"/>
                <w:szCs w:val="24"/>
              </w:rPr>
              <m:t>m</m:t>
            </m:r>
          </m:sub>
          <m:sup>
            <m:r>
              <m:rPr>
                <m:sty m:val="p"/>
              </m:rPr>
              <w:rPr>
                <w:rFonts w:ascii="Cambria Math" w:hAnsi="Symbol"/>
                <w:szCs w:val="24"/>
              </w:rPr>
              <m:t>o</m:t>
            </m:r>
          </m:sup>
        </m:sSubSup>
        <m:r>
          <w:rPr>
            <w:rFonts w:ascii="Cambria Math" w:hAnsi="Symbol"/>
            <w:szCs w:val="24"/>
          </w:rPr>
          <m:t xml:space="preserve"> </m:t>
        </m:r>
      </m:oMath>
      <w:r w:rsidR="00335E92" w:rsidRPr="00F90ED4">
        <w:rPr>
          <w:szCs w:val="24"/>
        </w:rPr>
        <w:t>(expt).</w:t>
      </w:r>
      <w:r w:rsidR="005E5489" w:rsidRPr="00F90ED4">
        <w:rPr>
          <w:szCs w:val="24"/>
        </w:rPr>
        <w:t xml:space="preserve"> </w:t>
      </w:r>
      <w:r w:rsidR="005E5489" w:rsidRPr="00F90ED4">
        <w:t xml:space="preserve">For the sake of clarity, we chose not to plot results computed with the various proposed </w:t>
      </w:r>
      <w:r w:rsidR="008D2FEB" w:rsidRPr="00F90ED4">
        <w:t>small</w:t>
      </w:r>
      <w:r w:rsidR="005E5489" w:rsidRPr="00F90ED4">
        <w:t xml:space="preserve"> methyl rotations barriers for 9-MA (Table 17) because such results are indistinguishable from those of the free-rotor model.</w:t>
      </w:r>
    </w:p>
    <w:p w14:paraId="2BF1E9AC" w14:textId="2630C07C" w:rsidR="003A4160" w:rsidRPr="00F90ED4" w:rsidRDefault="003B317A" w:rsidP="00335E92">
      <w:pPr>
        <w:spacing w:line="360" w:lineRule="auto"/>
        <w:jc w:val="left"/>
        <w:rPr>
          <w:szCs w:val="24"/>
        </w:rPr>
      </w:pPr>
      <w:r w:rsidRPr="00F90ED4">
        <w:rPr>
          <w:szCs w:val="24"/>
        </w:rPr>
        <w:t>.</w:t>
      </w:r>
      <w:r w:rsidR="003A4160" w:rsidRPr="00F90ED4">
        <w:rPr>
          <w:szCs w:val="24"/>
        </w:rPr>
        <w:br w:type="page"/>
      </w:r>
    </w:p>
    <w:p w14:paraId="0ED9203F" w14:textId="77777777" w:rsidR="00812029" w:rsidRPr="00F90ED4" w:rsidRDefault="00812029">
      <w:pPr>
        <w:spacing w:line="240" w:lineRule="auto"/>
        <w:jc w:val="left"/>
        <w:rPr>
          <w:szCs w:val="24"/>
        </w:rPr>
      </w:pPr>
      <w:r w:rsidRPr="00F90ED4">
        <w:rPr>
          <w:noProof/>
          <w:szCs w:val="24"/>
        </w:rPr>
        <w:drawing>
          <wp:inline distT="0" distB="0" distL="0" distR="0" wp14:anchorId="72FF7256" wp14:editId="744969EF">
            <wp:extent cx="5486400" cy="4337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6"/>
                    <a:stretch>
                      <a:fillRect/>
                    </a:stretch>
                  </pic:blipFill>
                  <pic:spPr>
                    <a:xfrm>
                      <a:off x="0" y="0"/>
                      <a:ext cx="5486400" cy="4337050"/>
                    </a:xfrm>
                    <a:prstGeom prst="rect">
                      <a:avLst/>
                    </a:prstGeom>
                  </pic:spPr>
                </pic:pic>
              </a:graphicData>
            </a:graphic>
          </wp:inline>
        </w:drawing>
      </w:r>
    </w:p>
    <w:p w14:paraId="10C8D343" w14:textId="339342EF" w:rsidR="00697DC8" w:rsidRPr="00F90ED4" w:rsidRDefault="00812029" w:rsidP="007B518E">
      <w:pPr>
        <w:spacing w:line="360" w:lineRule="auto"/>
        <w:jc w:val="left"/>
        <w:rPr>
          <w:szCs w:val="24"/>
        </w:rPr>
      </w:pPr>
      <w:r w:rsidRPr="00F90ED4">
        <w:rPr>
          <w:b/>
          <w:bCs/>
          <w:szCs w:val="24"/>
        </w:rPr>
        <w:t xml:space="preserve">Figure </w:t>
      </w:r>
      <w:r w:rsidR="00335E92" w:rsidRPr="00F90ED4">
        <w:rPr>
          <w:b/>
          <w:bCs/>
          <w:szCs w:val="24"/>
        </w:rPr>
        <w:t>5</w:t>
      </w:r>
      <w:r w:rsidRPr="00F90ED4">
        <w:rPr>
          <w:b/>
          <w:bCs/>
          <w:szCs w:val="24"/>
        </w:rPr>
        <w:t>.</w:t>
      </w:r>
      <w:r w:rsidR="002B4934" w:rsidRPr="00F90ED4">
        <w:rPr>
          <w:b/>
          <w:bCs/>
          <w:szCs w:val="24"/>
        </w:rPr>
        <w:t xml:space="preserve"> </w:t>
      </w:r>
      <w:r w:rsidR="002B4934" w:rsidRPr="00F90ED4">
        <w:rPr>
          <w:szCs w:val="24"/>
        </w:rPr>
        <w:t xml:space="preserve">Deviation plot between ideal-gas entropies </w:t>
      </w:r>
      <m:oMath>
        <m:sSubSup>
          <m:sSubSupPr>
            <m:ctrlPr>
              <w:rPr>
                <w:rFonts w:ascii="Cambria Math" w:hAnsi="Symbol"/>
                <w:i/>
                <w:szCs w:val="24"/>
              </w:rPr>
            </m:ctrlPr>
          </m:sSubSupPr>
          <m:e>
            <m:r>
              <w:rPr>
                <w:rFonts w:ascii="Cambria Math" w:hAnsi="Cambria Math" w:cs="Arial"/>
                <w:szCs w:val="24"/>
              </w:rPr>
              <m:t>∆</m:t>
            </m:r>
          </m:e>
          <m:sub>
            <m:r>
              <w:rPr>
                <w:rFonts w:ascii="Cambria Math" w:hAnsi="Symbol"/>
                <w:szCs w:val="24"/>
              </w:rPr>
              <m:t>0</m:t>
            </m:r>
          </m:sub>
          <m:sup>
            <m:r>
              <w:rPr>
                <w:rFonts w:ascii="Cambria Math" w:hAnsi="Symbol"/>
                <w:szCs w:val="24"/>
              </w:rPr>
              <m:t>T</m:t>
            </m:r>
          </m:sup>
        </m:sSubSup>
        <m:sSubSup>
          <m:sSubSupPr>
            <m:ctrlPr>
              <w:rPr>
                <w:rFonts w:ascii="Cambria Math" w:hAnsi="Symbol"/>
                <w:szCs w:val="24"/>
              </w:rPr>
            </m:ctrlPr>
          </m:sSubSupPr>
          <m:e>
            <m:r>
              <w:rPr>
                <w:rFonts w:ascii="Cambria Math" w:hAnsi="Symbol"/>
                <w:szCs w:val="24"/>
              </w:rPr>
              <m:t>S</m:t>
            </m:r>
          </m:e>
          <m:sub>
            <m:r>
              <m:rPr>
                <m:sty m:val="p"/>
              </m:rPr>
              <w:rPr>
                <w:rFonts w:ascii="Cambria Math" w:hAnsi="Symbol"/>
                <w:szCs w:val="24"/>
              </w:rPr>
              <m:t>m</m:t>
            </m:r>
          </m:sub>
          <m:sup>
            <m:r>
              <m:rPr>
                <m:sty m:val="p"/>
              </m:rPr>
              <w:rPr>
                <w:rFonts w:ascii="Cambria Math" w:hAnsi="Symbol"/>
                <w:szCs w:val="24"/>
              </w:rPr>
              <m:t>o</m:t>
            </m:r>
          </m:sup>
        </m:sSubSup>
        <m:r>
          <w:rPr>
            <w:rFonts w:ascii="Cambria Math" w:hAnsi="Symbol"/>
            <w:szCs w:val="24"/>
          </w:rPr>
          <m:t xml:space="preserve"> </m:t>
        </m:r>
      </m:oMath>
      <w:r w:rsidR="002B4934" w:rsidRPr="00F90ED4">
        <w:rPr>
          <w:szCs w:val="24"/>
        </w:rPr>
        <w:t xml:space="preserve">of 9-methylanthracene derived from the experimental property measurements </w:t>
      </w:r>
      <w:bookmarkStart w:id="57" w:name="_Hlk78444283"/>
      <m:oMath>
        <m:sSubSup>
          <m:sSubSupPr>
            <m:ctrlPr>
              <w:rPr>
                <w:rFonts w:ascii="Cambria Math" w:hAnsi="Symbol"/>
                <w:i/>
                <w:szCs w:val="24"/>
              </w:rPr>
            </m:ctrlPr>
          </m:sSubSupPr>
          <m:e>
            <m:r>
              <w:rPr>
                <w:rFonts w:ascii="Cambria Math" w:hAnsi="Cambria Math" w:cs="Arial"/>
                <w:szCs w:val="24"/>
              </w:rPr>
              <m:t>∆</m:t>
            </m:r>
          </m:e>
          <m:sub>
            <m:r>
              <w:rPr>
                <w:rFonts w:ascii="Cambria Math" w:hAnsi="Symbol"/>
                <w:szCs w:val="24"/>
              </w:rPr>
              <m:t>0</m:t>
            </m:r>
          </m:sub>
          <m:sup>
            <m:r>
              <w:rPr>
                <w:rFonts w:ascii="Cambria Math" w:hAnsi="Symbol"/>
                <w:szCs w:val="24"/>
              </w:rPr>
              <m:t>T</m:t>
            </m:r>
          </m:sup>
        </m:sSubSup>
        <m:sSubSup>
          <m:sSubSupPr>
            <m:ctrlPr>
              <w:rPr>
                <w:rFonts w:ascii="Cambria Math" w:hAnsi="Symbol"/>
                <w:szCs w:val="24"/>
              </w:rPr>
            </m:ctrlPr>
          </m:sSubSupPr>
          <m:e>
            <m:r>
              <w:rPr>
                <w:rFonts w:ascii="Cambria Math" w:hAnsi="Symbol"/>
                <w:szCs w:val="24"/>
              </w:rPr>
              <m:t>S</m:t>
            </m:r>
          </m:e>
          <m:sub>
            <m:r>
              <m:rPr>
                <m:sty m:val="p"/>
              </m:rPr>
              <w:rPr>
                <w:rFonts w:ascii="Cambria Math" w:hAnsi="Symbol"/>
                <w:szCs w:val="24"/>
              </w:rPr>
              <m:t>m</m:t>
            </m:r>
          </m:sub>
          <m:sup>
            <m:r>
              <m:rPr>
                <m:sty m:val="p"/>
              </m:rPr>
              <w:rPr>
                <w:rFonts w:ascii="Cambria Math" w:hAnsi="Symbol"/>
                <w:szCs w:val="24"/>
              </w:rPr>
              <m:t>o</m:t>
            </m:r>
          </m:sup>
        </m:sSubSup>
        <m:r>
          <w:rPr>
            <w:rFonts w:ascii="Cambria Math" w:hAnsi="Symbol"/>
            <w:szCs w:val="24"/>
          </w:rPr>
          <m:t xml:space="preserve"> </m:t>
        </m:r>
      </m:oMath>
      <w:r w:rsidR="002B4934" w:rsidRPr="00F90ED4">
        <w:rPr>
          <w:szCs w:val="24"/>
        </w:rPr>
        <w:t xml:space="preserve">(expt) </w:t>
      </w:r>
      <w:bookmarkEnd w:id="57"/>
      <w:r w:rsidR="002B4934" w:rsidRPr="00F90ED4">
        <w:rPr>
          <w:szCs w:val="24"/>
        </w:rPr>
        <w:t xml:space="preserve">(Table 14) and computed values </w:t>
      </w:r>
      <m:oMath>
        <m:sSubSup>
          <m:sSubSupPr>
            <m:ctrlPr>
              <w:rPr>
                <w:rFonts w:ascii="Cambria Math" w:hAnsi="Symbol"/>
                <w:i/>
                <w:szCs w:val="24"/>
              </w:rPr>
            </m:ctrlPr>
          </m:sSubSupPr>
          <m:e>
            <m:r>
              <w:rPr>
                <w:rFonts w:ascii="Cambria Math" w:hAnsi="Cambria Math" w:cs="Arial"/>
                <w:szCs w:val="24"/>
              </w:rPr>
              <m:t>∆</m:t>
            </m:r>
          </m:e>
          <m:sub>
            <m:r>
              <w:rPr>
                <w:rFonts w:ascii="Cambria Math" w:hAnsi="Symbol"/>
                <w:szCs w:val="24"/>
              </w:rPr>
              <m:t>0</m:t>
            </m:r>
          </m:sub>
          <m:sup>
            <m:r>
              <w:rPr>
                <w:rFonts w:ascii="Cambria Math" w:hAnsi="Symbol"/>
                <w:szCs w:val="24"/>
              </w:rPr>
              <m:t>T</m:t>
            </m:r>
          </m:sup>
        </m:sSubSup>
        <m:sSubSup>
          <m:sSubSupPr>
            <m:ctrlPr>
              <w:rPr>
                <w:rFonts w:ascii="Cambria Math" w:hAnsi="Symbol"/>
                <w:szCs w:val="24"/>
              </w:rPr>
            </m:ctrlPr>
          </m:sSubSupPr>
          <m:e>
            <m:r>
              <w:rPr>
                <w:rFonts w:ascii="Cambria Math" w:hAnsi="Symbol"/>
                <w:szCs w:val="24"/>
              </w:rPr>
              <m:t>S</m:t>
            </m:r>
          </m:e>
          <m:sub>
            <m:r>
              <m:rPr>
                <m:sty m:val="p"/>
              </m:rPr>
              <w:rPr>
                <w:rFonts w:ascii="Cambria Math" w:hAnsi="Symbol"/>
                <w:szCs w:val="24"/>
              </w:rPr>
              <m:t>m</m:t>
            </m:r>
          </m:sub>
          <m:sup>
            <m:r>
              <m:rPr>
                <m:sty m:val="p"/>
              </m:rPr>
              <w:rPr>
                <w:rFonts w:ascii="Cambria Math" w:hAnsi="Symbol"/>
                <w:szCs w:val="24"/>
              </w:rPr>
              <m:t>o</m:t>
            </m:r>
          </m:sup>
        </m:sSubSup>
        <m:r>
          <w:rPr>
            <w:rFonts w:ascii="Cambria Math" w:hAnsi="Symbol"/>
            <w:szCs w:val="24"/>
          </w:rPr>
          <m:t xml:space="preserve"> </m:t>
        </m:r>
      </m:oMath>
      <w:r w:rsidR="002B4934" w:rsidRPr="00F90ED4">
        <w:rPr>
          <w:szCs w:val="24"/>
        </w:rPr>
        <w:t xml:space="preserve">(computed) (Table 16). </w:t>
      </w:r>
      <m:oMath>
        <m:sSubSup>
          <m:sSubSupPr>
            <m:ctrlPr>
              <w:rPr>
                <w:rFonts w:ascii="Cambria Math" w:hAnsi="Symbol"/>
                <w:i/>
                <w:szCs w:val="24"/>
              </w:rPr>
            </m:ctrlPr>
          </m:sSubSupPr>
          <m:e>
            <m:r>
              <w:rPr>
                <w:rFonts w:ascii="Cambria Math" w:hAnsi="Cambria Math" w:cs="Arial"/>
                <w:szCs w:val="24"/>
              </w:rPr>
              <m:t>∆</m:t>
            </m:r>
          </m:e>
          <m:sub>
            <m:r>
              <w:rPr>
                <w:rFonts w:ascii="Cambria Math" w:hAnsi="Symbol"/>
                <w:szCs w:val="24"/>
              </w:rPr>
              <m:t>0</m:t>
            </m:r>
          </m:sub>
          <m:sup>
            <m:r>
              <w:rPr>
                <w:rFonts w:ascii="Cambria Math" w:hAnsi="Symbol"/>
                <w:szCs w:val="24"/>
              </w:rPr>
              <m:t>T</m:t>
            </m:r>
          </m:sup>
        </m:sSubSup>
        <m:sSubSup>
          <m:sSubSupPr>
            <m:ctrlPr>
              <w:rPr>
                <w:rFonts w:ascii="Cambria Math" w:hAnsi="Symbol"/>
                <w:szCs w:val="24"/>
              </w:rPr>
            </m:ctrlPr>
          </m:sSubSupPr>
          <m:e>
            <m:r>
              <w:rPr>
                <w:rFonts w:ascii="Cambria Math" w:hAnsi="Symbol"/>
                <w:szCs w:val="24"/>
              </w:rPr>
              <m:t>S</m:t>
            </m:r>
          </m:e>
          <m:sub>
            <m:r>
              <m:rPr>
                <m:sty m:val="p"/>
              </m:rPr>
              <w:rPr>
                <w:rFonts w:ascii="Cambria Math" w:hAnsi="Symbol"/>
                <w:szCs w:val="24"/>
              </w:rPr>
              <m:t>m</m:t>
            </m:r>
          </m:sub>
          <m:sup>
            <m:r>
              <m:rPr>
                <m:sty m:val="p"/>
              </m:rPr>
              <w:rPr>
                <w:rFonts w:ascii="Cambria Math" w:hAnsi="Symbol"/>
                <w:szCs w:val="24"/>
              </w:rPr>
              <m:t>o</m:t>
            </m:r>
          </m:sup>
        </m:sSubSup>
        <m:r>
          <w:rPr>
            <w:rFonts w:ascii="Cambria Math" w:hAnsi="Symbol"/>
            <w:szCs w:val="24"/>
          </w:rPr>
          <m:t xml:space="preserve"> </m:t>
        </m:r>
      </m:oMath>
      <w:r w:rsidR="002B4934" w:rsidRPr="00F90ED4">
        <w:rPr>
          <w:szCs w:val="24"/>
        </w:rPr>
        <w:t xml:space="preserve">(expt) was derived with two different </w:t>
      </w:r>
      <w:r w:rsidR="00E03F3A" w:rsidRPr="00F90ED4">
        <w:rPr>
          <w:szCs w:val="24"/>
        </w:rPr>
        <w:t>forms of the Wagner equation (eq 4)</w:t>
      </w:r>
      <w:r w:rsidR="002B4934" w:rsidRPr="00F90ED4">
        <w:rPr>
          <w:szCs w:val="24"/>
        </w:rPr>
        <w:t xml:space="preserve">. </w:t>
      </w:r>
      <w:r w:rsidR="007B518E" w:rsidRPr="00F90ED4">
        <w:rPr>
          <w:b/>
          <w:bCs/>
          <w:szCs w:val="24"/>
        </w:rPr>
        <w:t>– – –</w:t>
      </w:r>
      <w:r w:rsidR="002B4934" w:rsidRPr="00F90ED4">
        <w:rPr>
          <w:szCs w:val="24"/>
        </w:rPr>
        <w:t>, the 1.5/2.5/3.0 form</w:t>
      </w:r>
      <w:r w:rsidR="00E03F3A" w:rsidRPr="00F90ED4">
        <w:rPr>
          <w:szCs w:val="24"/>
        </w:rPr>
        <w:t xml:space="preserve"> was used</w:t>
      </w:r>
      <w:r w:rsidR="002B4934" w:rsidRPr="00F90ED4">
        <w:rPr>
          <w:szCs w:val="24"/>
        </w:rPr>
        <w:t xml:space="preserve">; </w:t>
      </w:r>
      <w:r w:rsidR="00376638" w:rsidRPr="00F90ED4">
        <w:rPr>
          <w:rFonts w:asciiTheme="minorHAnsi" w:hAnsiTheme="minorHAnsi" w:cstheme="minorHAnsi"/>
          <w:b/>
          <w:bCs/>
          <w:szCs w:val="24"/>
        </w:rPr>
        <w:sym w:font="Wingdings 2" w:char="F0CF"/>
      </w:r>
      <w:r w:rsidR="002B4934" w:rsidRPr="00F90ED4">
        <w:rPr>
          <w:szCs w:val="24"/>
        </w:rPr>
        <w:t>, the 1.5/2.5/5.0 form</w:t>
      </w:r>
      <w:r w:rsidR="00E03F3A" w:rsidRPr="00F90ED4">
        <w:rPr>
          <w:szCs w:val="24"/>
        </w:rPr>
        <w:t xml:space="preserve"> was used</w:t>
      </w:r>
      <w:r w:rsidR="002B4934" w:rsidRPr="00F90ED4">
        <w:rPr>
          <w:szCs w:val="24"/>
        </w:rPr>
        <w:t>.</w:t>
      </w:r>
      <w:r w:rsidR="00E03F3A" w:rsidRPr="00F90ED4">
        <w:rPr>
          <w:szCs w:val="24"/>
        </w:rPr>
        <w:t xml:space="preserve"> In both cases,</w:t>
      </w:r>
      <w:r w:rsidR="00E26D66" w:rsidRPr="00F90ED4">
        <w:rPr>
          <w:szCs w:val="24"/>
        </w:rPr>
        <w:t xml:space="preserve"> </w:t>
      </w:r>
      <m:oMath>
        <m:sSubSup>
          <m:sSubSupPr>
            <m:ctrlPr>
              <w:rPr>
                <w:rFonts w:ascii="Cambria Math" w:hAnsi="Symbol"/>
                <w:i/>
                <w:szCs w:val="24"/>
              </w:rPr>
            </m:ctrlPr>
          </m:sSubSupPr>
          <m:e>
            <m:r>
              <w:rPr>
                <w:rFonts w:ascii="Cambria Math" w:hAnsi="Cambria Math" w:cs="Arial"/>
                <w:szCs w:val="24"/>
              </w:rPr>
              <m:t>∆</m:t>
            </m:r>
          </m:e>
          <m:sub>
            <m:r>
              <w:rPr>
                <w:rFonts w:ascii="Cambria Math" w:hAnsi="Symbol"/>
                <w:szCs w:val="24"/>
              </w:rPr>
              <m:t>0</m:t>
            </m:r>
          </m:sub>
          <m:sup>
            <m:r>
              <w:rPr>
                <w:rFonts w:ascii="Cambria Math" w:hAnsi="Symbol"/>
                <w:szCs w:val="24"/>
              </w:rPr>
              <m:t>T</m:t>
            </m:r>
          </m:sup>
        </m:sSubSup>
        <m:sSubSup>
          <m:sSubSupPr>
            <m:ctrlPr>
              <w:rPr>
                <w:rFonts w:ascii="Cambria Math" w:hAnsi="Symbol"/>
                <w:szCs w:val="24"/>
              </w:rPr>
            </m:ctrlPr>
          </m:sSubSupPr>
          <m:e>
            <m:r>
              <w:rPr>
                <w:rFonts w:ascii="Cambria Math" w:hAnsi="Symbol"/>
                <w:szCs w:val="24"/>
              </w:rPr>
              <m:t>S</m:t>
            </m:r>
          </m:e>
          <m:sub>
            <m:r>
              <m:rPr>
                <m:sty m:val="p"/>
              </m:rPr>
              <w:rPr>
                <w:rFonts w:ascii="Cambria Math" w:hAnsi="Symbol"/>
                <w:szCs w:val="24"/>
              </w:rPr>
              <m:t>m</m:t>
            </m:r>
          </m:sub>
          <m:sup>
            <m:r>
              <m:rPr>
                <m:sty m:val="p"/>
              </m:rPr>
              <w:rPr>
                <w:rFonts w:ascii="Cambria Math" w:hAnsi="Symbol"/>
                <w:szCs w:val="24"/>
              </w:rPr>
              <m:t>o</m:t>
            </m:r>
          </m:sup>
        </m:sSubSup>
        <m:r>
          <w:rPr>
            <w:rFonts w:ascii="Cambria Math" w:hAnsi="Symbol"/>
            <w:szCs w:val="24"/>
          </w:rPr>
          <m:t xml:space="preserve"> </m:t>
        </m:r>
      </m:oMath>
      <w:r w:rsidR="002B4934" w:rsidRPr="00F90ED4">
        <w:rPr>
          <w:szCs w:val="24"/>
        </w:rPr>
        <w:t xml:space="preserve">(computed) (Table 16) was evaluated </w:t>
      </w:r>
      <w:r w:rsidR="007B518E" w:rsidRPr="00F90ED4">
        <w:rPr>
          <w:szCs w:val="24"/>
        </w:rPr>
        <w:t>with the 2-D model described in the text.</w:t>
      </w:r>
      <w:r w:rsidR="002B4934" w:rsidRPr="00F90ED4">
        <w:rPr>
          <w:szCs w:val="24"/>
        </w:rPr>
        <w:t xml:space="preserve"> The solid curved lines represent the expanded uncertainty (0.95 level of confidence</w:t>
      </w:r>
      <w:r w:rsidR="007B518E" w:rsidRPr="00F90ED4">
        <w:rPr>
          <w:szCs w:val="24"/>
        </w:rPr>
        <w:t>)</w:t>
      </w:r>
      <w:r w:rsidR="002B4934" w:rsidRPr="00F90ED4">
        <w:rPr>
          <w:szCs w:val="24"/>
        </w:rPr>
        <w:t xml:space="preserve"> for </w:t>
      </w:r>
      <m:oMath>
        <m:sSubSup>
          <m:sSubSupPr>
            <m:ctrlPr>
              <w:rPr>
                <w:rFonts w:ascii="Cambria Math" w:hAnsi="Symbol"/>
                <w:i/>
                <w:szCs w:val="24"/>
              </w:rPr>
            </m:ctrlPr>
          </m:sSubSupPr>
          <m:e>
            <m:r>
              <w:rPr>
                <w:rFonts w:ascii="Cambria Math" w:hAnsi="Cambria Math" w:cs="Arial"/>
                <w:szCs w:val="24"/>
              </w:rPr>
              <m:t>∆</m:t>
            </m:r>
          </m:e>
          <m:sub>
            <m:r>
              <w:rPr>
                <w:rFonts w:ascii="Cambria Math" w:hAnsi="Symbol"/>
                <w:szCs w:val="24"/>
              </w:rPr>
              <m:t>0</m:t>
            </m:r>
          </m:sub>
          <m:sup>
            <m:r>
              <w:rPr>
                <w:rFonts w:ascii="Cambria Math" w:hAnsi="Symbol"/>
                <w:szCs w:val="24"/>
              </w:rPr>
              <m:t>T</m:t>
            </m:r>
          </m:sup>
        </m:sSubSup>
        <m:sSubSup>
          <m:sSubSupPr>
            <m:ctrlPr>
              <w:rPr>
                <w:rFonts w:ascii="Cambria Math" w:hAnsi="Symbol"/>
                <w:szCs w:val="24"/>
              </w:rPr>
            </m:ctrlPr>
          </m:sSubSupPr>
          <m:e>
            <m:r>
              <w:rPr>
                <w:rFonts w:ascii="Cambria Math" w:hAnsi="Symbol"/>
                <w:szCs w:val="24"/>
              </w:rPr>
              <m:t>S</m:t>
            </m:r>
          </m:e>
          <m:sub>
            <m:r>
              <m:rPr>
                <m:sty m:val="p"/>
              </m:rPr>
              <w:rPr>
                <w:rFonts w:ascii="Cambria Math" w:hAnsi="Symbol"/>
                <w:szCs w:val="24"/>
              </w:rPr>
              <m:t>m</m:t>
            </m:r>
          </m:sub>
          <m:sup>
            <m:r>
              <m:rPr>
                <m:sty m:val="p"/>
              </m:rPr>
              <w:rPr>
                <w:rFonts w:ascii="Cambria Math" w:hAnsi="Symbol"/>
                <w:szCs w:val="24"/>
              </w:rPr>
              <m:t>o</m:t>
            </m:r>
          </m:sup>
        </m:sSubSup>
        <m:r>
          <w:rPr>
            <w:rFonts w:ascii="Cambria Math" w:hAnsi="Symbol"/>
            <w:szCs w:val="24"/>
          </w:rPr>
          <m:t xml:space="preserve"> </m:t>
        </m:r>
      </m:oMath>
      <w:r w:rsidR="002B4934" w:rsidRPr="00F90ED4">
        <w:rPr>
          <w:szCs w:val="24"/>
        </w:rPr>
        <w:t>(expt).</w:t>
      </w:r>
      <w:r w:rsidR="00E26D66" w:rsidRPr="00F90ED4">
        <w:rPr>
          <w:szCs w:val="24"/>
        </w:rPr>
        <w:t xml:space="preserve"> The </w:t>
      </w:r>
      <w:r w:rsidR="007B518E" w:rsidRPr="00F90ED4">
        <w:rPr>
          <w:szCs w:val="24"/>
        </w:rPr>
        <w:t xml:space="preserve">double-headed arrow </w:t>
      </w:r>
      <w:r w:rsidR="00E26D66" w:rsidRPr="00F90ED4">
        <w:rPr>
          <w:szCs w:val="24"/>
        </w:rPr>
        <w:t xml:space="preserve">indicates the range of the measured vapor pressures. The three vertical bars represent 0.2 percent of </w:t>
      </w:r>
      <m:oMath>
        <m:sSubSup>
          <m:sSubSupPr>
            <m:ctrlPr>
              <w:rPr>
                <w:rFonts w:ascii="Cambria Math" w:hAnsi="Symbol"/>
                <w:i/>
                <w:szCs w:val="24"/>
              </w:rPr>
            </m:ctrlPr>
          </m:sSubSupPr>
          <m:e>
            <m:r>
              <w:rPr>
                <w:rFonts w:ascii="Cambria Math" w:hAnsi="Cambria Math" w:cs="Arial"/>
                <w:szCs w:val="24"/>
              </w:rPr>
              <m:t>∆</m:t>
            </m:r>
          </m:e>
          <m:sub>
            <m:r>
              <w:rPr>
                <w:rFonts w:ascii="Cambria Math" w:hAnsi="Symbol"/>
                <w:szCs w:val="24"/>
              </w:rPr>
              <m:t>0</m:t>
            </m:r>
          </m:sub>
          <m:sup>
            <m:r>
              <w:rPr>
                <w:rFonts w:ascii="Cambria Math" w:hAnsi="Symbol"/>
                <w:szCs w:val="24"/>
              </w:rPr>
              <m:t>T</m:t>
            </m:r>
          </m:sup>
        </m:sSubSup>
        <m:sSubSup>
          <m:sSubSupPr>
            <m:ctrlPr>
              <w:rPr>
                <w:rFonts w:ascii="Cambria Math" w:hAnsi="Symbol"/>
                <w:szCs w:val="24"/>
              </w:rPr>
            </m:ctrlPr>
          </m:sSubSupPr>
          <m:e>
            <m:r>
              <w:rPr>
                <w:rFonts w:ascii="Cambria Math" w:hAnsi="Symbol"/>
                <w:szCs w:val="24"/>
              </w:rPr>
              <m:t>S</m:t>
            </m:r>
          </m:e>
          <m:sub>
            <m:r>
              <m:rPr>
                <m:sty m:val="p"/>
              </m:rPr>
              <w:rPr>
                <w:rFonts w:ascii="Cambria Math" w:hAnsi="Symbol"/>
                <w:szCs w:val="24"/>
              </w:rPr>
              <m:t>m</m:t>
            </m:r>
          </m:sub>
          <m:sup>
            <m:r>
              <m:rPr>
                <m:sty m:val="p"/>
              </m:rPr>
              <w:rPr>
                <w:rFonts w:ascii="Cambria Math" w:hAnsi="Symbol"/>
                <w:szCs w:val="24"/>
              </w:rPr>
              <m:t>o</m:t>
            </m:r>
          </m:sup>
        </m:sSubSup>
        <m:r>
          <w:rPr>
            <w:rFonts w:ascii="Cambria Math" w:hAnsi="Symbol"/>
            <w:szCs w:val="24"/>
          </w:rPr>
          <m:t xml:space="preserve"> </m:t>
        </m:r>
      </m:oMath>
      <w:r w:rsidR="00E26D66" w:rsidRPr="00F90ED4">
        <w:rPr>
          <w:szCs w:val="24"/>
        </w:rPr>
        <w:t xml:space="preserve">(expt) at the temperatures indicated. </w:t>
      </w:r>
    </w:p>
    <w:p w14:paraId="6CE609FB" w14:textId="1CCA08A9" w:rsidR="00697DC8" w:rsidRPr="00F90ED4" w:rsidRDefault="00697DC8">
      <w:pPr>
        <w:spacing w:line="240" w:lineRule="auto"/>
        <w:jc w:val="left"/>
        <w:rPr>
          <w:szCs w:val="24"/>
        </w:rPr>
      </w:pPr>
    </w:p>
    <w:sectPr w:rsidR="00697DC8" w:rsidRPr="00F90ED4" w:rsidSect="007940FC">
      <w:footnotePr>
        <w:numRestart w:val="eachPage"/>
      </w:footnotePr>
      <w:endnotePr>
        <w:numFmt w:val="decimal"/>
      </w:endnotePr>
      <w:pgSz w:w="12240" w:h="15840"/>
      <w:pgMar w:top="1440" w:right="1800" w:bottom="1440" w:left="1800" w:header="634"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69077" w14:textId="77777777" w:rsidR="009F66A2" w:rsidRDefault="009F66A2">
      <w:r>
        <w:separator/>
      </w:r>
    </w:p>
  </w:endnote>
  <w:endnote w:type="continuationSeparator" w:id="0">
    <w:p w14:paraId="0FDA92ED" w14:textId="77777777" w:rsidR="009F66A2" w:rsidRDefault="009F66A2">
      <w:r>
        <w:continuationSeparator/>
      </w:r>
    </w:p>
  </w:endnote>
  <w:endnote w:id="1">
    <w:p w14:paraId="34E27661" w14:textId="7C7533D6" w:rsidR="008F3E12" w:rsidRPr="005B2F20" w:rsidRDefault="008F3E12" w:rsidP="00C84717">
      <w:pPr>
        <w:pStyle w:val="EndnoteText"/>
        <w:spacing w:after="120" w:line="240" w:lineRule="auto"/>
        <w:ind w:left="540" w:hanging="540"/>
        <w:jc w:val="left"/>
        <w:rPr>
          <w:color w:val="000000" w:themeColor="text1"/>
          <w:szCs w:val="24"/>
        </w:rPr>
      </w:pPr>
      <w:r>
        <w:rPr>
          <w:color w:val="000000" w:themeColor="text1"/>
          <w:szCs w:val="24"/>
        </w:rPr>
        <w:t>(</w:t>
      </w:r>
      <w:r w:rsidRPr="000320C8">
        <w:rPr>
          <w:rStyle w:val="EndnoteReference"/>
          <w:color w:val="000000" w:themeColor="text1"/>
          <w:szCs w:val="24"/>
          <w:vertAlign w:val="baseline"/>
        </w:rPr>
        <w:endnoteRef/>
      </w:r>
      <w:r>
        <w:rPr>
          <w:color w:val="000000" w:themeColor="text1"/>
          <w:szCs w:val="24"/>
        </w:rPr>
        <w:t>)</w:t>
      </w:r>
      <w:r>
        <w:rPr>
          <w:color w:val="000000" w:themeColor="text1"/>
          <w:szCs w:val="24"/>
        </w:rPr>
        <w:tab/>
      </w:r>
      <w:r w:rsidRPr="000320C8">
        <w:rPr>
          <w:color w:val="000000" w:themeColor="text1"/>
          <w:szCs w:val="24"/>
        </w:rPr>
        <w:t xml:space="preserve">Chirico, R. D.; Johnson, R.D. III; Steele, W.V.  </w:t>
      </w:r>
      <w:r w:rsidRPr="004B4B65">
        <w:rPr>
          <w:color w:val="000000" w:themeColor="text1"/>
          <w:szCs w:val="24"/>
        </w:rPr>
        <w:t>Thermodynamic properties of methylquinolines: Experimental results for 2,6-dimethylquinoline and mutual validation between experiments and computational methods for methylquinolines</w:t>
      </w:r>
      <w:r>
        <w:rPr>
          <w:color w:val="000000" w:themeColor="text1"/>
          <w:szCs w:val="24"/>
        </w:rPr>
        <w:t xml:space="preserve">. </w:t>
      </w:r>
      <w:r w:rsidRPr="00D473F9">
        <w:rPr>
          <w:i/>
          <w:iCs/>
          <w:color w:val="000000" w:themeColor="text1"/>
          <w:szCs w:val="24"/>
        </w:rPr>
        <w:t>J. Chem. Thermodyn.</w:t>
      </w:r>
      <w:r w:rsidRPr="000320C8">
        <w:rPr>
          <w:color w:val="000000" w:themeColor="text1"/>
          <w:szCs w:val="24"/>
        </w:rPr>
        <w:t xml:space="preserve"> </w:t>
      </w:r>
      <w:r w:rsidRPr="0049655D">
        <w:rPr>
          <w:b/>
          <w:bCs/>
          <w:color w:val="000000" w:themeColor="text1"/>
          <w:szCs w:val="24"/>
        </w:rPr>
        <w:t>2007</w:t>
      </w:r>
      <w:r w:rsidRPr="000320C8">
        <w:rPr>
          <w:color w:val="000000" w:themeColor="text1"/>
          <w:szCs w:val="24"/>
        </w:rPr>
        <w:t xml:space="preserve">, </w:t>
      </w:r>
      <w:r w:rsidRPr="0049655D">
        <w:rPr>
          <w:i/>
          <w:iCs/>
          <w:color w:val="000000" w:themeColor="text1"/>
          <w:szCs w:val="24"/>
        </w:rPr>
        <w:t>39</w:t>
      </w:r>
      <w:r w:rsidRPr="000320C8">
        <w:rPr>
          <w:color w:val="000000" w:themeColor="text1"/>
          <w:szCs w:val="24"/>
        </w:rPr>
        <w:t xml:space="preserve">, </w:t>
      </w:r>
      <w:r w:rsidRPr="005B2F20">
        <w:rPr>
          <w:color w:val="000000" w:themeColor="text1"/>
          <w:szCs w:val="24"/>
        </w:rPr>
        <w:t>698-711.</w:t>
      </w:r>
    </w:p>
  </w:endnote>
  <w:endnote w:id="2">
    <w:p w14:paraId="6EE440C6" w14:textId="190F76C7" w:rsidR="008F3E12" w:rsidRPr="00A874D1" w:rsidRDefault="008F3E12" w:rsidP="00C84717">
      <w:pPr>
        <w:pStyle w:val="EndnoteText"/>
        <w:spacing w:after="120" w:line="240" w:lineRule="auto"/>
        <w:ind w:left="540" w:hanging="540"/>
        <w:jc w:val="left"/>
        <w:rPr>
          <w:color w:val="000000" w:themeColor="text1"/>
          <w:szCs w:val="24"/>
        </w:rPr>
      </w:pPr>
      <w:r w:rsidRPr="00A874D1">
        <w:rPr>
          <w:color w:val="000000" w:themeColor="text1"/>
          <w:szCs w:val="24"/>
        </w:rPr>
        <w:t>(</w:t>
      </w:r>
      <w:r w:rsidRPr="00A874D1">
        <w:rPr>
          <w:rStyle w:val="EndnoteReference"/>
          <w:color w:val="000000" w:themeColor="text1"/>
          <w:szCs w:val="24"/>
          <w:vertAlign w:val="baseline"/>
        </w:rPr>
        <w:endnoteRef/>
      </w:r>
      <w:r w:rsidRPr="00A874D1">
        <w:rPr>
          <w:color w:val="000000" w:themeColor="text1"/>
          <w:szCs w:val="24"/>
        </w:rPr>
        <w:t>)</w:t>
      </w:r>
      <w:r w:rsidRPr="00A874D1">
        <w:rPr>
          <w:color w:val="000000" w:themeColor="text1"/>
          <w:szCs w:val="24"/>
        </w:rPr>
        <w:tab/>
        <w:t xml:space="preserve">Chirico, R. D.; Steele, W.V.  </w:t>
      </w:r>
      <w:r w:rsidRPr="004B4B65">
        <w:rPr>
          <w:color w:val="000000" w:themeColor="text1"/>
          <w:szCs w:val="24"/>
        </w:rPr>
        <w:t>Thermodynamic properties of tert-butylbenzene and 1,4-di-tert-butylbenzene</w:t>
      </w:r>
      <w:r>
        <w:rPr>
          <w:color w:val="000000" w:themeColor="text1"/>
          <w:szCs w:val="24"/>
        </w:rPr>
        <w:t xml:space="preserve">. </w:t>
      </w:r>
      <w:r w:rsidRPr="00D473F9">
        <w:rPr>
          <w:i/>
          <w:iCs/>
          <w:color w:val="000000" w:themeColor="text1"/>
          <w:szCs w:val="24"/>
        </w:rPr>
        <w:t>J. Chem. Thermodyn.</w:t>
      </w:r>
      <w:r w:rsidRPr="00A874D1">
        <w:rPr>
          <w:color w:val="000000" w:themeColor="text1"/>
          <w:szCs w:val="24"/>
        </w:rPr>
        <w:t xml:space="preserve"> </w:t>
      </w:r>
      <w:r w:rsidRPr="00A874D1">
        <w:rPr>
          <w:b/>
          <w:bCs/>
          <w:color w:val="000000" w:themeColor="text1"/>
          <w:szCs w:val="24"/>
        </w:rPr>
        <w:t>2009</w:t>
      </w:r>
      <w:r w:rsidRPr="00A874D1">
        <w:rPr>
          <w:color w:val="000000" w:themeColor="text1"/>
          <w:szCs w:val="24"/>
        </w:rPr>
        <w:t xml:space="preserve">, </w:t>
      </w:r>
      <w:r w:rsidRPr="00A874D1">
        <w:rPr>
          <w:i/>
          <w:iCs/>
          <w:color w:val="000000" w:themeColor="text1"/>
          <w:szCs w:val="24"/>
        </w:rPr>
        <w:t>41</w:t>
      </w:r>
      <w:r w:rsidRPr="00A874D1">
        <w:rPr>
          <w:color w:val="000000" w:themeColor="text1"/>
          <w:szCs w:val="24"/>
        </w:rPr>
        <w:t>, 392-401.</w:t>
      </w:r>
    </w:p>
  </w:endnote>
  <w:endnote w:id="3">
    <w:p w14:paraId="4595EE74" w14:textId="64DE40F6" w:rsidR="008F3E12" w:rsidRPr="00D473F9" w:rsidRDefault="008F3E12" w:rsidP="00C84717">
      <w:pPr>
        <w:pStyle w:val="EndnoteText"/>
        <w:spacing w:after="120" w:line="240" w:lineRule="auto"/>
        <w:ind w:left="540" w:hanging="540"/>
        <w:jc w:val="left"/>
        <w:rPr>
          <w:color w:val="000000" w:themeColor="text1"/>
          <w:szCs w:val="24"/>
        </w:rPr>
      </w:pPr>
      <w:r w:rsidRPr="00A874D1">
        <w:rPr>
          <w:color w:val="000000" w:themeColor="text1"/>
          <w:szCs w:val="24"/>
        </w:rPr>
        <w:t>(</w:t>
      </w:r>
      <w:r w:rsidRPr="00A874D1">
        <w:rPr>
          <w:rStyle w:val="EndnoteReference"/>
          <w:color w:val="000000" w:themeColor="text1"/>
          <w:szCs w:val="24"/>
          <w:vertAlign w:val="baseline"/>
        </w:rPr>
        <w:endnoteRef/>
      </w:r>
      <w:r w:rsidRPr="00A874D1">
        <w:rPr>
          <w:color w:val="000000" w:themeColor="text1"/>
          <w:szCs w:val="24"/>
        </w:rPr>
        <w:t>)</w:t>
      </w:r>
      <w:r w:rsidRPr="00A874D1">
        <w:rPr>
          <w:color w:val="000000" w:themeColor="text1"/>
          <w:szCs w:val="24"/>
        </w:rPr>
        <w:tab/>
        <w:t xml:space="preserve">Chirico, R. D.; Kazakov, A. F.; Steele, W,V.  </w:t>
      </w:r>
      <w:r w:rsidRPr="004B4B65">
        <w:rPr>
          <w:color w:val="000000" w:themeColor="text1"/>
          <w:szCs w:val="24"/>
        </w:rPr>
        <w:t>Thermodynamic properties of three-ring aza-aromatics. 1. Experimental results for phenazine and acridine, and mutual validation of experiments and computational methods</w:t>
      </w:r>
      <w:r>
        <w:rPr>
          <w:color w:val="000000" w:themeColor="text1"/>
          <w:szCs w:val="24"/>
        </w:rPr>
        <w:t xml:space="preserve">. </w:t>
      </w:r>
      <w:r w:rsidRPr="00D473F9">
        <w:rPr>
          <w:i/>
          <w:iCs/>
          <w:color w:val="000000" w:themeColor="text1"/>
          <w:szCs w:val="24"/>
        </w:rPr>
        <w:t>J. Chem. Thermodyn.</w:t>
      </w:r>
      <w:r w:rsidRPr="00A874D1">
        <w:rPr>
          <w:color w:val="000000" w:themeColor="text1"/>
          <w:szCs w:val="24"/>
        </w:rPr>
        <w:t xml:space="preserve"> </w:t>
      </w:r>
      <w:r w:rsidRPr="00A874D1">
        <w:rPr>
          <w:b/>
          <w:bCs/>
          <w:color w:val="000000" w:themeColor="text1"/>
          <w:szCs w:val="24"/>
        </w:rPr>
        <w:t>2010</w:t>
      </w:r>
      <w:r w:rsidRPr="00A874D1">
        <w:rPr>
          <w:color w:val="000000" w:themeColor="text1"/>
          <w:szCs w:val="24"/>
        </w:rPr>
        <w:t xml:space="preserve">, </w:t>
      </w:r>
      <w:r w:rsidRPr="00A874D1">
        <w:rPr>
          <w:i/>
          <w:iCs/>
          <w:color w:val="000000" w:themeColor="text1"/>
          <w:szCs w:val="24"/>
        </w:rPr>
        <w:t>42</w:t>
      </w:r>
      <w:r w:rsidRPr="00A874D1">
        <w:rPr>
          <w:color w:val="000000" w:themeColor="text1"/>
          <w:szCs w:val="24"/>
        </w:rPr>
        <w:t>, 571-</w:t>
      </w:r>
      <w:r w:rsidRPr="00D473F9">
        <w:rPr>
          <w:color w:val="000000" w:themeColor="text1"/>
          <w:szCs w:val="24"/>
        </w:rPr>
        <w:t>580.</w:t>
      </w:r>
    </w:p>
  </w:endnote>
  <w:endnote w:id="4">
    <w:p w14:paraId="23E9C22B" w14:textId="014C8172" w:rsidR="008F3E12" w:rsidRPr="00D473F9" w:rsidRDefault="008F3E12" w:rsidP="00C84717">
      <w:pPr>
        <w:pStyle w:val="EndnoteText"/>
        <w:spacing w:after="120" w:line="240" w:lineRule="auto"/>
        <w:ind w:left="540" w:hanging="540"/>
        <w:jc w:val="left"/>
        <w:rPr>
          <w:color w:val="000000" w:themeColor="text1"/>
          <w:szCs w:val="24"/>
        </w:rPr>
      </w:pPr>
      <w:r w:rsidRPr="00D473F9">
        <w:rPr>
          <w:color w:val="000000" w:themeColor="text1"/>
          <w:szCs w:val="24"/>
        </w:rPr>
        <w:t>(</w:t>
      </w:r>
      <w:r w:rsidRPr="00D473F9">
        <w:rPr>
          <w:rStyle w:val="EndnoteReference"/>
          <w:color w:val="000000" w:themeColor="text1"/>
          <w:szCs w:val="24"/>
          <w:vertAlign w:val="baseline"/>
        </w:rPr>
        <w:endnoteRef/>
      </w:r>
      <w:r w:rsidRPr="00D473F9">
        <w:rPr>
          <w:color w:val="000000" w:themeColor="text1"/>
          <w:szCs w:val="24"/>
        </w:rPr>
        <w:t>)</w:t>
      </w:r>
      <w:r w:rsidRPr="00D473F9">
        <w:rPr>
          <w:color w:val="000000" w:themeColor="text1"/>
          <w:szCs w:val="24"/>
        </w:rPr>
        <w:tab/>
        <w:t>Chirico, R. D.; Kazakov, A. F.; Steele, W. V.</w:t>
      </w:r>
      <w:r>
        <w:rPr>
          <w:color w:val="000000" w:themeColor="text1"/>
          <w:szCs w:val="24"/>
        </w:rPr>
        <w:t xml:space="preserve">  </w:t>
      </w:r>
      <w:r w:rsidRPr="004B4B65">
        <w:rPr>
          <w:color w:val="000000" w:themeColor="text1"/>
          <w:szCs w:val="24"/>
        </w:rPr>
        <w:t>Thermodynamic properties of three-ring aza-aromatics. 2. Experimental results for 1,10-phenanthroline, phenanthridine, and 7,8-benzoquinoline, and mutual validation of experiments and computational methods</w:t>
      </w:r>
      <w:r>
        <w:rPr>
          <w:color w:val="000000" w:themeColor="text1"/>
          <w:szCs w:val="24"/>
        </w:rPr>
        <w:t xml:space="preserve">. </w:t>
      </w:r>
      <w:r w:rsidRPr="00D473F9">
        <w:rPr>
          <w:i/>
          <w:color w:val="000000" w:themeColor="text1"/>
          <w:szCs w:val="24"/>
        </w:rPr>
        <w:t>J. Chem. Thermodyn.</w:t>
      </w:r>
      <w:r w:rsidRPr="00D473F9">
        <w:rPr>
          <w:color w:val="000000" w:themeColor="text1"/>
          <w:szCs w:val="24"/>
        </w:rPr>
        <w:t xml:space="preserve"> </w:t>
      </w:r>
      <w:r w:rsidRPr="00D473F9">
        <w:rPr>
          <w:b/>
          <w:bCs/>
          <w:color w:val="000000" w:themeColor="text1"/>
          <w:szCs w:val="24"/>
        </w:rPr>
        <w:t>2010</w:t>
      </w:r>
      <w:r w:rsidRPr="00D473F9">
        <w:rPr>
          <w:color w:val="000000" w:themeColor="text1"/>
          <w:szCs w:val="24"/>
        </w:rPr>
        <w:t xml:space="preserve">, </w:t>
      </w:r>
      <w:r w:rsidRPr="00D473F9">
        <w:rPr>
          <w:i/>
          <w:iCs/>
          <w:color w:val="000000" w:themeColor="text1"/>
          <w:szCs w:val="24"/>
        </w:rPr>
        <w:t>42</w:t>
      </w:r>
      <w:r w:rsidRPr="00D473F9">
        <w:rPr>
          <w:color w:val="000000" w:themeColor="text1"/>
          <w:szCs w:val="24"/>
        </w:rPr>
        <w:t>, 581-590.</w:t>
      </w:r>
    </w:p>
  </w:endnote>
  <w:endnote w:id="5">
    <w:p w14:paraId="59CA9FEB" w14:textId="7BB8ECC4" w:rsidR="008F3E12" w:rsidRPr="005F10F3" w:rsidRDefault="008F3E12" w:rsidP="00C84717">
      <w:pPr>
        <w:pStyle w:val="EndnoteText"/>
        <w:spacing w:after="120" w:line="240" w:lineRule="auto"/>
        <w:ind w:left="540" w:hanging="540"/>
        <w:jc w:val="left"/>
        <w:rPr>
          <w:color w:val="000000" w:themeColor="text1"/>
          <w:szCs w:val="24"/>
        </w:rPr>
      </w:pPr>
      <w:r w:rsidRPr="00D473F9">
        <w:rPr>
          <w:color w:val="000000" w:themeColor="text1"/>
          <w:szCs w:val="24"/>
        </w:rPr>
        <w:t>(</w:t>
      </w:r>
      <w:r w:rsidRPr="00D473F9">
        <w:rPr>
          <w:rStyle w:val="EndnoteReference"/>
          <w:color w:val="000000" w:themeColor="text1"/>
          <w:szCs w:val="24"/>
          <w:vertAlign w:val="baseline"/>
        </w:rPr>
        <w:endnoteRef/>
      </w:r>
      <w:r w:rsidRPr="00D473F9">
        <w:rPr>
          <w:color w:val="000000" w:themeColor="text1"/>
          <w:szCs w:val="24"/>
        </w:rPr>
        <w:t>)</w:t>
      </w:r>
      <w:r w:rsidRPr="00D473F9">
        <w:rPr>
          <w:color w:val="000000" w:themeColor="text1"/>
          <w:szCs w:val="24"/>
        </w:rPr>
        <w:tab/>
        <w:t>Chirico, R. D.; Kazakov, A. F.; Steele, W. V.</w:t>
      </w:r>
      <w:r>
        <w:rPr>
          <w:color w:val="000000" w:themeColor="text1"/>
          <w:szCs w:val="24"/>
        </w:rPr>
        <w:t xml:space="preserve">  </w:t>
      </w:r>
      <w:r w:rsidRPr="004B4B65">
        <w:rPr>
          <w:color w:val="000000" w:themeColor="text1"/>
          <w:szCs w:val="24"/>
        </w:rPr>
        <w:t>Thermodynamic properties of 9-fluorenone: Mutual validation of experimental and computational results</w:t>
      </w:r>
      <w:r>
        <w:rPr>
          <w:color w:val="000000" w:themeColor="text1"/>
          <w:szCs w:val="24"/>
        </w:rPr>
        <w:t>.</w:t>
      </w:r>
      <w:r w:rsidRPr="00D473F9">
        <w:rPr>
          <w:color w:val="000000" w:themeColor="text1"/>
          <w:szCs w:val="24"/>
        </w:rPr>
        <w:t xml:space="preserve"> </w:t>
      </w:r>
      <w:r w:rsidRPr="00D473F9">
        <w:rPr>
          <w:i/>
          <w:color w:val="000000" w:themeColor="text1"/>
          <w:szCs w:val="24"/>
        </w:rPr>
        <w:t xml:space="preserve">J. Chem. </w:t>
      </w:r>
      <w:r w:rsidRPr="005F10F3">
        <w:rPr>
          <w:i/>
          <w:color w:val="000000" w:themeColor="text1"/>
          <w:szCs w:val="24"/>
        </w:rPr>
        <w:t>Thermodyn.</w:t>
      </w:r>
      <w:r w:rsidRPr="005F10F3">
        <w:rPr>
          <w:color w:val="000000" w:themeColor="text1"/>
          <w:szCs w:val="24"/>
        </w:rPr>
        <w:t xml:space="preserve"> </w:t>
      </w:r>
      <w:r w:rsidRPr="005F10F3">
        <w:rPr>
          <w:b/>
          <w:bCs/>
          <w:color w:val="000000" w:themeColor="text1"/>
          <w:szCs w:val="24"/>
        </w:rPr>
        <w:t>2012</w:t>
      </w:r>
      <w:r w:rsidRPr="005F10F3">
        <w:rPr>
          <w:color w:val="000000" w:themeColor="text1"/>
          <w:szCs w:val="24"/>
        </w:rPr>
        <w:t xml:space="preserve">, </w:t>
      </w:r>
      <w:r w:rsidRPr="005F10F3">
        <w:rPr>
          <w:i/>
          <w:iCs/>
          <w:color w:val="000000" w:themeColor="text1"/>
          <w:szCs w:val="24"/>
        </w:rPr>
        <w:t>54</w:t>
      </w:r>
      <w:r w:rsidRPr="005F10F3">
        <w:rPr>
          <w:color w:val="000000" w:themeColor="text1"/>
          <w:szCs w:val="24"/>
        </w:rPr>
        <w:t>, 278-287.</w:t>
      </w:r>
    </w:p>
  </w:endnote>
  <w:endnote w:id="6">
    <w:p w14:paraId="4D65F255" w14:textId="06D12187" w:rsidR="008F3E12" w:rsidRPr="005F10F3" w:rsidRDefault="008F3E12" w:rsidP="00C84717">
      <w:pPr>
        <w:pStyle w:val="EndnoteText"/>
        <w:spacing w:after="120" w:line="240" w:lineRule="auto"/>
        <w:ind w:left="540" w:hanging="540"/>
        <w:jc w:val="left"/>
        <w:rPr>
          <w:color w:val="000000" w:themeColor="text1"/>
          <w:szCs w:val="24"/>
        </w:rPr>
      </w:pPr>
      <w:r w:rsidRPr="005F10F3">
        <w:rPr>
          <w:color w:val="000000" w:themeColor="text1"/>
          <w:szCs w:val="24"/>
        </w:rPr>
        <w:t>(</w:t>
      </w:r>
      <w:r w:rsidRPr="005F10F3">
        <w:rPr>
          <w:rStyle w:val="EndnoteReference"/>
          <w:color w:val="000000" w:themeColor="text1"/>
          <w:szCs w:val="24"/>
          <w:vertAlign w:val="baseline"/>
        </w:rPr>
        <w:endnoteRef/>
      </w:r>
      <w:r w:rsidRPr="005F10F3">
        <w:rPr>
          <w:color w:val="000000" w:themeColor="text1"/>
          <w:szCs w:val="24"/>
        </w:rPr>
        <w:t>)</w:t>
      </w:r>
      <w:r w:rsidRPr="005F10F3">
        <w:rPr>
          <w:color w:val="000000" w:themeColor="text1"/>
          <w:szCs w:val="24"/>
        </w:rPr>
        <w:tab/>
        <w:t xml:space="preserve">Chirico, R. D.; Steele, W. V.  Thermodynamic properties of 1-phenylnaphthalene and 2-phenylnaphthalene. </w:t>
      </w:r>
      <w:r w:rsidRPr="005F10F3">
        <w:rPr>
          <w:i/>
          <w:color w:val="000000" w:themeColor="text1"/>
          <w:szCs w:val="24"/>
        </w:rPr>
        <w:t>J. Chem. Thermodyn.</w:t>
      </w:r>
      <w:r w:rsidRPr="005F10F3">
        <w:rPr>
          <w:color w:val="000000" w:themeColor="text1"/>
          <w:szCs w:val="24"/>
        </w:rPr>
        <w:t xml:space="preserve"> </w:t>
      </w:r>
      <w:r w:rsidRPr="005F10F3">
        <w:rPr>
          <w:b/>
          <w:bCs/>
          <w:color w:val="000000" w:themeColor="text1"/>
          <w:szCs w:val="24"/>
        </w:rPr>
        <w:t>2014</w:t>
      </w:r>
      <w:r w:rsidRPr="005F10F3">
        <w:rPr>
          <w:color w:val="000000" w:themeColor="text1"/>
          <w:szCs w:val="24"/>
        </w:rPr>
        <w:t xml:space="preserve">, </w:t>
      </w:r>
      <w:r w:rsidRPr="005F10F3">
        <w:rPr>
          <w:i/>
          <w:iCs/>
          <w:color w:val="000000" w:themeColor="text1"/>
          <w:szCs w:val="24"/>
        </w:rPr>
        <w:t>73</w:t>
      </w:r>
      <w:r w:rsidRPr="005F10F3">
        <w:rPr>
          <w:color w:val="000000" w:themeColor="text1"/>
          <w:szCs w:val="24"/>
        </w:rPr>
        <w:t>, 241-254.</w:t>
      </w:r>
    </w:p>
  </w:endnote>
  <w:endnote w:id="7">
    <w:p w14:paraId="5B0E794C" w14:textId="440B0DBC" w:rsidR="008F3E12" w:rsidRPr="005F10F3" w:rsidRDefault="008F3E12" w:rsidP="00C84717">
      <w:pPr>
        <w:pStyle w:val="EndnoteText"/>
        <w:spacing w:after="120" w:line="240" w:lineRule="auto"/>
        <w:ind w:left="540" w:hanging="540"/>
        <w:jc w:val="left"/>
        <w:rPr>
          <w:color w:val="000000" w:themeColor="text1"/>
          <w:szCs w:val="24"/>
        </w:rPr>
      </w:pPr>
      <w:r w:rsidRPr="005F10F3">
        <w:rPr>
          <w:color w:val="000000" w:themeColor="text1"/>
          <w:szCs w:val="24"/>
        </w:rPr>
        <w:t>(</w:t>
      </w:r>
      <w:r w:rsidRPr="005F10F3">
        <w:rPr>
          <w:rStyle w:val="EndnoteReference"/>
          <w:color w:val="000000" w:themeColor="text1"/>
          <w:szCs w:val="24"/>
          <w:vertAlign w:val="baseline"/>
        </w:rPr>
        <w:endnoteRef/>
      </w:r>
      <w:r w:rsidRPr="005F10F3">
        <w:rPr>
          <w:color w:val="000000" w:themeColor="text1"/>
          <w:szCs w:val="24"/>
        </w:rPr>
        <w:t>)</w:t>
      </w:r>
      <w:r w:rsidRPr="005F10F3">
        <w:rPr>
          <w:color w:val="000000" w:themeColor="text1"/>
          <w:szCs w:val="24"/>
        </w:rPr>
        <w:tab/>
        <w:t xml:space="preserve">Chirico, R. D.; Kazakov, A. F.  Thermodynamic properties of xanthone: Heat capacities, phase-transition properties, and thermodynamic-consistency analyses using computational results.  </w:t>
      </w:r>
      <w:r w:rsidRPr="005F10F3">
        <w:rPr>
          <w:i/>
          <w:color w:val="000000" w:themeColor="text1"/>
          <w:szCs w:val="24"/>
        </w:rPr>
        <w:t>J. Chem. Thermodyn.</w:t>
      </w:r>
      <w:r w:rsidRPr="005F10F3">
        <w:rPr>
          <w:color w:val="000000" w:themeColor="text1"/>
          <w:szCs w:val="24"/>
        </w:rPr>
        <w:t xml:space="preserve"> </w:t>
      </w:r>
      <w:r w:rsidRPr="005F10F3">
        <w:rPr>
          <w:b/>
          <w:bCs/>
          <w:color w:val="000000" w:themeColor="text1"/>
          <w:szCs w:val="24"/>
        </w:rPr>
        <w:t>2015</w:t>
      </w:r>
      <w:r w:rsidRPr="005F10F3">
        <w:rPr>
          <w:color w:val="000000" w:themeColor="text1"/>
          <w:szCs w:val="24"/>
        </w:rPr>
        <w:t xml:space="preserve">, </w:t>
      </w:r>
      <w:r w:rsidRPr="005F10F3">
        <w:rPr>
          <w:i/>
          <w:iCs/>
          <w:color w:val="000000" w:themeColor="text1"/>
          <w:szCs w:val="24"/>
        </w:rPr>
        <w:t>86</w:t>
      </w:r>
      <w:r w:rsidRPr="005F10F3">
        <w:rPr>
          <w:color w:val="000000" w:themeColor="text1"/>
          <w:szCs w:val="24"/>
        </w:rPr>
        <w:t>, 90-95.</w:t>
      </w:r>
    </w:p>
  </w:endnote>
  <w:endnote w:id="8">
    <w:p w14:paraId="55505151" w14:textId="5DDEB678" w:rsidR="008F3E12" w:rsidRPr="005F10F3" w:rsidRDefault="008F3E12" w:rsidP="00C84717">
      <w:pPr>
        <w:pStyle w:val="EndnoteText"/>
        <w:spacing w:after="120" w:line="240" w:lineRule="auto"/>
        <w:ind w:left="540" w:hanging="540"/>
        <w:jc w:val="left"/>
        <w:rPr>
          <w:color w:val="000000" w:themeColor="text1"/>
          <w:szCs w:val="24"/>
        </w:rPr>
      </w:pPr>
      <w:r w:rsidRPr="005F10F3">
        <w:rPr>
          <w:color w:val="000000" w:themeColor="text1"/>
          <w:szCs w:val="24"/>
        </w:rPr>
        <w:t>(</w:t>
      </w:r>
      <w:r w:rsidRPr="005F10F3">
        <w:rPr>
          <w:rStyle w:val="EndnoteReference"/>
          <w:color w:val="000000" w:themeColor="text1"/>
          <w:szCs w:val="24"/>
          <w:vertAlign w:val="baseline"/>
        </w:rPr>
        <w:endnoteRef/>
      </w:r>
      <w:r w:rsidRPr="005F10F3">
        <w:rPr>
          <w:color w:val="000000" w:themeColor="text1"/>
          <w:szCs w:val="24"/>
        </w:rPr>
        <w:t>)</w:t>
      </w:r>
      <w:r w:rsidRPr="005F10F3">
        <w:rPr>
          <w:color w:val="000000" w:themeColor="text1"/>
          <w:szCs w:val="24"/>
        </w:rPr>
        <w:tab/>
        <w:t xml:space="preserve">Chirico, R. D.; Steele, W. V.; Kazakov, A. F.  Thermodynamic properties of 1-naphthol: Mutual validation of experimental and computational results. </w:t>
      </w:r>
      <w:r w:rsidRPr="005F10F3">
        <w:rPr>
          <w:i/>
          <w:color w:val="000000" w:themeColor="text1"/>
          <w:szCs w:val="24"/>
        </w:rPr>
        <w:t>J. Chem. Thermodyn.</w:t>
      </w:r>
      <w:r w:rsidRPr="005F10F3">
        <w:rPr>
          <w:color w:val="000000" w:themeColor="text1"/>
          <w:szCs w:val="24"/>
        </w:rPr>
        <w:t xml:space="preserve"> </w:t>
      </w:r>
      <w:r w:rsidRPr="005F10F3">
        <w:rPr>
          <w:b/>
          <w:bCs/>
          <w:color w:val="000000" w:themeColor="text1"/>
          <w:szCs w:val="24"/>
        </w:rPr>
        <w:t>2015</w:t>
      </w:r>
      <w:r w:rsidRPr="005F10F3">
        <w:rPr>
          <w:color w:val="000000" w:themeColor="text1"/>
          <w:szCs w:val="24"/>
        </w:rPr>
        <w:t xml:space="preserve">, </w:t>
      </w:r>
      <w:r w:rsidRPr="005F10F3">
        <w:rPr>
          <w:i/>
          <w:iCs/>
          <w:color w:val="000000" w:themeColor="text1"/>
          <w:szCs w:val="24"/>
        </w:rPr>
        <w:t>86</w:t>
      </w:r>
      <w:r w:rsidRPr="005F10F3">
        <w:rPr>
          <w:color w:val="000000" w:themeColor="text1"/>
          <w:szCs w:val="24"/>
        </w:rPr>
        <w:t>, 106-115.</w:t>
      </w:r>
    </w:p>
  </w:endnote>
  <w:endnote w:id="9">
    <w:p w14:paraId="054C822C" w14:textId="0B98400D" w:rsidR="008F3E12" w:rsidRPr="005F10F3" w:rsidRDefault="008F3E12" w:rsidP="00C84717">
      <w:pPr>
        <w:pStyle w:val="EndnoteText"/>
        <w:spacing w:after="120" w:line="240" w:lineRule="auto"/>
        <w:ind w:left="540" w:hanging="540"/>
        <w:jc w:val="left"/>
        <w:rPr>
          <w:color w:val="000000" w:themeColor="text1"/>
        </w:rPr>
      </w:pPr>
      <w:r w:rsidRPr="005F10F3">
        <w:rPr>
          <w:color w:val="000000" w:themeColor="text1"/>
        </w:rPr>
        <w:t>(</w:t>
      </w:r>
      <w:r w:rsidRPr="005F10F3">
        <w:rPr>
          <w:rStyle w:val="EndnoteReference"/>
          <w:color w:val="000000" w:themeColor="text1"/>
          <w:vertAlign w:val="baseline"/>
        </w:rPr>
        <w:endnoteRef/>
      </w:r>
      <w:r w:rsidRPr="005F10F3">
        <w:rPr>
          <w:color w:val="000000" w:themeColor="text1"/>
        </w:rPr>
        <w:t>)</w:t>
      </w:r>
      <w:r w:rsidRPr="005F10F3">
        <w:rPr>
          <w:color w:val="000000" w:themeColor="text1"/>
        </w:rPr>
        <w:tab/>
      </w:r>
      <w:r w:rsidRPr="005F10F3">
        <w:rPr>
          <w:color w:val="000000" w:themeColor="text1"/>
          <w:szCs w:val="24"/>
        </w:rPr>
        <w:t xml:space="preserve">Chirico, R. D.; Steele, W. V.; Kazakov, A. F.  Thermodynamic properties of indan: Experimental and computational results.  </w:t>
      </w:r>
      <w:r w:rsidRPr="005F10F3">
        <w:rPr>
          <w:i/>
          <w:color w:val="000000" w:themeColor="text1"/>
          <w:szCs w:val="24"/>
        </w:rPr>
        <w:t>J. Chem. Thermodyn.</w:t>
      </w:r>
      <w:r w:rsidRPr="005F10F3">
        <w:rPr>
          <w:color w:val="000000" w:themeColor="text1"/>
          <w:szCs w:val="24"/>
        </w:rPr>
        <w:t xml:space="preserve"> </w:t>
      </w:r>
      <w:r w:rsidRPr="005F10F3">
        <w:rPr>
          <w:b/>
          <w:bCs/>
          <w:color w:val="000000" w:themeColor="text1"/>
          <w:szCs w:val="24"/>
        </w:rPr>
        <w:t>2016</w:t>
      </w:r>
      <w:r w:rsidRPr="005F10F3">
        <w:rPr>
          <w:color w:val="000000" w:themeColor="text1"/>
          <w:szCs w:val="24"/>
        </w:rPr>
        <w:t xml:space="preserve">, </w:t>
      </w:r>
      <w:r w:rsidRPr="005F10F3">
        <w:rPr>
          <w:i/>
          <w:iCs/>
          <w:color w:val="000000" w:themeColor="text1"/>
          <w:szCs w:val="24"/>
        </w:rPr>
        <w:t>96</w:t>
      </w:r>
      <w:r w:rsidRPr="005F10F3">
        <w:rPr>
          <w:color w:val="000000" w:themeColor="text1"/>
          <w:szCs w:val="24"/>
        </w:rPr>
        <w:t>, 41-51.</w:t>
      </w:r>
    </w:p>
  </w:endnote>
  <w:endnote w:id="10">
    <w:p w14:paraId="632A7B1E" w14:textId="3EE121E9" w:rsidR="008F3E12" w:rsidRPr="0049655D" w:rsidRDefault="008F3E12" w:rsidP="00C84717">
      <w:pPr>
        <w:pStyle w:val="EndnoteText"/>
        <w:spacing w:after="120" w:line="240" w:lineRule="auto"/>
        <w:ind w:left="540" w:hanging="540"/>
        <w:jc w:val="left"/>
      </w:pPr>
      <w:r w:rsidRPr="005F10F3">
        <w:rPr>
          <w:color w:val="000000" w:themeColor="text1"/>
        </w:rPr>
        <w:t>(</w:t>
      </w:r>
      <w:r w:rsidRPr="005F10F3">
        <w:rPr>
          <w:rStyle w:val="EndnoteReference"/>
          <w:color w:val="000000" w:themeColor="text1"/>
          <w:vertAlign w:val="baseline"/>
        </w:rPr>
        <w:endnoteRef/>
      </w:r>
      <w:r w:rsidRPr="005F10F3">
        <w:rPr>
          <w:color w:val="000000" w:themeColor="text1"/>
        </w:rPr>
        <w:t>)</w:t>
      </w:r>
      <w:r w:rsidRPr="005F10F3">
        <w:rPr>
          <w:color w:val="000000" w:themeColor="text1"/>
        </w:rPr>
        <w:tab/>
      </w:r>
      <w:r w:rsidRPr="005F10F3">
        <w:rPr>
          <w:color w:val="000000" w:themeColor="text1"/>
          <w:szCs w:val="24"/>
        </w:rPr>
        <w:t xml:space="preserve">Chirico, R. D.; Kazakov, A. F.  Thermodynamic properties of pyrrole, 1-methylpyrrole, 2,4-dimethylpyrrole, and 2,5-dimethylpyrrole: Experimental and </w:t>
      </w:r>
      <w:r w:rsidRPr="0049655D">
        <w:rPr>
          <w:szCs w:val="24"/>
        </w:rPr>
        <w:t>computational results</w:t>
      </w:r>
      <w:r w:rsidRPr="0049655D">
        <w:rPr>
          <w:i/>
          <w:szCs w:val="24"/>
        </w:rPr>
        <w:t>J. Chem. Thermodyn.</w:t>
      </w:r>
      <w:r w:rsidRPr="0049655D">
        <w:rPr>
          <w:szCs w:val="24"/>
        </w:rPr>
        <w:t xml:space="preserve"> </w:t>
      </w:r>
      <w:r w:rsidRPr="0049655D">
        <w:rPr>
          <w:b/>
          <w:bCs/>
          <w:szCs w:val="24"/>
        </w:rPr>
        <w:t>2018</w:t>
      </w:r>
      <w:r w:rsidRPr="0049655D">
        <w:rPr>
          <w:szCs w:val="24"/>
        </w:rPr>
        <w:t xml:space="preserve">, </w:t>
      </w:r>
      <w:r w:rsidRPr="0049655D">
        <w:rPr>
          <w:i/>
          <w:iCs/>
          <w:szCs w:val="24"/>
        </w:rPr>
        <w:t>116</w:t>
      </w:r>
      <w:r w:rsidRPr="0049655D">
        <w:rPr>
          <w:szCs w:val="24"/>
        </w:rPr>
        <w:t>, 213-229.</w:t>
      </w:r>
    </w:p>
  </w:endnote>
  <w:endnote w:id="11">
    <w:p w14:paraId="6FC22362" w14:textId="72733AD6" w:rsidR="008F3E12" w:rsidRPr="004B4B65" w:rsidRDefault="008F3E12" w:rsidP="00C84717">
      <w:pPr>
        <w:pStyle w:val="EndnoteText"/>
        <w:spacing w:after="120" w:line="240" w:lineRule="auto"/>
        <w:ind w:left="540" w:hanging="540"/>
        <w:jc w:val="left"/>
        <w:rPr>
          <w:color w:val="000000" w:themeColor="text1"/>
        </w:rPr>
      </w:pPr>
      <w:r w:rsidRPr="004B4B65">
        <w:rPr>
          <w:color w:val="000000" w:themeColor="text1"/>
        </w:rPr>
        <w:t>(</w:t>
      </w:r>
      <w:r w:rsidRPr="004B4B65">
        <w:rPr>
          <w:rStyle w:val="EndnoteReference"/>
          <w:color w:val="000000" w:themeColor="text1"/>
          <w:vertAlign w:val="baseline"/>
        </w:rPr>
        <w:endnoteRef/>
      </w:r>
      <w:r w:rsidRPr="004B4B65">
        <w:rPr>
          <w:color w:val="000000" w:themeColor="text1"/>
        </w:rPr>
        <w:t>)</w:t>
      </w:r>
      <w:r w:rsidRPr="004B4B65">
        <w:rPr>
          <w:color w:val="000000" w:themeColor="text1"/>
        </w:rPr>
        <w:tab/>
        <w:t>Chirico, R</w:t>
      </w:r>
      <w:r>
        <w:rPr>
          <w:color w:val="000000" w:themeColor="text1"/>
        </w:rPr>
        <w:t>.</w:t>
      </w:r>
      <w:r w:rsidRPr="004B4B65">
        <w:rPr>
          <w:color w:val="000000" w:themeColor="text1"/>
        </w:rPr>
        <w:t xml:space="preserve"> D.; Paulechka, E</w:t>
      </w:r>
      <w:r>
        <w:rPr>
          <w:color w:val="000000" w:themeColor="text1"/>
        </w:rPr>
        <w:t>.</w:t>
      </w:r>
      <w:r w:rsidRPr="004B4B65">
        <w:rPr>
          <w:color w:val="000000" w:themeColor="text1"/>
        </w:rPr>
        <w:t>; Bazyleva, A</w:t>
      </w:r>
      <w:r>
        <w:rPr>
          <w:color w:val="000000" w:themeColor="text1"/>
        </w:rPr>
        <w:t>.</w:t>
      </w:r>
      <w:r w:rsidRPr="004B4B65">
        <w:rPr>
          <w:color w:val="000000" w:themeColor="text1"/>
        </w:rPr>
        <w:t>; Kazakov, A</w:t>
      </w:r>
      <w:r>
        <w:rPr>
          <w:color w:val="000000" w:themeColor="text1"/>
        </w:rPr>
        <w:t>.</w:t>
      </w:r>
      <w:r w:rsidRPr="004B4B65">
        <w:rPr>
          <w:color w:val="000000" w:themeColor="text1"/>
        </w:rPr>
        <w:t xml:space="preserve"> F. Thermodynamic properties of 2-methylindole: Experimental and computational results for gas-phase entropy and enthalpy of formation</w:t>
      </w:r>
      <w:r>
        <w:rPr>
          <w:color w:val="000000" w:themeColor="text1"/>
        </w:rPr>
        <w:t xml:space="preserve">. </w:t>
      </w:r>
      <w:r w:rsidRPr="004B4B65">
        <w:rPr>
          <w:i/>
          <w:color w:val="000000" w:themeColor="text1"/>
          <w:szCs w:val="24"/>
        </w:rPr>
        <w:t xml:space="preserve">J. Chem. Thermodyn. </w:t>
      </w:r>
      <w:r w:rsidRPr="005F10F3">
        <w:rPr>
          <w:b/>
          <w:bCs/>
          <w:iCs/>
          <w:color w:val="000000" w:themeColor="text1"/>
          <w:szCs w:val="24"/>
        </w:rPr>
        <w:t>2018</w:t>
      </w:r>
      <w:r w:rsidRPr="004B4B65">
        <w:rPr>
          <w:i/>
          <w:color w:val="000000" w:themeColor="text1"/>
          <w:szCs w:val="24"/>
        </w:rPr>
        <w:t xml:space="preserve">, 125, </w:t>
      </w:r>
      <w:r w:rsidRPr="004B4B65">
        <w:rPr>
          <w:iCs/>
          <w:color w:val="000000" w:themeColor="text1"/>
          <w:szCs w:val="24"/>
        </w:rPr>
        <w:t>257-270.</w:t>
      </w:r>
    </w:p>
  </w:endnote>
  <w:endnote w:id="12">
    <w:p w14:paraId="11486887" w14:textId="222B007D" w:rsidR="008F3E12" w:rsidRDefault="008F3E12" w:rsidP="00C84717">
      <w:pPr>
        <w:pStyle w:val="EndnoteText"/>
        <w:spacing w:after="120" w:line="240" w:lineRule="auto"/>
        <w:ind w:left="540" w:hanging="540"/>
        <w:jc w:val="left"/>
      </w:pPr>
      <w:r>
        <w:t>(</w:t>
      </w:r>
      <w:r w:rsidRPr="00942BE5">
        <w:rPr>
          <w:rStyle w:val="EndnoteReference"/>
          <w:vertAlign w:val="baseline"/>
        </w:rPr>
        <w:endnoteRef/>
      </w:r>
      <w:r>
        <w:t>)</w:t>
      </w:r>
      <w:r w:rsidRPr="00942BE5">
        <w:t xml:space="preserve"> Nakagaki, M</w:t>
      </w:r>
      <w:r>
        <w:t>.</w:t>
      </w:r>
      <w:r w:rsidRPr="00942BE5">
        <w:t>; Nishi, E</w:t>
      </w:r>
      <w:r>
        <w:t>.</w:t>
      </w:r>
      <w:r w:rsidRPr="00942BE5">
        <w:t>; Sakota, K</w:t>
      </w:r>
      <w:r>
        <w:t>.</w:t>
      </w:r>
      <w:r w:rsidRPr="00942BE5">
        <w:t>; Nakano, H</w:t>
      </w:r>
      <w:r>
        <w:t>.</w:t>
      </w:r>
      <w:r w:rsidRPr="00942BE5">
        <w:t>; Sekiya, H</w:t>
      </w:r>
      <w:r>
        <w:t xml:space="preserve">. </w:t>
      </w:r>
      <w:r w:rsidRPr="00942BE5">
        <w:t>A model two-dimensional potential for internal rotation of 9-methylanthracene studied by electronic spectroscopy and DFT calculations</w:t>
      </w:r>
      <w:r>
        <w:t xml:space="preserve">. </w:t>
      </w:r>
      <w:r w:rsidRPr="00942BE5">
        <w:rPr>
          <w:i/>
          <w:iCs/>
        </w:rPr>
        <w:t>Chem. Phys.</w:t>
      </w:r>
      <w:r>
        <w:t xml:space="preserve"> </w:t>
      </w:r>
      <w:r w:rsidRPr="00942BE5">
        <w:rPr>
          <w:b/>
          <w:bCs/>
        </w:rPr>
        <w:t>2006</w:t>
      </w:r>
      <w:r>
        <w:t xml:space="preserve">, </w:t>
      </w:r>
      <w:r w:rsidRPr="00942BE5">
        <w:rPr>
          <w:i/>
          <w:iCs/>
        </w:rPr>
        <w:t>328</w:t>
      </w:r>
      <w:r>
        <w:t>, 190-196.</w:t>
      </w:r>
    </w:p>
  </w:endnote>
  <w:endnote w:id="13">
    <w:p w14:paraId="595AD491" w14:textId="456CE210" w:rsidR="008F3E12" w:rsidRPr="005F10F3" w:rsidRDefault="008F3E12" w:rsidP="00C84717">
      <w:pPr>
        <w:pStyle w:val="EndnoteText"/>
        <w:spacing w:after="120" w:line="240" w:lineRule="auto"/>
        <w:ind w:left="540" w:hanging="540"/>
        <w:jc w:val="left"/>
        <w:rPr>
          <w:color w:val="000000" w:themeColor="text1"/>
          <w:szCs w:val="24"/>
        </w:rPr>
      </w:pPr>
      <w:r w:rsidRPr="005F10F3">
        <w:rPr>
          <w:color w:val="000000" w:themeColor="text1"/>
          <w:szCs w:val="24"/>
        </w:rPr>
        <w:t>(</w:t>
      </w:r>
      <w:r w:rsidRPr="005F10F3">
        <w:rPr>
          <w:rStyle w:val="EndnoteReference"/>
          <w:color w:val="000000" w:themeColor="text1"/>
          <w:szCs w:val="24"/>
          <w:vertAlign w:val="baseline"/>
        </w:rPr>
        <w:endnoteRef/>
      </w:r>
      <w:r w:rsidRPr="005F10F3">
        <w:rPr>
          <w:color w:val="000000" w:themeColor="text1"/>
          <w:szCs w:val="24"/>
        </w:rPr>
        <w:t>)</w:t>
      </w:r>
      <w:r w:rsidRPr="005F10F3">
        <w:rPr>
          <w:color w:val="000000" w:themeColor="text1"/>
          <w:szCs w:val="24"/>
        </w:rPr>
        <w:tab/>
        <w:t xml:space="preserve">Steele, W. V.; Chirico, R. D.; Cowell, A. B.; Nguyen, A.; Knipmeyer, S. E.  Possible precursors and products of deep hydrodesulfurization of gasoline and distillate fuels. Part 2. The thermodynamic properties of 2,3-dihydrobenzo[b]thiophene. </w:t>
      </w:r>
      <w:r w:rsidRPr="005F10F3">
        <w:rPr>
          <w:i/>
          <w:color w:val="000000" w:themeColor="text1"/>
          <w:szCs w:val="24"/>
        </w:rPr>
        <w:t>J. Chem. Thermodyn.</w:t>
      </w:r>
      <w:r w:rsidRPr="005F10F3">
        <w:rPr>
          <w:color w:val="000000" w:themeColor="text1"/>
          <w:szCs w:val="24"/>
        </w:rPr>
        <w:t xml:space="preserve"> </w:t>
      </w:r>
      <w:r w:rsidRPr="005F10F3">
        <w:rPr>
          <w:b/>
          <w:bCs/>
          <w:color w:val="000000" w:themeColor="text1"/>
          <w:szCs w:val="24"/>
        </w:rPr>
        <w:t>2003</w:t>
      </w:r>
      <w:r w:rsidRPr="005F10F3">
        <w:rPr>
          <w:color w:val="000000" w:themeColor="text1"/>
          <w:szCs w:val="24"/>
        </w:rPr>
        <w:t xml:space="preserve">, </w:t>
      </w:r>
      <w:r w:rsidRPr="005F10F3">
        <w:rPr>
          <w:i/>
          <w:iCs/>
          <w:color w:val="000000" w:themeColor="text1"/>
          <w:szCs w:val="24"/>
        </w:rPr>
        <w:t>35</w:t>
      </w:r>
      <w:r w:rsidRPr="005F10F3">
        <w:rPr>
          <w:color w:val="000000" w:themeColor="text1"/>
          <w:szCs w:val="24"/>
        </w:rPr>
        <w:t>, 1253-1276.</w:t>
      </w:r>
    </w:p>
  </w:endnote>
  <w:endnote w:id="14">
    <w:p w14:paraId="1737EE10" w14:textId="11544F74" w:rsidR="008F3E12" w:rsidRPr="005B6656" w:rsidRDefault="008F3E12" w:rsidP="00C84717">
      <w:pPr>
        <w:pStyle w:val="EndnoteText"/>
        <w:spacing w:after="120" w:line="240" w:lineRule="auto"/>
        <w:ind w:left="540" w:hanging="540"/>
        <w:jc w:val="left"/>
        <w:rPr>
          <w:color w:val="000000" w:themeColor="text1"/>
        </w:rPr>
      </w:pPr>
      <w:r w:rsidRPr="005B6656">
        <w:rPr>
          <w:color w:val="000000" w:themeColor="text1"/>
        </w:rPr>
        <w:t>(</w:t>
      </w:r>
      <w:r w:rsidRPr="005B6656">
        <w:rPr>
          <w:rStyle w:val="EndnoteReference"/>
          <w:color w:val="000000" w:themeColor="text1"/>
          <w:vertAlign w:val="baseline"/>
        </w:rPr>
        <w:endnoteRef/>
      </w:r>
      <w:r w:rsidRPr="005B6656">
        <w:rPr>
          <w:color w:val="000000" w:themeColor="text1"/>
        </w:rPr>
        <w:t xml:space="preserve">) </w:t>
      </w:r>
      <w:r w:rsidRPr="005B6656">
        <w:rPr>
          <w:color w:val="000000" w:themeColor="text1"/>
        </w:rPr>
        <w:tab/>
        <w:t>Commission on Isotopic Abundances and Atomic Weights. Standard Atomic Weights</w:t>
      </w:r>
      <w:r>
        <w:rPr>
          <w:color w:val="000000" w:themeColor="text1"/>
        </w:rPr>
        <w:t xml:space="preserve"> of the Elements 2020</w:t>
      </w:r>
      <w:r w:rsidRPr="005B6656">
        <w:rPr>
          <w:color w:val="000000" w:themeColor="text1"/>
        </w:rPr>
        <w:t>. https://www.ciaaw.org/atomic-weights.htm (accessed June 14, 2021).</w:t>
      </w:r>
    </w:p>
  </w:endnote>
  <w:endnote w:id="15">
    <w:p w14:paraId="7F42A62B" w14:textId="4A3A4FC9" w:rsidR="008F3E12" w:rsidRPr="005F10F3" w:rsidRDefault="008F3E12" w:rsidP="00C84717">
      <w:pPr>
        <w:pStyle w:val="EndnoteText"/>
        <w:spacing w:after="120" w:line="240" w:lineRule="auto"/>
        <w:ind w:left="540" w:hanging="540"/>
        <w:jc w:val="left"/>
        <w:rPr>
          <w:color w:val="000000" w:themeColor="text1"/>
          <w:szCs w:val="24"/>
        </w:rPr>
      </w:pPr>
      <w:r w:rsidRPr="005B6656">
        <w:rPr>
          <w:color w:val="000000" w:themeColor="text1"/>
          <w:szCs w:val="24"/>
        </w:rPr>
        <w:t>(</w:t>
      </w:r>
      <w:r w:rsidRPr="005B6656">
        <w:rPr>
          <w:rStyle w:val="EndnoteReference"/>
          <w:color w:val="000000" w:themeColor="text1"/>
          <w:szCs w:val="24"/>
          <w:vertAlign w:val="baseline"/>
        </w:rPr>
        <w:endnoteRef/>
      </w:r>
      <w:r w:rsidRPr="005B6656">
        <w:rPr>
          <w:color w:val="000000" w:themeColor="text1"/>
          <w:szCs w:val="24"/>
        </w:rPr>
        <w:t>)</w:t>
      </w:r>
      <w:r w:rsidRPr="005B6656">
        <w:rPr>
          <w:color w:val="000000" w:themeColor="text1"/>
          <w:szCs w:val="24"/>
        </w:rPr>
        <w:tab/>
      </w:r>
      <w:r w:rsidRPr="00B53151">
        <w:rPr>
          <w:color w:val="000000" w:themeColor="text1"/>
          <w:szCs w:val="24"/>
        </w:rPr>
        <w:t>Tiesinga, E.; Mohr, P. J.; Newell, D. B.; Taylor, B. N. The 2018 CODATA Recommended Values of the Fundamental Physical Constants" (Web Version 8.1). Database developed by J. Baker, M. Douma, and S. Kotochigova. http://physics.nist.gov/constants, National Institute of Standards and Technology, Gaithersburg, MD 20899. (accessed June 14, 2021).</w:t>
      </w:r>
    </w:p>
  </w:endnote>
  <w:endnote w:id="16">
    <w:p w14:paraId="3AEDBBC7" w14:textId="18070080" w:rsidR="008F3E12" w:rsidRPr="005F10F3" w:rsidRDefault="008F3E12" w:rsidP="00C84717">
      <w:pPr>
        <w:pStyle w:val="EndnoteText"/>
        <w:spacing w:after="120" w:line="240" w:lineRule="auto"/>
        <w:ind w:left="540" w:hanging="540"/>
        <w:jc w:val="left"/>
        <w:rPr>
          <w:color w:val="000000" w:themeColor="text1"/>
          <w:szCs w:val="24"/>
        </w:rPr>
      </w:pPr>
      <w:r w:rsidRPr="005F10F3">
        <w:rPr>
          <w:color w:val="000000" w:themeColor="text1"/>
          <w:szCs w:val="24"/>
        </w:rPr>
        <w:t>(</w:t>
      </w:r>
      <w:r w:rsidRPr="005F10F3">
        <w:rPr>
          <w:rStyle w:val="EndnoteReference"/>
          <w:color w:val="000000" w:themeColor="text1"/>
          <w:szCs w:val="24"/>
          <w:vertAlign w:val="baseline"/>
        </w:rPr>
        <w:endnoteRef/>
      </w:r>
      <w:r w:rsidRPr="005F10F3">
        <w:rPr>
          <w:color w:val="000000" w:themeColor="text1"/>
          <w:szCs w:val="24"/>
        </w:rPr>
        <w:t>)</w:t>
      </w:r>
      <w:r w:rsidRPr="005F10F3">
        <w:rPr>
          <w:color w:val="000000" w:themeColor="text1"/>
          <w:szCs w:val="24"/>
        </w:rPr>
        <w:tab/>
      </w:r>
      <w:r w:rsidRPr="00056454">
        <w:rPr>
          <w:color w:val="000000" w:themeColor="text1"/>
          <w:szCs w:val="24"/>
        </w:rPr>
        <w:t>Comité International des Poids et Mesures</w:t>
      </w:r>
      <w:r>
        <w:rPr>
          <w:color w:val="000000" w:themeColor="text1"/>
          <w:szCs w:val="24"/>
        </w:rPr>
        <w:t xml:space="preserve">. </w:t>
      </w:r>
      <w:r w:rsidRPr="00056454">
        <w:rPr>
          <w:color w:val="000000" w:themeColor="text1"/>
          <w:szCs w:val="24"/>
        </w:rPr>
        <w:t>The International Practical Temperature Scale of 1968</w:t>
      </w:r>
      <w:r>
        <w:rPr>
          <w:color w:val="000000" w:themeColor="text1"/>
          <w:szCs w:val="24"/>
        </w:rPr>
        <w:t xml:space="preserve">. </w:t>
      </w:r>
      <w:r w:rsidRPr="005F10F3">
        <w:rPr>
          <w:iCs/>
          <w:color w:val="000000" w:themeColor="text1"/>
          <w:szCs w:val="24"/>
        </w:rPr>
        <w:t xml:space="preserve">Metrologia </w:t>
      </w:r>
      <w:r w:rsidRPr="005F10F3">
        <w:rPr>
          <w:b/>
          <w:bCs/>
          <w:iCs/>
          <w:color w:val="000000" w:themeColor="text1"/>
          <w:szCs w:val="24"/>
        </w:rPr>
        <w:t>1969</w:t>
      </w:r>
      <w:r w:rsidRPr="005F10F3">
        <w:rPr>
          <w:iCs/>
          <w:color w:val="000000" w:themeColor="text1"/>
          <w:szCs w:val="24"/>
        </w:rPr>
        <w:t xml:space="preserve">, </w:t>
      </w:r>
      <w:r w:rsidRPr="005F10F3">
        <w:rPr>
          <w:i/>
          <w:color w:val="000000" w:themeColor="text1"/>
          <w:szCs w:val="24"/>
        </w:rPr>
        <w:t>5</w:t>
      </w:r>
      <w:r w:rsidRPr="005F10F3">
        <w:rPr>
          <w:color w:val="000000" w:themeColor="text1"/>
          <w:szCs w:val="24"/>
        </w:rPr>
        <w:t>, 35-44.</w:t>
      </w:r>
    </w:p>
  </w:endnote>
  <w:endnote w:id="17">
    <w:p w14:paraId="4D499A62" w14:textId="2C4476F8" w:rsidR="008F3E12" w:rsidRPr="0082511F" w:rsidRDefault="008F3E12" w:rsidP="00C84717">
      <w:pPr>
        <w:pStyle w:val="EndnoteText"/>
        <w:spacing w:after="120" w:line="240" w:lineRule="auto"/>
        <w:ind w:left="540" w:hanging="540"/>
        <w:jc w:val="left"/>
        <w:rPr>
          <w:color w:val="000000" w:themeColor="text1"/>
          <w:szCs w:val="24"/>
        </w:rPr>
      </w:pPr>
      <w:r w:rsidRPr="0082511F">
        <w:rPr>
          <w:color w:val="000000" w:themeColor="text1"/>
          <w:szCs w:val="24"/>
        </w:rPr>
        <w:t>(</w:t>
      </w:r>
      <w:r w:rsidRPr="0082511F">
        <w:rPr>
          <w:rStyle w:val="EndnoteReference"/>
          <w:color w:val="000000" w:themeColor="text1"/>
          <w:szCs w:val="24"/>
          <w:vertAlign w:val="baseline"/>
        </w:rPr>
        <w:endnoteRef/>
      </w:r>
      <w:r w:rsidRPr="0082511F">
        <w:rPr>
          <w:color w:val="000000" w:themeColor="text1"/>
          <w:szCs w:val="24"/>
        </w:rPr>
        <w:t>)</w:t>
      </w:r>
      <w:r w:rsidRPr="0082511F">
        <w:rPr>
          <w:color w:val="000000" w:themeColor="text1"/>
          <w:szCs w:val="24"/>
        </w:rPr>
        <w:tab/>
        <w:t xml:space="preserve">Goldberg, R. N.; Weir, R. D.  Conversion of temperatures and thermodynamic properties to the basis of the international temperature scale of 1990. </w:t>
      </w:r>
      <w:r w:rsidRPr="0049655D">
        <w:rPr>
          <w:i/>
          <w:color w:val="000000" w:themeColor="text1"/>
          <w:szCs w:val="24"/>
        </w:rPr>
        <w:t>Pure Appl. Chem</w:t>
      </w:r>
      <w:r w:rsidRPr="0082511F">
        <w:rPr>
          <w:iCs/>
          <w:color w:val="000000" w:themeColor="text1"/>
          <w:szCs w:val="24"/>
        </w:rPr>
        <w:t>.</w:t>
      </w:r>
      <w:r w:rsidRPr="0082511F">
        <w:rPr>
          <w:color w:val="000000" w:themeColor="text1"/>
          <w:szCs w:val="24"/>
        </w:rPr>
        <w:t xml:space="preserve"> </w:t>
      </w:r>
      <w:r w:rsidRPr="0082511F">
        <w:rPr>
          <w:b/>
          <w:bCs/>
          <w:color w:val="000000" w:themeColor="text1"/>
          <w:szCs w:val="24"/>
        </w:rPr>
        <w:t>1992</w:t>
      </w:r>
      <w:r w:rsidRPr="0082511F">
        <w:rPr>
          <w:color w:val="000000" w:themeColor="text1"/>
          <w:szCs w:val="24"/>
        </w:rPr>
        <w:t xml:space="preserve">, </w:t>
      </w:r>
      <w:r w:rsidRPr="0082511F">
        <w:rPr>
          <w:i/>
          <w:iCs/>
          <w:color w:val="000000" w:themeColor="text1"/>
          <w:szCs w:val="24"/>
        </w:rPr>
        <w:t>64</w:t>
      </w:r>
      <w:r w:rsidRPr="0082511F">
        <w:rPr>
          <w:color w:val="000000" w:themeColor="text1"/>
          <w:szCs w:val="24"/>
        </w:rPr>
        <w:t>, 1545-1562.</w:t>
      </w:r>
    </w:p>
  </w:endnote>
  <w:endnote w:id="18">
    <w:p w14:paraId="1BB47A52" w14:textId="283A70F0" w:rsidR="008F3E12" w:rsidRPr="0082511F" w:rsidRDefault="008F3E12" w:rsidP="00C84717">
      <w:pPr>
        <w:pStyle w:val="EndnoteText"/>
        <w:spacing w:after="120" w:line="240" w:lineRule="auto"/>
        <w:ind w:left="540" w:hanging="540"/>
        <w:jc w:val="left"/>
        <w:rPr>
          <w:color w:val="000000" w:themeColor="text1"/>
          <w:szCs w:val="24"/>
        </w:rPr>
      </w:pPr>
      <w:r w:rsidRPr="0082511F">
        <w:rPr>
          <w:color w:val="000000" w:themeColor="text1"/>
          <w:szCs w:val="24"/>
        </w:rPr>
        <w:t>(</w:t>
      </w:r>
      <w:r w:rsidRPr="0082511F">
        <w:rPr>
          <w:rStyle w:val="EndnoteReference"/>
          <w:color w:val="000000" w:themeColor="text1"/>
          <w:szCs w:val="24"/>
          <w:vertAlign w:val="baseline"/>
        </w:rPr>
        <w:endnoteRef/>
      </w:r>
      <w:r w:rsidRPr="0082511F">
        <w:rPr>
          <w:color w:val="000000" w:themeColor="text1"/>
          <w:szCs w:val="24"/>
        </w:rPr>
        <w:t>)</w:t>
      </w:r>
      <w:r w:rsidRPr="0082511F">
        <w:rPr>
          <w:color w:val="000000" w:themeColor="text1"/>
          <w:szCs w:val="24"/>
        </w:rPr>
        <w:tab/>
        <w:t xml:space="preserve">McCrackin, F. L.; Chang, S. S.  Simple calibration procedures for platinum resistance thermometers from 2.5 to 14 K. </w:t>
      </w:r>
      <w:r w:rsidRPr="0082511F">
        <w:rPr>
          <w:i/>
          <w:color w:val="000000" w:themeColor="text1"/>
          <w:szCs w:val="24"/>
        </w:rPr>
        <w:t>Rev. Sci. Instrum</w:t>
      </w:r>
      <w:r w:rsidRPr="0082511F">
        <w:rPr>
          <w:iCs/>
          <w:color w:val="000000" w:themeColor="text1"/>
          <w:szCs w:val="24"/>
        </w:rPr>
        <w:t>.</w:t>
      </w:r>
      <w:r w:rsidRPr="0082511F">
        <w:rPr>
          <w:color w:val="000000" w:themeColor="text1"/>
          <w:szCs w:val="24"/>
        </w:rPr>
        <w:t xml:space="preserve"> </w:t>
      </w:r>
      <w:r w:rsidRPr="0049655D">
        <w:rPr>
          <w:b/>
          <w:bCs/>
          <w:color w:val="000000" w:themeColor="text1"/>
          <w:szCs w:val="24"/>
        </w:rPr>
        <w:t>1975</w:t>
      </w:r>
      <w:r w:rsidRPr="0082511F">
        <w:rPr>
          <w:color w:val="000000" w:themeColor="text1"/>
          <w:szCs w:val="24"/>
        </w:rPr>
        <w:t xml:space="preserve">, </w:t>
      </w:r>
      <w:r w:rsidRPr="0049655D">
        <w:rPr>
          <w:i/>
          <w:iCs/>
          <w:color w:val="000000" w:themeColor="text1"/>
          <w:szCs w:val="24"/>
        </w:rPr>
        <w:t>46</w:t>
      </w:r>
      <w:r w:rsidRPr="0082511F">
        <w:rPr>
          <w:color w:val="000000" w:themeColor="text1"/>
          <w:szCs w:val="24"/>
        </w:rPr>
        <w:t>, 550-553.</w:t>
      </w:r>
    </w:p>
  </w:endnote>
  <w:endnote w:id="19">
    <w:p w14:paraId="75C551A9" w14:textId="136E93AD" w:rsidR="008F3E12" w:rsidRPr="0082511F" w:rsidRDefault="008F3E12" w:rsidP="00C84717">
      <w:pPr>
        <w:autoSpaceDE w:val="0"/>
        <w:autoSpaceDN w:val="0"/>
        <w:adjustRightInd w:val="0"/>
        <w:spacing w:after="120" w:line="240" w:lineRule="auto"/>
        <w:ind w:left="540" w:hanging="540"/>
        <w:jc w:val="left"/>
        <w:rPr>
          <w:color w:val="000000" w:themeColor="text1"/>
          <w:szCs w:val="24"/>
        </w:rPr>
      </w:pPr>
      <w:r w:rsidRPr="0082511F">
        <w:rPr>
          <w:color w:val="000000" w:themeColor="text1"/>
          <w:szCs w:val="24"/>
        </w:rPr>
        <w:t>(</w:t>
      </w:r>
      <w:r w:rsidRPr="0082511F">
        <w:rPr>
          <w:rStyle w:val="EndnoteReference"/>
          <w:color w:val="000000" w:themeColor="text1"/>
          <w:szCs w:val="24"/>
          <w:vertAlign w:val="baseline"/>
        </w:rPr>
        <w:endnoteRef/>
      </w:r>
      <w:r w:rsidRPr="0082511F">
        <w:rPr>
          <w:color w:val="000000" w:themeColor="text1"/>
          <w:szCs w:val="24"/>
        </w:rPr>
        <w:t>)</w:t>
      </w:r>
      <w:r w:rsidRPr="0082511F">
        <w:rPr>
          <w:color w:val="000000" w:themeColor="text1"/>
          <w:szCs w:val="24"/>
        </w:rPr>
        <w:tab/>
        <w:t xml:space="preserve">Steele, W. V.; Archer, D. G.; Chirico, R. D.; Collier, W. B.; Hossenlopp, I. A.; Nguyen, A.; Smith, N. K.; Gammon, B. E.  The thermodynamic properties of quinoline and isoquinoline. </w:t>
      </w:r>
      <w:r w:rsidRPr="0082511F">
        <w:rPr>
          <w:i/>
          <w:color w:val="000000" w:themeColor="text1"/>
          <w:szCs w:val="24"/>
        </w:rPr>
        <w:t>J. Chem. Thermodyn.</w:t>
      </w:r>
      <w:r w:rsidRPr="0082511F">
        <w:rPr>
          <w:color w:val="000000" w:themeColor="text1"/>
          <w:szCs w:val="24"/>
        </w:rPr>
        <w:t xml:space="preserve"> </w:t>
      </w:r>
      <w:r w:rsidRPr="0082511F">
        <w:rPr>
          <w:b/>
          <w:bCs/>
          <w:color w:val="000000" w:themeColor="text1"/>
          <w:szCs w:val="24"/>
        </w:rPr>
        <w:t>1988</w:t>
      </w:r>
      <w:r w:rsidRPr="0082511F">
        <w:rPr>
          <w:color w:val="000000" w:themeColor="text1"/>
          <w:szCs w:val="24"/>
        </w:rPr>
        <w:t xml:space="preserve">, </w:t>
      </w:r>
      <w:r w:rsidRPr="0082511F">
        <w:rPr>
          <w:i/>
          <w:iCs/>
          <w:color w:val="000000" w:themeColor="text1"/>
          <w:szCs w:val="24"/>
        </w:rPr>
        <w:t>20</w:t>
      </w:r>
      <w:r w:rsidRPr="0082511F">
        <w:rPr>
          <w:color w:val="000000" w:themeColor="text1"/>
          <w:szCs w:val="24"/>
        </w:rPr>
        <w:t>, 1233–1264.</w:t>
      </w:r>
    </w:p>
  </w:endnote>
  <w:endnote w:id="20">
    <w:p w14:paraId="2DDAB13D" w14:textId="18B22490" w:rsidR="008F3E12" w:rsidRPr="0082511F" w:rsidRDefault="008F3E12" w:rsidP="00C84717">
      <w:pPr>
        <w:pStyle w:val="EndnoteText"/>
        <w:tabs>
          <w:tab w:val="left" w:pos="540"/>
        </w:tabs>
        <w:spacing w:after="120" w:line="240" w:lineRule="auto"/>
        <w:ind w:left="540" w:hanging="540"/>
        <w:jc w:val="left"/>
        <w:rPr>
          <w:color w:val="000000" w:themeColor="text1"/>
          <w:szCs w:val="24"/>
        </w:rPr>
      </w:pPr>
      <w:r w:rsidRPr="0082511F">
        <w:rPr>
          <w:color w:val="000000" w:themeColor="text1"/>
          <w:szCs w:val="24"/>
        </w:rPr>
        <w:t>(</w:t>
      </w:r>
      <w:r w:rsidRPr="0082511F">
        <w:rPr>
          <w:rStyle w:val="EndnoteReference"/>
          <w:color w:val="000000" w:themeColor="text1"/>
          <w:szCs w:val="24"/>
          <w:vertAlign w:val="baseline"/>
        </w:rPr>
        <w:endnoteRef/>
      </w:r>
      <w:r w:rsidRPr="0082511F">
        <w:rPr>
          <w:color w:val="000000" w:themeColor="text1"/>
          <w:szCs w:val="24"/>
        </w:rPr>
        <w:t>)</w:t>
      </w:r>
      <w:r w:rsidRPr="0082511F">
        <w:rPr>
          <w:color w:val="000000" w:themeColor="text1"/>
          <w:szCs w:val="24"/>
        </w:rPr>
        <w:tab/>
        <w:t xml:space="preserve">Mraw, S. C.; Naas, D. F.  The measurement of accurate heat capacities by differential scanning calorimetry. Comparison of d.s.c. results on pyrite (100 to 800 K) with literature values from precision adiabatic calorimetry. </w:t>
      </w:r>
      <w:r w:rsidRPr="0082511F">
        <w:rPr>
          <w:i/>
          <w:color w:val="000000" w:themeColor="text1"/>
          <w:szCs w:val="24"/>
        </w:rPr>
        <w:t>J. Chem. Thermodyn.</w:t>
      </w:r>
      <w:r w:rsidRPr="0082511F">
        <w:rPr>
          <w:color w:val="000000" w:themeColor="text1"/>
          <w:szCs w:val="24"/>
        </w:rPr>
        <w:t xml:space="preserve"> </w:t>
      </w:r>
      <w:r w:rsidRPr="0082511F">
        <w:rPr>
          <w:b/>
          <w:bCs/>
          <w:color w:val="000000" w:themeColor="text1"/>
          <w:szCs w:val="24"/>
        </w:rPr>
        <w:t>1979</w:t>
      </w:r>
      <w:r w:rsidRPr="0082511F">
        <w:rPr>
          <w:color w:val="000000" w:themeColor="text1"/>
          <w:szCs w:val="24"/>
        </w:rPr>
        <w:t xml:space="preserve">, </w:t>
      </w:r>
      <w:r w:rsidRPr="0082511F">
        <w:rPr>
          <w:i/>
          <w:iCs/>
          <w:color w:val="000000" w:themeColor="text1"/>
          <w:szCs w:val="24"/>
        </w:rPr>
        <w:t>11</w:t>
      </w:r>
      <w:r w:rsidRPr="0082511F">
        <w:rPr>
          <w:color w:val="000000" w:themeColor="text1"/>
          <w:szCs w:val="24"/>
        </w:rPr>
        <w:t>, 567-584.</w:t>
      </w:r>
    </w:p>
  </w:endnote>
  <w:endnote w:id="21">
    <w:p w14:paraId="39CE39EB" w14:textId="68CF6655" w:rsidR="008F3E12" w:rsidRPr="008519E6" w:rsidRDefault="008F3E12" w:rsidP="00C84717">
      <w:pPr>
        <w:pStyle w:val="EndnoteText"/>
        <w:tabs>
          <w:tab w:val="left" w:pos="540"/>
        </w:tabs>
        <w:spacing w:after="120" w:line="240" w:lineRule="auto"/>
        <w:ind w:left="540" w:hanging="540"/>
        <w:jc w:val="left"/>
        <w:rPr>
          <w:color w:val="000000" w:themeColor="text1"/>
          <w:szCs w:val="24"/>
        </w:rPr>
      </w:pPr>
      <w:r w:rsidRPr="008519E6">
        <w:rPr>
          <w:color w:val="000000" w:themeColor="text1"/>
          <w:szCs w:val="24"/>
        </w:rPr>
        <w:t>(</w:t>
      </w:r>
      <w:r w:rsidRPr="008519E6">
        <w:rPr>
          <w:rStyle w:val="EndnoteReference"/>
          <w:color w:val="000000" w:themeColor="text1"/>
          <w:szCs w:val="24"/>
          <w:vertAlign w:val="baseline"/>
        </w:rPr>
        <w:endnoteRef/>
      </w:r>
      <w:r w:rsidRPr="008519E6">
        <w:rPr>
          <w:color w:val="000000" w:themeColor="text1"/>
          <w:szCs w:val="24"/>
        </w:rPr>
        <w:t>)</w:t>
      </w:r>
      <w:r w:rsidRPr="008519E6">
        <w:rPr>
          <w:color w:val="000000" w:themeColor="text1"/>
          <w:szCs w:val="24"/>
        </w:rPr>
        <w:tab/>
        <w:t xml:space="preserve">Archer, D. G.  Thermodynamic properties of synthetic sapphire (α-Al2O3), standard reference material 720 and the effect of temperature-scale differences on thermodynamic properties. </w:t>
      </w:r>
      <w:r w:rsidRPr="008519E6">
        <w:rPr>
          <w:i/>
          <w:iCs/>
          <w:color w:val="000000" w:themeColor="text1"/>
          <w:szCs w:val="24"/>
        </w:rPr>
        <w:t>J. Phys. Chem. Ref. Data</w:t>
      </w:r>
      <w:r w:rsidRPr="008519E6">
        <w:rPr>
          <w:color w:val="000000" w:themeColor="text1"/>
          <w:szCs w:val="24"/>
        </w:rPr>
        <w:t xml:space="preserve"> </w:t>
      </w:r>
      <w:r w:rsidRPr="008519E6">
        <w:rPr>
          <w:b/>
          <w:bCs/>
          <w:color w:val="000000" w:themeColor="text1"/>
          <w:szCs w:val="24"/>
        </w:rPr>
        <w:t>1993</w:t>
      </w:r>
      <w:r w:rsidRPr="008519E6">
        <w:rPr>
          <w:color w:val="000000" w:themeColor="text1"/>
          <w:szCs w:val="24"/>
        </w:rPr>
        <w:t xml:space="preserve">, </w:t>
      </w:r>
      <w:r w:rsidRPr="008519E6">
        <w:rPr>
          <w:i/>
          <w:iCs/>
          <w:color w:val="000000" w:themeColor="text1"/>
          <w:szCs w:val="24"/>
        </w:rPr>
        <w:t>22</w:t>
      </w:r>
      <w:r w:rsidRPr="008519E6">
        <w:rPr>
          <w:color w:val="000000" w:themeColor="text1"/>
          <w:szCs w:val="24"/>
        </w:rPr>
        <w:t>, 1441-1453.</w:t>
      </w:r>
    </w:p>
  </w:endnote>
  <w:endnote w:id="22">
    <w:p w14:paraId="3790AE29" w14:textId="0526CE91" w:rsidR="008F3E12" w:rsidRPr="008519E6" w:rsidRDefault="008F3E12" w:rsidP="00C84717">
      <w:pPr>
        <w:pStyle w:val="EndnoteText"/>
        <w:spacing w:after="120" w:line="240" w:lineRule="auto"/>
        <w:ind w:left="540" w:hanging="540"/>
        <w:jc w:val="left"/>
        <w:rPr>
          <w:color w:val="000000" w:themeColor="text1"/>
          <w:szCs w:val="24"/>
        </w:rPr>
      </w:pPr>
      <w:r w:rsidRPr="008519E6">
        <w:rPr>
          <w:color w:val="000000" w:themeColor="text1"/>
          <w:szCs w:val="24"/>
        </w:rPr>
        <w:t>(</w:t>
      </w:r>
      <w:r w:rsidRPr="008519E6">
        <w:rPr>
          <w:rStyle w:val="EndnoteReference"/>
          <w:color w:val="000000" w:themeColor="text1"/>
          <w:szCs w:val="24"/>
          <w:vertAlign w:val="baseline"/>
        </w:rPr>
        <w:endnoteRef/>
      </w:r>
      <w:r w:rsidRPr="008519E6">
        <w:rPr>
          <w:color w:val="000000" w:themeColor="text1"/>
          <w:szCs w:val="24"/>
        </w:rPr>
        <w:t>)</w:t>
      </w:r>
      <w:r w:rsidRPr="008519E6">
        <w:rPr>
          <w:color w:val="000000" w:themeColor="text1"/>
          <w:szCs w:val="24"/>
        </w:rPr>
        <w:tab/>
        <w:t>Steele, W. V.; Chirico, R. D.; Knipmeyer, S. E.; Smith, N. K.  Report NIPER-360, December 1988. Published by DOE Fossil Energy, Bartlesville Project Office. Available from NTIS Order No. DE89000709.</w:t>
      </w:r>
    </w:p>
  </w:endnote>
  <w:endnote w:id="23">
    <w:p w14:paraId="447620CD" w14:textId="47B7F017" w:rsidR="008F3E12" w:rsidRPr="008519E6" w:rsidRDefault="008F3E12" w:rsidP="00C84717">
      <w:pPr>
        <w:pStyle w:val="EndnoteText"/>
        <w:spacing w:after="120" w:line="240" w:lineRule="auto"/>
        <w:ind w:left="540" w:hanging="540"/>
        <w:jc w:val="left"/>
        <w:rPr>
          <w:color w:val="000000" w:themeColor="text1"/>
          <w:szCs w:val="24"/>
        </w:rPr>
      </w:pPr>
      <w:r w:rsidRPr="008519E6">
        <w:rPr>
          <w:color w:val="000000" w:themeColor="text1"/>
          <w:szCs w:val="24"/>
        </w:rPr>
        <w:t>(</w:t>
      </w:r>
      <w:r w:rsidRPr="008519E6">
        <w:rPr>
          <w:rStyle w:val="EndnoteReference"/>
          <w:color w:val="000000" w:themeColor="text1"/>
          <w:szCs w:val="24"/>
          <w:vertAlign w:val="baseline"/>
        </w:rPr>
        <w:endnoteRef/>
      </w:r>
      <w:r w:rsidRPr="008519E6">
        <w:rPr>
          <w:color w:val="000000" w:themeColor="text1"/>
          <w:szCs w:val="24"/>
        </w:rPr>
        <w:t>)</w:t>
      </w:r>
      <w:r w:rsidRPr="008519E6">
        <w:rPr>
          <w:color w:val="000000" w:themeColor="text1"/>
          <w:szCs w:val="24"/>
        </w:rPr>
        <w:tab/>
        <w:t xml:space="preserve">Steele, W. V.  Fifty years of thermodynamics research at Bartlesville: The Hugh M. Huffman legacy. </w:t>
      </w:r>
      <w:r w:rsidRPr="008519E6">
        <w:rPr>
          <w:i/>
          <w:iCs/>
          <w:color w:val="000000" w:themeColor="text1"/>
          <w:szCs w:val="24"/>
        </w:rPr>
        <w:t>J. Chem. Thermodyn.</w:t>
      </w:r>
      <w:r w:rsidRPr="008519E6">
        <w:rPr>
          <w:color w:val="000000" w:themeColor="text1"/>
          <w:szCs w:val="24"/>
        </w:rPr>
        <w:t xml:space="preserve"> </w:t>
      </w:r>
      <w:r w:rsidRPr="008519E6">
        <w:rPr>
          <w:b/>
          <w:bCs/>
          <w:color w:val="000000" w:themeColor="text1"/>
          <w:szCs w:val="24"/>
        </w:rPr>
        <w:t>1995</w:t>
      </w:r>
      <w:r w:rsidRPr="008519E6">
        <w:rPr>
          <w:color w:val="000000" w:themeColor="text1"/>
          <w:szCs w:val="24"/>
        </w:rPr>
        <w:t xml:space="preserve">, </w:t>
      </w:r>
      <w:r w:rsidRPr="008519E6">
        <w:rPr>
          <w:i/>
          <w:iCs/>
          <w:color w:val="000000" w:themeColor="text1"/>
          <w:szCs w:val="24"/>
        </w:rPr>
        <w:t>27</w:t>
      </w:r>
      <w:r w:rsidRPr="008519E6">
        <w:rPr>
          <w:color w:val="000000" w:themeColor="text1"/>
          <w:szCs w:val="24"/>
        </w:rPr>
        <w:t>, 135-162.</w:t>
      </w:r>
    </w:p>
  </w:endnote>
  <w:endnote w:id="24">
    <w:p w14:paraId="02D54460" w14:textId="7EBC0290" w:rsidR="008F3E12" w:rsidRPr="008519E6" w:rsidRDefault="008F3E12" w:rsidP="00C84717">
      <w:pPr>
        <w:pStyle w:val="EndnoteText"/>
        <w:spacing w:after="120" w:line="240" w:lineRule="auto"/>
        <w:ind w:left="540" w:hanging="540"/>
        <w:jc w:val="left"/>
        <w:rPr>
          <w:color w:val="000000" w:themeColor="text1"/>
          <w:szCs w:val="24"/>
        </w:rPr>
      </w:pPr>
      <w:r w:rsidRPr="008519E6">
        <w:rPr>
          <w:color w:val="000000" w:themeColor="text1"/>
          <w:szCs w:val="24"/>
        </w:rPr>
        <w:t>(</w:t>
      </w:r>
      <w:r w:rsidRPr="008519E6">
        <w:rPr>
          <w:rStyle w:val="EndnoteReference"/>
          <w:color w:val="000000" w:themeColor="text1"/>
          <w:szCs w:val="24"/>
          <w:vertAlign w:val="baseline"/>
        </w:rPr>
        <w:endnoteRef/>
      </w:r>
      <w:r w:rsidRPr="008519E6">
        <w:rPr>
          <w:color w:val="000000" w:themeColor="text1"/>
          <w:szCs w:val="24"/>
        </w:rPr>
        <w:t>)</w:t>
      </w:r>
      <w:r w:rsidRPr="008519E6">
        <w:rPr>
          <w:color w:val="000000" w:themeColor="text1"/>
          <w:szCs w:val="24"/>
        </w:rPr>
        <w:tab/>
        <w:t>Swietoslawski, W.  Ebulliometric Measurements, Reinhold, New York, 1945.</w:t>
      </w:r>
    </w:p>
  </w:endnote>
  <w:endnote w:id="25">
    <w:p w14:paraId="4AACB991" w14:textId="09D20BB9" w:rsidR="008F3E12" w:rsidRPr="008519E6" w:rsidRDefault="008F3E12" w:rsidP="00C84717">
      <w:pPr>
        <w:pStyle w:val="EndnoteText"/>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120" w:line="240" w:lineRule="auto"/>
        <w:ind w:left="540" w:hanging="540"/>
        <w:jc w:val="left"/>
        <w:rPr>
          <w:color w:val="000000" w:themeColor="text1"/>
          <w:szCs w:val="24"/>
        </w:rPr>
      </w:pPr>
      <w:r w:rsidRPr="008519E6">
        <w:rPr>
          <w:color w:val="000000" w:themeColor="text1"/>
          <w:szCs w:val="24"/>
        </w:rPr>
        <w:t>(</w:t>
      </w:r>
      <w:r w:rsidRPr="008519E6">
        <w:rPr>
          <w:rStyle w:val="EndnoteReference"/>
          <w:color w:val="000000" w:themeColor="text1"/>
          <w:szCs w:val="24"/>
          <w:vertAlign w:val="baseline"/>
        </w:rPr>
        <w:endnoteRef/>
      </w:r>
      <w:r w:rsidRPr="008519E6">
        <w:rPr>
          <w:color w:val="000000" w:themeColor="text1"/>
          <w:szCs w:val="24"/>
        </w:rPr>
        <w:t>)</w:t>
      </w:r>
      <w:r w:rsidRPr="008519E6">
        <w:rPr>
          <w:color w:val="000000" w:themeColor="text1"/>
          <w:szCs w:val="24"/>
        </w:rPr>
        <w:tab/>
        <w:t xml:space="preserve">Osborn, A. G.; Douslin, D. R. </w:t>
      </w:r>
      <w:r w:rsidRPr="008519E6">
        <w:rPr>
          <w:i/>
          <w:color w:val="000000" w:themeColor="text1"/>
          <w:szCs w:val="24"/>
        </w:rPr>
        <w:t>J. Chem. Eng. Data</w:t>
      </w:r>
      <w:r w:rsidRPr="008519E6">
        <w:rPr>
          <w:color w:val="000000" w:themeColor="text1"/>
          <w:szCs w:val="24"/>
        </w:rPr>
        <w:t xml:space="preserve"> </w:t>
      </w:r>
      <w:r w:rsidRPr="008519E6">
        <w:rPr>
          <w:b/>
          <w:bCs/>
          <w:color w:val="000000" w:themeColor="text1"/>
          <w:szCs w:val="24"/>
        </w:rPr>
        <w:t>1966</w:t>
      </w:r>
      <w:r w:rsidRPr="008519E6">
        <w:rPr>
          <w:color w:val="000000" w:themeColor="text1"/>
          <w:szCs w:val="24"/>
        </w:rPr>
        <w:t xml:space="preserve">, </w:t>
      </w:r>
      <w:r w:rsidRPr="008519E6">
        <w:rPr>
          <w:i/>
          <w:iCs/>
          <w:color w:val="000000" w:themeColor="text1"/>
          <w:szCs w:val="24"/>
        </w:rPr>
        <w:t>11</w:t>
      </w:r>
      <w:r w:rsidRPr="008519E6">
        <w:rPr>
          <w:color w:val="000000" w:themeColor="text1"/>
          <w:szCs w:val="24"/>
        </w:rPr>
        <w:t>, 502-509.</w:t>
      </w:r>
    </w:p>
  </w:endnote>
  <w:endnote w:id="26">
    <w:p w14:paraId="5F57CD56" w14:textId="7E69ADA8" w:rsidR="008F3E12" w:rsidRPr="000F1709" w:rsidRDefault="008F3E12" w:rsidP="00C84717">
      <w:pPr>
        <w:pStyle w:val="EndnoteText"/>
        <w:spacing w:after="120" w:line="240" w:lineRule="auto"/>
        <w:ind w:left="540" w:hanging="540"/>
        <w:jc w:val="left"/>
        <w:rPr>
          <w:color w:val="FF0000"/>
          <w:szCs w:val="24"/>
        </w:rPr>
      </w:pPr>
      <w:r w:rsidRPr="008519E6">
        <w:rPr>
          <w:color w:val="000000" w:themeColor="text1"/>
          <w:szCs w:val="24"/>
        </w:rPr>
        <w:t>(</w:t>
      </w:r>
      <w:r w:rsidRPr="008519E6">
        <w:rPr>
          <w:rStyle w:val="EndnoteReference"/>
          <w:color w:val="000000" w:themeColor="text1"/>
          <w:szCs w:val="24"/>
          <w:vertAlign w:val="baseline"/>
        </w:rPr>
        <w:endnoteRef/>
      </w:r>
      <w:r w:rsidRPr="008519E6">
        <w:rPr>
          <w:color w:val="000000" w:themeColor="text1"/>
          <w:szCs w:val="24"/>
        </w:rPr>
        <w:t>)</w:t>
      </w:r>
      <w:r w:rsidRPr="008519E6">
        <w:rPr>
          <w:color w:val="000000" w:themeColor="text1"/>
          <w:szCs w:val="24"/>
        </w:rPr>
        <w:tab/>
        <w:t xml:space="preserve">Wagner, W.; Pruss, A.  The IAPWS Formulation 1995 for the Thermodynamic Properties of Ordinary Water Substance for General and Scientific Use. </w:t>
      </w:r>
      <w:r w:rsidRPr="008519E6">
        <w:rPr>
          <w:i/>
          <w:color w:val="000000" w:themeColor="text1"/>
          <w:szCs w:val="24"/>
        </w:rPr>
        <w:t>J. Phys. Chem. Ref. Data</w:t>
      </w:r>
      <w:r w:rsidRPr="008519E6">
        <w:rPr>
          <w:color w:val="000000" w:themeColor="text1"/>
          <w:szCs w:val="24"/>
        </w:rPr>
        <w:t xml:space="preserve"> </w:t>
      </w:r>
      <w:r w:rsidRPr="008519E6">
        <w:rPr>
          <w:b/>
          <w:bCs/>
          <w:color w:val="000000" w:themeColor="text1"/>
          <w:szCs w:val="24"/>
        </w:rPr>
        <w:t>2002</w:t>
      </w:r>
      <w:r w:rsidRPr="008519E6">
        <w:rPr>
          <w:color w:val="000000" w:themeColor="text1"/>
          <w:szCs w:val="24"/>
        </w:rPr>
        <w:t xml:space="preserve">, </w:t>
      </w:r>
      <w:r w:rsidRPr="008519E6">
        <w:rPr>
          <w:i/>
          <w:iCs/>
          <w:color w:val="000000" w:themeColor="text1"/>
          <w:szCs w:val="24"/>
        </w:rPr>
        <w:t>31</w:t>
      </w:r>
      <w:r w:rsidRPr="008519E6">
        <w:rPr>
          <w:color w:val="000000" w:themeColor="text1"/>
          <w:szCs w:val="24"/>
        </w:rPr>
        <w:t>, 387-535.</w:t>
      </w:r>
    </w:p>
  </w:endnote>
  <w:endnote w:id="27">
    <w:p w14:paraId="15B98C6B" w14:textId="6123C05F" w:rsidR="008F3E12" w:rsidRPr="005B6656" w:rsidRDefault="008F3E12" w:rsidP="00C84717">
      <w:pPr>
        <w:pStyle w:val="EndnoteText"/>
        <w:spacing w:after="120" w:line="240" w:lineRule="auto"/>
        <w:ind w:left="540" w:hanging="540"/>
        <w:jc w:val="left"/>
        <w:rPr>
          <w:color w:val="000000" w:themeColor="text1"/>
        </w:rPr>
      </w:pPr>
      <w:r w:rsidRPr="008519E6">
        <w:rPr>
          <w:color w:val="000000" w:themeColor="text1"/>
        </w:rPr>
        <w:t>(</w:t>
      </w:r>
      <w:r w:rsidRPr="008519E6">
        <w:rPr>
          <w:rStyle w:val="EndnoteReference"/>
          <w:color w:val="000000" w:themeColor="text1"/>
          <w:vertAlign w:val="baseline"/>
        </w:rPr>
        <w:endnoteRef/>
      </w:r>
      <w:r w:rsidRPr="008519E6">
        <w:rPr>
          <w:color w:val="000000" w:themeColor="text1"/>
        </w:rPr>
        <w:t>)</w:t>
      </w:r>
      <w:r w:rsidRPr="008519E6">
        <w:rPr>
          <w:color w:val="000000" w:themeColor="text1"/>
        </w:rPr>
        <w:tab/>
        <w:t xml:space="preserve">Steele, W. V.; Chirico, R. D.; Cowell, A. B.; Nguyen, A.; Knipmeyer, S. E.  Possible precursors and products of deep hydrodesulfurization of gasoline and distillate </w:t>
      </w:r>
      <w:r w:rsidRPr="005B6656">
        <w:rPr>
          <w:color w:val="000000" w:themeColor="text1"/>
        </w:rPr>
        <w:t xml:space="preserve">fuels. III. The thermodynamic properties of 1,2,3,4-tetrahydrodibenzothiophene. </w:t>
      </w:r>
      <w:r w:rsidRPr="005B6656">
        <w:rPr>
          <w:i/>
          <w:color w:val="000000" w:themeColor="text1"/>
        </w:rPr>
        <w:t>J. Chem. Thermodyn.</w:t>
      </w:r>
      <w:r w:rsidRPr="005B6656">
        <w:rPr>
          <w:color w:val="000000" w:themeColor="text1"/>
        </w:rPr>
        <w:t xml:space="preserve"> </w:t>
      </w:r>
      <w:r w:rsidRPr="005B6656">
        <w:rPr>
          <w:b/>
          <w:bCs/>
          <w:color w:val="000000" w:themeColor="text1"/>
        </w:rPr>
        <w:t>2004</w:t>
      </w:r>
      <w:r w:rsidRPr="005B6656">
        <w:rPr>
          <w:color w:val="000000" w:themeColor="text1"/>
        </w:rPr>
        <w:t xml:space="preserve">, </w:t>
      </w:r>
      <w:r w:rsidRPr="005B6656">
        <w:rPr>
          <w:i/>
          <w:iCs/>
          <w:color w:val="000000" w:themeColor="text1"/>
        </w:rPr>
        <w:t>36</w:t>
      </w:r>
      <w:r w:rsidRPr="005B6656">
        <w:rPr>
          <w:color w:val="000000" w:themeColor="text1"/>
        </w:rPr>
        <w:t>, 497–509.</w:t>
      </w:r>
    </w:p>
  </w:endnote>
  <w:endnote w:id="28">
    <w:p w14:paraId="76C441F3" w14:textId="65C6393A" w:rsidR="008F3E12" w:rsidRPr="005B6656" w:rsidRDefault="008F3E12" w:rsidP="00C84717">
      <w:pPr>
        <w:pStyle w:val="EndnoteText"/>
        <w:tabs>
          <w:tab w:val="left" w:pos="540"/>
        </w:tabs>
        <w:suppressAutoHyphens/>
        <w:spacing w:after="120" w:line="240" w:lineRule="auto"/>
        <w:ind w:left="540" w:hanging="540"/>
        <w:jc w:val="left"/>
        <w:rPr>
          <w:color w:val="000000" w:themeColor="text1"/>
        </w:rPr>
      </w:pPr>
      <w:r w:rsidRPr="005B6656">
        <w:rPr>
          <w:color w:val="000000" w:themeColor="text1"/>
        </w:rPr>
        <w:t>(</w:t>
      </w:r>
      <w:r w:rsidRPr="005B6656">
        <w:rPr>
          <w:rStyle w:val="EndnoteReference"/>
          <w:color w:val="000000" w:themeColor="text1"/>
          <w:vertAlign w:val="baseline"/>
        </w:rPr>
        <w:endnoteRef/>
      </w:r>
      <w:r w:rsidRPr="005B6656">
        <w:rPr>
          <w:color w:val="000000" w:themeColor="text1"/>
        </w:rPr>
        <w:t>)</w:t>
      </w:r>
      <w:r w:rsidRPr="005B6656">
        <w:rPr>
          <w:color w:val="000000" w:themeColor="text1"/>
        </w:rPr>
        <w:tab/>
        <w:t>Douslin, D. R.; McCullough, J. P. US Bureau of Mines. Report of Investigation 6149, 1963, 11</w:t>
      </w:r>
      <w:r>
        <w:rPr>
          <w:color w:val="000000" w:themeColor="text1"/>
        </w:rPr>
        <w:t xml:space="preserve"> </w:t>
      </w:r>
      <w:r w:rsidRPr="005B6656">
        <w:rPr>
          <w:color w:val="000000" w:themeColor="text1"/>
        </w:rPr>
        <w:t>pp.</w:t>
      </w:r>
    </w:p>
  </w:endnote>
  <w:endnote w:id="29">
    <w:p w14:paraId="62230588" w14:textId="203EA4D4" w:rsidR="008F3E12" w:rsidRPr="00BB6B6D" w:rsidRDefault="008F3E12" w:rsidP="00C84717">
      <w:pPr>
        <w:pStyle w:val="EndnoteText"/>
        <w:tabs>
          <w:tab w:val="left" w:pos="540"/>
        </w:tabs>
        <w:suppressAutoHyphens/>
        <w:spacing w:after="120" w:line="240" w:lineRule="auto"/>
        <w:ind w:left="540" w:hanging="540"/>
        <w:jc w:val="left"/>
        <w:rPr>
          <w:color w:val="000000" w:themeColor="text1"/>
        </w:rPr>
      </w:pPr>
      <w:r w:rsidRPr="00BB6B6D">
        <w:rPr>
          <w:color w:val="000000" w:themeColor="text1"/>
        </w:rPr>
        <w:t>(</w:t>
      </w:r>
      <w:r w:rsidRPr="00BB6B6D">
        <w:rPr>
          <w:rStyle w:val="EndnoteReference"/>
          <w:color w:val="000000" w:themeColor="text1"/>
          <w:vertAlign w:val="baseline"/>
        </w:rPr>
        <w:endnoteRef/>
      </w:r>
      <w:r w:rsidRPr="00BB6B6D">
        <w:rPr>
          <w:color w:val="000000" w:themeColor="text1"/>
        </w:rPr>
        <w:t>)</w:t>
      </w:r>
      <w:r w:rsidRPr="00BB6B6D">
        <w:rPr>
          <w:color w:val="000000" w:themeColor="text1"/>
        </w:rPr>
        <w:tab/>
      </w:r>
      <w:r w:rsidRPr="005B6656">
        <w:rPr>
          <w:color w:val="000000" w:themeColor="text1"/>
        </w:rPr>
        <w:t>Douslin, D. R</w:t>
      </w:r>
      <w:r w:rsidRPr="00BB6B6D">
        <w:rPr>
          <w:color w:val="000000" w:themeColor="text1"/>
        </w:rPr>
        <w:t>, Osborn,</w:t>
      </w:r>
      <w:r>
        <w:rPr>
          <w:color w:val="000000" w:themeColor="text1"/>
        </w:rPr>
        <w:t xml:space="preserve"> A. G.</w:t>
      </w:r>
      <w:r w:rsidRPr="00BB6B6D">
        <w:rPr>
          <w:color w:val="000000" w:themeColor="text1"/>
        </w:rPr>
        <w:t xml:space="preserve"> Pressure measurements in the 0.01–30 torr range with an inclined-piston gauge. </w:t>
      </w:r>
      <w:r w:rsidRPr="00BB6B6D">
        <w:rPr>
          <w:i/>
          <w:color w:val="000000" w:themeColor="text1"/>
        </w:rPr>
        <w:t>J. Sci. Instrum</w:t>
      </w:r>
      <w:r w:rsidRPr="00BB6B6D">
        <w:rPr>
          <w:iCs/>
          <w:color w:val="000000" w:themeColor="text1"/>
        </w:rPr>
        <w:t>.</w:t>
      </w:r>
      <w:r w:rsidRPr="00BB6B6D">
        <w:rPr>
          <w:color w:val="000000" w:themeColor="text1"/>
        </w:rPr>
        <w:t xml:space="preserve"> </w:t>
      </w:r>
      <w:r w:rsidRPr="00BB6B6D">
        <w:rPr>
          <w:b/>
          <w:bCs/>
          <w:color w:val="000000" w:themeColor="text1"/>
        </w:rPr>
        <w:t>1965</w:t>
      </w:r>
      <w:r w:rsidRPr="00BB6B6D">
        <w:rPr>
          <w:color w:val="000000" w:themeColor="text1"/>
        </w:rPr>
        <w:t xml:space="preserve">, </w:t>
      </w:r>
      <w:r w:rsidRPr="00BB6B6D">
        <w:rPr>
          <w:i/>
          <w:iCs/>
          <w:color w:val="000000" w:themeColor="text1"/>
        </w:rPr>
        <w:t>42</w:t>
      </w:r>
      <w:r w:rsidRPr="00BB6B6D">
        <w:rPr>
          <w:color w:val="000000" w:themeColor="text1"/>
        </w:rPr>
        <w:t>, 369-373.</w:t>
      </w:r>
    </w:p>
  </w:endnote>
  <w:endnote w:id="30">
    <w:p w14:paraId="4CDBCFFC" w14:textId="54CB46E8" w:rsidR="008F3E12" w:rsidRPr="0082511F" w:rsidRDefault="008F3E12" w:rsidP="00C84717">
      <w:pPr>
        <w:pStyle w:val="EndnoteText"/>
        <w:spacing w:after="120" w:line="240" w:lineRule="auto"/>
        <w:ind w:left="540" w:hanging="540"/>
        <w:jc w:val="left"/>
        <w:rPr>
          <w:color w:val="000000" w:themeColor="text1"/>
        </w:rPr>
      </w:pPr>
      <w:r w:rsidRPr="0082511F">
        <w:rPr>
          <w:color w:val="000000" w:themeColor="text1"/>
        </w:rPr>
        <w:t>(</w:t>
      </w:r>
      <w:r w:rsidRPr="0082511F">
        <w:rPr>
          <w:rStyle w:val="EndnoteReference"/>
          <w:color w:val="000000" w:themeColor="text1"/>
          <w:vertAlign w:val="baseline"/>
        </w:rPr>
        <w:endnoteRef/>
      </w:r>
      <w:r w:rsidRPr="0082511F">
        <w:rPr>
          <w:color w:val="000000" w:themeColor="text1"/>
        </w:rPr>
        <w:t>)</w:t>
      </w:r>
      <w:r w:rsidRPr="0082511F">
        <w:rPr>
          <w:color w:val="000000" w:themeColor="text1"/>
        </w:rPr>
        <w:tab/>
        <w:t xml:space="preserve">Chirico, R. D.; Knipmeyer, S. E.; Nguyen, A.; Smith, N. K.; Steele, W. V.  The thermodynamic properties of 4,5,9,10-tetrahydropyrene and of 1,2,3,6,7,8-hexahydropyrene.  </w:t>
      </w:r>
      <w:r w:rsidRPr="0082511F">
        <w:rPr>
          <w:i/>
          <w:iCs/>
          <w:color w:val="000000" w:themeColor="text1"/>
        </w:rPr>
        <w:t>J. Chem. Thermodyn</w:t>
      </w:r>
      <w:r w:rsidRPr="0082511F">
        <w:rPr>
          <w:color w:val="000000" w:themeColor="text1"/>
        </w:rPr>
        <w:t xml:space="preserve">. </w:t>
      </w:r>
      <w:r w:rsidRPr="0082511F">
        <w:rPr>
          <w:b/>
          <w:bCs/>
          <w:color w:val="000000" w:themeColor="text1"/>
        </w:rPr>
        <w:t>1993</w:t>
      </w:r>
      <w:r w:rsidRPr="0082511F">
        <w:rPr>
          <w:color w:val="000000" w:themeColor="text1"/>
        </w:rPr>
        <w:t xml:space="preserve">, </w:t>
      </w:r>
      <w:r w:rsidRPr="0082511F">
        <w:rPr>
          <w:i/>
          <w:iCs/>
          <w:color w:val="000000" w:themeColor="text1"/>
        </w:rPr>
        <w:t>25</w:t>
      </w:r>
      <w:r w:rsidRPr="0082511F">
        <w:rPr>
          <w:color w:val="000000" w:themeColor="text1"/>
        </w:rPr>
        <w:t>, 729-761.</w:t>
      </w:r>
    </w:p>
  </w:endnote>
  <w:endnote w:id="31">
    <w:p w14:paraId="27C6E66B" w14:textId="77777777" w:rsidR="008F3E12" w:rsidRPr="006E6E79" w:rsidRDefault="008F3E12" w:rsidP="00C84717">
      <w:pPr>
        <w:pStyle w:val="EndnoteText"/>
        <w:spacing w:after="120" w:line="240" w:lineRule="auto"/>
        <w:ind w:left="540" w:hanging="540"/>
        <w:jc w:val="left"/>
        <w:rPr>
          <w:color w:val="000000" w:themeColor="text1"/>
        </w:rPr>
      </w:pPr>
      <w:r w:rsidRPr="00BB6B6D">
        <w:rPr>
          <w:color w:val="000000" w:themeColor="text1"/>
        </w:rPr>
        <w:t>(</w:t>
      </w:r>
      <w:r w:rsidRPr="00BB6B6D">
        <w:rPr>
          <w:rStyle w:val="EndnoteReference"/>
          <w:color w:val="000000" w:themeColor="text1"/>
          <w:vertAlign w:val="baseline"/>
        </w:rPr>
        <w:endnoteRef/>
      </w:r>
      <w:r w:rsidRPr="00BB6B6D">
        <w:rPr>
          <w:color w:val="000000" w:themeColor="text1"/>
        </w:rPr>
        <w:t>)</w:t>
      </w:r>
      <w:r w:rsidRPr="00BB6B6D">
        <w:rPr>
          <w:color w:val="000000" w:themeColor="text1"/>
        </w:rPr>
        <w:tab/>
        <w:t xml:space="preserve">Chirico, R. D.; Steele, W. V. Reconciliation of Calorimetrically and Spectroscopically Derived Thermodynamic Properties at Pressures Greater Than 0.1 MPa for Benzene and Methylbenzene.  The Importance of the Third Virial </w:t>
      </w:r>
      <w:r w:rsidRPr="006E6E79">
        <w:rPr>
          <w:color w:val="000000" w:themeColor="text1"/>
        </w:rPr>
        <w:t xml:space="preserve">Coefficient.  </w:t>
      </w:r>
      <w:r w:rsidRPr="006E6E79">
        <w:rPr>
          <w:i/>
          <w:iCs/>
          <w:color w:val="000000" w:themeColor="text1"/>
        </w:rPr>
        <w:t>Ind. Eng. Chem. Res.</w:t>
      </w:r>
      <w:r w:rsidRPr="006E6E79">
        <w:rPr>
          <w:color w:val="000000" w:themeColor="text1"/>
        </w:rPr>
        <w:t xml:space="preserve"> </w:t>
      </w:r>
      <w:r w:rsidRPr="006E6E79">
        <w:rPr>
          <w:b/>
          <w:bCs/>
          <w:color w:val="000000" w:themeColor="text1"/>
        </w:rPr>
        <w:t>1994</w:t>
      </w:r>
      <w:r w:rsidRPr="006E6E79">
        <w:rPr>
          <w:color w:val="000000" w:themeColor="text1"/>
        </w:rPr>
        <w:t xml:space="preserve">, </w:t>
      </w:r>
      <w:r w:rsidRPr="006E6E79">
        <w:rPr>
          <w:i/>
          <w:iCs/>
          <w:color w:val="000000" w:themeColor="text1"/>
        </w:rPr>
        <w:t>33</w:t>
      </w:r>
      <w:r w:rsidRPr="006E6E79">
        <w:rPr>
          <w:color w:val="000000" w:themeColor="text1"/>
        </w:rPr>
        <w:t>, 157-167.</w:t>
      </w:r>
    </w:p>
  </w:endnote>
  <w:endnote w:id="32">
    <w:p w14:paraId="5FFFFB61" w14:textId="4AC51797" w:rsidR="008F3E12" w:rsidRPr="00252DB5" w:rsidRDefault="008F3E12" w:rsidP="00C84717">
      <w:pPr>
        <w:pStyle w:val="EndnoteText"/>
        <w:spacing w:after="120" w:line="240" w:lineRule="auto"/>
        <w:ind w:left="540" w:hanging="540"/>
        <w:jc w:val="left"/>
        <w:rPr>
          <w:color w:val="000000" w:themeColor="text1"/>
        </w:rPr>
      </w:pPr>
      <w:r w:rsidRPr="00252DB5">
        <w:rPr>
          <w:color w:val="000000" w:themeColor="text1"/>
        </w:rPr>
        <w:t>(</w:t>
      </w:r>
      <w:r w:rsidRPr="00252DB5">
        <w:rPr>
          <w:rStyle w:val="EndnoteReference"/>
          <w:color w:val="000000" w:themeColor="text1"/>
          <w:vertAlign w:val="baseline"/>
        </w:rPr>
        <w:endnoteRef/>
      </w:r>
      <w:r w:rsidRPr="00252DB5">
        <w:rPr>
          <w:color w:val="000000" w:themeColor="text1"/>
        </w:rPr>
        <w:t>)</w:t>
      </w:r>
      <w:r w:rsidRPr="00252DB5">
        <w:rPr>
          <w:color w:val="000000" w:themeColor="text1"/>
        </w:rPr>
        <w:tab/>
        <w:t xml:space="preserve">Good, W. D.; Moore, R. T.  Enthalpies of formation of ethylenediamine, 1,2,-propanediamine, 1,2,-butanediamine, 2-methyl-1,2-propanediamine, and isobutylamine. C-N and N-F thermochemical bond energies. </w:t>
      </w:r>
      <w:r w:rsidRPr="00252DB5">
        <w:rPr>
          <w:i/>
          <w:iCs/>
          <w:color w:val="000000" w:themeColor="text1"/>
        </w:rPr>
        <w:t>J. Chem. Eng. Data</w:t>
      </w:r>
      <w:r w:rsidRPr="00252DB5">
        <w:rPr>
          <w:color w:val="000000" w:themeColor="text1"/>
        </w:rPr>
        <w:t xml:space="preserve"> </w:t>
      </w:r>
      <w:r w:rsidRPr="00252DB5">
        <w:rPr>
          <w:b/>
          <w:bCs/>
          <w:color w:val="000000" w:themeColor="text1"/>
        </w:rPr>
        <w:t>1970</w:t>
      </w:r>
      <w:r w:rsidRPr="00252DB5">
        <w:rPr>
          <w:color w:val="000000" w:themeColor="text1"/>
        </w:rPr>
        <w:t xml:space="preserve">, </w:t>
      </w:r>
      <w:r w:rsidRPr="00252DB5">
        <w:rPr>
          <w:i/>
          <w:iCs/>
          <w:color w:val="000000" w:themeColor="text1"/>
        </w:rPr>
        <w:t>15</w:t>
      </w:r>
      <w:r w:rsidRPr="00252DB5">
        <w:rPr>
          <w:color w:val="000000" w:themeColor="text1"/>
        </w:rPr>
        <w:t>, 150-154.</w:t>
      </w:r>
    </w:p>
  </w:endnote>
  <w:endnote w:id="33">
    <w:p w14:paraId="7A5B97B2" w14:textId="221C6DEF" w:rsidR="008F3E12" w:rsidRPr="00252DB5" w:rsidRDefault="008F3E12" w:rsidP="00C84717">
      <w:pPr>
        <w:pStyle w:val="EndnoteText"/>
        <w:spacing w:after="120" w:line="240" w:lineRule="auto"/>
        <w:ind w:left="540" w:hanging="540"/>
        <w:jc w:val="left"/>
        <w:rPr>
          <w:color w:val="000000" w:themeColor="text1"/>
        </w:rPr>
      </w:pPr>
      <w:r w:rsidRPr="00252DB5">
        <w:rPr>
          <w:color w:val="000000" w:themeColor="text1"/>
        </w:rPr>
        <w:t>(</w:t>
      </w:r>
      <w:r w:rsidRPr="00252DB5">
        <w:rPr>
          <w:rStyle w:val="EndnoteReference"/>
          <w:color w:val="000000" w:themeColor="text1"/>
          <w:vertAlign w:val="baseline"/>
        </w:rPr>
        <w:endnoteRef/>
      </w:r>
      <w:r w:rsidRPr="00252DB5">
        <w:rPr>
          <w:color w:val="000000" w:themeColor="text1"/>
        </w:rPr>
        <w:t>)</w:t>
      </w:r>
      <w:r w:rsidRPr="00252DB5">
        <w:rPr>
          <w:color w:val="000000" w:themeColor="text1"/>
        </w:rPr>
        <w:tab/>
        <w:t xml:space="preserve">Good, W. D.  Enthalpies of combustion of nine organic nitrogen compounds related to petroleum. </w:t>
      </w:r>
      <w:r w:rsidRPr="00252DB5">
        <w:rPr>
          <w:i/>
          <w:iCs/>
          <w:color w:val="000000" w:themeColor="text1"/>
        </w:rPr>
        <w:t>J. Chem. Eng. Data</w:t>
      </w:r>
      <w:r w:rsidRPr="00252DB5">
        <w:rPr>
          <w:color w:val="000000" w:themeColor="text1"/>
        </w:rPr>
        <w:t xml:space="preserve"> </w:t>
      </w:r>
      <w:r w:rsidRPr="00252DB5">
        <w:rPr>
          <w:b/>
          <w:bCs/>
          <w:color w:val="000000" w:themeColor="text1"/>
        </w:rPr>
        <w:t>1972</w:t>
      </w:r>
      <w:r w:rsidRPr="00252DB5">
        <w:rPr>
          <w:color w:val="000000" w:themeColor="text1"/>
        </w:rPr>
        <w:t xml:space="preserve">, </w:t>
      </w:r>
      <w:r w:rsidRPr="00252DB5">
        <w:rPr>
          <w:i/>
          <w:iCs/>
          <w:color w:val="000000" w:themeColor="text1"/>
        </w:rPr>
        <w:t>17</w:t>
      </w:r>
      <w:r w:rsidRPr="00252DB5">
        <w:rPr>
          <w:color w:val="000000" w:themeColor="text1"/>
        </w:rPr>
        <w:t>, 28-31.</w:t>
      </w:r>
    </w:p>
  </w:endnote>
  <w:endnote w:id="34">
    <w:p w14:paraId="26D7713D" w14:textId="0AF08BFA" w:rsidR="008F3E12" w:rsidRPr="00252DB5" w:rsidRDefault="008F3E12" w:rsidP="00C84717">
      <w:pPr>
        <w:pStyle w:val="EndnoteText"/>
        <w:spacing w:after="120" w:line="240" w:lineRule="auto"/>
        <w:ind w:left="540" w:hanging="540"/>
        <w:jc w:val="left"/>
        <w:rPr>
          <w:color w:val="000000" w:themeColor="text1"/>
        </w:rPr>
      </w:pPr>
      <w:r w:rsidRPr="00252DB5">
        <w:rPr>
          <w:color w:val="000000" w:themeColor="text1"/>
        </w:rPr>
        <w:t>(</w:t>
      </w:r>
      <w:r w:rsidRPr="00252DB5">
        <w:rPr>
          <w:rStyle w:val="EndnoteReference"/>
          <w:color w:val="000000" w:themeColor="text1"/>
          <w:vertAlign w:val="baseline"/>
        </w:rPr>
        <w:endnoteRef/>
      </w:r>
      <w:r w:rsidRPr="00252DB5">
        <w:rPr>
          <w:color w:val="000000" w:themeColor="text1"/>
        </w:rPr>
        <w:t>)</w:t>
      </w:r>
      <w:r w:rsidRPr="00252DB5">
        <w:rPr>
          <w:color w:val="000000" w:themeColor="text1"/>
        </w:rPr>
        <w:tab/>
        <w:t xml:space="preserve">Good, W. D.; Scott, D. W.; Waddington, G.  Combustion calorimetry of organic fluorine compounds by a rotating-bomb method. </w:t>
      </w:r>
      <w:r w:rsidRPr="00252DB5">
        <w:rPr>
          <w:i/>
          <w:iCs/>
          <w:color w:val="000000" w:themeColor="text1"/>
        </w:rPr>
        <w:t>J. Phys. Chem.</w:t>
      </w:r>
      <w:r w:rsidRPr="00252DB5">
        <w:rPr>
          <w:color w:val="000000" w:themeColor="text1"/>
        </w:rPr>
        <w:t xml:space="preserve"> </w:t>
      </w:r>
      <w:r w:rsidRPr="00252DB5">
        <w:rPr>
          <w:b/>
          <w:bCs/>
          <w:color w:val="000000" w:themeColor="text1"/>
        </w:rPr>
        <w:t>1956</w:t>
      </w:r>
      <w:r w:rsidRPr="00252DB5">
        <w:rPr>
          <w:color w:val="000000" w:themeColor="text1"/>
        </w:rPr>
        <w:t xml:space="preserve">, </w:t>
      </w:r>
      <w:r w:rsidRPr="00252DB5">
        <w:rPr>
          <w:i/>
          <w:iCs/>
          <w:color w:val="000000" w:themeColor="text1"/>
        </w:rPr>
        <w:t>60</w:t>
      </w:r>
      <w:r w:rsidRPr="00252DB5">
        <w:rPr>
          <w:color w:val="000000" w:themeColor="text1"/>
        </w:rPr>
        <w:t>, 1080-1089.</w:t>
      </w:r>
    </w:p>
  </w:endnote>
  <w:endnote w:id="35">
    <w:p w14:paraId="32200874" w14:textId="517036D6" w:rsidR="008F3E12" w:rsidRPr="00AB5DFF" w:rsidRDefault="008F3E12" w:rsidP="00C84717">
      <w:pPr>
        <w:pStyle w:val="EndnoteText"/>
        <w:spacing w:after="120" w:line="240" w:lineRule="auto"/>
        <w:ind w:left="540" w:hanging="540"/>
        <w:jc w:val="left"/>
        <w:rPr>
          <w:color w:val="000000" w:themeColor="text1"/>
        </w:rPr>
      </w:pPr>
      <w:r w:rsidRPr="00AB5DFF">
        <w:rPr>
          <w:color w:val="000000" w:themeColor="text1"/>
        </w:rPr>
        <w:t>(</w:t>
      </w:r>
      <w:r w:rsidRPr="00AB5DFF">
        <w:rPr>
          <w:rStyle w:val="EndnoteReference"/>
          <w:color w:val="000000" w:themeColor="text1"/>
          <w:vertAlign w:val="baseline"/>
        </w:rPr>
        <w:endnoteRef/>
      </w:r>
      <w:r w:rsidRPr="00AB5DFF">
        <w:rPr>
          <w:color w:val="000000" w:themeColor="text1"/>
        </w:rPr>
        <w:t>)</w:t>
      </w:r>
      <w:r w:rsidRPr="00AB5DFF">
        <w:rPr>
          <w:color w:val="000000" w:themeColor="text1"/>
        </w:rPr>
        <w:tab/>
        <w:t xml:space="preserve">Good, W. D.; Douslin, D. R.; Scott, D. W.; George, Ann; Lacina, J. L.; Dawson, J. P.; Waddington, G.  Thermochemistry and vapor pressure of aliphatic fluorocarbons. A comparison of the C-F and C-H thermochemical bond energies.  </w:t>
      </w:r>
      <w:r w:rsidRPr="00AB5DFF">
        <w:rPr>
          <w:i/>
          <w:iCs/>
          <w:color w:val="000000" w:themeColor="text1"/>
        </w:rPr>
        <w:t>J. Phys. Chem.</w:t>
      </w:r>
      <w:r w:rsidRPr="00AB5DFF">
        <w:rPr>
          <w:color w:val="000000" w:themeColor="text1"/>
        </w:rPr>
        <w:t xml:space="preserve"> </w:t>
      </w:r>
      <w:r w:rsidRPr="006E6E79">
        <w:rPr>
          <w:b/>
          <w:bCs/>
          <w:color w:val="000000" w:themeColor="text1"/>
        </w:rPr>
        <w:t>1959</w:t>
      </w:r>
      <w:r w:rsidRPr="00AB5DFF">
        <w:rPr>
          <w:color w:val="000000" w:themeColor="text1"/>
        </w:rPr>
        <w:t xml:space="preserve">, </w:t>
      </w:r>
      <w:r w:rsidRPr="006E6E79">
        <w:rPr>
          <w:i/>
          <w:iCs/>
          <w:color w:val="000000" w:themeColor="text1"/>
        </w:rPr>
        <w:t>63</w:t>
      </w:r>
      <w:r w:rsidRPr="00AB5DFF">
        <w:rPr>
          <w:color w:val="000000" w:themeColor="text1"/>
        </w:rPr>
        <w:t>, 1133-1138.</w:t>
      </w:r>
    </w:p>
  </w:endnote>
  <w:endnote w:id="36">
    <w:p w14:paraId="68C21F97" w14:textId="0CB6687D" w:rsidR="008F3E12" w:rsidRPr="00AB5DFF" w:rsidRDefault="008F3E12" w:rsidP="00C84717">
      <w:pPr>
        <w:pStyle w:val="EndnoteText"/>
        <w:spacing w:after="120" w:line="240" w:lineRule="auto"/>
        <w:ind w:left="540" w:hanging="540"/>
        <w:jc w:val="left"/>
        <w:rPr>
          <w:color w:val="000000" w:themeColor="text1"/>
        </w:rPr>
      </w:pPr>
      <w:r w:rsidRPr="00AB5DFF">
        <w:rPr>
          <w:color w:val="000000" w:themeColor="text1"/>
        </w:rPr>
        <w:t>(</w:t>
      </w:r>
      <w:r w:rsidRPr="00AB5DFF">
        <w:rPr>
          <w:rStyle w:val="EndnoteReference"/>
          <w:color w:val="000000" w:themeColor="text1"/>
          <w:vertAlign w:val="baseline"/>
        </w:rPr>
        <w:endnoteRef/>
      </w:r>
      <w:r w:rsidRPr="00AB5DFF">
        <w:rPr>
          <w:color w:val="000000" w:themeColor="text1"/>
        </w:rPr>
        <w:t>)</w:t>
      </w:r>
      <w:r w:rsidRPr="00AB5DFF">
        <w:rPr>
          <w:color w:val="000000" w:themeColor="text1"/>
        </w:rPr>
        <w:tab/>
        <w:t xml:space="preserve">Smith, N. K.; Stewart, R. C., Jr.; Osborn, A. G.; Scott, D. W.  Pyrene: vapor pressure, enthalpy of combustion, and chemical thermodynamic properties. </w:t>
      </w:r>
      <w:r w:rsidRPr="00AB5DFF">
        <w:rPr>
          <w:i/>
          <w:color w:val="000000" w:themeColor="text1"/>
        </w:rPr>
        <w:t>J. Chem. Thermodyn.</w:t>
      </w:r>
      <w:r w:rsidRPr="00AB5DFF">
        <w:rPr>
          <w:color w:val="000000" w:themeColor="text1"/>
        </w:rPr>
        <w:t xml:space="preserve"> </w:t>
      </w:r>
      <w:r w:rsidRPr="006E6E79">
        <w:rPr>
          <w:b/>
          <w:bCs/>
          <w:color w:val="000000" w:themeColor="text1"/>
        </w:rPr>
        <w:t>1980</w:t>
      </w:r>
      <w:r w:rsidRPr="00AB5DFF">
        <w:rPr>
          <w:color w:val="000000" w:themeColor="text1"/>
        </w:rPr>
        <w:t xml:space="preserve">, </w:t>
      </w:r>
      <w:r w:rsidRPr="006E6E79">
        <w:rPr>
          <w:i/>
          <w:iCs/>
          <w:color w:val="000000" w:themeColor="text1"/>
        </w:rPr>
        <w:t>12</w:t>
      </w:r>
      <w:r w:rsidRPr="00AB5DFF">
        <w:rPr>
          <w:color w:val="000000" w:themeColor="text1"/>
        </w:rPr>
        <w:t>, 919-926.</w:t>
      </w:r>
    </w:p>
  </w:endnote>
  <w:endnote w:id="37">
    <w:p w14:paraId="7A42CBB4" w14:textId="48E48FEE" w:rsidR="008F3E12" w:rsidRPr="00190A60" w:rsidRDefault="008F3E12" w:rsidP="00C84717">
      <w:pPr>
        <w:pStyle w:val="EndnoteText"/>
        <w:spacing w:after="120" w:line="240" w:lineRule="auto"/>
        <w:ind w:left="540" w:hanging="540"/>
        <w:jc w:val="left"/>
        <w:rPr>
          <w:color w:val="000000" w:themeColor="text1"/>
        </w:rPr>
      </w:pPr>
      <w:r w:rsidRPr="00190A60">
        <w:rPr>
          <w:color w:val="000000" w:themeColor="text1"/>
        </w:rPr>
        <w:t>(</w:t>
      </w:r>
      <w:r w:rsidRPr="00190A60">
        <w:rPr>
          <w:rStyle w:val="EndnoteReference"/>
          <w:color w:val="000000" w:themeColor="text1"/>
          <w:vertAlign w:val="baseline"/>
        </w:rPr>
        <w:endnoteRef/>
      </w:r>
      <w:r w:rsidRPr="00190A60">
        <w:rPr>
          <w:color w:val="000000" w:themeColor="text1"/>
        </w:rPr>
        <w:t>)</w:t>
      </w:r>
      <w:r w:rsidRPr="00190A60">
        <w:rPr>
          <w:color w:val="000000" w:themeColor="text1"/>
        </w:rPr>
        <w:tab/>
        <w:t>Chirico, R. D.; Hossenlopp, I. A.; Nguyen, A.; Strube, M. M.; Steele, W. V.  Thermochemical and Thermophysical Properties of Organic Compounds Derived From Fossil Substances. Thermodynamic Studies Related to the Hydrogenation of Phenanthrene. Dept. of Energy Report No. NIPER-247, April 1987. (NTIS Report No. DE87001252.)</w:t>
      </w:r>
    </w:p>
  </w:endnote>
  <w:endnote w:id="38">
    <w:p w14:paraId="6F8DAF26" w14:textId="16440BB9" w:rsidR="008F3E12" w:rsidRPr="00190A60" w:rsidRDefault="008F3E12" w:rsidP="00C84717">
      <w:pPr>
        <w:pStyle w:val="EndnoteText"/>
        <w:spacing w:after="120" w:line="240" w:lineRule="auto"/>
        <w:ind w:left="540" w:hanging="540"/>
        <w:jc w:val="left"/>
        <w:rPr>
          <w:color w:val="000000" w:themeColor="text1"/>
        </w:rPr>
      </w:pPr>
      <w:r w:rsidRPr="00190A60">
        <w:rPr>
          <w:color w:val="000000" w:themeColor="text1"/>
        </w:rPr>
        <w:t>(</w:t>
      </w:r>
      <w:r w:rsidRPr="00190A60">
        <w:rPr>
          <w:rStyle w:val="EndnoteReference"/>
          <w:color w:val="000000" w:themeColor="text1"/>
          <w:vertAlign w:val="baseline"/>
        </w:rPr>
        <w:endnoteRef/>
      </w:r>
      <w:r w:rsidRPr="00190A60">
        <w:rPr>
          <w:color w:val="000000" w:themeColor="text1"/>
        </w:rPr>
        <w:t>)</w:t>
      </w:r>
      <w:r w:rsidRPr="00190A60">
        <w:rPr>
          <w:color w:val="000000" w:themeColor="text1"/>
        </w:rPr>
        <w:tab/>
        <w:t>R.N. Goldberg, R.N. Nuttall, E.J. Prosen, A.P. Brunetti, NBS Report 10437, US Department of Commerce, National Bureau of Standards, June 1971.</w:t>
      </w:r>
    </w:p>
  </w:endnote>
  <w:endnote w:id="39">
    <w:p w14:paraId="29854143" w14:textId="2A79171F" w:rsidR="008F3E12" w:rsidRPr="00CB619D" w:rsidRDefault="008F3E12" w:rsidP="00C84717">
      <w:pPr>
        <w:pStyle w:val="EndnoteText"/>
        <w:spacing w:after="120" w:line="240" w:lineRule="auto"/>
        <w:ind w:left="540" w:hanging="540"/>
        <w:jc w:val="left"/>
        <w:rPr>
          <w:color w:val="000000" w:themeColor="text1"/>
        </w:rPr>
      </w:pPr>
      <w:r w:rsidRPr="00B16BF4">
        <w:rPr>
          <w:color w:val="000000" w:themeColor="text1"/>
        </w:rPr>
        <w:t>(</w:t>
      </w:r>
      <w:r w:rsidRPr="00B16BF4">
        <w:rPr>
          <w:rStyle w:val="EndnoteReference"/>
          <w:color w:val="000000" w:themeColor="text1"/>
          <w:vertAlign w:val="baseline"/>
        </w:rPr>
        <w:endnoteRef/>
      </w:r>
      <w:r w:rsidRPr="00B16BF4">
        <w:rPr>
          <w:color w:val="000000" w:themeColor="text1"/>
        </w:rPr>
        <w:t>)</w:t>
      </w:r>
      <w:r w:rsidRPr="00B16BF4">
        <w:rPr>
          <w:color w:val="000000" w:themeColor="text1"/>
        </w:rPr>
        <w:tab/>
        <w:t xml:space="preserve">W.N. Hubbard, D.W. Scott, G. Waddington in F.D. Rossini (Ed) Experimental Thermochemistry, Interscience, New York, 1956, pp. 75-128, Chapter 5. For those who cannot obtain a copy of this reference, the following source details the items in question, but in an earlier version in which some of the ancillary data are inaccurate. Hubbard, Ward N.; Scott, Donald W.; Waddington, G. </w:t>
      </w:r>
      <w:r>
        <w:rPr>
          <w:color w:val="000000" w:themeColor="text1"/>
        </w:rPr>
        <w:t xml:space="preserve"> </w:t>
      </w:r>
      <w:r w:rsidRPr="00B16BF4">
        <w:rPr>
          <w:color w:val="000000" w:themeColor="text1"/>
        </w:rPr>
        <w:t xml:space="preserve">Reduction to Standard States (at 25°C) of Bomb Calorimetric Data for Compounds of Carbon, </w:t>
      </w:r>
      <w:r w:rsidRPr="00CB619D">
        <w:rPr>
          <w:color w:val="000000" w:themeColor="text1"/>
        </w:rPr>
        <w:t xml:space="preserve">Hydrogen, Oxygen and Sulfur. </w:t>
      </w:r>
      <w:r w:rsidRPr="00CB619D">
        <w:rPr>
          <w:i/>
          <w:iCs/>
          <w:color w:val="000000" w:themeColor="text1"/>
        </w:rPr>
        <w:t>J. Phys. Chem</w:t>
      </w:r>
      <w:r w:rsidRPr="00CB619D">
        <w:rPr>
          <w:color w:val="000000" w:themeColor="text1"/>
        </w:rPr>
        <w:t xml:space="preserve">. </w:t>
      </w:r>
      <w:r w:rsidRPr="00CB619D">
        <w:rPr>
          <w:b/>
          <w:bCs/>
          <w:color w:val="000000" w:themeColor="text1"/>
        </w:rPr>
        <w:t>1954</w:t>
      </w:r>
      <w:r w:rsidRPr="00CB619D">
        <w:rPr>
          <w:color w:val="000000" w:themeColor="text1"/>
        </w:rPr>
        <w:t xml:space="preserve">, </w:t>
      </w:r>
      <w:r w:rsidRPr="00CB619D">
        <w:rPr>
          <w:i/>
          <w:iCs/>
          <w:color w:val="000000" w:themeColor="text1"/>
        </w:rPr>
        <w:t>58</w:t>
      </w:r>
      <w:r w:rsidRPr="00CB619D">
        <w:rPr>
          <w:color w:val="000000" w:themeColor="text1"/>
        </w:rPr>
        <w:t>, 152-162.</w:t>
      </w:r>
    </w:p>
  </w:endnote>
  <w:endnote w:id="40">
    <w:p w14:paraId="41F02312" w14:textId="1A6147C9" w:rsidR="008F3E12" w:rsidRDefault="008F3E12" w:rsidP="00CB619D">
      <w:pPr>
        <w:pStyle w:val="EndnoteText"/>
        <w:spacing w:after="120" w:line="240" w:lineRule="auto"/>
        <w:ind w:left="540" w:hanging="540"/>
        <w:jc w:val="left"/>
      </w:pPr>
      <w:r w:rsidRPr="00B16BF4">
        <w:t>(</w:t>
      </w:r>
      <w:r w:rsidRPr="00B16BF4">
        <w:rPr>
          <w:rStyle w:val="EndnoteReference"/>
          <w:vertAlign w:val="baseline"/>
        </w:rPr>
        <w:endnoteRef/>
      </w:r>
      <w:r w:rsidRPr="00B16BF4">
        <w:t>)</w:t>
      </w:r>
      <w:r>
        <w:tab/>
      </w:r>
      <w:r w:rsidRPr="00B16BF4">
        <w:t>Paulechka, E</w:t>
      </w:r>
      <w:r>
        <w:t>.</w:t>
      </w:r>
      <w:r w:rsidRPr="00B16BF4">
        <w:t>; Riccardi, D</w:t>
      </w:r>
      <w:r>
        <w:t>.</w:t>
      </w:r>
      <w:r w:rsidRPr="00B16BF4">
        <w:t>; Bazyleva, A</w:t>
      </w:r>
      <w:r>
        <w:t>.</w:t>
      </w:r>
      <w:r w:rsidRPr="00B16BF4">
        <w:t>; Ribeiro da Silva, M</w:t>
      </w:r>
      <w:r>
        <w:t>.</w:t>
      </w:r>
      <w:r w:rsidRPr="00B16BF4">
        <w:t xml:space="preserve"> D. M. C.; Zaitsau, D</w:t>
      </w:r>
      <w:r>
        <w:t xml:space="preserve">.  </w:t>
      </w:r>
      <w:r w:rsidRPr="00B16BF4">
        <w:t>Corrections to standard state in combustion calorimetry: An update and a web-based tool</w:t>
      </w:r>
      <w:r>
        <w:t xml:space="preserve">. </w:t>
      </w:r>
      <w:r w:rsidRPr="00B16BF4">
        <w:rPr>
          <w:i/>
          <w:iCs/>
        </w:rPr>
        <w:t>J. Chem. Themodyn.</w:t>
      </w:r>
      <w:r>
        <w:t xml:space="preserve"> </w:t>
      </w:r>
      <w:r w:rsidRPr="00B16BF4">
        <w:rPr>
          <w:b/>
          <w:bCs/>
        </w:rPr>
        <w:t>2021</w:t>
      </w:r>
      <w:r>
        <w:t xml:space="preserve">, </w:t>
      </w:r>
      <w:r w:rsidRPr="00B16BF4">
        <w:rPr>
          <w:i/>
          <w:iCs/>
        </w:rPr>
        <w:t>158</w:t>
      </w:r>
      <w:r>
        <w:t>, 106425.</w:t>
      </w:r>
    </w:p>
  </w:endnote>
  <w:endnote w:id="41">
    <w:p w14:paraId="1F198CBB" w14:textId="6FD90701" w:rsidR="008F3E12" w:rsidRDefault="008F3E12" w:rsidP="00CB619D">
      <w:pPr>
        <w:pStyle w:val="EndnoteText"/>
        <w:spacing w:after="120" w:line="240" w:lineRule="auto"/>
        <w:ind w:left="540" w:hanging="540"/>
      </w:pPr>
      <w:r w:rsidRPr="00EB379D">
        <w:t>(</w:t>
      </w:r>
      <w:r w:rsidRPr="00EB379D">
        <w:rPr>
          <w:rStyle w:val="EndnoteReference"/>
          <w:vertAlign w:val="baseline"/>
        </w:rPr>
        <w:endnoteRef/>
      </w:r>
      <w:r w:rsidRPr="00EB379D">
        <w:t>)</w:t>
      </w:r>
      <w:r>
        <w:tab/>
      </w:r>
      <w:r w:rsidRPr="00EB379D">
        <w:t>Good, W. D.; Douslin, D. R.; Scott, D. W.; George, Ann; Lacina, J. L.; Dawson, J. P.; Waddington, G</w:t>
      </w:r>
      <w:r>
        <w:t xml:space="preserve">.  </w:t>
      </w:r>
      <w:r w:rsidRPr="00CB619D">
        <w:t>Thermochemistry and vapor pressure of aliphatic fluorocarbons. A comparison of the C-F and C-H thermochemical bond energies</w:t>
      </w:r>
      <w:r w:rsidRPr="00CB619D">
        <w:rPr>
          <w:i/>
          <w:iCs/>
        </w:rPr>
        <w:t>. J. Phys. Chem</w:t>
      </w:r>
      <w:r>
        <w:t xml:space="preserve">. </w:t>
      </w:r>
      <w:r w:rsidRPr="00CB619D">
        <w:rPr>
          <w:b/>
          <w:bCs/>
        </w:rPr>
        <w:t>1959</w:t>
      </w:r>
      <w:r>
        <w:t xml:space="preserve">, </w:t>
      </w:r>
      <w:r w:rsidRPr="00CB619D">
        <w:rPr>
          <w:i/>
          <w:iCs/>
        </w:rPr>
        <w:t>63</w:t>
      </w:r>
      <w:r>
        <w:t>, 1133-1138.</w:t>
      </w:r>
    </w:p>
  </w:endnote>
  <w:endnote w:id="42">
    <w:p w14:paraId="44555C76" w14:textId="77777777" w:rsidR="00101FA2" w:rsidRDefault="00101FA2" w:rsidP="00101FA2">
      <w:pPr>
        <w:pStyle w:val="EndnoteText"/>
        <w:spacing w:after="120" w:line="240" w:lineRule="auto"/>
        <w:ind w:left="540" w:hanging="540"/>
      </w:pPr>
      <w:r>
        <w:t>(</w:t>
      </w:r>
      <w:r w:rsidRPr="008F18E5">
        <w:rPr>
          <w:rStyle w:val="EndnoteReference"/>
          <w:vertAlign w:val="baseline"/>
        </w:rPr>
        <w:endnoteRef/>
      </w:r>
      <w:r>
        <w:t>)</w:t>
      </w:r>
      <w:r>
        <w:tab/>
        <w:t xml:space="preserve">van der Lee, A; Dumitrescu, D. G.  </w:t>
      </w:r>
      <w:r w:rsidRPr="008F18E5">
        <w:t>Thermal expansion properties of organic crystals: a CSD study</w:t>
      </w:r>
      <w:r>
        <w:t xml:space="preserve">. </w:t>
      </w:r>
      <w:r w:rsidRPr="008F18E5">
        <w:rPr>
          <w:i/>
          <w:iCs/>
        </w:rPr>
        <w:t>Chem. Sci.</w:t>
      </w:r>
      <w:r>
        <w:t xml:space="preserve"> </w:t>
      </w:r>
      <w:r w:rsidRPr="008F18E5">
        <w:rPr>
          <w:b/>
          <w:bCs/>
        </w:rPr>
        <w:t>2021</w:t>
      </w:r>
      <w:r>
        <w:t xml:space="preserve">, </w:t>
      </w:r>
      <w:r w:rsidRPr="008F18E5">
        <w:rPr>
          <w:i/>
          <w:iCs/>
        </w:rPr>
        <w:t>12</w:t>
      </w:r>
      <w:r>
        <w:t>, 8537-8547.</w:t>
      </w:r>
    </w:p>
  </w:endnote>
  <w:endnote w:id="43">
    <w:p w14:paraId="782575F0" w14:textId="360B9604" w:rsidR="008F3E12" w:rsidRPr="004717BE" w:rsidRDefault="008F3E12" w:rsidP="00CB619D">
      <w:pPr>
        <w:pStyle w:val="EndnoteText"/>
        <w:spacing w:after="120" w:line="240" w:lineRule="auto"/>
        <w:ind w:left="540" w:hanging="540"/>
        <w:jc w:val="left"/>
      </w:pPr>
      <w:r w:rsidRPr="0040317F">
        <w:rPr>
          <w:color w:val="000000" w:themeColor="text1"/>
        </w:rPr>
        <w:t>(</w:t>
      </w:r>
      <w:r w:rsidRPr="0040317F">
        <w:rPr>
          <w:rStyle w:val="EndnoteReference"/>
          <w:color w:val="000000" w:themeColor="text1"/>
          <w:vertAlign w:val="baseline"/>
        </w:rPr>
        <w:endnoteRef/>
      </w:r>
      <w:r w:rsidRPr="0040317F">
        <w:rPr>
          <w:color w:val="000000" w:themeColor="text1"/>
        </w:rPr>
        <w:t>)</w:t>
      </w:r>
      <w:r w:rsidRPr="0040317F">
        <w:rPr>
          <w:color w:val="000000" w:themeColor="text1"/>
        </w:rPr>
        <w:tab/>
        <w:t xml:space="preserve">Good, W. D.; Smith, N. K.  Enthalpies of combustion of toluene, benzene, cyclohexane, cyclohexene, methylcyclopentane, 1-methylcyclopentene, and n-hexane. </w:t>
      </w:r>
      <w:r w:rsidRPr="0040317F">
        <w:rPr>
          <w:i/>
          <w:iCs/>
          <w:color w:val="000000" w:themeColor="text1"/>
        </w:rPr>
        <w:t>J. Chem. Eng. Data</w:t>
      </w:r>
      <w:r w:rsidRPr="0040317F">
        <w:rPr>
          <w:color w:val="000000" w:themeColor="text1"/>
        </w:rPr>
        <w:t xml:space="preserve"> </w:t>
      </w:r>
      <w:r w:rsidRPr="0040317F">
        <w:rPr>
          <w:b/>
          <w:bCs/>
          <w:color w:val="000000" w:themeColor="text1"/>
        </w:rPr>
        <w:t>1969</w:t>
      </w:r>
      <w:r w:rsidRPr="0040317F">
        <w:rPr>
          <w:color w:val="000000" w:themeColor="text1"/>
        </w:rPr>
        <w:t xml:space="preserve">, </w:t>
      </w:r>
      <w:r w:rsidRPr="0040317F">
        <w:rPr>
          <w:i/>
          <w:iCs/>
          <w:color w:val="000000" w:themeColor="text1"/>
        </w:rPr>
        <w:t>14</w:t>
      </w:r>
      <w:r w:rsidRPr="0040317F">
        <w:rPr>
          <w:color w:val="000000" w:themeColor="text1"/>
        </w:rPr>
        <w:t>, 102-106.</w:t>
      </w:r>
    </w:p>
  </w:endnote>
  <w:endnote w:id="44">
    <w:p w14:paraId="22B70F2E" w14:textId="1E5E2041" w:rsidR="008F3E12" w:rsidRPr="00190A60" w:rsidRDefault="008F3E12" w:rsidP="00C84717">
      <w:pPr>
        <w:pStyle w:val="EndnoteText"/>
        <w:spacing w:after="120" w:line="240" w:lineRule="auto"/>
        <w:ind w:left="540" w:hanging="540"/>
        <w:jc w:val="left"/>
        <w:rPr>
          <w:color w:val="000000" w:themeColor="text1"/>
        </w:rPr>
      </w:pPr>
      <w:r w:rsidRPr="00190A60">
        <w:rPr>
          <w:color w:val="000000" w:themeColor="text1"/>
        </w:rPr>
        <w:t>(</w:t>
      </w:r>
      <w:r w:rsidRPr="00190A60">
        <w:rPr>
          <w:rStyle w:val="EndnoteReference"/>
          <w:color w:val="000000" w:themeColor="text1"/>
          <w:vertAlign w:val="baseline"/>
        </w:rPr>
        <w:endnoteRef/>
      </w:r>
      <w:r w:rsidRPr="00190A60">
        <w:rPr>
          <w:color w:val="000000" w:themeColor="text1"/>
        </w:rPr>
        <w:t>)</w:t>
      </w:r>
      <w:r>
        <w:rPr>
          <w:color w:val="000000" w:themeColor="text1"/>
        </w:rPr>
        <w:tab/>
      </w:r>
      <w:r w:rsidRPr="00190A60">
        <w:rPr>
          <w:color w:val="000000" w:themeColor="text1"/>
        </w:rPr>
        <w:t xml:space="preserve">Chirico, R. D.; Kazakov, A.; Bazyleva, A.; Diky, V.; Kroenlein, K.; Emel′yanenko, V. N.; Verevkin, S. P.  Critical Evaluation of Thermodynamic Properties for Halobenzoic Acids Through Consistency Analyses for Results from Experiment and Computational Chemistry. </w:t>
      </w:r>
      <w:r w:rsidRPr="00190A60">
        <w:rPr>
          <w:i/>
          <w:iCs/>
          <w:color w:val="000000" w:themeColor="text1"/>
        </w:rPr>
        <w:t>J. Phys. Chem. Ref. Data</w:t>
      </w:r>
      <w:r w:rsidRPr="00190A60">
        <w:rPr>
          <w:color w:val="000000" w:themeColor="text1"/>
        </w:rPr>
        <w:t xml:space="preserve"> </w:t>
      </w:r>
      <w:r w:rsidRPr="00190A60">
        <w:rPr>
          <w:b/>
          <w:bCs/>
          <w:color w:val="000000" w:themeColor="text1"/>
        </w:rPr>
        <w:t>2017</w:t>
      </w:r>
      <w:r w:rsidRPr="00190A60">
        <w:rPr>
          <w:color w:val="000000" w:themeColor="text1"/>
        </w:rPr>
        <w:t xml:space="preserve">, </w:t>
      </w:r>
      <w:r w:rsidRPr="00190A60">
        <w:rPr>
          <w:i/>
          <w:iCs/>
          <w:color w:val="000000" w:themeColor="text1"/>
        </w:rPr>
        <w:t>46</w:t>
      </w:r>
      <w:r w:rsidRPr="00190A60">
        <w:rPr>
          <w:color w:val="000000" w:themeColor="text1"/>
        </w:rPr>
        <w:t>, 023105.</w:t>
      </w:r>
    </w:p>
  </w:endnote>
  <w:endnote w:id="45">
    <w:p w14:paraId="5057FF86" w14:textId="7ADB8CB5" w:rsidR="008F3E12" w:rsidRPr="00190A60" w:rsidRDefault="008F3E12" w:rsidP="00C84717">
      <w:pPr>
        <w:pStyle w:val="EndnoteText"/>
        <w:spacing w:after="120" w:line="240" w:lineRule="auto"/>
        <w:ind w:left="540" w:hanging="540"/>
        <w:jc w:val="left"/>
        <w:rPr>
          <w:color w:val="000000" w:themeColor="text1"/>
        </w:rPr>
      </w:pPr>
      <w:r w:rsidRPr="00190A60">
        <w:rPr>
          <w:color w:val="000000" w:themeColor="text1"/>
        </w:rPr>
        <w:t>(</w:t>
      </w:r>
      <w:r w:rsidRPr="00190A60">
        <w:rPr>
          <w:rStyle w:val="EndnoteReference"/>
          <w:color w:val="000000" w:themeColor="text1"/>
          <w:vertAlign w:val="baseline"/>
        </w:rPr>
        <w:endnoteRef/>
      </w:r>
      <w:r w:rsidRPr="00190A60">
        <w:rPr>
          <w:color w:val="000000" w:themeColor="text1"/>
        </w:rPr>
        <w:t>)</w:t>
      </w:r>
      <w:r w:rsidRPr="00190A60">
        <w:rPr>
          <w:color w:val="000000" w:themeColor="text1"/>
        </w:rPr>
        <w:tab/>
        <w:t xml:space="preserve">Rappoport, D.; Furche, F.  Property-optimized Gaussian basis sets for molecular response calculations. </w:t>
      </w:r>
      <w:r w:rsidRPr="00190A60">
        <w:rPr>
          <w:i/>
          <w:iCs/>
          <w:color w:val="000000" w:themeColor="text1"/>
        </w:rPr>
        <w:t>J. Chem. Phys.</w:t>
      </w:r>
      <w:r w:rsidRPr="00190A60">
        <w:rPr>
          <w:color w:val="000000" w:themeColor="text1"/>
        </w:rPr>
        <w:t xml:space="preserve"> </w:t>
      </w:r>
      <w:r w:rsidRPr="00190A60">
        <w:rPr>
          <w:b/>
          <w:bCs/>
          <w:color w:val="000000" w:themeColor="text1"/>
        </w:rPr>
        <w:t>2010</w:t>
      </w:r>
      <w:r w:rsidRPr="00190A60">
        <w:rPr>
          <w:color w:val="000000" w:themeColor="text1"/>
        </w:rPr>
        <w:t xml:space="preserve">, </w:t>
      </w:r>
      <w:r w:rsidRPr="00190A60">
        <w:rPr>
          <w:i/>
          <w:iCs/>
          <w:color w:val="000000" w:themeColor="text1"/>
        </w:rPr>
        <w:t>133</w:t>
      </w:r>
      <w:r w:rsidRPr="00190A60">
        <w:rPr>
          <w:color w:val="000000" w:themeColor="text1"/>
        </w:rPr>
        <w:t>, 134105.</w:t>
      </w:r>
    </w:p>
  </w:endnote>
  <w:endnote w:id="46">
    <w:p w14:paraId="7842DF69" w14:textId="19EB0867" w:rsidR="008F3E12" w:rsidRPr="00190A60" w:rsidRDefault="008F3E12" w:rsidP="00C84717">
      <w:pPr>
        <w:pStyle w:val="EndnoteText"/>
        <w:spacing w:after="120" w:line="240" w:lineRule="auto"/>
        <w:ind w:left="540" w:hanging="540"/>
        <w:jc w:val="left"/>
        <w:rPr>
          <w:color w:val="000000" w:themeColor="text1"/>
        </w:rPr>
      </w:pPr>
      <w:r w:rsidRPr="00190A60">
        <w:rPr>
          <w:color w:val="000000" w:themeColor="text1"/>
        </w:rPr>
        <w:t>(</w:t>
      </w:r>
      <w:r w:rsidRPr="00190A60">
        <w:rPr>
          <w:rStyle w:val="EndnoteReference"/>
          <w:color w:val="000000" w:themeColor="text1"/>
          <w:vertAlign w:val="baseline"/>
        </w:rPr>
        <w:endnoteRef/>
      </w:r>
      <w:r w:rsidRPr="00190A60">
        <w:rPr>
          <w:color w:val="000000" w:themeColor="text1"/>
        </w:rPr>
        <w:t>)</w:t>
      </w:r>
      <w:r w:rsidRPr="00190A60">
        <w:rPr>
          <w:color w:val="000000" w:themeColor="text1"/>
        </w:rPr>
        <w:tab/>
        <w:t xml:space="preserve">Nagy, P. R.; Samu, G.; Kállay, M.  2016. An integral-direct linear-scaling second-order Møller–Plesset approach. </w:t>
      </w:r>
      <w:r w:rsidRPr="00243C83">
        <w:rPr>
          <w:i/>
          <w:iCs/>
          <w:color w:val="000000" w:themeColor="text1"/>
        </w:rPr>
        <w:t>J. Chem. Theory Comput</w:t>
      </w:r>
      <w:r w:rsidRPr="00190A60">
        <w:rPr>
          <w:color w:val="000000" w:themeColor="text1"/>
        </w:rPr>
        <w:t xml:space="preserve">. </w:t>
      </w:r>
      <w:r w:rsidRPr="00190A60">
        <w:rPr>
          <w:b/>
          <w:bCs/>
          <w:color w:val="000000" w:themeColor="text1"/>
        </w:rPr>
        <w:t>2016</w:t>
      </w:r>
      <w:r w:rsidRPr="00190A60">
        <w:rPr>
          <w:color w:val="000000" w:themeColor="text1"/>
        </w:rPr>
        <w:t xml:space="preserve">, </w:t>
      </w:r>
      <w:r w:rsidRPr="00190A60">
        <w:rPr>
          <w:i/>
          <w:iCs/>
          <w:color w:val="000000" w:themeColor="text1"/>
        </w:rPr>
        <w:t>12</w:t>
      </w:r>
      <w:r w:rsidRPr="00190A60">
        <w:rPr>
          <w:color w:val="000000" w:themeColor="text1"/>
        </w:rPr>
        <w:t>, 4897</w:t>
      </w:r>
      <w:r>
        <w:rPr>
          <w:color w:val="000000" w:themeColor="text1"/>
        </w:rPr>
        <w:t>-</w:t>
      </w:r>
      <w:r w:rsidRPr="00190A60">
        <w:rPr>
          <w:color w:val="000000" w:themeColor="text1"/>
        </w:rPr>
        <w:t>4914.</w:t>
      </w:r>
    </w:p>
  </w:endnote>
  <w:endnote w:id="47">
    <w:p w14:paraId="369FD21C" w14:textId="7B967A50" w:rsidR="008F3E12" w:rsidRPr="00190A60" w:rsidRDefault="008F3E12" w:rsidP="00C84717">
      <w:pPr>
        <w:pStyle w:val="EndnoteText"/>
        <w:spacing w:after="120" w:line="240" w:lineRule="auto"/>
        <w:ind w:left="540" w:hanging="540"/>
        <w:jc w:val="left"/>
        <w:rPr>
          <w:color w:val="000000" w:themeColor="text1"/>
        </w:rPr>
      </w:pPr>
      <w:r w:rsidRPr="00190A60">
        <w:rPr>
          <w:color w:val="000000" w:themeColor="text1"/>
        </w:rPr>
        <w:t>(</w:t>
      </w:r>
      <w:r w:rsidRPr="00190A60">
        <w:rPr>
          <w:rStyle w:val="EndnoteReference"/>
          <w:color w:val="000000" w:themeColor="text1"/>
          <w:vertAlign w:val="baseline"/>
        </w:rPr>
        <w:endnoteRef/>
      </w:r>
      <w:r w:rsidRPr="00190A60">
        <w:rPr>
          <w:color w:val="000000" w:themeColor="text1"/>
        </w:rPr>
        <w:t>)</w:t>
      </w:r>
      <w:r w:rsidRPr="00190A60">
        <w:rPr>
          <w:color w:val="000000" w:themeColor="text1"/>
        </w:rPr>
        <w:tab/>
        <w:t xml:space="preserve">Nagy, P. R.; Samu, G.; Kállay, M. 2018. Optimization of the linear-scaling local natural orbital CCSD (T) method: Improved algorithm and benchmark applications. </w:t>
      </w:r>
      <w:r w:rsidRPr="00190A60">
        <w:rPr>
          <w:i/>
          <w:iCs/>
          <w:color w:val="000000" w:themeColor="text1"/>
        </w:rPr>
        <w:t>J. Chem. Theory Comput</w:t>
      </w:r>
      <w:r w:rsidRPr="00190A60">
        <w:rPr>
          <w:color w:val="000000" w:themeColor="text1"/>
        </w:rPr>
        <w:t xml:space="preserve">. </w:t>
      </w:r>
      <w:r w:rsidRPr="00190A60">
        <w:rPr>
          <w:b/>
          <w:bCs/>
          <w:color w:val="000000" w:themeColor="text1"/>
        </w:rPr>
        <w:t>2018</w:t>
      </w:r>
      <w:r w:rsidRPr="00190A60">
        <w:rPr>
          <w:color w:val="000000" w:themeColor="text1"/>
        </w:rPr>
        <w:t xml:space="preserve">, </w:t>
      </w:r>
      <w:r w:rsidRPr="00190A60">
        <w:rPr>
          <w:i/>
          <w:iCs/>
          <w:color w:val="000000" w:themeColor="text1"/>
        </w:rPr>
        <w:t>14</w:t>
      </w:r>
      <w:r w:rsidRPr="00190A60">
        <w:rPr>
          <w:color w:val="000000" w:themeColor="text1"/>
        </w:rPr>
        <w:t>, 4193</w:t>
      </w:r>
      <w:r>
        <w:rPr>
          <w:color w:val="000000" w:themeColor="text1"/>
        </w:rPr>
        <w:t>-</w:t>
      </w:r>
      <w:r w:rsidRPr="00190A60">
        <w:rPr>
          <w:color w:val="000000" w:themeColor="text1"/>
        </w:rPr>
        <w:t>4215.</w:t>
      </w:r>
    </w:p>
  </w:endnote>
  <w:endnote w:id="48">
    <w:p w14:paraId="0769A0A1" w14:textId="4DE86CEF" w:rsidR="008F3E12" w:rsidRPr="00190A60" w:rsidRDefault="008F3E12" w:rsidP="00C84717">
      <w:pPr>
        <w:pStyle w:val="EndnoteText"/>
        <w:spacing w:after="120" w:line="240" w:lineRule="auto"/>
        <w:ind w:left="540" w:hanging="540"/>
        <w:jc w:val="left"/>
        <w:rPr>
          <w:color w:val="000000" w:themeColor="text1"/>
        </w:rPr>
      </w:pPr>
      <w:r w:rsidRPr="00190A60">
        <w:rPr>
          <w:color w:val="000000" w:themeColor="text1"/>
        </w:rPr>
        <w:t>(</w:t>
      </w:r>
      <w:r w:rsidRPr="00190A60">
        <w:rPr>
          <w:rStyle w:val="EndnoteReference"/>
          <w:color w:val="000000" w:themeColor="text1"/>
          <w:vertAlign w:val="baseline"/>
        </w:rPr>
        <w:endnoteRef/>
      </w:r>
      <w:r w:rsidRPr="00190A60">
        <w:rPr>
          <w:color w:val="000000" w:themeColor="text1"/>
        </w:rPr>
        <w:t>)</w:t>
      </w:r>
      <w:r w:rsidRPr="00190A60">
        <w:rPr>
          <w:color w:val="000000" w:themeColor="text1"/>
        </w:rPr>
        <w:tab/>
        <w:t xml:space="preserve">Ditchfield, R. H. W. J.; Hehre, W. J.; Pople, J. A.  Self‐consistent molecular‐orbital methods. IX. An extended Gaussian‐type basis for molecular‐orbital studies of organic molecules. </w:t>
      </w:r>
      <w:r w:rsidRPr="00190A60">
        <w:rPr>
          <w:i/>
          <w:iCs/>
          <w:color w:val="000000" w:themeColor="text1"/>
        </w:rPr>
        <w:t>J. Chem. Phys</w:t>
      </w:r>
      <w:r w:rsidRPr="00190A60">
        <w:rPr>
          <w:color w:val="000000" w:themeColor="text1"/>
        </w:rPr>
        <w:t xml:space="preserve">. </w:t>
      </w:r>
      <w:r w:rsidRPr="00190A60">
        <w:rPr>
          <w:b/>
          <w:bCs/>
          <w:color w:val="000000" w:themeColor="text1"/>
        </w:rPr>
        <w:t>1971</w:t>
      </w:r>
      <w:r w:rsidRPr="00190A60">
        <w:rPr>
          <w:color w:val="000000" w:themeColor="text1"/>
        </w:rPr>
        <w:t xml:space="preserve">, </w:t>
      </w:r>
      <w:r w:rsidRPr="00190A60">
        <w:rPr>
          <w:i/>
          <w:iCs/>
          <w:color w:val="000000" w:themeColor="text1"/>
        </w:rPr>
        <w:t>54</w:t>
      </w:r>
      <w:r w:rsidRPr="00190A60">
        <w:rPr>
          <w:color w:val="000000" w:themeColor="text1"/>
        </w:rPr>
        <w:t>, 724</w:t>
      </w:r>
      <w:r>
        <w:rPr>
          <w:color w:val="000000" w:themeColor="text1"/>
        </w:rPr>
        <w:t>-</w:t>
      </w:r>
      <w:r w:rsidRPr="00190A60">
        <w:rPr>
          <w:color w:val="000000" w:themeColor="text1"/>
        </w:rPr>
        <w:t>728.</w:t>
      </w:r>
    </w:p>
  </w:endnote>
  <w:endnote w:id="49">
    <w:p w14:paraId="579EF4FD" w14:textId="0B1B0703" w:rsidR="008F3E12" w:rsidRPr="00190A60" w:rsidRDefault="008F3E12" w:rsidP="00C84717">
      <w:pPr>
        <w:pStyle w:val="EndnoteText"/>
        <w:spacing w:after="120" w:line="240" w:lineRule="auto"/>
        <w:ind w:left="540" w:hanging="540"/>
        <w:jc w:val="left"/>
        <w:rPr>
          <w:color w:val="000000" w:themeColor="text1"/>
        </w:rPr>
      </w:pPr>
      <w:r w:rsidRPr="00190A60">
        <w:rPr>
          <w:color w:val="000000" w:themeColor="text1"/>
        </w:rPr>
        <w:t>(</w:t>
      </w:r>
      <w:r w:rsidRPr="00190A60">
        <w:rPr>
          <w:rStyle w:val="EndnoteReference"/>
          <w:color w:val="000000" w:themeColor="text1"/>
          <w:vertAlign w:val="baseline"/>
        </w:rPr>
        <w:endnoteRef/>
      </w:r>
      <w:r w:rsidRPr="00190A60">
        <w:rPr>
          <w:color w:val="000000" w:themeColor="text1"/>
        </w:rPr>
        <w:t>)</w:t>
      </w:r>
      <w:r w:rsidRPr="00190A60">
        <w:rPr>
          <w:color w:val="000000" w:themeColor="text1"/>
        </w:rPr>
        <w:tab/>
        <w:t xml:space="preserve">Dunning, T. H., Jr,  Gaussian basis sets for use in correlated molecular calculations. I. The atoms boron through neon and hydrogen. </w:t>
      </w:r>
      <w:r w:rsidRPr="00190A60">
        <w:rPr>
          <w:i/>
          <w:iCs/>
          <w:color w:val="000000" w:themeColor="text1"/>
        </w:rPr>
        <w:t>J. Chem. Phys</w:t>
      </w:r>
      <w:r w:rsidRPr="00190A60">
        <w:rPr>
          <w:color w:val="000000" w:themeColor="text1"/>
        </w:rPr>
        <w:t xml:space="preserve">. </w:t>
      </w:r>
      <w:r w:rsidRPr="00190A60">
        <w:rPr>
          <w:b/>
          <w:bCs/>
          <w:color w:val="000000" w:themeColor="text1"/>
        </w:rPr>
        <w:t>1989</w:t>
      </w:r>
      <w:r w:rsidRPr="00190A60">
        <w:rPr>
          <w:color w:val="000000" w:themeColor="text1"/>
        </w:rPr>
        <w:t xml:space="preserve">, </w:t>
      </w:r>
      <w:r w:rsidRPr="00190A60">
        <w:rPr>
          <w:i/>
          <w:iCs/>
          <w:color w:val="000000" w:themeColor="text1"/>
        </w:rPr>
        <w:t>90</w:t>
      </w:r>
      <w:r w:rsidRPr="00190A60">
        <w:rPr>
          <w:color w:val="000000" w:themeColor="text1"/>
        </w:rPr>
        <w:t>, 1007</w:t>
      </w:r>
      <w:r>
        <w:rPr>
          <w:color w:val="000000" w:themeColor="text1"/>
        </w:rPr>
        <w:t>-</w:t>
      </w:r>
      <w:r w:rsidRPr="00190A60">
        <w:rPr>
          <w:color w:val="000000" w:themeColor="text1"/>
        </w:rPr>
        <w:t>1023.</w:t>
      </w:r>
    </w:p>
  </w:endnote>
  <w:endnote w:id="50">
    <w:p w14:paraId="7A0D49D0" w14:textId="77777777" w:rsidR="008F3E12" w:rsidRPr="00190A60" w:rsidRDefault="008F3E12" w:rsidP="00615AA7">
      <w:pPr>
        <w:pStyle w:val="EndnoteText"/>
        <w:spacing w:after="120" w:line="240" w:lineRule="auto"/>
        <w:ind w:left="540" w:hanging="540"/>
        <w:jc w:val="left"/>
        <w:rPr>
          <w:color w:val="000000" w:themeColor="text1"/>
        </w:rPr>
      </w:pPr>
      <w:r w:rsidRPr="00190A60">
        <w:rPr>
          <w:color w:val="000000" w:themeColor="text1"/>
        </w:rPr>
        <w:t>(</w:t>
      </w:r>
      <w:r w:rsidRPr="00190A60">
        <w:rPr>
          <w:rStyle w:val="EndnoteReference"/>
          <w:color w:val="000000" w:themeColor="text1"/>
          <w:vertAlign w:val="baseline"/>
        </w:rPr>
        <w:endnoteRef/>
      </w:r>
      <w:r w:rsidRPr="00190A60">
        <w:rPr>
          <w:color w:val="000000" w:themeColor="text1"/>
        </w:rPr>
        <w:t>)</w:t>
      </w:r>
      <w:r>
        <w:rPr>
          <w:color w:val="000000" w:themeColor="text1"/>
        </w:rPr>
        <w:tab/>
      </w:r>
      <w:r w:rsidRPr="00190A60">
        <w:rPr>
          <w:color w:val="000000" w:themeColor="text1"/>
        </w:rPr>
        <w:t>Frisch, M. J.; Trucks, G. W.; Schlegel, H. B.; Scuseria, G. E.; Robb, M. A.; Cheeseman, J. R.; Scalmani, G.; Barone, V.; Petersson, G. A.; Nakatsuji, H. et al. Gaussian 16 Revision B.01. 2016; Gaussian Inc., Wallingford, CT.</w:t>
      </w:r>
    </w:p>
  </w:endnote>
  <w:endnote w:id="51">
    <w:p w14:paraId="3445284B" w14:textId="5731AA12" w:rsidR="008F3E12" w:rsidRDefault="008F3E12" w:rsidP="00C84717">
      <w:pPr>
        <w:spacing w:after="120" w:line="240" w:lineRule="auto"/>
        <w:ind w:left="547" w:hanging="547"/>
        <w:jc w:val="left"/>
      </w:pPr>
      <w:r>
        <w:t>(</w:t>
      </w:r>
      <w:r w:rsidRPr="00425D04">
        <w:rPr>
          <w:rStyle w:val="EndnoteReference"/>
          <w:vertAlign w:val="baseline"/>
        </w:rPr>
        <w:endnoteRef/>
      </w:r>
      <w:r>
        <w:t>)</w:t>
      </w:r>
      <w:r>
        <w:tab/>
        <w:t xml:space="preserve">Parrish, R. M.; Burns, L. A.; Smith, D. G. A.; Simmonett, A.C.; DePrince, A. E.; Hohenstein, E. G.; Bozkaya, U.; Sokolov, A. Yu.; Di Remigio, R.; Richard, R. M.; Gonthier, J. F.; James, A. M.; McAlexander, H. R.; Kumar, A.; Saitow, M.; Wang, X.; Pritchard, B. P.; Verma, P.; Schaefer, H. F.; Patkowski, K.; King, R. A.; Valeev, E. F.; Evangelista, F. A.; Turney, J. M.; Crawford, T. D.; Sherrill, C. D.  </w:t>
      </w:r>
      <w:r w:rsidRPr="00425D04">
        <w:t>PSI4 1.1: An Open-Source Electronic Structure Program Emphasizing Automation, Advanced Libraries, and Interoperability</w:t>
      </w:r>
      <w:r>
        <w:t xml:space="preserve">. </w:t>
      </w:r>
      <w:r w:rsidRPr="00425D04">
        <w:rPr>
          <w:i/>
          <w:iCs/>
        </w:rPr>
        <w:t>J. Chem. Theory Comput.</w:t>
      </w:r>
      <w:r w:rsidRPr="00425D04">
        <w:t xml:space="preserve"> </w:t>
      </w:r>
      <w:r w:rsidRPr="00425D04">
        <w:rPr>
          <w:b/>
          <w:bCs/>
        </w:rPr>
        <w:t>2017</w:t>
      </w:r>
      <w:r w:rsidRPr="00425D04">
        <w:t xml:space="preserve">, </w:t>
      </w:r>
      <w:r w:rsidRPr="00425D04">
        <w:rPr>
          <w:i/>
          <w:iCs/>
        </w:rPr>
        <w:t>13</w:t>
      </w:r>
      <w:r w:rsidRPr="00425D04">
        <w:t>, 3185</w:t>
      </w:r>
      <w:r>
        <w:t>-</w:t>
      </w:r>
      <w:r w:rsidRPr="00425D04">
        <w:t>3197.</w:t>
      </w:r>
    </w:p>
  </w:endnote>
  <w:endnote w:id="52">
    <w:p w14:paraId="3511BF34" w14:textId="2598665F" w:rsidR="008F3E12" w:rsidRDefault="008F3E12" w:rsidP="00C84717">
      <w:pPr>
        <w:pStyle w:val="EndnoteText"/>
        <w:spacing w:after="120" w:line="240" w:lineRule="auto"/>
        <w:ind w:left="547" w:hanging="547"/>
        <w:jc w:val="left"/>
      </w:pPr>
      <w:r w:rsidRPr="00425D04">
        <w:t>(</w:t>
      </w:r>
      <w:r w:rsidRPr="00425D04">
        <w:rPr>
          <w:rStyle w:val="EndnoteReference"/>
          <w:vertAlign w:val="baseline"/>
        </w:rPr>
        <w:endnoteRef/>
      </w:r>
      <w:r>
        <w:t>)</w:t>
      </w:r>
      <w:r>
        <w:tab/>
        <w:t xml:space="preserve">Smith, D. G. A.; Burns, L. A.; Simmonett, A.C.; Parrish, R. M.; </w:t>
      </w:r>
      <w:r w:rsidRPr="0031169A">
        <w:t xml:space="preserve">Schieber, </w:t>
      </w:r>
      <w:r>
        <w:t xml:space="preserve">M. C.; </w:t>
      </w:r>
      <w:r w:rsidRPr="0031169A">
        <w:t>Galvelis,</w:t>
      </w:r>
      <w:r>
        <w:t xml:space="preserve"> R.;</w:t>
      </w:r>
      <w:r w:rsidRPr="0031169A">
        <w:t xml:space="preserve"> Kraus,</w:t>
      </w:r>
      <w:r>
        <w:t xml:space="preserve"> P.;</w:t>
      </w:r>
      <w:r w:rsidRPr="0031169A">
        <w:t xml:space="preserve"> Kruse,</w:t>
      </w:r>
      <w:r>
        <w:t xml:space="preserve"> H.; </w:t>
      </w:r>
      <w:r w:rsidRPr="0031169A">
        <w:t>Di Remigio,</w:t>
      </w:r>
      <w:r>
        <w:t xml:space="preserve"> R.;</w:t>
      </w:r>
      <w:r w:rsidRPr="0031169A">
        <w:t xml:space="preserve"> Alenaizan,</w:t>
      </w:r>
      <w:r>
        <w:t xml:space="preserve"> A.;</w:t>
      </w:r>
      <w:r w:rsidRPr="0031169A">
        <w:t xml:space="preserve"> James, </w:t>
      </w:r>
      <w:r>
        <w:t xml:space="preserve">A. M.; </w:t>
      </w:r>
      <w:r w:rsidRPr="0031169A">
        <w:t>Lehtola,</w:t>
      </w:r>
      <w:r>
        <w:t xml:space="preserve"> S.;</w:t>
      </w:r>
      <w:r w:rsidRPr="0031169A">
        <w:t xml:space="preserve"> Misiewicz,</w:t>
      </w:r>
      <w:r>
        <w:t xml:space="preserve"> J. P.;</w:t>
      </w:r>
      <w:r w:rsidRPr="0031169A">
        <w:t xml:space="preserve"> Scheurer, </w:t>
      </w:r>
      <w:r>
        <w:t xml:space="preserve">M.; </w:t>
      </w:r>
      <w:r w:rsidRPr="0031169A">
        <w:t>Shaw,</w:t>
      </w:r>
      <w:r>
        <w:t xml:space="preserve"> R. A.;</w:t>
      </w:r>
      <w:r w:rsidRPr="0031169A">
        <w:t xml:space="preserve"> Schriber,</w:t>
      </w:r>
      <w:r>
        <w:t xml:space="preserve"> J. B.;</w:t>
      </w:r>
      <w:r w:rsidRPr="0031169A">
        <w:t xml:space="preserve"> Xie,</w:t>
      </w:r>
      <w:r>
        <w:t xml:space="preserve"> Y.;</w:t>
      </w:r>
      <w:r w:rsidRPr="0031169A">
        <w:t xml:space="preserve"> Glick,</w:t>
      </w:r>
      <w:r>
        <w:t xml:space="preserve"> Z. L.;</w:t>
      </w:r>
      <w:r w:rsidRPr="0031169A">
        <w:t xml:space="preserve"> Sirianni,</w:t>
      </w:r>
      <w:r>
        <w:t xml:space="preserve"> D. A.;</w:t>
      </w:r>
      <w:r w:rsidRPr="0031169A">
        <w:t xml:space="preserve"> O’Brien,</w:t>
      </w:r>
      <w:r>
        <w:t xml:space="preserve"> J. S.;</w:t>
      </w:r>
      <w:r w:rsidRPr="0031169A">
        <w:t xml:space="preserve"> Waldrop, </w:t>
      </w:r>
      <w:r>
        <w:t xml:space="preserve">J. M.; </w:t>
      </w:r>
      <w:r w:rsidRPr="0031169A">
        <w:t>Kumar,</w:t>
      </w:r>
      <w:r>
        <w:t xml:space="preserve"> A.;</w:t>
      </w:r>
      <w:r w:rsidRPr="0031169A">
        <w:t xml:space="preserve"> Hohenstein, </w:t>
      </w:r>
      <w:r>
        <w:t xml:space="preserve">E. G.; </w:t>
      </w:r>
      <w:r w:rsidRPr="0031169A">
        <w:t>Pritchard,</w:t>
      </w:r>
      <w:r>
        <w:t xml:space="preserve"> B. P.;</w:t>
      </w:r>
      <w:r w:rsidRPr="0031169A">
        <w:t xml:space="preserve"> Brooks,</w:t>
      </w:r>
      <w:r>
        <w:t xml:space="preserve"> B. R.;</w:t>
      </w:r>
      <w:r w:rsidRPr="0031169A">
        <w:t xml:space="preserve"> Schaefer</w:t>
      </w:r>
      <w:r>
        <w:t>, H. F.,</w:t>
      </w:r>
      <w:r w:rsidRPr="0031169A">
        <w:t xml:space="preserve"> III</w:t>
      </w:r>
      <w:r>
        <w:t>;</w:t>
      </w:r>
      <w:r w:rsidRPr="0031169A">
        <w:t xml:space="preserve"> Sokolov</w:t>
      </w:r>
      <w:r>
        <w:t xml:space="preserve">, A. Yu.; </w:t>
      </w:r>
      <w:r w:rsidRPr="0031169A">
        <w:t>Patkowski,</w:t>
      </w:r>
      <w:r>
        <w:t xml:space="preserve"> K.;</w:t>
      </w:r>
      <w:r w:rsidRPr="0031169A">
        <w:t xml:space="preserve"> DePrince</w:t>
      </w:r>
      <w:r>
        <w:t>, A. E.,</w:t>
      </w:r>
      <w:r w:rsidRPr="0031169A">
        <w:t xml:space="preserve"> III</w:t>
      </w:r>
      <w:r>
        <w:t>;</w:t>
      </w:r>
      <w:r w:rsidRPr="0031169A">
        <w:t xml:space="preserve"> Bozkaya,</w:t>
      </w:r>
      <w:r>
        <w:t xml:space="preserve"> U.; King, R. A.; Evangelista, F. A.; Turney, J. M.; Crawford, T. D.; Sherrill, C. D.  </w:t>
      </w:r>
      <w:r w:rsidRPr="00425D04">
        <w:t>PSI4 1.4: Open-source software for high-throughput quantum chemistry</w:t>
      </w:r>
      <w:r>
        <w:t xml:space="preserve">. </w:t>
      </w:r>
      <w:r w:rsidRPr="00425D04">
        <w:rPr>
          <w:i/>
          <w:iCs/>
        </w:rPr>
        <w:t xml:space="preserve">J. Chem. </w:t>
      </w:r>
      <w:r>
        <w:rPr>
          <w:i/>
          <w:iCs/>
        </w:rPr>
        <w:t>Phys</w:t>
      </w:r>
      <w:r w:rsidRPr="00425D04">
        <w:rPr>
          <w:i/>
          <w:iCs/>
        </w:rPr>
        <w:t>.</w:t>
      </w:r>
      <w:r w:rsidRPr="00425D04">
        <w:t xml:space="preserve"> </w:t>
      </w:r>
      <w:r w:rsidRPr="00425D04">
        <w:rPr>
          <w:b/>
          <w:bCs/>
        </w:rPr>
        <w:t>20</w:t>
      </w:r>
      <w:r>
        <w:rPr>
          <w:b/>
          <w:bCs/>
        </w:rPr>
        <w:t>20</w:t>
      </w:r>
      <w:r w:rsidRPr="00425D04">
        <w:t xml:space="preserve">, </w:t>
      </w:r>
      <w:r w:rsidRPr="00425D04">
        <w:rPr>
          <w:i/>
          <w:iCs/>
        </w:rPr>
        <w:t>1</w:t>
      </w:r>
      <w:r>
        <w:rPr>
          <w:i/>
          <w:iCs/>
        </w:rPr>
        <w:t>52</w:t>
      </w:r>
      <w:r w:rsidRPr="00425D04">
        <w:t xml:space="preserve">, </w:t>
      </w:r>
      <w:r w:rsidRPr="00597455">
        <w:t>184108</w:t>
      </w:r>
      <w:r>
        <w:t>.</w:t>
      </w:r>
    </w:p>
  </w:endnote>
  <w:endnote w:id="53">
    <w:p w14:paraId="3D5179DE" w14:textId="6FD7FC7C" w:rsidR="008F3E12" w:rsidRPr="002A7DB9" w:rsidRDefault="008F3E12" w:rsidP="00C84717">
      <w:pPr>
        <w:pStyle w:val="EndnoteText"/>
        <w:spacing w:after="120" w:line="240" w:lineRule="auto"/>
        <w:ind w:left="540" w:hanging="540"/>
        <w:jc w:val="left"/>
        <w:rPr>
          <w:szCs w:val="24"/>
        </w:rPr>
      </w:pPr>
      <w:r w:rsidRPr="00912557">
        <w:rPr>
          <w:szCs w:val="24"/>
        </w:rPr>
        <w:t>(</w:t>
      </w:r>
      <w:r w:rsidRPr="00912557">
        <w:rPr>
          <w:rStyle w:val="EndnoteReference"/>
          <w:szCs w:val="24"/>
          <w:vertAlign w:val="baseline"/>
        </w:rPr>
        <w:endnoteRef/>
      </w:r>
      <w:r w:rsidRPr="00912557">
        <w:rPr>
          <w:szCs w:val="24"/>
        </w:rPr>
        <w:t>)</w:t>
      </w:r>
      <w:r>
        <w:rPr>
          <w:szCs w:val="24"/>
        </w:rPr>
        <w:tab/>
      </w:r>
      <w:r w:rsidRPr="002A7DB9">
        <w:rPr>
          <w:color w:val="222222"/>
          <w:szCs w:val="24"/>
          <w:shd w:val="clear" w:color="auto" w:fill="FFFFFF"/>
        </w:rPr>
        <w:t>Kállay, M.</w:t>
      </w:r>
      <w:r>
        <w:rPr>
          <w:color w:val="222222"/>
          <w:szCs w:val="24"/>
          <w:shd w:val="clear" w:color="auto" w:fill="FFFFFF"/>
        </w:rPr>
        <w:t>;</w:t>
      </w:r>
      <w:r w:rsidRPr="002A7DB9">
        <w:rPr>
          <w:color w:val="222222"/>
          <w:szCs w:val="24"/>
          <w:shd w:val="clear" w:color="auto" w:fill="FFFFFF"/>
        </w:rPr>
        <w:t xml:space="preserve"> Nagy, P.</w:t>
      </w:r>
      <w:r>
        <w:rPr>
          <w:color w:val="222222"/>
          <w:szCs w:val="24"/>
          <w:shd w:val="clear" w:color="auto" w:fill="FFFFFF"/>
        </w:rPr>
        <w:t xml:space="preserve"> </w:t>
      </w:r>
      <w:r w:rsidRPr="002A7DB9">
        <w:rPr>
          <w:color w:val="222222"/>
          <w:szCs w:val="24"/>
          <w:shd w:val="clear" w:color="auto" w:fill="FFFFFF"/>
        </w:rPr>
        <w:t>R.</w:t>
      </w:r>
      <w:r>
        <w:rPr>
          <w:color w:val="222222"/>
          <w:szCs w:val="24"/>
          <w:shd w:val="clear" w:color="auto" w:fill="FFFFFF"/>
        </w:rPr>
        <w:t>;</w:t>
      </w:r>
      <w:r w:rsidRPr="002A7DB9">
        <w:rPr>
          <w:color w:val="222222"/>
          <w:szCs w:val="24"/>
          <w:shd w:val="clear" w:color="auto" w:fill="FFFFFF"/>
        </w:rPr>
        <w:t xml:space="preserve"> Mester, D.</w:t>
      </w:r>
      <w:r>
        <w:rPr>
          <w:color w:val="222222"/>
          <w:szCs w:val="24"/>
          <w:shd w:val="clear" w:color="auto" w:fill="FFFFFF"/>
        </w:rPr>
        <w:t>;</w:t>
      </w:r>
      <w:r w:rsidRPr="002A7DB9">
        <w:rPr>
          <w:color w:val="222222"/>
          <w:szCs w:val="24"/>
          <w:shd w:val="clear" w:color="auto" w:fill="FFFFFF"/>
        </w:rPr>
        <w:t xml:space="preserve"> Rolik, Z.</w:t>
      </w:r>
      <w:r>
        <w:rPr>
          <w:color w:val="222222"/>
          <w:szCs w:val="24"/>
          <w:shd w:val="clear" w:color="auto" w:fill="FFFFFF"/>
        </w:rPr>
        <w:t>;</w:t>
      </w:r>
      <w:r w:rsidRPr="002A7DB9">
        <w:rPr>
          <w:color w:val="222222"/>
          <w:szCs w:val="24"/>
          <w:shd w:val="clear" w:color="auto" w:fill="FFFFFF"/>
        </w:rPr>
        <w:t xml:space="preserve"> Samu, G.</w:t>
      </w:r>
      <w:r>
        <w:rPr>
          <w:color w:val="222222"/>
          <w:szCs w:val="24"/>
          <w:shd w:val="clear" w:color="auto" w:fill="FFFFFF"/>
        </w:rPr>
        <w:t>;</w:t>
      </w:r>
      <w:r w:rsidRPr="002A7DB9">
        <w:rPr>
          <w:color w:val="222222"/>
          <w:szCs w:val="24"/>
          <w:shd w:val="clear" w:color="auto" w:fill="FFFFFF"/>
        </w:rPr>
        <w:t xml:space="preserve"> Csontos, J.</w:t>
      </w:r>
      <w:r>
        <w:rPr>
          <w:color w:val="222222"/>
          <w:szCs w:val="24"/>
          <w:shd w:val="clear" w:color="auto" w:fill="FFFFFF"/>
        </w:rPr>
        <w:t>;</w:t>
      </w:r>
      <w:r w:rsidRPr="002A7DB9">
        <w:rPr>
          <w:color w:val="222222"/>
          <w:szCs w:val="24"/>
          <w:shd w:val="clear" w:color="auto" w:fill="FFFFFF"/>
        </w:rPr>
        <w:t xml:space="preserve"> Csóka, J.</w:t>
      </w:r>
      <w:r>
        <w:rPr>
          <w:color w:val="222222"/>
          <w:szCs w:val="24"/>
          <w:shd w:val="clear" w:color="auto" w:fill="FFFFFF"/>
        </w:rPr>
        <w:t>;</w:t>
      </w:r>
      <w:r w:rsidRPr="002A7DB9">
        <w:rPr>
          <w:color w:val="222222"/>
          <w:szCs w:val="24"/>
          <w:shd w:val="clear" w:color="auto" w:fill="FFFFFF"/>
        </w:rPr>
        <w:t xml:space="preserve"> Szabó, P.</w:t>
      </w:r>
      <w:r>
        <w:rPr>
          <w:color w:val="222222"/>
          <w:szCs w:val="24"/>
          <w:shd w:val="clear" w:color="auto" w:fill="FFFFFF"/>
        </w:rPr>
        <w:t xml:space="preserve"> </w:t>
      </w:r>
      <w:r w:rsidRPr="002A7DB9">
        <w:rPr>
          <w:color w:val="222222"/>
          <w:szCs w:val="24"/>
          <w:shd w:val="clear" w:color="auto" w:fill="FFFFFF"/>
        </w:rPr>
        <w:t>B.</w:t>
      </w:r>
      <w:r>
        <w:rPr>
          <w:color w:val="222222"/>
          <w:szCs w:val="24"/>
          <w:shd w:val="clear" w:color="auto" w:fill="FFFFFF"/>
        </w:rPr>
        <w:t>;</w:t>
      </w:r>
      <w:r w:rsidRPr="002A7DB9">
        <w:rPr>
          <w:color w:val="222222"/>
          <w:szCs w:val="24"/>
          <w:shd w:val="clear" w:color="auto" w:fill="FFFFFF"/>
        </w:rPr>
        <w:t xml:space="preserve"> Gyevi-Nagy, L.</w:t>
      </w:r>
      <w:r>
        <w:rPr>
          <w:color w:val="222222"/>
          <w:szCs w:val="24"/>
          <w:shd w:val="clear" w:color="auto" w:fill="FFFFFF"/>
        </w:rPr>
        <w:t>;</w:t>
      </w:r>
      <w:r w:rsidRPr="002A7DB9">
        <w:rPr>
          <w:color w:val="222222"/>
          <w:szCs w:val="24"/>
          <w:shd w:val="clear" w:color="auto" w:fill="FFFFFF"/>
        </w:rPr>
        <w:t xml:space="preserve"> Hégely, B.</w:t>
      </w:r>
      <w:r>
        <w:rPr>
          <w:color w:val="222222"/>
          <w:szCs w:val="24"/>
          <w:shd w:val="clear" w:color="auto" w:fill="FFFFFF"/>
        </w:rPr>
        <w:t>;</w:t>
      </w:r>
      <w:r w:rsidRPr="002A7DB9">
        <w:rPr>
          <w:color w:val="222222"/>
          <w:szCs w:val="24"/>
          <w:shd w:val="clear" w:color="auto" w:fill="FFFFFF"/>
        </w:rPr>
        <w:t xml:space="preserve"> Ladjánszki, I.</w:t>
      </w:r>
      <w:r>
        <w:rPr>
          <w:color w:val="222222"/>
          <w:szCs w:val="24"/>
          <w:shd w:val="clear" w:color="auto" w:fill="FFFFFF"/>
        </w:rPr>
        <w:t xml:space="preserve">  </w:t>
      </w:r>
      <w:r w:rsidRPr="002A7DB9">
        <w:rPr>
          <w:color w:val="222222"/>
          <w:szCs w:val="24"/>
          <w:shd w:val="clear" w:color="auto" w:fill="FFFFFF"/>
        </w:rPr>
        <w:t xml:space="preserve"> 2020. The MRCC program system: Accurate quantum chemistry from water to proteins.</w:t>
      </w:r>
      <w:r>
        <w:rPr>
          <w:color w:val="222222"/>
          <w:szCs w:val="24"/>
          <w:shd w:val="clear" w:color="auto" w:fill="FFFFFF"/>
        </w:rPr>
        <w:t xml:space="preserve"> </w:t>
      </w:r>
      <w:r w:rsidRPr="002A7DB9">
        <w:rPr>
          <w:i/>
          <w:iCs/>
          <w:color w:val="222222"/>
          <w:szCs w:val="24"/>
          <w:shd w:val="clear" w:color="auto" w:fill="FFFFFF"/>
        </w:rPr>
        <w:t>J</w:t>
      </w:r>
      <w:r>
        <w:rPr>
          <w:i/>
          <w:iCs/>
          <w:color w:val="222222"/>
          <w:szCs w:val="24"/>
          <w:shd w:val="clear" w:color="auto" w:fill="FFFFFF"/>
        </w:rPr>
        <w:t xml:space="preserve">. </w:t>
      </w:r>
      <w:r w:rsidRPr="002A7DB9">
        <w:rPr>
          <w:i/>
          <w:iCs/>
          <w:color w:val="222222"/>
          <w:szCs w:val="24"/>
          <w:shd w:val="clear" w:color="auto" w:fill="FFFFFF"/>
        </w:rPr>
        <w:t>Che</w:t>
      </w:r>
      <w:r>
        <w:rPr>
          <w:i/>
          <w:iCs/>
          <w:color w:val="222222"/>
          <w:szCs w:val="24"/>
          <w:shd w:val="clear" w:color="auto" w:fill="FFFFFF"/>
        </w:rPr>
        <w:t>m.</w:t>
      </w:r>
      <w:r w:rsidRPr="002A7DB9">
        <w:rPr>
          <w:i/>
          <w:iCs/>
          <w:color w:val="222222"/>
          <w:szCs w:val="24"/>
          <w:shd w:val="clear" w:color="auto" w:fill="FFFFFF"/>
        </w:rPr>
        <w:t xml:space="preserve"> Phys</w:t>
      </w:r>
      <w:r>
        <w:rPr>
          <w:i/>
          <w:iCs/>
          <w:color w:val="222222"/>
          <w:szCs w:val="24"/>
          <w:shd w:val="clear" w:color="auto" w:fill="FFFFFF"/>
        </w:rPr>
        <w:t>.</w:t>
      </w:r>
      <w:r>
        <w:rPr>
          <w:color w:val="222222"/>
          <w:szCs w:val="24"/>
          <w:shd w:val="clear" w:color="auto" w:fill="FFFFFF"/>
        </w:rPr>
        <w:t xml:space="preserve"> </w:t>
      </w:r>
      <w:r w:rsidRPr="002A7DB9">
        <w:rPr>
          <w:b/>
          <w:bCs/>
          <w:color w:val="222222"/>
          <w:szCs w:val="24"/>
          <w:shd w:val="clear" w:color="auto" w:fill="FFFFFF"/>
        </w:rPr>
        <w:t>2020</w:t>
      </w:r>
      <w:r>
        <w:rPr>
          <w:color w:val="222222"/>
          <w:szCs w:val="24"/>
          <w:shd w:val="clear" w:color="auto" w:fill="FFFFFF"/>
        </w:rPr>
        <w:t xml:space="preserve">, </w:t>
      </w:r>
      <w:r w:rsidRPr="002A7DB9">
        <w:rPr>
          <w:i/>
          <w:iCs/>
          <w:color w:val="222222"/>
          <w:szCs w:val="24"/>
          <w:shd w:val="clear" w:color="auto" w:fill="FFFFFF"/>
        </w:rPr>
        <w:t>152</w:t>
      </w:r>
      <w:r w:rsidRPr="002A7DB9">
        <w:rPr>
          <w:color w:val="222222"/>
          <w:szCs w:val="24"/>
          <w:shd w:val="clear" w:color="auto" w:fill="FFFFFF"/>
        </w:rPr>
        <w:t>, 074107.</w:t>
      </w:r>
    </w:p>
  </w:endnote>
  <w:endnote w:id="54">
    <w:p w14:paraId="09F024ED" w14:textId="04CD322C" w:rsidR="008F3E12" w:rsidRDefault="008F3E12" w:rsidP="00C84717">
      <w:pPr>
        <w:pStyle w:val="EndnoteText"/>
        <w:spacing w:after="120" w:line="240" w:lineRule="auto"/>
        <w:ind w:left="547" w:hanging="547"/>
        <w:jc w:val="left"/>
      </w:pPr>
      <w:r w:rsidRPr="00243C83">
        <w:t>(</w:t>
      </w:r>
      <w:r w:rsidRPr="00243C83">
        <w:rPr>
          <w:rStyle w:val="EndnoteReference"/>
          <w:vertAlign w:val="baseline"/>
        </w:rPr>
        <w:endnoteRef/>
      </w:r>
      <w:r w:rsidRPr="00243C83">
        <w:t>)</w:t>
      </w:r>
      <w:r w:rsidRPr="00243C83">
        <w:tab/>
      </w:r>
      <w:r w:rsidRPr="00B0562E">
        <w:t>Paulechka, E.</w:t>
      </w:r>
      <w:r>
        <w:t xml:space="preserve">; </w:t>
      </w:r>
      <w:r w:rsidRPr="00B0562E">
        <w:t xml:space="preserve">Kazakov, A. Efficient estimation of formation enthalpies for closed-shell organic compounds with local coupled-cluster methods. </w:t>
      </w:r>
      <w:r w:rsidRPr="00243C83">
        <w:rPr>
          <w:i/>
          <w:iCs/>
          <w:color w:val="000000" w:themeColor="text1"/>
        </w:rPr>
        <w:t>J. Chem. Theory Comput</w:t>
      </w:r>
      <w:r w:rsidRPr="00B0562E">
        <w:t xml:space="preserve">, </w:t>
      </w:r>
      <w:r w:rsidRPr="002A7DB9">
        <w:rPr>
          <w:b/>
          <w:bCs/>
        </w:rPr>
        <w:t>2018</w:t>
      </w:r>
      <w:r>
        <w:t xml:space="preserve">, </w:t>
      </w:r>
      <w:r w:rsidRPr="002A7DB9">
        <w:rPr>
          <w:i/>
          <w:iCs/>
        </w:rPr>
        <w:t>14</w:t>
      </w:r>
      <w:r w:rsidRPr="00B0562E">
        <w:t>, 5920</w:t>
      </w:r>
      <w:r>
        <w:t>-</w:t>
      </w:r>
      <w:r w:rsidRPr="00B0562E">
        <w:t>5932.</w:t>
      </w:r>
    </w:p>
  </w:endnote>
  <w:endnote w:id="55">
    <w:p w14:paraId="63C7F698" w14:textId="1A101DEA" w:rsidR="008F3E12" w:rsidRPr="00190A60" w:rsidRDefault="008F3E12" w:rsidP="00C84717">
      <w:pPr>
        <w:pStyle w:val="EndnoteText"/>
        <w:spacing w:after="120" w:line="240" w:lineRule="auto"/>
        <w:ind w:left="540" w:hanging="540"/>
        <w:jc w:val="left"/>
        <w:rPr>
          <w:color w:val="000000" w:themeColor="text1"/>
          <w:szCs w:val="24"/>
        </w:rPr>
      </w:pPr>
      <w:r w:rsidRPr="00190A60">
        <w:rPr>
          <w:color w:val="000000" w:themeColor="text1"/>
          <w:szCs w:val="24"/>
        </w:rPr>
        <w:t>(</w:t>
      </w:r>
      <w:r w:rsidRPr="00190A60">
        <w:rPr>
          <w:rStyle w:val="EndnoteReference"/>
          <w:color w:val="000000" w:themeColor="text1"/>
          <w:szCs w:val="24"/>
          <w:vertAlign w:val="baseline"/>
        </w:rPr>
        <w:endnoteRef/>
      </w:r>
      <w:r w:rsidRPr="00190A60">
        <w:rPr>
          <w:color w:val="000000" w:themeColor="text1"/>
          <w:szCs w:val="24"/>
        </w:rPr>
        <w:t>)</w:t>
      </w:r>
      <w:r w:rsidRPr="00190A60">
        <w:rPr>
          <w:color w:val="000000" w:themeColor="text1"/>
          <w:szCs w:val="24"/>
        </w:rPr>
        <w:tab/>
        <w:t xml:space="preserve">McCullough, J. P.; Waddington, G.  Melting-point purity determinations: limitations as evidenced by calorimetric studies in the melting region. </w:t>
      </w:r>
      <w:r w:rsidRPr="00190A60">
        <w:rPr>
          <w:i/>
          <w:color w:val="000000" w:themeColor="text1"/>
          <w:szCs w:val="24"/>
        </w:rPr>
        <w:t>Anal. Chim. Acta</w:t>
      </w:r>
      <w:r w:rsidRPr="00190A60">
        <w:rPr>
          <w:iCs/>
          <w:color w:val="000000" w:themeColor="text1"/>
          <w:szCs w:val="24"/>
        </w:rPr>
        <w:t xml:space="preserve"> </w:t>
      </w:r>
      <w:r w:rsidRPr="00190A60">
        <w:rPr>
          <w:b/>
          <w:bCs/>
          <w:iCs/>
          <w:color w:val="000000" w:themeColor="text1"/>
          <w:szCs w:val="24"/>
        </w:rPr>
        <w:t>1957</w:t>
      </w:r>
      <w:r w:rsidRPr="00190A60">
        <w:rPr>
          <w:iCs/>
          <w:color w:val="000000" w:themeColor="text1"/>
          <w:szCs w:val="24"/>
        </w:rPr>
        <w:t xml:space="preserve">, </w:t>
      </w:r>
      <w:r w:rsidRPr="00190A60">
        <w:rPr>
          <w:i/>
          <w:color w:val="000000" w:themeColor="text1"/>
          <w:szCs w:val="24"/>
        </w:rPr>
        <w:t>17</w:t>
      </w:r>
      <w:r w:rsidRPr="00190A60">
        <w:rPr>
          <w:iCs/>
          <w:color w:val="000000" w:themeColor="text1"/>
          <w:szCs w:val="24"/>
        </w:rPr>
        <w:t>,</w:t>
      </w:r>
      <w:r w:rsidRPr="00190A60">
        <w:rPr>
          <w:color w:val="000000" w:themeColor="text1"/>
          <w:szCs w:val="24"/>
        </w:rPr>
        <w:t xml:space="preserve"> 80-96.</w:t>
      </w:r>
    </w:p>
  </w:endnote>
  <w:endnote w:id="56">
    <w:p w14:paraId="094C0C36" w14:textId="67A4B02D" w:rsidR="008F3E12" w:rsidRPr="008C7D32" w:rsidRDefault="008F3E12" w:rsidP="00C84717">
      <w:pPr>
        <w:pStyle w:val="EndnoteText"/>
        <w:tabs>
          <w:tab w:val="left" w:pos="540"/>
        </w:tabs>
        <w:spacing w:after="120" w:line="240" w:lineRule="auto"/>
        <w:ind w:left="540" w:hanging="540"/>
        <w:jc w:val="left"/>
        <w:rPr>
          <w:color w:val="000000" w:themeColor="text1"/>
          <w:szCs w:val="24"/>
        </w:rPr>
      </w:pPr>
      <w:r w:rsidRPr="00190A60">
        <w:rPr>
          <w:color w:val="000000" w:themeColor="text1"/>
          <w:szCs w:val="24"/>
        </w:rPr>
        <w:t>(</w:t>
      </w:r>
      <w:r w:rsidRPr="00190A60">
        <w:rPr>
          <w:rStyle w:val="EndnoteReference"/>
          <w:color w:val="000000" w:themeColor="text1"/>
          <w:szCs w:val="24"/>
          <w:vertAlign w:val="baseline"/>
        </w:rPr>
        <w:endnoteRef/>
      </w:r>
      <w:r w:rsidRPr="00190A60">
        <w:rPr>
          <w:color w:val="000000" w:themeColor="text1"/>
          <w:szCs w:val="24"/>
        </w:rPr>
        <w:t>)</w:t>
      </w:r>
      <w:r w:rsidRPr="00190A60">
        <w:rPr>
          <w:color w:val="000000" w:themeColor="text1"/>
          <w:szCs w:val="24"/>
        </w:rPr>
        <w:tab/>
        <w:t xml:space="preserve">Wagner, W.  New vapor pressure measurements for argon and nitrogen and a new </w:t>
      </w:r>
      <w:r w:rsidRPr="0040317F">
        <w:rPr>
          <w:color w:val="000000" w:themeColor="text1"/>
          <w:szCs w:val="24"/>
        </w:rPr>
        <w:t xml:space="preserve">method for establishing rational vapor pressure equations. </w:t>
      </w:r>
      <w:r w:rsidRPr="0040317F">
        <w:rPr>
          <w:i/>
          <w:color w:val="000000" w:themeColor="text1"/>
          <w:szCs w:val="24"/>
        </w:rPr>
        <w:t>Cryogenics</w:t>
      </w:r>
      <w:r w:rsidRPr="0040317F">
        <w:rPr>
          <w:color w:val="000000" w:themeColor="text1"/>
          <w:szCs w:val="24"/>
        </w:rPr>
        <w:t xml:space="preserve"> </w:t>
      </w:r>
      <w:r w:rsidRPr="0040317F">
        <w:rPr>
          <w:b/>
          <w:bCs/>
          <w:color w:val="000000" w:themeColor="text1"/>
          <w:szCs w:val="24"/>
        </w:rPr>
        <w:t>1973</w:t>
      </w:r>
      <w:r w:rsidRPr="0040317F">
        <w:rPr>
          <w:color w:val="000000" w:themeColor="text1"/>
          <w:szCs w:val="24"/>
        </w:rPr>
        <w:t xml:space="preserve">, </w:t>
      </w:r>
      <w:r w:rsidRPr="0040317F">
        <w:rPr>
          <w:i/>
          <w:iCs/>
          <w:color w:val="000000" w:themeColor="text1"/>
          <w:szCs w:val="24"/>
        </w:rPr>
        <w:t>13</w:t>
      </w:r>
      <w:r w:rsidRPr="0040317F">
        <w:rPr>
          <w:color w:val="000000" w:themeColor="text1"/>
          <w:szCs w:val="24"/>
        </w:rPr>
        <w:t xml:space="preserve">, </w:t>
      </w:r>
      <w:r w:rsidRPr="008C7D32">
        <w:rPr>
          <w:color w:val="000000" w:themeColor="text1"/>
          <w:szCs w:val="24"/>
        </w:rPr>
        <w:t>470-482.</w:t>
      </w:r>
    </w:p>
  </w:endnote>
  <w:endnote w:id="57">
    <w:p w14:paraId="153481EB" w14:textId="46F9D72A" w:rsidR="008F3E12" w:rsidRPr="008C7D32" w:rsidRDefault="008F3E12" w:rsidP="00C84717">
      <w:pPr>
        <w:pStyle w:val="EndnoteText"/>
        <w:spacing w:after="120" w:line="240" w:lineRule="auto"/>
        <w:ind w:left="540" w:hanging="540"/>
        <w:jc w:val="left"/>
        <w:rPr>
          <w:color w:val="000000" w:themeColor="text1"/>
        </w:rPr>
      </w:pPr>
      <w:r w:rsidRPr="008C7D32">
        <w:rPr>
          <w:color w:val="000000" w:themeColor="text1"/>
        </w:rPr>
        <w:t>(</w:t>
      </w:r>
      <w:r w:rsidRPr="008C7D32">
        <w:rPr>
          <w:rStyle w:val="EndnoteReference"/>
          <w:color w:val="000000" w:themeColor="text1"/>
          <w:vertAlign w:val="baseline"/>
        </w:rPr>
        <w:endnoteRef/>
      </w:r>
      <w:r w:rsidRPr="008C7D32">
        <w:rPr>
          <w:color w:val="000000" w:themeColor="text1"/>
        </w:rPr>
        <w:t>)</w:t>
      </w:r>
      <w:r w:rsidRPr="008C7D32">
        <w:rPr>
          <w:color w:val="000000" w:themeColor="text1"/>
        </w:rPr>
        <w:tab/>
        <w:t>Poling, B. E.; O’Connell, J.; Prausnitz, J. M.  The Properties of Gases and Liquids, fifth ed., McGraw-Hill, New York, 2000.</w:t>
      </w:r>
    </w:p>
  </w:endnote>
  <w:endnote w:id="58">
    <w:p w14:paraId="09D25FCC" w14:textId="095EF2D1" w:rsidR="008F3E12" w:rsidRPr="00310801" w:rsidRDefault="008F3E12" w:rsidP="00C84717">
      <w:pPr>
        <w:pStyle w:val="EndnoteText"/>
        <w:spacing w:after="120" w:line="240" w:lineRule="auto"/>
        <w:ind w:left="547" w:hanging="547"/>
        <w:jc w:val="left"/>
        <w:rPr>
          <w:color w:val="000000" w:themeColor="text1"/>
        </w:rPr>
      </w:pPr>
      <w:r w:rsidRPr="00310801">
        <w:rPr>
          <w:color w:val="000000" w:themeColor="text1"/>
        </w:rPr>
        <w:t>(</w:t>
      </w:r>
      <w:r w:rsidRPr="00310801">
        <w:rPr>
          <w:rStyle w:val="EndnoteReference"/>
          <w:color w:val="000000" w:themeColor="text1"/>
          <w:vertAlign w:val="baseline"/>
        </w:rPr>
        <w:endnoteRef/>
      </w:r>
      <w:r w:rsidRPr="00310801">
        <w:rPr>
          <w:color w:val="000000" w:themeColor="text1"/>
        </w:rPr>
        <w:t>)</w:t>
      </w:r>
      <w:r w:rsidRPr="00310801">
        <w:rPr>
          <w:color w:val="000000" w:themeColor="text1"/>
        </w:rPr>
        <w:tab/>
        <w:t xml:space="preserve">Joback, K. G.; Reid, R. C. Estimation of pure-component properties from group contributions. Chem. Eng. Commun. </w:t>
      </w:r>
      <w:r w:rsidRPr="0049655D">
        <w:rPr>
          <w:b/>
          <w:bCs/>
          <w:color w:val="000000" w:themeColor="text1"/>
        </w:rPr>
        <w:t>1987</w:t>
      </w:r>
      <w:r w:rsidRPr="00310801">
        <w:rPr>
          <w:color w:val="000000" w:themeColor="text1"/>
        </w:rPr>
        <w:t xml:space="preserve">, </w:t>
      </w:r>
      <w:r w:rsidRPr="0049655D">
        <w:rPr>
          <w:i/>
          <w:iCs/>
          <w:color w:val="000000" w:themeColor="text1"/>
        </w:rPr>
        <w:t>57</w:t>
      </w:r>
      <w:r w:rsidRPr="00310801">
        <w:rPr>
          <w:color w:val="000000" w:themeColor="text1"/>
        </w:rPr>
        <w:t>, 233-243.</w:t>
      </w:r>
    </w:p>
  </w:endnote>
  <w:endnote w:id="59">
    <w:p w14:paraId="457D2D76" w14:textId="323BFCC5" w:rsidR="008F3E12" w:rsidRPr="00310801" w:rsidRDefault="008F3E12" w:rsidP="00C84717">
      <w:pPr>
        <w:pStyle w:val="EndnoteText"/>
        <w:tabs>
          <w:tab w:val="left" w:pos="540"/>
        </w:tabs>
        <w:spacing w:after="120" w:line="240" w:lineRule="auto"/>
        <w:ind w:left="547" w:hanging="547"/>
        <w:jc w:val="left"/>
        <w:rPr>
          <w:color w:val="000000" w:themeColor="text1"/>
          <w:szCs w:val="24"/>
        </w:rPr>
      </w:pPr>
      <w:r w:rsidRPr="00310801">
        <w:rPr>
          <w:color w:val="000000" w:themeColor="text1"/>
          <w:szCs w:val="24"/>
        </w:rPr>
        <w:t>(</w:t>
      </w:r>
      <w:r w:rsidRPr="00310801">
        <w:rPr>
          <w:rStyle w:val="EndnoteReference"/>
          <w:color w:val="000000" w:themeColor="text1"/>
          <w:szCs w:val="24"/>
          <w:vertAlign w:val="baseline"/>
        </w:rPr>
        <w:endnoteRef/>
      </w:r>
      <w:r w:rsidRPr="00310801">
        <w:rPr>
          <w:color w:val="000000" w:themeColor="text1"/>
          <w:szCs w:val="24"/>
        </w:rPr>
        <w:t>)</w:t>
      </w:r>
      <w:r w:rsidRPr="00310801">
        <w:rPr>
          <w:color w:val="000000" w:themeColor="text1"/>
          <w:szCs w:val="24"/>
        </w:rPr>
        <w:tab/>
        <w:t>Waring, W.  Form of a wide-range vapor-pressure equation</w:t>
      </w:r>
      <w:r w:rsidRPr="00310801">
        <w:rPr>
          <w:i/>
          <w:iCs/>
          <w:color w:val="000000" w:themeColor="text1"/>
          <w:szCs w:val="24"/>
        </w:rPr>
        <w:t>. Ind. Eng. Chem</w:t>
      </w:r>
      <w:r w:rsidRPr="00310801">
        <w:rPr>
          <w:color w:val="000000" w:themeColor="text1"/>
          <w:szCs w:val="24"/>
        </w:rPr>
        <w:t xml:space="preserve">. </w:t>
      </w:r>
      <w:r w:rsidRPr="00310801">
        <w:rPr>
          <w:b/>
          <w:bCs/>
          <w:color w:val="000000" w:themeColor="text1"/>
          <w:szCs w:val="24"/>
        </w:rPr>
        <w:t>1954</w:t>
      </w:r>
      <w:r w:rsidRPr="00310801">
        <w:rPr>
          <w:color w:val="000000" w:themeColor="text1"/>
          <w:szCs w:val="24"/>
        </w:rPr>
        <w:t xml:space="preserve">, </w:t>
      </w:r>
      <w:r w:rsidRPr="00310801">
        <w:rPr>
          <w:i/>
          <w:iCs/>
          <w:color w:val="000000" w:themeColor="text1"/>
          <w:szCs w:val="24"/>
        </w:rPr>
        <w:t>46</w:t>
      </w:r>
      <w:r w:rsidRPr="00310801">
        <w:rPr>
          <w:color w:val="000000" w:themeColor="text1"/>
          <w:szCs w:val="24"/>
        </w:rPr>
        <w:t>, 762–763.</w:t>
      </w:r>
    </w:p>
  </w:endnote>
  <w:endnote w:id="60">
    <w:p w14:paraId="5D71281B" w14:textId="2EC0887A" w:rsidR="008F3E12" w:rsidRPr="00310801" w:rsidRDefault="008F3E12" w:rsidP="00C84717">
      <w:pPr>
        <w:pStyle w:val="EndnoteText"/>
        <w:spacing w:after="120" w:line="240" w:lineRule="auto"/>
        <w:ind w:left="547" w:hanging="547"/>
        <w:jc w:val="left"/>
        <w:rPr>
          <w:color w:val="000000" w:themeColor="text1"/>
          <w:szCs w:val="24"/>
        </w:rPr>
      </w:pPr>
      <w:r w:rsidRPr="00310801">
        <w:rPr>
          <w:color w:val="000000" w:themeColor="text1"/>
          <w:szCs w:val="24"/>
        </w:rPr>
        <w:t>(</w:t>
      </w:r>
      <w:r w:rsidRPr="00310801">
        <w:rPr>
          <w:rStyle w:val="EndnoteReference"/>
          <w:color w:val="000000" w:themeColor="text1"/>
          <w:szCs w:val="24"/>
          <w:vertAlign w:val="baseline"/>
        </w:rPr>
        <w:endnoteRef/>
      </w:r>
      <w:r w:rsidRPr="00310801">
        <w:rPr>
          <w:color w:val="000000" w:themeColor="text1"/>
          <w:szCs w:val="24"/>
        </w:rPr>
        <w:t>)</w:t>
      </w:r>
      <w:r w:rsidRPr="00310801">
        <w:rPr>
          <w:color w:val="000000" w:themeColor="text1"/>
          <w:szCs w:val="24"/>
        </w:rPr>
        <w:tab/>
        <w:t xml:space="preserve">Riedel, L.  Liquid density in the saturated state. Extension of the theorem of corresponding states. II. </w:t>
      </w:r>
      <w:r w:rsidRPr="00310801">
        <w:rPr>
          <w:i/>
          <w:iCs/>
          <w:color w:val="000000" w:themeColor="text1"/>
          <w:szCs w:val="24"/>
        </w:rPr>
        <w:t>Chem.-Ing.-Tech</w:t>
      </w:r>
      <w:r w:rsidRPr="00310801">
        <w:rPr>
          <w:color w:val="000000" w:themeColor="text1"/>
          <w:szCs w:val="24"/>
        </w:rPr>
        <w:t xml:space="preserve">. </w:t>
      </w:r>
      <w:r w:rsidRPr="00310801">
        <w:rPr>
          <w:b/>
          <w:bCs/>
          <w:color w:val="000000" w:themeColor="text1"/>
          <w:szCs w:val="24"/>
        </w:rPr>
        <w:t>1954</w:t>
      </w:r>
      <w:r w:rsidRPr="00310801">
        <w:rPr>
          <w:color w:val="000000" w:themeColor="text1"/>
          <w:szCs w:val="24"/>
        </w:rPr>
        <w:t xml:space="preserve">, </w:t>
      </w:r>
      <w:r w:rsidRPr="00310801">
        <w:rPr>
          <w:i/>
          <w:iCs/>
          <w:color w:val="000000" w:themeColor="text1"/>
          <w:szCs w:val="24"/>
        </w:rPr>
        <w:t>26</w:t>
      </w:r>
      <w:r w:rsidRPr="00310801">
        <w:rPr>
          <w:color w:val="000000" w:themeColor="text1"/>
          <w:szCs w:val="24"/>
        </w:rPr>
        <w:t>, 259-264.</w:t>
      </w:r>
    </w:p>
  </w:endnote>
  <w:endnote w:id="61">
    <w:p w14:paraId="591C8B2B" w14:textId="5DB004AF" w:rsidR="008F3E12" w:rsidRPr="00310801" w:rsidRDefault="008F3E12" w:rsidP="00C84717">
      <w:pPr>
        <w:pStyle w:val="EndnoteText"/>
        <w:spacing w:after="120" w:line="240" w:lineRule="auto"/>
        <w:ind w:left="547" w:hanging="547"/>
        <w:jc w:val="left"/>
        <w:rPr>
          <w:color w:val="000000" w:themeColor="text1"/>
          <w:szCs w:val="24"/>
        </w:rPr>
      </w:pPr>
      <w:r w:rsidRPr="00310801">
        <w:rPr>
          <w:color w:val="000000" w:themeColor="text1"/>
          <w:szCs w:val="24"/>
        </w:rPr>
        <w:t>(</w:t>
      </w:r>
      <w:r w:rsidRPr="00310801">
        <w:rPr>
          <w:rStyle w:val="EndnoteReference"/>
          <w:color w:val="000000" w:themeColor="text1"/>
          <w:szCs w:val="24"/>
          <w:vertAlign w:val="baseline"/>
        </w:rPr>
        <w:endnoteRef/>
      </w:r>
      <w:r w:rsidRPr="00310801">
        <w:rPr>
          <w:color w:val="000000" w:themeColor="text1"/>
          <w:szCs w:val="24"/>
        </w:rPr>
        <w:t>)</w:t>
      </w:r>
      <w:r w:rsidRPr="00310801">
        <w:rPr>
          <w:color w:val="000000" w:themeColor="text1"/>
          <w:szCs w:val="24"/>
        </w:rPr>
        <w:tab/>
        <w:t xml:space="preserve">Hales, J. L.; Townsend, R.  Liquid densities from 293 to 490 K of nine aromatic hydrocarbons. </w:t>
      </w:r>
      <w:r w:rsidRPr="00310801">
        <w:rPr>
          <w:i/>
          <w:color w:val="000000" w:themeColor="text1"/>
          <w:szCs w:val="24"/>
        </w:rPr>
        <w:t>J. Chem. Thermodyn.</w:t>
      </w:r>
      <w:r w:rsidRPr="00310801">
        <w:rPr>
          <w:color w:val="000000" w:themeColor="text1"/>
          <w:szCs w:val="24"/>
        </w:rPr>
        <w:t xml:space="preserve"> </w:t>
      </w:r>
      <w:r w:rsidRPr="00310801">
        <w:rPr>
          <w:b/>
          <w:bCs/>
          <w:color w:val="000000" w:themeColor="text1"/>
          <w:szCs w:val="24"/>
        </w:rPr>
        <w:t>1972</w:t>
      </w:r>
      <w:r w:rsidRPr="00310801">
        <w:rPr>
          <w:color w:val="000000" w:themeColor="text1"/>
          <w:szCs w:val="24"/>
        </w:rPr>
        <w:t xml:space="preserve">, </w:t>
      </w:r>
      <w:r w:rsidRPr="00310801">
        <w:rPr>
          <w:i/>
          <w:iCs/>
          <w:color w:val="000000" w:themeColor="text1"/>
          <w:szCs w:val="24"/>
        </w:rPr>
        <w:t>4</w:t>
      </w:r>
      <w:r w:rsidRPr="00310801">
        <w:rPr>
          <w:color w:val="000000" w:themeColor="text1"/>
          <w:szCs w:val="24"/>
        </w:rPr>
        <w:t>, 763-772.</w:t>
      </w:r>
    </w:p>
  </w:endnote>
  <w:endnote w:id="62">
    <w:p w14:paraId="2BBFD10E" w14:textId="7EB80511" w:rsidR="008F3E12" w:rsidRPr="00190A60" w:rsidRDefault="008F3E12" w:rsidP="00C84717">
      <w:pPr>
        <w:pStyle w:val="EndnoteText"/>
        <w:spacing w:after="120" w:line="240" w:lineRule="auto"/>
        <w:ind w:left="547" w:hanging="547"/>
        <w:jc w:val="left"/>
        <w:rPr>
          <w:color w:val="000000" w:themeColor="text1"/>
          <w:szCs w:val="24"/>
        </w:rPr>
      </w:pPr>
      <w:r w:rsidRPr="00310801">
        <w:rPr>
          <w:color w:val="000000" w:themeColor="text1"/>
          <w:szCs w:val="24"/>
          <w:lang w:val="de-DE"/>
        </w:rPr>
        <w:t>(</w:t>
      </w:r>
      <w:r w:rsidRPr="00310801">
        <w:rPr>
          <w:rStyle w:val="EndnoteReference"/>
          <w:color w:val="000000" w:themeColor="text1"/>
          <w:szCs w:val="24"/>
          <w:vertAlign w:val="baseline"/>
        </w:rPr>
        <w:endnoteRef/>
      </w:r>
      <w:r w:rsidRPr="00310801">
        <w:rPr>
          <w:color w:val="000000" w:themeColor="text1"/>
          <w:szCs w:val="24"/>
          <w:lang w:val="de-DE"/>
        </w:rPr>
        <w:t>)</w:t>
      </w:r>
      <w:r w:rsidRPr="00310801">
        <w:rPr>
          <w:color w:val="000000" w:themeColor="text1"/>
          <w:szCs w:val="24"/>
          <w:lang w:val="de-DE"/>
        </w:rPr>
        <w:tab/>
        <w:t>Pitzer, K</w:t>
      </w:r>
      <w:r>
        <w:rPr>
          <w:color w:val="000000" w:themeColor="text1"/>
          <w:szCs w:val="24"/>
          <w:lang w:val="de-DE"/>
        </w:rPr>
        <w:t>.</w:t>
      </w:r>
      <w:r w:rsidRPr="00310801">
        <w:rPr>
          <w:color w:val="000000" w:themeColor="text1"/>
          <w:szCs w:val="24"/>
          <w:lang w:val="de-DE"/>
        </w:rPr>
        <w:t xml:space="preserve"> S.; Curl, R. F., Jr.  Volumetric and thermodynamic properties of </w:t>
      </w:r>
      <w:r w:rsidRPr="00190A60">
        <w:rPr>
          <w:color w:val="000000" w:themeColor="text1"/>
          <w:szCs w:val="24"/>
          <w:lang w:val="de-DE"/>
        </w:rPr>
        <w:t xml:space="preserve">fluids. III. Empirical equation for the second virial coefficient. </w:t>
      </w:r>
      <w:r w:rsidRPr="00190A60">
        <w:rPr>
          <w:i/>
          <w:color w:val="000000" w:themeColor="text1"/>
          <w:szCs w:val="24"/>
          <w:lang w:val="de-DE"/>
        </w:rPr>
        <w:t xml:space="preserve">J. Am. </w:t>
      </w:r>
      <w:r w:rsidRPr="00190A60">
        <w:rPr>
          <w:i/>
          <w:color w:val="000000" w:themeColor="text1"/>
          <w:szCs w:val="24"/>
        </w:rPr>
        <w:t>Chem. Soc.</w:t>
      </w:r>
      <w:r w:rsidRPr="00190A60">
        <w:rPr>
          <w:color w:val="000000" w:themeColor="text1"/>
          <w:szCs w:val="24"/>
        </w:rPr>
        <w:t xml:space="preserve"> </w:t>
      </w:r>
      <w:r w:rsidRPr="00190A60">
        <w:rPr>
          <w:b/>
          <w:bCs/>
          <w:color w:val="000000" w:themeColor="text1"/>
          <w:szCs w:val="24"/>
        </w:rPr>
        <w:t>1957</w:t>
      </w:r>
      <w:r w:rsidRPr="00190A60">
        <w:rPr>
          <w:color w:val="000000" w:themeColor="text1"/>
          <w:szCs w:val="24"/>
        </w:rPr>
        <w:t xml:space="preserve">, </w:t>
      </w:r>
      <w:r w:rsidRPr="00190A60">
        <w:rPr>
          <w:i/>
          <w:iCs/>
          <w:color w:val="000000" w:themeColor="text1"/>
          <w:szCs w:val="24"/>
        </w:rPr>
        <w:t>79</w:t>
      </w:r>
      <w:r w:rsidRPr="00190A60">
        <w:rPr>
          <w:color w:val="000000" w:themeColor="text1"/>
          <w:szCs w:val="24"/>
        </w:rPr>
        <w:t>, 2369-2370.</w:t>
      </w:r>
    </w:p>
  </w:endnote>
  <w:endnote w:id="63">
    <w:p w14:paraId="78C3C71F" w14:textId="27CC3953" w:rsidR="008F3E12" w:rsidRPr="00190A60" w:rsidRDefault="008F3E12" w:rsidP="00C84717">
      <w:pPr>
        <w:pStyle w:val="EndnoteText"/>
        <w:spacing w:after="120" w:line="240" w:lineRule="auto"/>
        <w:ind w:left="540" w:hanging="540"/>
        <w:jc w:val="left"/>
        <w:rPr>
          <w:color w:val="000000" w:themeColor="text1"/>
          <w:szCs w:val="24"/>
          <w:lang w:val="de-DE"/>
        </w:rPr>
      </w:pPr>
      <w:r w:rsidRPr="00190A60">
        <w:rPr>
          <w:color w:val="000000" w:themeColor="text1"/>
          <w:szCs w:val="24"/>
          <w:lang w:val="de-DE"/>
        </w:rPr>
        <w:t>(</w:t>
      </w:r>
      <w:r w:rsidRPr="00190A60">
        <w:rPr>
          <w:rStyle w:val="EndnoteReference"/>
          <w:color w:val="000000" w:themeColor="text1"/>
          <w:szCs w:val="24"/>
          <w:vertAlign w:val="baseline"/>
        </w:rPr>
        <w:endnoteRef/>
      </w:r>
      <w:r w:rsidRPr="00190A60">
        <w:rPr>
          <w:color w:val="000000" w:themeColor="text1"/>
          <w:szCs w:val="24"/>
          <w:lang w:val="de-DE"/>
        </w:rPr>
        <w:t>)</w:t>
      </w:r>
      <w:r w:rsidRPr="00190A60">
        <w:rPr>
          <w:color w:val="000000" w:themeColor="text1"/>
          <w:szCs w:val="24"/>
          <w:lang w:val="de-DE"/>
        </w:rPr>
        <w:tab/>
        <w:t xml:space="preserve">Orbey, H.; Vera, J. H.  Correlation for the third virial coefficient using </w:t>
      </w:r>
      <w:r w:rsidRPr="00190A60">
        <w:rPr>
          <w:i/>
          <w:iCs/>
          <w:color w:val="000000" w:themeColor="text1"/>
          <w:szCs w:val="24"/>
          <w:lang w:val="de-DE"/>
        </w:rPr>
        <w:t>T</w:t>
      </w:r>
      <w:r w:rsidRPr="00190A60">
        <w:rPr>
          <w:color w:val="000000" w:themeColor="text1"/>
          <w:szCs w:val="24"/>
          <w:vertAlign w:val="subscript"/>
          <w:lang w:val="de-DE"/>
        </w:rPr>
        <w:t>c</w:t>
      </w:r>
      <w:r w:rsidRPr="00190A60">
        <w:rPr>
          <w:color w:val="000000" w:themeColor="text1"/>
          <w:szCs w:val="24"/>
          <w:lang w:val="de-DE"/>
        </w:rPr>
        <w:t xml:space="preserve">, </w:t>
      </w:r>
      <w:r w:rsidRPr="00190A60">
        <w:rPr>
          <w:i/>
          <w:iCs/>
          <w:color w:val="000000" w:themeColor="text1"/>
          <w:szCs w:val="24"/>
          <w:lang w:val="de-DE"/>
        </w:rPr>
        <w:t>P</w:t>
      </w:r>
      <w:r w:rsidRPr="00190A60">
        <w:rPr>
          <w:color w:val="000000" w:themeColor="text1"/>
          <w:szCs w:val="24"/>
          <w:vertAlign w:val="subscript"/>
          <w:lang w:val="de-DE"/>
        </w:rPr>
        <w:t>c</w:t>
      </w:r>
      <w:r w:rsidRPr="00190A60">
        <w:rPr>
          <w:color w:val="000000" w:themeColor="text1"/>
          <w:szCs w:val="24"/>
          <w:lang w:val="de-DE"/>
        </w:rPr>
        <w:t xml:space="preserve"> and </w:t>
      </w:r>
      <w:r w:rsidRPr="00190A60">
        <w:rPr>
          <w:i/>
          <w:iCs/>
          <w:color w:val="000000" w:themeColor="text1"/>
          <w:szCs w:val="24"/>
          <w:lang w:val="de-DE"/>
        </w:rPr>
        <w:t>ω</w:t>
      </w:r>
      <w:r w:rsidRPr="00190A60">
        <w:rPr>
          <w:color w:val="000000" w:themeColor="text1"/>
          <w:szCs w:val="24"/>
          <w:lang w:val="de-DE"/>
        </w:rPr>
        <w:t xml:space="preserve"> as parameters </w:t>
      </w:r>
      <w:r w:rsidRPr="00190A60">
        <w:rPr>
          <w:i/>
          <w:color w:val="000000" w:themeColor="text1"/>
          <w:szCs w:val="24"/>
          <w:lang w:val="de-DE"/>
        </w:rPr>
        <w:t>AIChE J</w:t>
      </w:r>
      <w:r w:rsidRPr="00190A60">
        <w:rPr>
          <w:iCs/>
          <w:color w:val="000000" w:themeColor="text1"/>
          <w:szCs w:val="24"/>
          <w:lang w:val="de-DE"/>
        </w:rPr>
        <w:t>.</w:t>
      </w:r>
      <w:r w:rsidRPr="00190A60">
        <w:rPr>
          <w:color w:val="000000" w:themeColor="text1"/>
          <w:szCs w:val="24"/>
          <w:lang w:val="de-DE"/>
        </w:rPr>
        <w:t xml:space="preserve"> </w:t>
      </w:r>
      <w:r w:rsidRPr="00190A60">
        <w:rPr>
          <w:b/>
          <w:bCs/>
          <w:color w:val="000000" w:themeColor="text1"/>
          <w:szCs w:val="24"/>
          <w:lang w:val="de-DE"/>
        </w:rPr>
        <w:t>1983</w:t>
      </w:r>
      <w:r w:rsidRPr="00190A60">
        <w:rPr>
          <w:color w:val="000000" w:themeColor="text1"/>
          <w:szCs w:val="24"/>
          <w:lang w:val="de-DE"/>
        </w:rPr>
        <w:t xml:space="preserve">, </w:t>
      </w:r>
      <w:r w:rsidRPr="00190A60">
        <w:rPr>
          <w:i/>
          <w:iCs/>
          <w:color w:val="000000" w:themeColor="text1"/>
          <w:szCs w:val="24"/>
          <w:lang w:val="de-DE"/>
        </w:rPr>
        <w:t>29</w:t>
      </w:r>
      <w:r w:rsidRPr="00190A60">
        <w:rPr>
          <w:color w:val="000000" w:themeColor="text1"/>
          <w:szCs w:val="24"/>
          <w:lang w:val="de-DE"/>
        </w:rPr>
        <w:t>, 107-113.</w:t>
      </w:r>
    </w:p>
  </w:endnote>
  <w:endnote w:id="64">
    <w:p w14:paraId="047397E6" w14:textId="4BB72E15" w:rsidR="008F3E12" w:rsidRPr="001F6097" w:rsidRDefault="008F3E12" w:rsidP="00C84717">
      <w:pPr>
        <w:pStyle w:val="EndnoteText"/>
        <w:spacing w:after="120" w:line="240" w:lineRule="auto"/>
        <w:ind w:left="547" w:hanging="547"/>
        <w:jc w:val="left"/>
        <w:rPr>
          <w:szCs w:val="24"/>
        </w:rPr>
      </w:pPr>
      <w:r w:rsidRPr="001F6097">
        <w:rPr>
          <w:szCs w:val="24"/>
        </w:rPr>
        <w:t>(</w:t>
      </w:r>
      <w:r w:rsidRPr="001F6097">
        <w:rPr>
          <w:rStyle w:val="EndnoteReference"/>
          <w:szCs w:val="24"/>
          <w:vertAlign w:val="baseline"/>
        </w:rPr>
        <w:endnoteRef/>
      </w:r>
      <w:r w:rsidRPr="001F6097">
        <w:rPr>
          <w:szCs w:val="24"/>
        </w:rPr>
        <w:t>)</w:t>
      </w:r>
      <w:r>
        <w:rPr>
          <w:szCs w:val="24"/>
        </w:rPr>
        <w:tab/>
      </w:r>
      <w:r w:rsidRPr="001F6097">
        <w:rPr>
          <w:rFonts w:eastAsia="AdvGulliv-R"/>
          <w:szCs w:val="24"/>
          <w:lang w:eastAsia="en-GB"/>
        </w:rPr>
        <w:t>Hubbard,</w:t>
      </w:r>
      <w:r>
        <w:rPr>
          <w:rFonts w:eastAsia="AdvGulliv-R"/>
          <w:szCs w:val="24"/>
          <w:lang w:eastAsia="en-GB"/>
        </w:rPr>
        <w:t xml:space="preserve"> W. N.; Scott,</w:t>
      </w:r>
      <w:r w:rsidRPr="001F6097">
        <w:rPr>
          <w:rFonts w:eastAsia="AdvGulliv-R"/>
          <w:szCs w:val="24"/>
          <w:lang w:eastAsia="en-GB"/>
        </w:rPr>
        <w:t xml:space="preserve"> D.</w:t>
      </w:r>
      <w:r>
        <w:rPr>
          <w:rFonts w:eastAsia="AdvGulliv-R"/>
          <w:szCs w:val="24"/>
          <w:lang w:eastAsia="en-GB"/>
        </w:rPr>
        <w:t xml:space="preserve"> </w:t>
      </w:r>
      <w:r w:rsidRPr="001F6097">
        <w:rPr>
          <w:rFonts w:eastAsia="AdvGulliv-R"/>
          <w:szCs w:val="24"/>
          <w:lang w:eastAsia="en-GB"/>
        </w:rPr>
        <w:t>W.</w:t>
      </w:r>
      <w:r>
        <w:rPr>
          <w:rFonts w:eastAsia="AdvGulliv-R"/>
          <w:szCs w:val="24"/>
          <w:lang w:eastAsia="en-GB"/>
        </w:rPr>
        <w:t>;</w:t>
      </w:r>
      <w:r w:rsidRPr="001F6097">
        <w:rPr>
          <w:rFonts w:eastAsia="AdvGulliv-R"/>
          <w:szCs w:val="24"/>
          <w:lang w:eastAsia="en-GB"/>
        </w:rPr>
        <w:t xml:space="preserve"> Waddington,</w:t>
      </w:r>
      <w:r>
        <w:rPr>
          <w:rFonts w:eastAsia="AdvGulliv-R"/>
          <w:szCs w:val="24"/>
          <w:lang w:eastAsia="en-GB"/>
        </w:rPr>
        <w:t xml:space="preserve"> G.</w:t>
      </w:r>
      <w:r w:rsidRPr="001F6097">
        <w:rPr>
          <w:rFonts w:eastAsia="AdvGulliv-R"/>
          <w:szCs w:val="24"/>
          <w:lang w:eastAsia="en-GB"/>
        </w:rPr>
        <w:t xml:space="preserve"> in: Rossini</w:t>
      </w:r>
      <w:r>
        <w:rPr>
          <w:rFonts w:eastAsia="AdvGulliv-R"/>
          <w:szCs w:val="24"/>
          <w:lang w:eastAsia="en-GB"/>
        </w:rPr>
        <w:t>, F. D.</w:t>
      </w:r>
      <w:r w:rsidRPr="001F6097">
        <w:rPr>
          <w:rFonts w:eastAsia="AdvGulliv-R"/>
          <w:szCs w:val="24"/>
          <w:lang w:eastAsia="en-GB"/>
        </w:rPr>
        <w:t xml:space="preserve"> (Ed.), Experimental Thermochemistry, Interscience, New York, 1956, pp. 75–128 (Chapter 5). For those who cannot obtain a copy of this reference, the following source details the items in question, but in an earlier version in which some of the ancillary data are inaccurate. Hubbard,</w:t>
      </w:r>
      <w:r>
        <w:rPr>
          <w:rFonts w:eastAsia="AdvGulliv-R"/>
          <w:szCs w:val="24"/>
          <w:lang w:eastAsia="en-GB"/>
        </w:rPr>
        <w:t xml:space="preserve"> W. N;</w:t>
      </w:r>
      <w:r w:rsidRPr="001F6097">
        <w:rPr>
          <w:rFonts w:eastAsia="AdvGulliv-R"/>
          <w:szCs w:val="24"/>
          <w:lang w:eastAsia="en-GB"/>
        </w:rPr>
        <w:t xml:space="preserve"> Scott</w:t>
      </w:r>
      <w:r>
        <w:rPr>
          <w:rFonts w:eastAsia="AdvGulliv-R"/>
          <w:szCs w:val="24"/>
          <w:lang w:eastAsia="en-GB"/>
        </w:rPr>
        <w:t xml:space="preserve"> D. W.; </w:t>
      </w:r>
      <w:r w:rsidRPr="001F6097">
        <w:rPr>
          <w:rFonts w:eastAsia="AdvGulliv-R"/>
          <w:szCs w:val="24"/>
          <w:lang w:eastAsia="en-GB"/>
        </w:rPr>
        <w:t>Waddington</w:t>
      </w:r>
      <w:r>
        <w:rPr>
          <w:rFonts w:eastAsia="AdvGulliv-R"/>
          <w:szCs w:val="24"/>
          <w:lang w:eastAsia="en-GB"/>
        </w:rPr>
        <w:t>, G</w:t>
      </w:r>
      <w:r w:rsidRPr="001F6097">
        <w:rPr>
          <w:rFonts w:eastAsia="AdvGulliv-R"/>
          <w:szCs w:val="24"/>
          <w:lang w:eastAsia="en-GB"/>
        </w:rPr>
        <w:t xml:space="preserve">. </w:t>
      </w:r>
      <w:r>
        <w:rPr>
          <w:rFonts w:eastAsia="AdvGulliv-R"/>
          <w:szCs w:val="24"/>
          <w:lang w:eastAsia="en-GB"/>
        </w:rPr>
        <w:t xml:space="preserve"> </w:t>
      </w:r>
      <w:r w:rsidRPr="001F6097">
        <w:rPr>
          <w:rFonts w:eastAsia="AdvGulliv-R"/>
          <w:szCs w:val="24"/>
          <w:lang w:eastAsia="en-GB"/>
        </w:rPr>
        <w:t>Reduction to Standard States (at 25</w:t>
      </w:r>
      <w:r>
        <w:rPr>
          <w:rFonts w:eastAsia="AdvGulliv-R"/>
          <w:szCs w:val="24"/>
          <w:lang w:eastAsia="en-GB"/>
        </w:rPr>
        <w:t> </w:t>
      </w:r>
      <w:r w:rsidRPr="001F6097">
        <w:rPr>
          <w:rFonts w:eastAsia="AdvGulliv-R"/>
          <w:szCs w:val="24"/>
          <w:lang w:eastAsia="en-GB"/>
        </w:rPr>
        <w:t xml:space="preserve">C) of Bomb Calorimetric Data for Compounds of Carbon, Hydrogen, Oxygen and Sulfur. </w:t>
      </w:r>
      <w:r w:rsidRPr="001F6097">
        <w:rPr>
          <w:rFonts w:eastAsia="AdvGulliv-R"/>
          <w:i/>
          <w:iCs/>
          <w:szCs w:val="24"/>
          <w:lang w:eastAsia="en-GB"/>
        </w:rPr>
        <w:t>J. Phys. Chem</w:t>
      </w:r>
      <w:r w:rsidRPr="001F6097">
        <w:rPr>
          <w:rFonts w:eastAsia="AdvGulliv-R"/>
          <w:szCs w:val="24"/>
          <w:lang w:eastAsia="en-GB"/>
        </w:rPr>
        <w:t xml:space="preserve">. </w:t>
      </w:r>
      <w:r w:rsidRPr="001F6097">
        <w:rPr>
          <w:rFonts w:eastAsia="AdvGulliv-R"/>
          <w:b/>
          <w:bCs/>
          <w:szCs w:val="24"/>
          <w:lang w:eastAsia="en-GB"/>
        </w:rPr>
        <w:t>1954</w:t>
      </w:r>
      <w:r>
        <w:rPr>
          <w:rFonts w:eastAsia="AdvGulliv-R"/>
          <w:szCs w:val="24"/>
          <w:lang w:eastAsia="en-GB"/>
        </w:rPr>
        <w:t xml:space="preserve">, </w:t>
      </w:r>
      <w:r w:rsidRPr="001F6097">
        <w:rPr>
          <w:rFonts w:eastAsia="AdvGulliv-R"/>
          <w:i/>
          <w:iCs/>
          <w:szCs w:val="24"/>
          <w:lang w:eastAsia="en-GB"/>
        </w:rPr>
        <w:t>58</w:t>
      </w:r>
      <w:r>
        <w:rPr>
          <w:rFonts w:eastAsia="AdvGulliv-R"/>
          <w:szCs w:val="24"/>
          <w:lang w:eastAsia="en-GB"/>
        </w:rPr>
        <w:t xml:space="preserve">, </w:t>
      </w:r>
      <w:r w:rsidRPr="001F6097">
        <w:rPr>
          <w:rFonts w:eastAsia="AdvGulliv-R"/>
          <w:szCs w:val="24"/>
          <w:lang w:eastAsia="en-GB"/>
        </w:rPr>
        <w:t>152–162.</w:t>
      </w:r>
    </w:p>
  </w:endnote>
  <w:endnote w:id="65">
    <w:p w14:paraId="09BAE394" w14:textId="3B88BB27" w:rsidR="008F3E12" w:rsidRPr="00190A60" w:rsidRDefault="008F3E12" w:rsidP="00C84717">
      <w:pPr>
        <w:pStyle w:val="EndnoteText"/>
        <w:tabs>
          <w:tab w:val="left" w:pos="540"/>
        </w:tabs>
        <w:suppressAutoHyphens/>
        <w:spacing w:after="120" w:line="240" w:lineRule="auto"/>
        <w:ind w:left="547" w:hanging="547"/>
        <w:jc w:val="left"/>
        <w:rPr>
          <w:color w:val="000000" w:themeColor="text1"/>
        </w:rPr>
      </w:pPr>
      <w:r w:rsidRPr="001F6097">
        <w:rPr>
          <w:color w:val="000000" w:themeColor="text1"/>
          <w:szCs w:val="24"/>
        </w:rPr>
        <w:t>(</w:t>
      </w:r>
      <w:r w:rsidRPr="001F6097">
        <w:rPr>
          <w:rStyle w:val="EndnoteReference"/>
          <w:color w:val="000000" w:themeColor="text1"/>
          <w:szCs w:val="24"/>
          <w:vertAlign w:val="baseline"/>
        </w:rPr>
        <w:endnoteRef/>
      </w:r>
      <w:r w:rsidRPr="001F6097">
        <w:rPr>
          <w:color w:val="000000" w:themeColor="text1"/>
          <w:szCs w:val="24"/>
        </w:rPr>
        <w:t>)</w:t>
      </w:r>
      <w:r w:rsidRPr="001F6097">
        <w:rPr>
          <w:color w:val="000000" w:themeColor="text1"/>
          <w:szCs w:val="24"/>
        </w:rPr>
        <w:tab/>
        <w:t>F.D. Rossini, F. D.  Assignment of Uncertainities to Thermochemical Data. in F.D</w:t>
      </w:r>
      <w:r w:rsidRPr="00190A60">
        <w:rPr>
          <w:color w:val="000000" w:themeColor="text1"/>
        </w:rPr>
        <w:t xml:space="preserve"> Rossini. (Ed) Experimental Thermochemistry, Interscience, New York, 1956, pp. 297-320, Chapter 14.</w:t>
      </w:r>
    </w:p>
  </w:endnote>
  <w:endnote w:id="66">
    <w:p w14:paraId="61B96D38" w14:textId="68AB3886" w:rsidR="008F3E12" w:rsidRPr="00190A60" w:rsidRDefault="008F3E12" w:rsidP="00C84717">
      <w:pPr>
        <w:pStyle w:val="EndnoteText"/>
        <w:tabs>
          <w:tab w:val="left" w:pos="540"/>
        </w:tabs>
        <w:suppressAutoHyphens/>
        <w:spacing w:after="120" w:line="240" w:lineRule="auto"/>
        <w:ind w:left="547" w:hanging="547"/>
        <w:jc w:val="left"/>
        <w:rPr>
          <w:color w:val="000000" w:themeColor="text1"/>
        </w:rPr>
      </w:pPr>
      <w:r w:rsidRPr="00190A60">
        <w:rPr>
          <w:color w:val="000000" w:themeColor="text1"/>
        </w:rPr>
        <w:t>(</w:t>
      </w:r>
      <w:r w:rsidRPr="00190A60">
        <w:rPr>
          <w:rStyle w:val="EndnoteReference"/>
          <w:color w:val="000000" w:themeColor="text1"/>
          <w:vertAlign w:val="baseline"/>
        </w:rPr>
        <w:endnoteRef/>
      </w:r>
      <w:r w:rsidRPr="00190A60">
        <w:rPr>
          <w:color w:val="000000" w:themeColor="text1"/>
        </w:rPr>
        <w:t>)</w:t>
      </w:r>
      <w:r w:rsidRPr="00190A60">
        <w:rPr>
          <w:color w:val="000000" w:themeColor="text1"/>
        </w:rPr>
        <w:tab/>
        <w:t>Cox, J. D.; Wagman, D. D.; Medvedev, V. A.; Eds; CODATA Key Values for Thermodynamics.  Hemisphere: New York, 1989.</w:t>
      </w:r>
    </w:p>
  </w:endnote>
  <w:endnote w:id="67">
    <w:p w14:paraId="219FEFFC" w14:textId="648DD63D" w:rsidR="008F3E12" w:rsidRPr="00AB5DFF" w:rsidRDefault="008F3E12" w:rsidP="00C84717">
      <w:pPr>
        <w:pStyle w:val="EndnoteText"/>
        <w:spacing w:after="120" w:line="240" w:lineRule="auto"/>
        <w:ind w:left="547" w:hanging="547"/>
        <w:jc w:val="left"/>
        <w:rPr>
          <w:color w:val="000000" w:themeColor="text1"/>
          <w:szCs w:val="24"/>
        </w:rPr>
      </w:pPr>
      <w:r w:rsidRPr="00AB5DFF">
        <w:rPr>
          <w:color w:val="000000" w:themeColor="text1"/>
          <w:szCs w:val="24"/>
        </w:rPr>
        <w:t>(</w:t>
      </w:r>
      <w:r w:rsidRPr="00AB5DFF">
        <w:rPr>
          <w:rStyle w:val="EndnoteReference"/>
          <w:color w:val="000000" w:themeColor="text1"/>
          <w:szCs w:val="24"/>
          <w:vertAlign w:val="baseline"/>
        </w:rPr>
        <w:endnoteRef/>
      </w:r>
      <w:r w:rsidRPr="00AB5DFF">
        <w:rPr>
          <w:color w:val="000000" w:themeColor="text1"/>
          <w:szCs w:val="24"/>
        </w:rPr>
        <w:t>)</w:t>
      </w:r>
      <w:r w:rsidRPr="00AB5DFF">
        <w:rPr>
          <w:color w:val="000000" w:themeColor="text1"/>
          <w:szCs w:val="24"/>
        </w:rPr>
        <w:tab/>
        <w:t xml:space="preserve">Chase, M.W., Jr.; NIST-JANAF Thermochemical Tables. Fourth edition, Monograph 9 (Parts 1 and 2), J. Phys. Chem. Ref: Data, </w:t>
      </w:r>
      <w:r w:rsidRPr="00AB5DFF">
        <w:rPr>
          <w:b/>
          <w:bCs/>
          <w:color w:val="000000" w:themeColor="text1"/>
          <w:szCs w:val="24"/>
        </w:rPr>
        <w:t>1998</w:t>
      </w:r>
      <w:r w:rsidRPr="00AB5DFF">
        <w:rPr>
          <w:color w:val="000000" w:themeColor="text1"/>
          <w:szCs w:val="24"/>
        </w:rPr>
        <w:t>, p. 1963.</w:t>
      </w:r>
    </w:p>
  </w:endnote>
  <w:endnote w:id="68">
    <w:p w14:paraId="0FC66CF1" w14:textId="5301D90D" w:rsidR="008F3E12" w:rsidRPr="00AB5DFF" w:rsidRDefault="008F3E12" w:rsidP="00C84717">
      <w:pPr>
        <w:pStyle w:val="EndnoteText"/>
        <w:spacing w:after="120" w:line="240" w:lineRule="auto"/>
        <w:ind w:left="547" w:hanging="547"/>
        <w:jc w:val="left"/>
        <w:rPr>
          <w:color w:val="000000" w:themeColor="text1"/>
          <w:szCs w:val="24"/>
        </w:rPr>
      </w:pPr>
      <w:r w:rsidRPr="00AB5DFF">
        <w:rPr>
          <w:color w:val="000000" w:themeColor="text1"/>
          <w:szCs w:val="24"/>
        </w:rPr>
        <w:t>(</w:t>
      </w:r>
      <w:r w:rsidRPr="00AB5DFF">
        <w:rPr>
          <w:rStyle w:val="EndnoteReference"/>
          <w:color w:val="000000" w:themeColor="text1"/>
          <w:szCs w:val="24"/>
          <w:vertAlign w:val="baseline"/>
        </w:rPr>
        <w:endnoteRef/>
      </w:r>
      <w:r w:rsidRPr="00AB5DFF">
        <w:rPr>
          <w:color w:val="000000" w:themeColor="text1"/>
          <w:szCs w:val="24"/>
        </w:rPr>
        <w:t>)</w:t>
      </w:r>
      <w:r w:rsidRPr="00AB5DFF">
        <w:rPr>
          <w:color w:val="000000" w:themeColor="text1"/>
          <w:szCs w:val="24"/>
        </w:rPr>
        <w:tab/>
        <w:t xml:space="preserve">Chirico, R. D.; Archer, D. G.; Hossenlopp, I. A.; Nguyen, A.; Steele, W. V.; Gammon, B. E. </w:t>
      </w:r>
      <w:r w:rsidRPr="00AB5DFF">
        <w:rPr>
          <w:i/>
          <w:color w:val="000000" w:themeColor="text1"/>
          <w:szCs w:val="24"/>
        </w:rPr>
        <w:t>J. Chem. Thermodyn.</w:t>
      </w:r>
      <w:r w:rsidRPr="00AB5DFF">
        <w:rPr>
          <w:color w:val="000000" w:themeColor="text1"/>
          <w:szCs w:val="24"/>
        </w:rPr>
        <w:t xml:space="preserve"> </w:t>
      </w:r>
      <w:r w:rsidRPr="00AB5DFF">
        <w:rPr>
          <w:b/>
          <w:bCs/>
          <w:color w:val="000000" w:themeColor="text1"/>
          <w:szCs w:val="24"/>
        </w:rPr>
        <w:t>1990</w:t>
      </w:r>
      <w:r w:rsidRPr="00AB5DFF">
        <w:rPr>
          <w:color w:val="000000" w:themeColor="text1"/>
          <w:szCs w:val="24"/>
        </w:rPr>
        <w:t xml:space="preserve">, </w:t>
      </w:r>
      <w:r w:rsidRPr="00AB5DFF">
        <w:rPr>
          <w:i/>
          <w:iCs/>
          <w:color w:val="000000" w:themeColor="text1"/>
          <w:szCs w:val="24"/>
        </w:rPr>
        <w:t>22</w:t>
      </w:r>
      <w:r w:rsidRPr="00AB5DFF">
        <w:rPr>
          <w:color w:val="000000" w:themeColor="text1"/>
          <w:szCs w:val="24"/>
        </w:rPr>
        <w:t>, 665-682.</w:t>
      </w:r>
    </w:p>
  </w:endnote>
  <w:endnote w:id="69">
    <w:p w14:paraId="75EB60B7" w14:textId="7916F29B" w:rsidR="008F3E12" w:rsidRDefault="008F3E12" w:rsidP="00C84717">
      <w:pPr>
        <w:pStyle w:val="EndnoteText"/>
        <w:spacing w:after="120" w:line="240" w:lineRule="auto"/>
        <w:ind w:left="547" w:hanging="547"/>
        <w:jc w:val="left"/>
      </w:pPr>
      <w:r w:rsidRPr="00642565">
        <w:t>(</w:t>
      </w:r>
      <w:r w:rsidRPr="00642565">
        <w:rPr>
          <w:rStyle w:val="EndnoteReference"/>
          <w:vertAlign w:val="baseline"/>
        </w:rPr>
        <w:endnoteRef/>
      </w:r>
      <w:r w:rsidRPr="00642565">
        <w:t>)</w:t>
      </w:r>
      <w:r>
        <w:tab/>
      </w:r>
      <w:r w:rsidRPr="00F71375">
        <w:t>Pitzer, K.</w:t>
      </w:r>
      <w:r w:rsidR="00BD3680">
        <w:t xml:space="preserve"> </w:t>
      </w:r>
      <w:r w:rsidRPr="00F71375">
        <w:t xml:space="preserve">S., 1946. Energy levels and thermodynamic functions for molecules with internal rotation: II. Unsymmetrical tops attached to a rigid frame. </w:t>
      </w:r>
      <w:r w:rsidRPr="00642565">
        <w:rPr>
          <w:i/>
          <w:iCs/>
        </w:rPr>
        <w:t>J. Chem. Phys</w:t>
      </w:r>
      <w:r>
        <w:t xml:space="preserve">. </w:t>
      </w:r>
      <w:r w:rsidRPr="0049655D">
        <w:rPr>
          <w:b/>
          <w:bCs/>
        </w:rPr>
        <w:t>1946</w:t>
      </w:r>
      <w:r>
        <w:t>,</w:t>
      </w:r>
      <w:r w:rsidRPr="00F71375">
        <w:t xml:space="preserve"> </w:t>
      </w:r>
      <w:r w:rsidRPr="0049655D">
        <w:rPr>
          <w:i/>
          <w:iCs/>
        </w:rPr>
        <w:t>14</w:t>
      </w:r>
      <w:r w:rsidRPr="00F71375">
        <w:t>, 239</w:t>
      </w:r>
      <w:r>
        <w:t>-</w:t>
      </w:r>
      <w:r w:rsidRPr="00F71375">
        <w:t>243.</w:t>
      </w:r>
    </w:p>
  </w:endnote>
  <w:endnote w:id="70">
    <w:p w14:paraId="29ACF6A4" w14:textId="14E74524" w:rsidR="008F3E12" w:rsidRDefault="008F3E12" w:rsidP="00C84717">
      <w:pPr>
        <w:pStyle w:val="EndnoteText"/>
        <w:spacing w:after="120" w:line="240" w:lineRule="auto"/>
        <w:ind w:left="547" w:hanging="547"/>
        <w:jc w:val="left"/>
      </w:pPr>
      <w:r>
        <w:t>(</w:t>
      </w:r>
      <w:r w:rsidRPr="003151D3">
        <w:rPr>
          <w:rStyle w:val="EndnoteReference"/>
          <w:vertAlign w:val="baseline"/>
        </w:rPr>
        <w:endnoteRef/>
      </w:r>
      <w:r w:rsidRPr="003151D3">
        <w:t>)</w:t>
      </w:r>
      <w:r>
        <w:tab/>
      </w:r>
      <w:r w:rsidRPr="00572366">
        <w:t>Cox, P.</w:t>
      </w:r>
      <w:r>
        <w:t xml:space="preserve"> </w:t>
      </w:r>
      <w:r w:rsidRPr="00572366">
        <w:t>J. and Sim, G.</w:t>
      </w:r>
      <w:r>
        <w:t xml:space="preserve"> </w:t>
      </w:r>
      <w:r w:rsidRPr="00572366">
        <w:t>A.</w:t>
      </w:r>
      <w:r>
        <w:t xml:space="preserve"> </w:t>
      </w:r>
      <w:r w:rsidRPr="00572366">
        <w:t xml:space="preserve"> X-ray diffraction studies of 9-methylanthracene and 5-methylnaphthacene. </w:t>
      </w:r>
      <w:r w:rsidRPr="003151D3">
        <w:rPr>
          <w:i/>
          <w:iCs/>
        </w:rPr>
        <w:t>Acta Crystallogr., Sect. B: Struct. Crystallogr. Cryst. Chem</w:t>
      </w:r>
      <w:r w:rsidRPr="003151D3">
        <w:t>.</w:t>
      </w:r>
      <w:r>
        <w:t xml:space="preserve"> </w:t>
      </w:r>
      <w:r w:rsidRPr="0022489C">
        <w:rPr>
          <w:b/>
          <w:bCs/>
        </w:rPr>
        <w:t>1979</w:t>
      </w:r>
      <w:r>
        <w:t xml:space="preserve">, </w:t>
      </w:r>
      <w:r w:rsidRPr="0022489C">
        <w:rPr>
          <w:i/>
          <w:iCs/>
        </w:rPr>
        <w:t>35</w:t>
      </w:r>
      <w:r w:rsidRPr="00572366">
        <w:t>, 404</w:t>
      </w:r>
      <w:r>
        <w:t>-</w:t>
      </w:r>
      <w:r w:rsidRPr="00572366">
        <w:t>410.</w:t>
      </w:r>
    </w:p>
  </w:endnote>
  <w:endnote w:id="71">
    <w:p w14:paraId="41491A53" w14:textId="4643364C" w:rsidR="008F3E12" w:rsidRDefault="008F3E12" w:rsidP="00C84717">
      <w:pPr>
        <w:pStyle w:val="EndnoteText"/>
        <w:spacing w:after="120" w:line="240" w:lineRule="auto"/>
        <w:ind w:left="547" w:hanging="547"/>
        <w:jc w:val="left"/>
      </w:pPr>
      <w:r w:rsidRPr="00D532CC">
        <w:t>(</w:t>
      </w:r>
      <w:r w:rsidRPr="00D532CC">
        <w:rPr>
          <w:rStyle w:val="EndnoteReference"/>
          <w:vertAlign w:val="baseline"/>
        </w:rPr>
        <w:endnoteRef/>
      </w:r>
      <w:r w:rsidRPr="00D532CC">
        <w:t>)</w:t>
      </w:r>
      <w:r>
        <w:tab/>
      </w:r>
      <w:r w:rsidRPr="00285885">
        <w:t>Langhoff, S.</w:t>
      </w:r>
      <w:r>
        <w:t xml:space="preserve"> </w:t>
      </w:r>
      <w:r w:rsidRPr="00285885">
        <w:t>R.</w:t>
      </w:r>
      <w:r>
        <w:t>;</w:t>
      </w:r>
      <w:r w:rsidRPr="00285885">
        <w:t xml:space="preserve"> Bauschlicher, C.</w:t>
      </w:r>
      <w:r>
        <w:t xml:space="preserve"> </w:t>
      </w:r>
      <w:r w:rsidRPr="00285885">
        <w:t>W.</w:t>
      </w:r>
      <w:r>
        <w:t>;</w:t>
      </w:r>
      <w:r w:rsidRPr="00285885">
        <w:t xml:space="preserve"> Hudgins, D.</w:t>
      </w:r>
      <w:r>
        <w:t xml:space="preserve"> </w:t>
      </w:r>
      <w:r w:rsidRPr="00285885">
        <w:t>M.</w:t>
      </w:r>
      <w:r>
        <w:t>;</w:t>
      </w:r>
      <w:r w:rsidRPr="00285885">
        <w:t xml:space="preserve"> Sandford, S.</w:t>
      </w:r>
      <w:r>
        <w:t xml:space="preserve"> </w:t>
      </w:r>
      <w:r w:rsidRPr="00285885">
        <w:t>A.</w:t>
      </w:r>
      <w:r>
        <w:t>;</w:t>
      </w:r>
      <w:r w:rsidRPr="00285885">
        <w:t xml:space="preserve"> Allamandola, L.</w:t>
      </w:r>
      <w:r>
        <w:t xml:space="preserve"> </w:t>
      </w:r>
      <w:r w:rsidRPr="00285885">
        <w:t>J.</w:t>
      </w:r>
      <w:r>
        <w:t xml:space="preserve"> </w:t>
      </w:r>
      <w:r w:rsidRPr="00285885">
        <w:t xml:space="preserve"> Infrared spectra of substituted polycyclic aromatic hydrocarbons</w:t>
      </w:r>
      <w:r w:rsidRPr="00D532CC">
        <w:rPr>
          <w:i/>
          <w:iCs/>
        </w:rPr>
        <w:t>. J. Phys. Chem. A</w:t>
      </w:r>
      <w:r w:rsidRPr="00285885">
        <w:t xml:space="preserve"> </w:t>
      </w:r>
      <w:r w:rsidRPr="00D532CC">
        <w:rPr>
          <w:b/>
          <w:bCs/>
        </w:rPr>
        <w:t>1998</w:t>
      </w:r>
      <w:r>
        <w:t xml:space="preserve">, </w:t>
      </w:r>
      <w:r w:rsidRPr="00D532CC">
        <w:rPr>
          <w:i/>
          <w:iCs/>
        </w:rPr>
        <w:t>102</w:t>
      </w:r>
      <w:r w:rsidRPr="00285885">
        <w:t>, 1632</w:t>
      </w:r>
      <w:r>
        <w:t>-</w:t>
      </w:r>
      <w:r w:rsidRPr="00285885">
        <w:t>1646.</w:t>
      </w:r>
    </w:p>
  </w:endnote>
  <w:endnote w:id="72">
    <w:p w14:paraId="7878E0C1" w14:textId="4E694FD2" w:rsidR="008F3E12" w:rsidRDefault="008F3E12" w:rsidP="00C84717">
      <w:pPr>
        <w:pStyle w:val="EndnoteText"/>
        <w:spacing w:after="120" w:line="240" w:lineRule="auto"/>
        <w:ind w:left="547" w:hanging="547"/>
        <w:jc w:val="left"/>
      </w:pPr>
      <w:r>
        <w:t>(</w:t>
      </w:r>
      <w:r w:rsidRPr="00D532CC">
        <w:rPr>
          <w:rStyle w:val="EndnoteReference"/>
          <w:vertAlign w:val="baseline"/>
        </w:rPr>
        <w:endnoteRef/>
      </w:r>
      <w:r w:rsidRPr="00D532CC">
        <w:t>)</w:t>
      </w:r>
      <w:r>
        <w:t xml:space="preserve"> </w:t>
      </w:r>
      <w:r w:rsidRPr="00C67A4E">
        <w:t>Rao, D.</w:t>
      </w:r>
      <w:r>
        <w:t xml:space="preserve"> </w:t>
      </w:r>
      <w:r w:rsidRPr="00C67A4E">
        <w:t>J.</w:t>
      </w:r>
      <w:r>
        <w:t>;</w:t>
      </w:r>
      <w:r w:rsidRPr="00C67A4E">
        <w:t xml:space="preserve"> Mary, Y.</w:t>
      </w:r>
      <w:r>
        <w:t xml:space="preserve"> </w:t>
      </w:r>
      <w:r w:rsidRPr="00C67A4E">
        <w:t>S.</w:t>
      </w:r>
      <w:r>
        <w:t>;</w:t>
      </w:r>
      <w:r w:rsidRPr="00C67A4E">
        <w:t xml:space="preserve"> Mary, Y.</w:t>
      </w:r>
      <w:r>
        <w:t xml:space="preserve"> </w:t>
      </w:r>
      <w:r w:rsidRPr="00C67A4E">
        <w:t>S.</w:t>
      </w:r>
      <w:r>
        <w:t>;</w:t>
      </w:r>
      <w:r w:rsidRPr="00C67A4E">
        <w:t xml:space="preserve"> Resmi, K.</w:t>
      </w:r>
      <w:r>
        <w:t xml:space="preserve"> </w:t>
      </w:r>
      <w:r w:rsidRPr="00C67A4E">
        <w:t>S.</w:t>
      </w:r>
      <w:r>
        <w:t>;</w:t>
      </w:r>
      <w:r w:rsidRPr="00C67A4E">
        <w:t xml:space="preserve"> Thomas, R.</w:t>
      </w:r>
      <w:r>
        <w:t xml:space="preserve"> </w:t>
      </w:r>
      <w:r w:rsidRPr="00C67A4E">
        <w:t xml:space="preserve"> Structure, spectral features, bioactivity and light harvesting properties of methyl and dimethyl anthracene: experimental and first principle studies. </w:t>
      </w:r>
      <w:r w:rsidRPr="00D532CC">
        <w:rPr>
          <w:i/>
          <w:iCs/>
        </w:rPr>
        <w:t>Polycyclic Aromat. Compd.</w:t>
      </w:r>
      <w:r>
        <w:t xml:space="preserve"> </w:t>
      </w:r>
      <w:r w:rsidRPr="00D532CC">
        <w:rPr>
          <w:b/>
          <w:bCs/>
        </w:rPr>
        <w:t>2019</w:t>
      </w:r>
      <w:r>
        <w:t>. Published online: doi</w:t>
      </w:r>
      <w:r w:rsidRPr="00C67A4E">
        <w:t>:10.1080/10406638.2019.1709083</w:t>
      </w:r>
      <w:r>
        <w:t>.</w:t>
      </w:r>
    </w:p>
  </w:endnote>
  <w:endnote w:id="73">
    <w:p w14:paraId="00B9749E" w14:textId="4139FB3B" w:rsidR="008F3E12" w:rsidRDefault="008F3E12" w:rsidP="00C84717">
      <w:pPr>
        <w:spacing w:after="120" w:line="240" w:lineRule="auto"/>
        <w:ind w:left="547" w:hanging="547"/>
        <w:jc w:val="left"/>
      </w:pPr>
      <w:r>
        <w:t>(</w:t>
      </w:r>
      <w:r w:rsidRPr="00AF075A">
        <w:rPr>
          <w:rStyle w:val="EndnoteReference"/>
          <w:vertAlign w:val="baseline"/>
        </w:rPr>
        <w:endnoteRef/>
      </w:r>
      <w:r w:rsidRPr="00AF075A">
        <w:t>)</w:t>
      </w:r>
      <w:r>
        <w:tab/>
      </w:r>
      <w:r w:rsidRPr="00D46568">
        <w:t>Syage, J.</w:t>
      </w:r>
      <w:r>
        <w:t xml:space="preserve"> </w:t>
      </w:r>
      <w:r w:rsidRPr="00D46568">
        <w:t>A.</w:t>
      </w:r>
      <w:r>
        <w:t>;</w:t>
      </w:r>
      <w:r w:rsidRPr="00D46568">
        <w:t xml:space="preserve"> Felker, P.</w:t>
      </w:r>
      <w:r>
        <w:t xml:space="preserve"> </w:t>
      </w:r>
      <w:r w:rsidRPr="00D46568">
        <w:t>M.</w:t>
      </w:r>
      <w:r>
        <w:t>;</w:t>
      </w:r>
      <w:r w:rsidRPr="00D46568">
        <w:t xml:space="preserve"> Semmes, D.</w:t>
      </w:r>
      <w:r>
        <w:t xml:space="preserve"> </w:t>
      </w:r>
      <w:r w:rsidRPr="00D46568">
        <w:t>H.</w:t>
      </w:r>
      <w:r>
        <w:t>;</w:t>
      </w:r>
      <w:r w:rsidRPr="00D46568">
        <w:t xml:space="preserve"> Al Adel, F.</w:t>
      </w:r>
      <w:r>
        <w:t xml:space="preserve">; </w:t>
      </w:r>
      <w:r w:rsidRPr="00D46568">
        <w:t>Zewail, A.</w:t>
      </w:r>
      <w:r>
        <w:t xml:space="preserve"> </w:t>
      </w:r>
      <w:r w:rsidRPr="00D46568">
        <w:t>H.</w:t>
      </w:r>
      <w:r>
        <w:t xml:space="preserve">  </w:t>
      </w:r>
      <w:r w:rsidRPr="00D46568">
        <w:t xml:space="preserve">Picosecond excitation and selective intramolecular rates in supersonic molecular beams. IV. Alkylanthracenes. </w:t>
      </w:r>
      <w:r w:rsidRPr="00D647AD">
        <w:rPr>
          <w:i/>
          <w:iCs/>
        </w:rPr>
        <w:t>J. Chem. Phys</w:t>
      </w:r>
      <w:r>
        <w:t xml:space="preserve">. </w:t>
      </w:r>
      <w:r w:rsidRPr="00D647AD">
        <w:rPr>
          <w:b/>
          <w:bCs/>
        </w:rPr>
        <w:t>1985</w:t>
      </w:r>
      <w:r>
        <w:t xml:space="preserve">, </w:t>
      </w:r>
      <w:r w:rsidRPr="00D647AD">
        <w:rPr>
          <w:i/>
          <w:iCs/>
        </w:rPr>
        <w:t>82</w:t>
      </w:r>
      <w:r w:rsidRPr="00D46568">
        <w:t>,</w:t>
      </w:r>
      <w:r>
        <w:t xml:space="preserve"> </w:t>
      </w:r>
      <w:r w:rsidRPr="00D46568">
        <w:t>2896-2908.</w:t>
      </w:r>
    </w:p>
  </w:endnote>
  <w:endnote w:id="74">
    <w:p w14:paraId="799E0071" w14:textId="60052A70" w:rsidR="008F3E12" w:rsidRDefault="008F3E12" w:rsidP="00C84717">
      <w:pPr>
        <w:spacing w:after="120" w:line="240" w:lineRule="auto"/>
        <w:ind w:left="547" w:hanging="547"/>
        <w:jc w:val="left"/>
      </w:pPr>
      <w:r w:rsidRPr="00AF075A">
        <w:t>(</w:t>
      </w:r>
      <w:r w:rsidRPr="00AF075A">
        <w:rPr>
          <w:rStyle w:val="EndnoteReference"/>
          <w:vertAlign w:val="baseline"/>
        </w:rPr>
        <w:endnoteRef/>
      </w:r>
      <w:r w:rsidRPr="00AF075A">
        <w:t>)</w:t>
      </w:r>
      <w:r>
        <w:tab/>
      </w:r>
      <w:r w:rsidRPr="00620960">
        <w:t>Mordziński, A.</w:t>
      </w:r>
      <w:r>
        <w:t>;</w:t>
      </w:r>
      <w:r w:rsidRPr="00620960">
        <w:t xml:space="preserve"> Leś, A.</w:t>
      </w:r>
      <w:r>
        <w:t>;</w:t>
      </w:r>
      <w:r w:rsidRPr="00620960">
        <w:t xml:space="preserve"> Stepanenko, Y.</w:t>
      </w:r>
      <w:r>
        <w:t>;</w:t>
      </w:r>
      <w:r w:rsidRPr="00620960">
        <w:t xml:space="preserve"> Rycombel, J.</w:t>
      </w:r>
      <w:r>
        <w:t>;</w:t>
      </w:r>
      <w:r w:rsidRPr="00620960">
        <w:t xml:space="preserve"> Adamowicz, L.</w:t>
      </w:r>
      <w:r>
        <w:t xml:space="preserve">  </w:t>
      </w:r>
      <w:r w:rsidRPr="00620960">
        <w:t>S</w:t>
      </w:r>
      <w:r w:rsidRPr="007F68B9">
        <w:rPr>
          <w:vertAlign w:val="subscript"/>
        </w:rPr>
        <w:t>0</w:t>
      </w:r>
      <w:r w:rsidRPr="00620960">
        <w:t xml:space="preserve"> and S</w:t>
      </w:r>
      <w:r w:rsidRPr="007F68B9">
        <w:rPr>
          <w:vertAlign w:val="subscript"/>
        </w:rPr>
        <w:t>1</w:t>
      </w:r>
      <w:r w:rsidRPr="00620960">
        <w:t xml:space="preserve"> spectroscopy of jet cooled 9-cyano-10-methylanthracene: The methyl group as a molecular rotor. </w:t>
      </w:r>
      <w:r w:rsidRPr="00D647AD">
        <w:rPr>
          <w:i/>
          <w:iCs/>
        </w:rPr>
        <w:t>J. Mol. Spectrosc</w:t>
      </w:r>
      <w:r w:rsidRPr="00D647AD">
        <w:t>.</w:t>
      </w:r>
      <w:r>
        <w:t xml:space="preserve"> </w:t>
      </w:r>
      <w:r w:rsidRPr="00D647AD">
        <w:rPr>
          <w:b/>
          <w:bCs/>
        </w:rPr>
        <w:t>2005</w:t>
      </w:r>
      <w:r>
        <w:t xml:space="preserve">, </w:t>
      </w:r>
      <w:r w:rsidRPr="00D647AD">
        <w:rPr>
          <w:i/>
          <w:iCs/>
        </w:rPr>
        <w:t>233</w:t>
      </w:r>
      <w:r w:rsidRPr="00620960">
        <w:t>, 98</w:t>
      </w:r>
      <w:r>
        <w:t>-</w:t>
      </w:r>
      <w:r w:rsidRPr="00620960">
        <w:t>109.</w:t>
      </w:r>
    </w:p>
  </w:endnote>
  <w:endnote w:id="75">
    <w:p w14:paraId="2F799AA2" w14:textId="2E90A642" w:rsidR="008F3E12" w:rsidRDefault="008F3E12" w:rsidP="00C84717">
      <w:pPr>
        <w:pStyle w:val="EndnoteText"/>
        <w:spacing w:after="120" w:line="240" w:lineRule="auto"/>
        <w:ind w:left="547" w:hanging="547"/>
        <w:jc w:val="left"/>
      </w:pPr>
      <w:r w:rsidRPr="00AF075A">
        <w:t>(</w:t>
      </w:r>
      <w:r w:rsidRPr="00AF075A">
        <w:rPr>
          <w:rStyle w:val="EndnoteReference"/>
          <w:vertAlign w:val="baseline"/>
        </w:rPr>
        <w:endnoteRef/>
      </w:r>
      <w:r w:rsidRPr="00AF075A">
        <w:t>)</w:t>
      </w:r>
      <w:r>
        <w:tab/>
      </w:r>
      <w:r w:rsidRPr="00D647AD">
        <w:t>Baba, M.</w:t>
      </w:r>
      <w:r>
        <w:t>;</w:t>
      </w:r>
      <w:r w:rsidRPr="00D647AD">
        <w:t xml:space="preserve"> Mori, K.</w:t>
      </w:r>
      <w:r>
        <w:t>;</w:t>
      </w:r>
      <w:r w:rsidRPr="00D647AD">
        <w:t xml:space="preserve"> Saito, M.</w:t>
      </w:r>
      <w:r>
        <w:t>;</w:t>
      </w:r>
      <w:r w:rsidRPr="00D647AD">
        <w:t xml:space="preserve"> Kowaka, Y.</w:t>
      </w:r>
      <w:r>
        <w:t>;</w:t>
      </w:r>
      <w:r w:rsidRPr="00D647AD">
        <w:t xml:space="preserve"> Noma, Y.</w:t>
      </w:r>
      <w:r>
        <w:t>;</w:t>
      </w:r>
      <w:r w:rsidRPr="00D647AD">
        <w:t xml:space="preserve"> Kasahara, S.</w:t>
      </w:r>
      <w:r>
        <w:t>;</w:t>
      </w:r>
      <w:r w:rsidRPr="00D647AD">
        <w:t xml:space="preserve"> Yamanaka, T.</w:t>
      </w:r>
      <w:r>
        <w:t>;</w:t>
      </w:r>
      <w:r w:rsidRPr="00D647AD">
        <w:t xml:space="preserve"> Okuyama, K.</w:t>
      </w:r>
      <w:r>
        <w:t>;</w:t>
      </w:r>
      <w:r w:rsidRPr="00D647AD">
        <w:t xml:space="preserve"> Ishimoto, T.</w:t>
      </w:r>
      <w:r>
        <w:t xml:space="preserve">; </w:t>
      </w:r>
      <w:r w:rsidRPr="00D647AD">
        <w:t>Nagashima, U.</w:t>
      </w:r>
      <w:r>
        <w:t xml:space="preserve">  </w:t>
      </w:r>
      <w:r w:rsidRPr="00D647AD">
        <w:t>CH</w:t>
      </w:r>
      <w:r w:rsidRPr="007458D7">
        <w:rPr>
          <w:vertAlign w:val="subscript"/>
        </w:rPr>
        <w:t>3</w:t>
      </w:r>
      <w:r w:rsidRPr="00D647AD">
        <w:t xml:space="preserve"> Internal Rotation in the S</w:t>
      </w:r>
      <w:r w:rsidRPr="00EA6C3C">
        <w:rPr>
          <w:vertAlign w:val="subscript"/>
        </w:rPr>
        <w:t>0</w:t>
      </w:r>
      <w:r w:rsidRPr="00D647AD">
        <w:t xml:space="preserve"> and S</w:t>
      </w:r>
      <w:r w:rsidRPr="00EA6C3C">
        <w:rPr>
          <w:vertAlign w:val="subscript"/>
        </w:rPr>
        <w:t>1</w:t>
      </w:r>
      <w:r w:rsidRPr="00D647AD">
        <w:t xml:space="preserve"> States of 9-Methylanthracene. </w:t>
      </w:r>
      <w:r w:rsidRPr="00D532CC">
        <w:rPr>
          <w:i/>
          <w:iCs/>
        </w:rPr>
        <w:t>J. Phys. Chem. A</w:t>
      </w:r>
      <w:r w:rsidRPr="00D647AD">
        <w:t xml:space="preserve"> </w:t>
      </w:r>
      <w:r w:rsidRPr="007458D7">
        <w:rPr>
          <w:b/>
          <w:bCs/>
        </w:rPr>
        <w:t>2009</w:t>
      </w:r>
      <w:r>
        <w:t xml:space="preserve">, </w:t>
      </w:r>
      <w:r w:rsidRPr="0049655D">
        <w:rPr>
          <w:i/>
          <w:iCs/>
        </w:rPr>
        <w:t>113</w:t>
      </w:r>
      <w:r w:rsidRPr="00D647AD">
        <w:t>, 2366</w:t>
      </w:r>
      <w:r>
        <w:t>-</w:t>
      </w:r>
      <w:r w:rsidRPr="00D647AD">
        <w:t>2371.</w:t>
      </w:r>
    </w:p>
  </w:endnote>
  <w:endnote w:id="76">
    <w:p w14:paraId="12CB5749" w14:textId="50F91C0F" w:rsidR="008F3E12" w:rsidRDefault="008F3E12" w:rsidP="00C84717">
      <w:pPr>
        <w:pStyle w:val="EndnoteText"/>
        <w:spacing w:after="120" w:line="240" w:lineRule="auto"/>
        <w:ind w:left="547" w:hanging="547"/>
        <w:jc w:val="left"/>
      </w:pPr>
      <w:r w:rsidRPr="00AF075A">
        <w:t>(</w:t>
      </w:r>
      <w:r w:rsidRPr="00AF075A">
        <w:rPr>
          <w:rStyle w:val="EndnoteReference"/>
          <w:vertAlign w:val="baseline"/>
        </w:rPr>
        <w:endnoteRef/>
      </w:r>
      <w:r w:rsidRPr="00AF075A">
        <w:t>)</w:t>
      </w:r>
      <w:r>
        <w:tab/>
      </w:r>
      <w:r w:rsidRPr="00AF075A">
        <w:t>Baba, M.</w:t>
      </w:r>
      <w:r>
        <w:t>;</w:t>
      </w:r>
      <w:r w:rsidRPr="00AF075A">
        <w:t xml:space="preserve"> Kanaoka, A.</w:t>
      </w:r>
      <w:r>
        <w:t>;</w:t>
      </w:r>
      <w:r w:rsidRPr="00AF075A">
        <w:t xml:space="preserve"> Nishiyama, A.</w:t>
      </w:r>
      <w:r>
        <w:t>;</w:t>
      </w:r>
      <w:r w:rsidRPr="00AF075A">
        <w:t xml:space="preserve"> Misono, M.</w:t>
      </w:r>
      <w:r>
        <w:t>;</w:t>
      </w:r>
      <w:r w:rsidRPr="00AF075A">
        <w:t xml:space="preserve"> Ishimoto, T.</w:t>
      </w:r>
      <w:r>
        <w:t>;</w:t>
      </w:r>
      <w:r w:rsidRPr="00AF075A">
        <w:t xml:space="preserve"> Udagawa, T.</w:t>
      </w:r>
      <w:r>
        <w:t xml:space="preserve">  </w:t>
      </w:r>
      <w:r w:rsidRPr="00AF075A">
        <w:t xml:space="preserve">Large amplitude motion in 9-methylanthracene: High-resolution spectroscopy and Ab Initio theoretical calculation. </w:t>
      </w:r>
      <w:r w:rsidRPr="00AF075A">
        <w:rPr>
          <w:i/>
          <w:iCs/>
        </w:rPr>
        <w:t>Chin. J. Chem. Phys</w:t>
      </w:r>
      <w:r w:rsidRPr="00AF075A">
        <w:t xml:space="preserve">. </w:t>
      </w:r>
      <w:r w:rsidRPr="00AF075A">
        <w:rPr>
          <w:b/>
          <w:bCs/>
        </w:rPr>
        <w:t>2020</w:t>
      </w:r>
      <w:r>
        <w:t>,</w:t>
      </w:r>
      <w:r w:rsidRPr="00AF075A">
        <w:rPr>
          <w:i/>
          <w:iCs/>
        </w:rPr>
        <w:t xml:space="preserve"> 33</w:t>
      </w:r>
      <w:r w:rsidRPr="00AF075A">
        <w:t>, 8</w:t>
      </w:r>
      <w:r>
        <w:t>-12</w:t>
      </w:r>
      <w:r w:rsidRPr="00AF075A">
        <w:t>.</w:t>
      </w:r>
    </w:p>
  </w:endnote>
  <w:endnote w:id="77">
    <w:p w14:paraId="2ED9AC04" w14:textId="6420AC45" w:rsidR="008F3E12" w:rsidRDefault="008F3E12" w:rsidP="007313B5">
      <w:pPr>
        <w:pStyle w:val="EndnoteText"/>
        <w:spacing w:after="120" w:line="240" w:lineRule="auto"/>
        <w:ind w:left="540" w:hanging="540"/>
        <w:jc w:val="left"/>
      </w:pPr>
      <w:r>
        <w:t>(</w:t>
      </w:r>
      <w:r w:rsidRPr="0018245F">
        <w:rPr>
          <w:rStyle w:val="EndnoteReference"/>
          <w:vertAlign w:val="baseline"/>
        </w:rPr>
        <w:endnoteRef/>
      </w:r>
      <w:r w:rsidRPr="0018245F">
        <w:t>)</w:t>
      </w:r>
      <w:r>
        <w:t xml:space="preserve"> </w:t>
      </w:r>
      <w:r w:rsidRPr="0014269B">
        <w:t>Bootsma A</w:t>
      </w:r>
      <w:r>
        <w:t xml:space="preserve">. </w:t>
      </w:r>
      <w:r w:rsidRPr="0014269B">
        <w:t>N</w:t>
      </w:r>
      <w:r>
        <w:t>.;</w:t>
      </w:r>
      <w:r w:rsidRPr="0014269B">
        <w:t xml:space="preserve"> Wheeler S.</w:t>
      </w:r>
      <w:r>
        <w:t xml:space="preserve">  </w:t>
      </w:r>
      <w:r w:rsidRPr="0014269B">
        <w:t xml:space="preserve">Popular Integration Grids Can Result in Large Errors in DFT-Computed Free Energies. </w:t>
      </w:r>
      <w:r w:rsidRPr="0018245F">
        <w:rPr>
          <w:i/>
          <w:iCs/>
        </w:rPr>
        <w:t>ChemRxiv</w:t>
      </w:r>
      <w:r w:rsidRPr="0014269B">
        <w:t xml:space="preserve">. Cambridge: Cambridge Open Engage; </w:t>
      </w:r>
      <w:r>
        <w:t xml:space="preserve">Preprint, Version 5, Posted July 29, </w:t>
      </w:r>
      <w:r w:rsidRPr="0014269B">
        <w:t>2019</w:t>
      </w:r>
      <w:r>
        <w:t>. doi:</w:t>
      </w:r>
      <w:r w:rsidRPr="000753EF">
        <w:t>10.26434/chemrxiv.8864204.v5</w:t>
      </w:r>
      <w:r>
        <w:t xml:space="preserve"> (Accessed July 7, 2021)</w:t>
      </w:r>
    </w:p>
  </w:endnote>
  <w:endnote w:id="78">
    <w:p w14:paraId="57A8D78C" w14:textId="10D11C71" w:rsidR="008F3E12" w:rsidRDefault="008F3E12" w:rsidP="007313B5">
      <w:pPr>
        <w:pStyle w:val="EndnoteText"/>
        <w:spacing w:after="120" w:line="240" w:lineRule="auto"/>
        <w:ind w:left="540" w:hanging="540"/>
      </w:pPr>
      <w:r>
        <w:t>(</w:t>
      </w:r>
      <w:r w:rsidRPr="007313B5">
        <w:rPr>
          <w:rStyle w:val="EndnoteReference"/>
          <w:vertAlign w:val="baseline"/>
        </w:rPr>
        <w:endnoteRef/>
      </w:r>
      <w:r w:rsidRPr="007313B5">
        <w:t>)</w:t>
      </w:r>
      <w:r>
        <w:tab/>
      </w:r>
      <w:r w:rsidRPr="00C72FFA">
        <w:t>Moran, D</w:t>
      </w:r>
      <w:r>
        <w:t>.</w:t>
      </w:r>
      <w:r w:rsidRPr="00C72FFA">
        <w:t>; Simmonett, A</w:t>
      </w:r>
      <w:r>
        <w:t xml:space="preserve">. </w:t>
      </w:r>
      <w:r w:rsidRPr="00C72FFA">
        <w:t>C.; Leach, F</w:t>
      </w:r>
      <w:r>
        <w:t>.</w:t>
      </w:r>
      <w:r w:rsidRPr="00C72FFA">
        <w:t xml:space="preserve"> E., III; Allen, W</w:t>
      </w:r>
      <w:r>
        <w:t>.</w:t>
      </w:r>
      <w:r w:rsidRPr="00C72FFA">
        <w:t xml:space="preserve"> D.; Schleyer, P</w:t>
      </w:r>
      <w:r>
        <w:t>.</w:t>
      </w:r>
      <w:r w:rsidRPr="00C72FFA">
        <w:t xml:space="preserve"> v. R.; Schaefer, H</w:t>
      </w:r>
      <w:r>
        <w:t>.</w:t>
      </w:r>
      <w:r w:rsidRPr="00C72FFA">
        <w:t xml:space="preserve"> F., III</w:t>
      </w:r>
      <w:r>
        <w:t xml:space="preserve">  </w:t>
      </w:r>
      <w:r w:rsidRPr="00C72FFA">
        <w:t>Popular Theoretical Methods Predict Benzene and Arenes To Be Nonplanar</w:t>
      </w:r>
      <w:r>
        <w:t xml:space="preserve">. </w:t>
      </w:r>
      <w:r w:rsidRPr="007313B5">
        <w:rPr>
          <w:i/>
          <w:iCs/>
        </w:rPr>
        <w:t>J. Amer. Chem. Soc</w:t>
      </w:r>
      <w:r>
        <w:t>.</w:t>
      </w:r>
      <w:r w:rsidRPr="00C72FFA">
        <w:t xml:space="preserve"> </w:t>
      </w:r>
      <w:r w:rsidRPr="007313B5">
        <w:rPr>
          <w:b/>
          <w:bCs/>
        </w:rPr>
        <w:t>2006</w:t>
      </w:r>
      <w:r w:rsidRPr="00C72FFA">
        <w:t xml:space="preserve">, </w:t>
      </w:r>
      <w:r w:rsidRPr="007313B5">
        <w:rPr>
          <w:i/>
          <w:iCs/>
        </w:rPr>
        <w:t>128</w:t>
      </w:r>
      <w:r w:rsidRPr="00C72FFA">
        <w:t>, 9342-9343.</w:t>
      </w:r>
    </w:p>
  </w:endnote>
  <w:endnote w:id="79">
    <w:p w14:paraId="7FE8BA1D" w14:textId="546B94BA" w:rsidR="008F3E12" w:rsidRPr="000F0F12" w:rsidRDefault="008F3E12" w:rsidP="007313B5">
      <w:pPr>
        <w:pStyle w:val="EndnoteText"/>
        <w:spacing w:after="120" w:line="240" w:lineRule="auto"/>
        <w:ind w:left="540" w:hanging="540"/>
        <w:jc w:val="left"/>
      </w:pPr>
      <w:r w:rsidRPr="00733F05">
        <w:t>(</w:t>
      </w:r>
      <w:r w:rsidRPr="00733F05">
        <w:rPr>
          <w:rStyle w:val="EndnoteReference"/>
          <w:vertAlign w:val="baseline"/>
        </w:rPr>
        <w:endnoteRef/>
      </w:r>
      <w:r w:rsidRPr="00733F05">
        <w:t>)</w:t>
      </w:r>
      <w:r>
        <w:tab/>
      </w:r>
      <w:r w:rsidRPr="00B0562E">
        <w:t>Paulechka, E.</w:t>
      </w:r>
      <w:r>
        <w:t xml:space="preserve">; </w:t>
      </w:r>
      <w:r w:rsidRPr="00B0562E">
        <w:t>Kazakov, A.</w:t>
      </w:r>
      <w:r>
        <w:t xml:space="preserve">  </w:t>
      </w:r>
      <w:r w:rsidRPr="00733F05">
        <w:t>Efficient ab initio Estimation of Formation Enthalpies for Organic Compounds: Extension to Sulfur and Critical Evaluation of Experimental Data</w:t>
      </w:r>
      <w:r w:rsidRPr="00B0562E">
        <w:t xml:space="preserve">. </w:t>
      </w:r>
      <w:r w:rsidR="000F0F12" w:rsidRPr="000F0F12">
        <w:rPr>
          <w:i/>
          <w:iCs/>
          <w:color w:val="000000"/>
        </w:rPr>
        <w:t>J. Phys. Chem. A</w:t>
      </w:r>
      <w:r w:rsidR="000F0F12" w:rsidRPr="000F0F12">
        <w:rPr>
          <w:color w:val="000000"/>
        </w:rPr>
        <w:t xml:space="preserve"> </w:t>
      </w:r>
      <w:r w:rsidR="000F0F12" w:rsidRPr="000F0F12">
        <w:rPr>
          <w:b/>
          <w:bCs/>
          <w:color w:val="000000"/>
        </w:rPr>
        <w:t>2021</w:t>
      </w:r>
      <w:r w:rsidR="000F0F12" w:rsidRPr="000F0F12">
        <w:rPr>
          <w:color w:val="000000"/>
        </w:rPr>
        <w:t xml:space="preserve">, </w:t>
      </w:r>
      <w:r w:rsidR="000F0F12" w:rsidRPr="000F0F12">
        <w:rPr>
          <w:i/>
          <w:iCs/>
          <w:color w:val="000000"/>
        </w:rPr>
        <w:t>125</w:t>
      </w:r>
      <w:r w:rsidR="000F0F12" w:rsidRPr="000F0F12">
        <w:rPr>
          <w:color w:val="000000"/>
        </w:rPr>
        <w:t>, 8116–8131</w:t>
      </w:r>
      <w:r w:rsidR="000F0F12">
        <w:rPr>
          <w:color w:val="000000"/>
        </w:rPr>
        <w:t>.</w:t>
      </w:r>
    </w:p>
  </w:endnote>
  <w:endnote w:id="80">
    <w:p w14:paraId="16776521" w14:textId="3BD4C428" w:rsidR="008F3E12" w:rsidRPr="000F1709" w:rsidRDefault="008F3E12" w:rsidP="007313B5">
      <w:pPr>
        <w:pStyle w:val="EndnoteText"/>
        <w:spacing w:after="120" w:line="240" w:lineRule="auto"/>
        <w:ind w:left="547" w:hanging="547"/>
        <w:jc w:val="left"/>
        <w:rPr>
          <w:color w:val="000000" w:themeColor="text1"/>
        </w:rPr>
      </w:pPr>
      <w:r w:rsidRPr="000F1709">
        <w:rPr>
          <w:color w:val="000000" w:themeColor="text1"/>
        </w:rPr>
        <w:t>(</w:t>
      </w:r>
      <w:r w:rsidRPr="000F1709">
        <w:rPr>
          <w:rStyle w:val="EndnoteReference"/>
          <w:color w:val="000000" w:themeColor="text1"/>
          <w:vertAlign w:val="baseline"/>
        </w:rPr>
        <w:endnoteRef/>
      </w:r>
      <w:r w:rsidRPr="000F1709">
        <w:rPr>
          <w:color w:val="000000" w:themeColor="text1"/>
        </w:rPr>
        <w:t>)</w:t>
      </w:r>
      <w:r w:rsidRPr="000F1709">
        <w:rPr>
          <w:color w:val="000000" w:themeColor="text1"/>
        </w:rPr>
        <w:tab/>
        <w:t xml:space="preserve">Krollpfeiffer, F. Spectrochemical investigation of the polynuclear aromatic compounds in solution. </w:t>
      </w:r>
      <w:r w:rsidRPr="008334CB">
        <w:rPr>
          <w:i/>
          <w:iCs/>
          <w:color w:val="000000" w:themeColor="text1"/>
        </w:rPr>
        <w:t>Justus Liebigs Ann. Chem</w:t>
      </w:r>
      <w:r w:rsidRPr="000F1709">
        <w:rPr>
          <w:color w:val="000000" w:themeColor="text1"/>
        </w:rPr>
        <w:t xml:space="preserve">. </w:t>
      </w:r>
      <w:r w:rsidRPr="000F1709">
        <w:rPr>
          <w:b/>
          <w:bCs/>
          <w:color w:val="000000" w:themeColor="text1"/>
        </w:rPr>
        <w:t>1923</w:t>
      </w:r>
      <w:r w:rsidRPr="000F1709">
        <w:rPr>
          <w:color w:val="000000" w:themeColor="text1"/>
        </w:rPr>
        <w:t xml:space="preserve">, </w:t>
      </w:r>
      <w:r w:rsidRPr="000F1709">
        <w:rPr>
          <w:i/>
          <w:iCs/>
          <w:color w:val="000000" w:themeColor="text1"/>
        </w:rPr>
        <w:t>430</w:t>
      </w:r>
      <w:r w:rsidRPr="000F1709">
        <w:rPr>
          <w:color w:val="000000" w:themeColor="text1"/>
        </w:rPr>
        <w:t>, 161-229.</w:t>
      </w:r>
    </w:p>
  </w:endnote>
  <w:endnote w:id="81">
    <w:p w14:paraId="5E58C065" w14:textId="564C2F25" w:rsidR="008F3E12" w:rsidRPr="008334CB" w:rsidRDefault="008F3E12" w:rsidP="00C84717">
      <w:pPr>
        <w:pStyle w:val="EndnoteText"/>
        <w:spacing w:after="120" w:line="240" w:lineRule="auto"/>
        <w:ind w:left="547" w:hanging="547"/>
        <w:jc w:val="left"/>
      </w:pPr>
      <w:r w:rsidRPr="008334CB">
        <w:t>(</w:t>
      </w:r>
      <w:r w:rsidRPr="008334CB">
        <w:rPr>
          <w:rStyle w:val="EndnoteReference"/>
          <w:vertAlign w:val="baseline"/>
        </w:rPr>
        <w:endnoteRef/>
      </w:r>
      <w:r w:rsidRPr="008334CB">
        <w:t>)</w:t>
      </w:r>
      <w:r w:rsidRPr="008334CB">
        <w:tab/>
        <w:t xml:space="preserve">Sivaraman, A.; Kobayashi, R. </w:t>
      </w:r>
      <w:r>
        <w:t xml:space="preserve"> </w:t>
      </w:r>
      <w:r w:rsidRPr="008334CB">
        <w:t>Vapor pressures and enthalpies of vaporization of thianthrene, acridine, and 9-methylanthracene at elevated temperatures</w:t>
      </w:r>
      <w:r>
        <w:t xml:space="preserve">. </w:t>
      </w:r>
      <w:r w:rsidRPr="004C12AE">
        <w:rPr>
          <w:i/>
          <w:iCs/>
        </w:rPr>
        <w:t>J. Chem. Thermodyn</w:t>
      </w:r>
      <w:r>
        <w:t xml:space="preserve">. </w:t>
      </w:r>
      <w:r w:rsidRPr="008334CB">
        <w:rPr>
          <w:b/>
          <w:bCs/>
        </w:rPr>
        <w:t>1983</w:t>
      </w:r>
      <w:r>
        <w:t xml:space="preserve">, </w:t>
      </w:r>
      <w:r w:rsidRPr="008334CB">
        <w:rPr>
          <w:i/>
          <w:iCs/>
        </w:rPr>
        <w:t>15</w:t>
      </w:r>
      <w:r>
        <w:t>, 1127-1135.</w:t>
      </w:r>
    </w:p>
  </w:endnote>
  <w:endnote w:id="82">
    <w:p w14:paraId="71F0D474" w14:textId="1B4DE5EA" w:rsidR="008F3E12" w:rsidRPr="009A31D4" w:rsidRDefault="008F3E12" w:rsidP="00C84717">
      <w:pPr>
        <w:pStyle w:val="EndnoteText"/>
        <w:spacing w:after="120" w:line="240" w:lineRule="auto"/>
        <w:ind w:left="547" w:hanging="547"/>
        <w:jc w:val="left"/>
      </w:pPr>
      <w:r>
        <w:t>(</w:t>
      </w:r>
      <w:r w:rsidRPr="009A31D4">
        <w:rPr>
          <w:rStyle w:val="EndnoteReference"/>
          <w:vertAlign w:val="baseline"/>
        </w:rPr>
        <w:endnoteRef/>
      </w:r>
      <w:r w:rsidRPr="009A31D4">
        <w:t>)</w:t>
      </w:r>
      <w:r>
        <w:tab/>
      </w:r>
      <w:r w:rsidRPr="008334CB">
        <w:t>Mokbel, I.; Guetachew, T.; Jose, J.</w:t>
      </w:r>
      <w:r>
        <w:t xml:space="preserve">  </w:t>
      </w:r>
      <w:r w:rsidRPr="009A31D4">
        <w:t>Vapor pressures and sublimation pressures of 14 polycyclic aromatic hydrocarbons (C11</w:t>
      </w:r>
      <w:r>
        <w:t>-</w:t>
      </w:r>
      <w:r w:rsidRPr="009A31D4">
        <w:t>C18) at pressures in the range from 0.5</w:t>
      </w:r>
      <w:r>
        <w:t> </w:t>
      </w:r>
      <w:r w:rsidRPr="009A31D4">
        <w:t>Pa to 30</w:t>
      </w:r>
      <w:r>
        <w:t> </w:t>
      </w:r>
      <w:r w:rsidRPr="009A31D4">
        <w:t>kPa</w:t>
      </w:r>
      <w:r>
        <w:t xml:space="preserve">. </w:t>
      </w:r>
      <w:r w:rsidRPr="009A31D4">
        <w:rPr>
          <w:i/>
          <w:iCs/>
        </w:rPr>
        <w:t>ELDATA: Int. Electron. J. Phys.-Chem. Data</w:t>
      </w:r>
      <w:r>
        <w:rPr>
          <w:i/>
          <w:iCs/>
        </w:rPr>
        <w:t xml:space="preserve"> </w:t>
      </w:r>
      <w:r w:rsidRPr="009A31D4">
        <w:rPr>
          <w:b/>
          <w:bCs/>
        </w:rPr>
        <w:t>1995</w:t>
      </w:r>
      <w:r>
        <w:t xml:space="preserve">, </w:t>
      </w:r>
      <w:r>
        <w:rPr>
          <w:i/>
          <w:iCs/>
        </w:rPr>
        <w:t>1</w:t>
      </w:r>
      <w:r>
        <w:t>, 167-179.</w:t>
      </w:r>
    </w:p>
  </w:endnote>
  <w:endnote w:id="83">
    <w:p w14:paraId="540F0DA8" w14:textId="526BDA72" w:rsidR="008F3E12" w:rsidRDefault="008F3E12" w:rsidP="00C84717">
      <w:pPr>
        <w:pStyle w:val="EndnoteText"/>
        <w:spacing w:after="120" w:line="240" w:lineRule="auto"/>
        <w:ind w:left="547" w:hanging="547"/>
        <w:jc w:val="left"/>
      </w:pPr>
      <w:r w:rsidRPr="00D15A97">
        <w:t>(</w:t>
      </w:r>
      <w:r w:rsidRPr="00D15A97">
        <w:rPr>
          <w:rStyle w:val="EndnoteReference"/>
          <w:vertAlign w:val="baseline"/>
        </w:rPr>
        <w:endnoteRef/>
      </w:r>
      <w:r w:rsidRPr="00D15A97">
        <w:t>)</w:t>
      </w:r>
      <w:r>
        <w:tab/>
        <w:t xml:space="preserve">Klochkov, V. P. </w:t>
      </w:r>
      <w:r w:rsidRPr="007C5266">
        <w:t>The saturated vapor pressures of several aromatic compounds</w:t>
      </w:r>
      <w:r>
        <w:t xml:space="preserve">. </w:t>
      </w:r>
      <w:r w:rsidRPr="006D1E7D">
        <w:rPr>
          <w:i/>
          <w:iCs/>
        </w:rPr>
        <w:t>Zh. Fiz. Khim</w:t>
      </w:r>
      <w:r w:rsidRPr="007C5266">
        <w:t>.</w:t>
      </w:r>
      <w:r>
        <w:t xml:space="preserve"> </w:t>
      </w:r>
      <w:r w:rsidRPr="007C5266">
        <w:rPr>
          <w:b/>
          <w:bCs/>
        </w:rPr>
        <w:t>1958</w:t>
      </w:r>
      <w:r>
        <w:t xml:space="preserve">, </w:t>
      </w:r>
      <w:r w:rsidRPr="007C5266">
        <w:rPr>
          <w:i/>
          <w:iCs/>
        </w:rPr>
        <w:t>32</w:t>
      </w:r>
      <w:r>
        <w:t>, 1177.</w:t>
      </w:r>
    </w:p>
  </w:endnote>
  <w:endnote w:id="84">
    <w:p w14:paraId="2A07E433" w14:textId="61B74F7E" w:rsidR="008F3E12" w:rsidRDefault="008F3E12" w:rsidP="00C84717">
      <w:pPr>
        <w:pStyle w:val="EndnoteText"/>
        <w:spacing w:after="120" w:line="240" w:lineRule="auto"/>
        <w:ind w:left="540" w:hanging="540"/>
        <w:jc w:val="left"/>
      </w:pPr>
      <w:r w:rsidRPr="009A31D4">
        <w:t>(</w:t>
      </w:r>
      <w:r w:rsidRPr="009A31D4">
        <w:rPr>
          <w:rStyle w:val="EndnoteReference"/>
          <w:vertAlign w:val="baseline"/>
        </w:rPr>
        <w:endnoteRef/>
      </w:r>
      <w:r w:rsidRPr="009A31D4">
        <w:t>)</w:t>
      </w:r>
      <w:r>
        <w:tab/>
      </w:r>
      <w:r w:rsidRPr="009A31D4">
        <w:t>Hanshaw, W</w:t>
      </w:r>
      <w:r>
        <w:t>.</w:t>
      </w:r>
      <w:r w:rsidRPr="009A31D4">
        <w:t>; Nutt, M</w:t>
      </w:r>
      <w:r>
        <w:t>.</w:t>
      </w:r>
      <w:r w:rsidRPr="009A31D4">
        <w:t>; Chickos, J</w:t>
      </w:r>
      <w:r>
        <w:t>.</w:t>
      </w:r>
      <w:r w:rsidRPr="009A31D4">
        <w:t xml:space="preserve"> S.</w:t>
      </w:r>
      <w:r>
        <w:t xml:space="preserve">  </w:t>
      </w:r>
      <w:r w:rsidRPr="009A31D4">
        <w:t>Hypothetical thermodynamic properties. Subcooled vaporization enthalpies and vapor pressures of polyaromatic hydrocarbons</w:t>
      </w:r>
      <w:r>
        <w:t xml:space="preserve">. </w:t>
      </w:r>
      <w:r w:rsidRPr="000A19EB">
        <w:rPr>
          <w:i/>
          <w:iCs/>
        </w:rPr>
        <w:t>J. Chem. Eng. Data</w:t>
      </w:r>
      <w:r>
        <w:t xml:space="preserve"> </w:t>
      </w:r>
      <w:r w:rsidRPr="000A19EB">
        <w:rPr>
          <w:b/>
          <w:bCs/>
        </w:rPr>
        <w:t>2008</w:t>
      </w:r>
      <w:r>
        <w:t xml:space="preserve">, </w:t>
      </w:r>
      <w:r w:rsidRPr="000A19EB">
        <w:rPr>
          <w:i/>
          <w:iCs/>
        </w:rPr>
        <w:t>53</w:t>
      </w:r>
      <w:r>
        <w:t>, 1903-1913.</w:t>
      </w:r>
    </w:p>
  </w:endnote>
  <w:endnote w:id="85">
    <w:p w14:paraId="72C69229" w14:textId="55EB8281" w:rsidR="008F3E12" w:rsidRDefault="008F3E12" w:rsidP="00C84717">
      <w:pPr>
        <w:pStyle w:val="EndnoteText"/>
        <w:spacing w:after="120" w:line="240" w:lineRule="auto"/>
        <w:ind w:left="540" w:hanging="540"/>
        <w:jc w:val="left"/>
      </w:pPr>
      <w:r w:rsidRPr="000A19EB">
        <w:t>(</w:t>
      </w:r>
      <w:r w:rsidRPr="000A19EB">
        <w:rPr>
          <w:rStyle w:val="EndnoteReference"/>
          <w:vertAlign w:val="baseline"/>
        </w:rPr>
        <w:endnoteRef/>
      </w:r>
      <w:r w:rsidRPr="000A19EB">
        <w:t>)</w:t>
      </w:r>
      <w:r>
        <w:tab/>
      </w:r>
      <w:r w:rsidRPr="000A19EB">
        <w:t>Chirico, R. D.; Knipmeyer, S. E.; Nguyen, A.; Steele, W. V.</w:t>
      </w:r>
      <w:r>
        <w:t xml:space="preserve">  </w:t>
      </w:r>
      <w:r w:rsidRPr="000A19EB">
        <w:t>The thermodynamic properties of biphenyl</w:t>
      </w:r>
      <w:r w:rsidRPr="000A19EB">
        <w:rPr>
          <w:i/>
          <w:iCs/>
        </w:rPr>
        <w:t>.  J. Chem. Thermodyn</w:t>
      </w:r>
      <w:r>
        <w:t xml:space="preserve">. </w:t>
      </w:r>
      <w:r w:rsidRPr="000A19EB">
        <w:rPr>
          <w:b/>
          <w:bCs/>
        </w:rPr>
        <w:t>1989</w:t>
      </w:r>
      <w:r>
        <w:t xml:space="preserve">, </w:t>
      </w:r>
      <w:r w:rsidRPr="000A19EB">
        <w:rPr>
          <w:i/>
          <w:iCs/>
        </w:rPr>
        <w:t>21</w:t>
      </w:r>
      <w:r>
        <w:t>, 1307-1331.</w:t>
      </w:r>
    </w:p>
  </w:endnote>
  <w:endnote w:id="86">
    <w:p w14:paraId="1A5B1F70" w14:textId="2AFBBED2" w:rsidR="008F3E12" w:rsidRDefault="008F3E12" w:rsidP="00C84717">
      <w:pPr>
        <w:pStyle w:val="EndnoteText"/>
        <w:spacing w:after="120" w:line="240" w:lineRule="auto"/>
        <w:ind w:left="540" w:hanging="540"/>
        <w:jc w:val="left"/>
      </w:pPr>
      <w:r>
        <w:t>(</w:t>
      </w:r>
      <w:r w:rsidRPr="000A19EB">
        <w:rPr>
          <w:rStyle w:val="EndnoteReference"/>
          <w:vertAlign w:val="baseline"/>
        </w:rPr>
        <w:endnoteRef/>
      </w:r>
      <w:r w:rsidRPr="000A19EB">
        <w:t>)</w:t>
      </w:r>
      <w:r>
        <w:tab/>
      </w:r>
      <w:r w:rsidRPr="000A19EB">
        <w:t>Ribeiro da Silva, M</w:t>
      </w:r>
      <w:r>
        <w:t>.</w:t>
      </w:r>
      <w:r w:rsidRPr="000A19EB">
        <w:t xml:space="preserve"> A. V.; Amaral, L</w:t>
      </w:r>
      <w:r>
        <w:t>.</w:t>
      </w:r>
      <w:r w:rsidRPr="000A19EB">
        <w:t xml:space="preserve"> M. P. F.; Santos, A</w:t>
      </w:r>
      <w:r>
        <w:t>.</w:t>
      </w:r>
      <w:r w:rsidRPr="000A19EB">
        <w:t xml:space="preserve"> F</w:t>
      </w:r>
      <w:r>
        <w:t>.</w:t>
      </w:r>
      <w:r w:rsidRPr="000A19EB">
        <w:t xml:space="preserve"> L. O. M.; Gomes, J</w:t>
      </w:r>
      <w:r>
        <w:t>.</w:t>
      </w:r>
      <w:r w:rsidRPr="000A19EB">
        <w:t xml:space="preserve"> R. B.</w:t>
      </w:r>
      <w:r>
        <w:t xml:space="preserve">  </w:t>
      </w:r>
      <w:r w:rsidRPr="000A19EB">
        <w:t>Thermochemistry of some alkylsubstituted anthracenes</w:t>
      </w:r>
      <w:r>
        <w:t xml:space="preserve">. </w:t>
      </w:r>
      <w:r w:rsidRPr="000A19EB">
        <w:rPr>
          <w:i/>
          <w:iCs/>
        </w:rPr>
        <w:t xml:space="preserve"> J. Chem. Thermodyn</w:t>
      </w:r>
      <w:r>
        <w:t xml:space="preserve">. </w:t>
      </w:r>
      <w:r>
        <w:rPr>
          <w:b/>
          <w:bCs/>
        </w:rPr>
        <w:t>2006</w:t>
      </w:r>
      <w:r>
        <w:t xml:space="preserve">, </w:t>
      </w:r>
      <w:r>
        <w:rPr>
          <w:i/>
          <w:iCs/>
        </w:rPr>
        <w:t>38</w:t>
      </w:r>
      <w:r>
        <w:t>, 367-375.</w:t>
      </w:r>
    </w:p>
  </w:endnote>
  <w:endnote w:id="87">
    <w:p w14:paraId="230ECB74" w14:textId="17F28430" w:rsidR="008F3E12" w:rsidRDefault="008F3E12" w:rsidP="00C84717">
      <w:pPr>
        <w:pStyle w:val="EndnoteText"/>
        <w:spacing w:after="120" w:line="240" w:lineRule="auto"/>
        <w:ind w:left="540" w:hanging="540"/>
        <w:jc w:val="left"/>
      </w:pPr>
      <w:r>
        <w:t>(</w:t>
      </w:r>
      <w:r w:rsidRPr="00447BE8">
        <w:rPr>
          <w:rStyle w:val="EndnoteReference"/>
          <w:vertAlign w:val="baseline"/>
        </w:rPr>
        <w:endnoteRef/>
      </w:r>
      <w:r w:rsidRPr="00447BE8">
        <w:t>)</w:t>
      </w:r>
      <w:r>
        <w:tab/>
        <w:t xml:space="preserve">Kiselev, V. D.; Veisman, E. A.; Solomonov, B. N.; Konovalov, A. I. Enthalpies of </w:t>
      </w:r>
      <w:r w:rsidRPr="006D1E7D">
        <w:t xml:space="preserve">sublimation and solvation of 9,10-substituted anthracenes. </w:t>
      </w:r>
      <w:r w:rsidRPr="006D1E7D">
        <w:rPr>
          <w:i/>
          <w:iCs/>
          <w:color w:val="000000"/>
        </w:rPr>
        <w:t>Zh. Obshch. Khim.</w:t>
      </w:r>
      <w:r w:rsidRPr="006D1E7D">
        <w:rPr>
          <w:b/>
          <w:bCs/>
        </w:rPr>
        <w:t xml:space="preserve"> </w:t>
      </w:r>
      <w:r w:rsidRPr="00447BE8">
        <w:rPr>
          <w:b/>
          <w:bCs/>
        </w:rPr>
        <w:t>1985</w:t>
      </w:r>
      <w:r>
        <w:t xml:space="preserve">, </w:t>
      </w:r>
      <w:r w:rsidRPr="00447BE8">
        <w:rPr>
          <w:i/>
          <w:iCs/>
        </w:rPr>
        <w:t>55</w:t>
      </w:r>
      <w:r>
        <w:t>, 1965-1969.</w:t>
      </w:r>
    </w:p>
  </w:endnote>
  <w:endnote w:id="88">
    <w:p w14:paraId="10CF5B4D" w14:textId="3182586D" w:rsidR="008F3E12" w:rsidRPr="007B3533" w:rsidRDefault="008F3E12" w:rsidP="00C84717">
      <w:pPr>
        <w:pStyle w:val="EndnoteText"/>
        <w:spacing w:after="120" w:line="240" w:lineRule="auto"/>
        <w:ind w:left="540" w:hanging="540"/>
        <w:jc w:val="left"/>
        <w:rPr>
          <w:color w:val="000000" w:themeColor="text1"/>
          <w:szCs w:val="24"/>
        </w:rPr>
      </w:pPr>
      <w:r w:rsidRPr="007B3533">
        <w:rPr>
          <w:color w:val="000000" w:themeColor="text1"/>
          <w:szCs w:val="24"/>
        </w:rPr>
        <w:t>(</w:t>
      </w:r>
      <w:r w:rsidRPr="007B3533">
        <w:rPr>
          <w:rStyle w:val="EndnoteReference"/>
          <w:color w:val="000000" w:themeColor="text1"/>
          <w:szCs w:val="24"/>
          <w:vertAlign w:val="baseline"/>
        </w:rPr>
        <w:endnoteRef/>
      </w:r>
      <w:r w:rsidRPr="007B3533">
        <w:rPr>
          <w:color w:val="000000" w:themeColor="text1"/>
          <w:szCs w:val="24"/>
        </w:rPr>
        <w:t>)</w:t>
      </w:r>
      <w:r w:rsidRPr="007B3533">
        <w:rPr>
          <w:color w:val="000000" w:themeColor="text1"/>
          <w:szCs w:val="24"/>
        </w:rPr>
        <w:tab/>
        <w:t xml:space="preserve">Frenkel M.; Chirico R. D; Diky V.; Yan X.; Dong Q.; Muzny C.  ThermoData Engine (TDE): Software Implementation of the Dynamic Data Evaluation Concept. </w:t>
      </w:r>
      <w:r w:rsidRPr="007B3533">
        <w:rPr>
          <w:i/>
          <w:color w:val="000000" w:themeColor="text1"/>
          <w:szCs w:val="24"/>
        </w:rPr>
        <w:t>J. Chem. Inf. Model</w:t>
      </w:r>
      <w:r w:rsidRPr="007B3533">
        <w:rPr>
          <w:iCs/>
          <w:color w:val="000000" w:themeColor="text1"/>
          <w:szCs w:val="24"/>
        </w:rPr>
        <w:t xml:space="preserve">. </w:t>
      </w:r>
      <w:r w:rsidRPr="007B3533">
        <w:rPr>
          <w:b/>
          <w:bCs/>
          <w:iCs/>
          <w:color w:val="000000" w:themeColor="text1"/>
          <w:szCs w:val="24"/>
        </w:rPr>
        <w:t>2005</w:t>
      </w:r>
      <w:r w:rsidRPr="007B3533">
        <w:rPr>
          <w:iCs/>
          <w:color w:val="000000" w:themeColor="text1"/>
          <w:szCs w:val="24"/>
        </w:rPr>
        <w:t xml:space="preserve">, </w:t>
      </w:r>
      <w:r w:rsidRPr="007B3533">
        <w:rPr>
          <w:i/>
          <w:color w:val="000000" w:themeColor="text1"/>
          <w:szCs w:val="24"/>
        </w:rPr>
        <w:t>45</w:t>
      </w:r>
      <w:r w:rsidRPr="007B3533">
        <w:rPr>
          <w:iCs/>
          <w:color w:val="000000" w:themeColor="text1"/>
          <w:szCs w:val="24"/>
        </w:rPr>
        <w:t xml:space="preserve">, </w:t>
      </w:r>
      <w:r w:rsidRPr="007B3533">
        <w:rPr>
          <w:color w:val="000000" w:themeColor="text1"/>
          <w:szCs w:val="24"/>
        </w:rPr>
        <w:t>816-838.</w:t>
      </w:r>
    </w:p>
  </w:endnote>
  <w:endnote w:id="89">
    <w:p w14:paraId="7DEE58A9" w14:textId="19DD6E3D" w:rsidR="008F3E12" w:rsidRPr="007B3533" w:rsidRDefault="008F3E12" w:rsidP="00C84717">
      <w:pPr>
        <w:pStyle w:val="EndnoteText"/>
        <w:spacing w:after="120" w:line="240" w:lineRule="auto"/>
        <w:ind w:left="540" w:hanging="540"/>
        <w:jc w:val="left"/>
        <w:rPr>
          <w:color w:val="000000" w:themeColor="text1"/>
        </w:rPr>
      </w:pPr>
      <w:r w:rsidRPr="007B3533">
        <w:rPr>
          <w:color w:val="000000" w:themeColor="text1"/>
          <w:szCs w:val="24"/>
        </w:rPr>
        <w:t>(</w:t>
      </w:r>
      <w:r w:rsidRPr="007B3533">
        <w:rPr>
          <w:rStyle w:val="EndnoteReference"/>
          <w:color w:val="000000" w:themeColor="text1"/>
          <w:vertAlign w:val="baseline"/>
        </w:rPr>
        <w:endnoteRef/>
      </w:r>
      <w:r w:rsidRPr="007B3533">
        <w:rPr>
          <w:color w:val="000000" w:themeColor="text1"/>
          <w:szCs w:val="24"/>
        </w:rPr>
        <w:t>)</w:t>
      </w:r>
      <w:r w:rsidRPr="007B3533">
        <w:rPr>
          <w:color w:val="000000" w:themeColor="text1"/>
          <w:szCs w:val="24"/>
        </w:rPr>
        <w:tab/>
        <w:t xml:space="preserve">Diky, V.; Chirico, R. D.; Kazakov, A. F.; Muzny, C. D.; Frenkel, M.  ThermoData Engine (TDE): Software Implementation of the Dynamic Data Evaluation Concept. 3. Binary Mixtures. </w:t>
      </w:r>
      <w:r w:rsidRPr="007B3533">
        <w:rPr>
          <w:i/>
          <w:color w:val="000000" w:themeColor="text1"/>
          <w:szCs w:val="24"/>
        </w:rPr>
        <w:t>J. Chem. Inf. Model</w:t>
      </w:r>
      <w:r w:rsidRPr="007B3533">
        <w:rPr>
          <w:iCs/>
          <w:color w:val="000000" w:themeColor="text1"/>
          <w:szCs w:val="24"/>
        </w:rPr>
        <w:t xml:space="preserve">. </w:t>
      </w:r>
      <w:r w:rsidRPr="007B3533">
        <w:rPr>
          <w:b/>
          <w:bCs/>
          <w:iCs/>
          <w:color w:val="000000" w:themeColor="text1"/>
          <w:szCs w:val="24"/>
        </w:rPr>
        <w:t>2009</w:t>
      </w:r>
      <w:r w:rsidRPr="007B3533">
        <w:rPr>
          <w:iCs/>
          <w:color w:val="000000" w:themeColor="text1"/>
          <w:szCs w:val="24"/>
        </w:rPr>
        <w:t xml:space="preserve">, </w:t>
      </w:r>
      <w:r w:rsidRPr="007B3533">
        <w:rPr>
          <w:i/>
          <w:color w:val="000000" w:themeColor="text1"/>
          <w:szCs w:val="24"/>
        </w:rPr>
        <w:t>49</w:t>
      </w:r>
      <w:r w:rsidRPr="007B3533">
        <w:rPr>
          <w:iCs/>
          <w:color w:val="000000" w:themeColor="text1"/>
          <w:szCs w:val="24"/>
        </w:rPr>
        <w:t xml:space="preserve">, </w:t>
      </w:r>
      <w:r w:rsidRPr="007B3533">
        <w:rPr>
          <w:color w:val="000000" w:themeColor="text1"/>
          <w:szCs w:val="24"/>
        </w:rPr>
        <w:t>503-517.</w:t>
      </w:r>
    </w:p>
  </w:endnote>
  <w:endnote w:id="90">
    <w:p w14:paraId="3BCC345F" w14:textId="2A2D2325" w:rsidR="008F3E12" w:rsidRPr="007B3533" w:rsidRDefault="008F3E12" w:rsidP="00C84717">
      <w:pPr>
        <w:pStyle w:val="EndnoteText"/>
        <w:spacing w:after="120" w:line="240" w:lineRule="auto"/>
        <w:ind w:left="540" w:hanging="540"/>
        <w:jc w:val="left"/>
        <w:rPr>
          <w:color w:val="000000" w:themeColor="text1"/>
        </w:rPr>
      </w:pPr>
      <w:r w:rsidRPr="007B3533">
        <w:rPr>
          <w:color w:val="000000" w:themeColor="text1"/>
          <w:szCs w:val="24"/>
        </w:rPr>
        <w:t>(</w:t>
      </w:r>
      <w:r w:rsidRPr="007B3533">
        <w:rPr>
          <w:rStyle w:val="EndnoteReference"/>
          <w:color w:val="000000" w:themeColor="text1"/>
          <w:vertAlign w:val="baseline"/>
        </w:rPr>
        <w:endnoteRef/>
      </w:r>
      <w:r w:rsidRPr="007B3533">
        <w:rPr>
          <w:color w:val="000000" w:themeColor="text1"/>
          <w:szCs w:val="24"/>
        </w:rPr>
        <w:t>)</w:t>
      </w:r>
      <w:r w:rsidRPr="007B3533">
        <w:rPr>
          <w:color w:val="000000" w:themeColor="text1"/>
          <w:szCs w:val="24"/>
        </w:rPr>
        <w:tab/>
        <w:t xml:space="preserve">Diky, V.; Chirico, R. D.; Kazakov, A. F.; Muzny, C. D.; Frenkel, M.  ThermoData engine (TDE): software implementation of the dynamic data evaluation concept. 4. Chemical reactions. </w:t>
      </w:r>
      <w:r w:rsidRPr="007B3533">
        <w:rPr>
          <w:i/>
          <w:color w:val="000000" w:themeColor="text1"/>
          <w:szCs w:val="24"/>
        </w:rPr>
        <w:t>J. Chem. Inf.</w:t>
      </w:r>
      <w:r w:rsidRPr="007B3533">
        <w:rPr>
          <w:iCs/>
          <w:color w:val="000000" w:themeColor="text1"/>
          <w:szCs w:val="24"/>
        </w:rPr>
        <w:t>, 2883</w:t>
      </w:r>
      <w:r w:rsidRPr="00DB3E27">
        <w:rPr>
          <w:i/>
          <w:color w:val="000000" w:themeColor="text1"/>
          <w:szCs w:val="24"/>
        </w:rPr>
        <w:t xml:space="preserve"> </w:t>
      </w:r>
      <w:r w:rsidRPr="007B3533">
        <w:rPr>
          <w:i/>
          <w:color w:val="000000" w:themeColor="text1"/>
          <w:szCs w:val="24"/>
        </w:rPr>
        <w:t>Model</w:t>
      </w:r>
      <w:r w:rsidRPr="007B3533">
        <w:rPr>
          <w:iCs/>
          <w:color w:val="000000" w:themeColor="text1"/>
          <w:szCs w:val="24"/>
        </w:rPr>
        <w:t xml:space="preserve">. </w:t>
      </w:r>
      <w:r w:rsidRPr="007B3533">
        <w:rPr>
          <w:b/>
          <w:bCs/>
          <w:iCs/>
          <w:color w:val="000000" w:themeColor="text1"/>
          <w:szCs w:val="24"/>
        </w:rPr>
        <w:t>2009</w:t>
      </w:r>
      <w:r w:rsidRPr="007B3533">
        <w:rPr>
          <w:iCs/>
          <w:color w:val="000000" w:themeColor="text1"/>
          <w:szCs w:val="24"/>
        </w:rPr>
        <w:t xml:space="preserve">, </w:t>
      </w:r>
      <w:r w:rsidRPr="007B3533">
        <w:rPr>
          <w:i/>
          <w:color w:val="000000" w:themeColor="text1"/>
          <w:szCs w:val="24"/>
        </w:rPr>
        <w:t>49</w:t>
      </w:r>
      <w:r w:rsidRPr="007B3533">
        <w:rPr>
          <w:iCs/>
          <w:color w:val="000000" w:themeColor="text1"/>
          <w:szCs w:val="24"/>
        </w:rPr>
        <w:t>-2896.</w:t>
      </w:r>
    </w:p>
  </w:endnote>
  <w:endnote w:id="91">
    <w:p w14:paraId="77F182C4" w14:textId="73F605A7" w:rsidR="008F3E12" w:rsidRPr="00E43BF5" w:rsidRDefault="008F3E12" w:rsidP="00C84717">
      <w:pPr>
        <w:pStyle w:val="EndnoteText"/>
        <w:spacing w:after="120" w:line="240" w:lineRule="auto"/>
        <w:ind w:left="540" w:hanging="540"/>
        <w:jc w:val="left"/>
        <w:rPr>
          <w:color w:val="000000" w:themeColor="text1"/>
        </w:rPr>
      </w:pPr>
      <w:r w:rsidRPr="00E43BF5">
        <w:rPr>
          <w:color w:val="000000" w:themeColor="text1"/>
          <w:szCs w:val="24"/>
        </w:rPr>
        <w:t>(</w:t>
      </w:r>
      <w:r w:rsidRPr="00E43BF5">
        <w:rPr>
          <w:rStyle w:val="EndnoteReference"/>
          <w:color w:val="000000" w:themeColor="text1"/>
          <w:vertAlign w:val="baseline"/>
        </w:rPr>
        <w:endnoteRef/>
      </w:r>
      <w:r w:rsidRPr="00E43BF5">
        <w:rPr>
          <w:color w:val="000000" w:themeColor="text1"/>
          <w:szCs w:val="24"/>
        </w:rPr>
        <w:t>)</w:t>
      </w:r>
      <w:r w:rsidRPr="00E43BF5">
        <w:rPr>
          <w:color w:val="000000" w:themeColor="text1"/>
          <w:szCs w:val="24"/>
        </w:rPr>
        <w:tab/>
      </w:r>
      <w:r w:rsidRPr="00E43BF5">
        <w:rPr>
          <w:iCs/>
          <w:color w:val="000000" w:themeColor="text1"/>
          <w:szCs w:val="24"/>
        </w:rPr>
        <w:t xml:space="preserve">Diky, V.; Chirico, R. D.; Muzny, C. D.; Kazakov, A. F.; Kroenlein, K.; Magee, J. W.; Abdulagatov, I.; Kang, J. W.; Frenkel, M.  ThermoData Engine (TDE) Software Implementation of the Dynamic Data Evaluation Concept. 7. Ternary Mixtures. </w:t>
      </w:r>
      <w:r w:rsidRPr="00E43BF5">
        <w:rPr>
          <w:i/>
          <w:color w:val="000000" w:themeColor="text1"/>
          <w:szCs w:val="24"/>
        </w:rPr>
        <w:t>J. Chem. Inf. Model.</w:t>
      </w:r>
      <w:r w:rsidRPr="00E43BF5">
        <w:rPr>
          <w:iCs/>
          <w:color w:val="000000" w:themeColor="text1"/>
          <w:szCs w:val="24"/>
        </w:rPr>
        <w:t xml:space="preserve"> </w:t>
      </w:r>
      <w:r w:rsidRPr="00E43BF5">
        <w:rPr>
          <w:b/>
          <w:bCs/>
          <w:iCs/>
          <w:color w:val="000000" w:themeColor="text1"/>
          <w:szCs w:val="24"/>
        </w:rPr>
        <w:t>2012</w:t>
      </w:r>
      <w:r w:rsidRPr="00E43BF5">
        <w:rPr>
          <w:iCs/>
          <w:color w:val="000000" w:themeColor="text1"/>
          <w:szCs w:val="24"/>
        </w:rPr>
        <w:t xml:space="preserve">, </w:t>
      </w:r>
      <w:r w:rsidRPr="00E43BF5">
        <w:rPr>
          <w:i/>
          <w:color w:val="000000" w:themeColor="text1"/>
          <w:szCs w:val="24"/>
        </w:rPr>
        <w:t>52</w:t>
      </w:r>
      <w:r w:rsidRPr="00E43BF5">
        <w:rPr>
          <w:iCs/>
          <w:color w:val="000000" w:themeColor="text1"/>
          <w:szCs w:val="24"/>
        </w:rPr>
        <w:t>, 260-276.</w:t>
      </w:r>
    </w:p>
  </w:endnote>
  <w:endnote w:id="92">
    <w:p w14:paraId="38B0197F" w14:textId="7BBB8F3E" w:rsidR="008F3E12" w:rsidRPr="008F0429" w:rsidRDefault="008F3E12" w:rsidP="00C84717">
      <w:pPr>
        <w:pStyle w:val="EndnoteText"/>
        <w:spacing w:after="120" w:line="240" w:lineRule="auto"/>
        <w:ind w:left="540" w:hanging="540"/>
        <w:jc w:val="left"/>
        <w:rPr>
          <w:color w:val="000000" w:themeColor="text1"/>
        </w:rPr>
      </w:pPr>
      <w:r w:rsidRPr="008F0429">
        <w:rPr>
          <w:color w:val="000000" w:themeColor="text1"/>
          <w:szCs w:val="24"/>
        </w:rPr>
        <w:t>(</w:t>
      </w:r>
      <w:r w:rsidRPr="008F0429">
        <w:rPr>
          <w:rStyle w:val="EndnoteReference"/>
          <w:color w:val="000000" w:themeColor="text1"/>
          <w:vertAlign w:val="baseline"/>
        </w:rPr>
        <w:endnoteRef/>
      </w:r>
      <w:r w:rsidRPr="008F0429">
        <w:rPr>
          <w:color w:val="000000" w:themeColor="text1"/>
          <w:szCs w:val="24"/>
        </w:rPr>
        <w:t>)</w:t>
      </w:r>
      <w:r w:rsidRPr="008F0429">
        <w:rPr>
          <w:color w:val="000000" w:themeColor="text1"/>
          <w:szCs w:val="24"/>
        </w:rPr>
        <w:tab/>
      </w:r>
      <w:r w:rsidRPr="008F0429">
        <w:rPr>
          <w:iCs/>
          <w:color w:val="000000" w:themeColor="text1"/>
          <w:szCs w:val="24"/>
        </w:rPr>
        <w:t xml:space="preserve">Diky, V.; Chirico, R. D.; Muzny, C. D.; Kazakov, A. F.; Kroenlein, K.; Magee, J. W.; Abdulagatov, I.; Frenkel, M.  ThermoData Engine (TDE): Software Implementation of the Dynamic Data Evaluation Concept. 9. Extensible Thermodynamic Constraints for Pure Compounds and New Model Developments.  </w:t>
      </w:r>
      <w:r w:rsidRPr="008F0429">
        <w:rPr>
          <w:i/>
          <w:color w:val="000000" w:themeColor="text1"/>
          <w:szCs w:val="24"/>
        </w:rPr>
        <w:t>J. Chem. Inf. Model</w:t>
      </w:r>
      <w:r w:rsidRPr="008F0429">
        <w:rPr>
          <w:iCs/>
          <w:color w:val="000000" w:themeColor="text1"/>
          <w:szCs w:val="24"/>
        </w:rPr>
        <w:t xml:space="preserve">. </w:t>
      </w:r>
      <w:r w:rsidRPr="008F0429">
        <w:rPr>
          <w:b/>
          <w:bCs/>
          <w:iCs/>
          <w:color w:val="000000" w:themeColor="text1"/>
          <w:szCs w:val="24"/>
        </w:rPr>
        <w:t>2013</w:t>
      </w:r>
      <w:r w:rsidRPr="008F0429">
        <w:rPr>
          <w:iCs/>
          <w:color w:val="000000" w:themeColor="text1"/>
          <w:szCs w:val="24"/>
        </w:rPr>
        <w:t xml:space="preserve">, </w:t>
      </w:r>
      <w:r w:rsidRPr="008F0429">
        <w:rPr>
          <w:i/>
          <w:color w:val="000000" w:themeColor="text1"/>
          <w:szCs w:val="24"/>
        </w:rPr>
        <w:t>53</w:t>
      </w:r>
      <w:r w:rsidRPr="008F0429">
        <w:rPr>
          <w:iCs/>
          <w:color w:val="000000" w:themeColor="text1"/>
          <w:szCs w:val="24"/>
        </w:rPr>
        <w:t>, 3418-3430.</w:t>
      </w:r>
    </w:p>
  </w:endnote>
  <w:endnote w:id="93">
    <w:p w14:paraId="56CEFFE4" w14:textId="6591D040" w:rsidR="008F3E12" w:rsidRPr="00A43E43" w:rsidRDefault="008F3E12" w:rsidP="00C84717">
      <w:pPr>
        <w:pStyle w:val="EndnoteText"/>
        <w:spacing w:after="120" w:line="240" w:lineRule="auto"/>
        <w:ind w:left="540" w:hanging="540"/>
        <w:jc w:val="left"/>
        <w:rPr>
          <w:color w:val="000000" w:themeColor="text1"/>
        </w:rPr>
      </w:pPr>
      <w:r w:rsidRPr="00A43E43">
        <w:rPr>
          <w:color w:val="000000" w:themeColor="text1"/>
          <w:szCs w:val="24"/>
        </w:rPr>
        <w:t>(</w:t>
      </w:r>
      <w:r w:rsidRPr="00A43E43">
        <w:rPr>
          <w:rStyle w:val="EndnoteReference"/>
          <w:color w:val="000000" w:themeColor="text1"/>
          <w:vertAlign w:val="baseline"/>
        </w:rPr>
        <w:endnoteRef/>
      </w:r>
      <w:r w:rsidRPr="00A43E43">
        <w:rPr>
          <w:color w:val="000000" w:themeColor="text1"/>
          <w:szCs w:val="24"/>
        </w:rPr>
        <w:t>)</w:t>
      </w:r>
      <w:r w:rsidRPr="00A43E43">
        <w:rPr>
          <w:color w:val="000000" w:themeColor="text1"/>
          <w:szCs w:val="24"/>
        </w:rPr>
        <w:tab/>
        <w:t>Diky</w:t>
      </w:r>
      <w:r>
        <w:rPr>
          <w:color w:val="000000" w:themeColor="text1"/>
          <w:szCs w:val="24"/>
        </w:rPr>
        <w:t xml:space="preserve">, </w:t>
      </w:r>
      <w:r w:rsidRPr="00A43E43">
        <w:rPr>
          <w:color w:val="000000" w:themeColor="text1"/>
          <w:szCs w:val="24"/>
        </w:rPr>
        <w:t>V.; Chirico, R. D.; Frenkel, M.; Bazyleva, A.; Magee, J. W.; Paulechka, E.; Kazakov, A. F.; Lemmon, E. W.; Muzny, C. D.; Smolyanitsky, A. Y.; Townsend, S.; Kroenlein, K.  NIST ThermoData Engine, NIST Standard Reference Database 103b-Pure Compounds, Binary Mixtures, Ternary Mixtures, and Chemical Reactions, version 10.</w:t>
      </w:r>
      <w:r>
        <w:rPr>
          <w:color w:val="000000" w:themeColor="text1"/>
          <w:szCs w:val="24"/>
        </w:rPr>
        <w:t>4.</w:t>
      </w:r>
      <w:r w:rsidRPr="00A43E43">
        <w:rPr>
          <w:color w:val="000000" w:themeColor="text1"/>
          <w:szCs w:val="24"/>
        </w:rPr>
        <w:t>2; Standard Reference Data Program, National Institute of Standards and Technology: Gaithersburg, MD, 20</w:t>
      </w:r>
      <w:r>
        <w:rPr>
          <w:color w:val="000000" w:themeColor="text1"/>
          <w:szCs w:val="24"/>
        </w:rPr>
        <w:t>21</w:t>
      </w:r>
      <w:r w:rsidRPr="00A43E43">
        <w:rPr>
          <w:color w:val="000000" w:themeColor="text1"/>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dvGulliv-R">
    <w:altName w:val="Yu Gothic"/>
    <w:panose1 w:val="00000000000000000000"/>
    <w:charset w:val="80"/>
    <w:family w:val="auto"/>
    <w:notTrueType/>
    <w:pitch w:val="default"/>
    <w:sig w:usb0="00000003"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0187" w14:textId="77777777" w:rsidR="008F3E12" w:rsidRDefault="008F3E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xlvii</w:t>
    </w:r>
    <w:r>
      <w:rPr>
        <w:rStyle w:val="PageNumber"/>
      </w:rPr>
      <w:fldChar w:fldCharType="end"/>
    </w:r>
  </w:p>
  <w:p w14:paraId="0438A403" w14:textId="77777777" w:rsidR="008F3E12" w:rsidRDefault="008F3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8A2C" w14:textId="77777777" w:rsidR="008F3E12" w:rsidRDefault="008F3E12">
    <w:pPr>
      <w:pStyle w:val="Foote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253096"/>
      <w:docPartObj>
        <w:docPartGallery w:val="Page Numbers (Bottom of Page)"/>
        <w:docPartUnique/>
      </w:docPartObj>
    </w:sdtPr>
    <w:sdtEndPr>
      <w:rPr>
        <w:noProof/>
      </w:rPr>
    </w:sdtEndPr>
    <w:sdtContent>
      <w:p w14:paraId="5186E290" w14:textId="75A33075" w:rsidR="008F3E12" w:rsidRDefault="008F3E12">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14:paraId="361833A4" w14:textId="77777777" w:rsidR="008F3E12" w:rsidRDefault="008F3E12">
    <w:pPr>
      <w:pStyle w:val="Foote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C1CC1" w14:textId="77777777" w:rsidR="009F66A2" w:rsidRDefault="009F66A2">
      <w:r>
        <w:separator/>
      </w:r>
    </w:p>
  </w:footnote>
  <w:footnote w:type="continuationSeparator" w:id="0">
    <w:p w14:paraId="2F1EC6DA" w14:textId="77777777" w:rsidR="009F66A2" w:rsidRDefault="009F6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6B82" w14:textId="77777777" w:rsidR="008F3E12" w:rsidRDefault="008F3E12">
    <w:pPr>
      <w:pStyle w:val="Heade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E91A" w14:textId="77777777" w:rsidR="008F3E12" w:rsidRDefault="008F3E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450"/>
    <w:multiLevelType w:val="multilevel"/>
    <w:tmpl w:val="DB7E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A4FD0"/>
    <w:multiLevelType w:val="multilevel"/>
    <w:tmpl w:val="5C1C13AA"/>
    <w:lvl w:ilvl="0">
      <w:start w:val="420"/>
      <w:numFmt w:val="decimal"/>
      <w:lvlText w:val="%1.0"/>
      <w:lvlJc w:val="left"/>
      <w:pPr>
        <w:tabs>
          <w:tab w:val="num" w:pos="1454"/>
        </w:tabs>
        <w:ind w:left="1454" w:hanging="1180"/>
      </w:pPr>
      <w:rPr>
        <w:rFonts w:cs="Times New Roman" w:hint="default"/>
      </w:rPr>
    </w:lvl>
    <w:lvl w:ilvl="1">
      <w:start w:val="1"/>
      <w:numFmt w:val="decimal"/>
      <w:lvlText w:val="%1.%2"/>
      <w:lvlJc w:val="left"/>
      <w:pPr>
        <w:tabs>
          <w:tab w:val="num" w:pos="2174"/>
        </w:tabs>
        <w:ind w:left="2174" w:hanging="1180"/>
      </w:pPr>
      <w:rPr>
        <w:rFonts w:cs="Times New Roman" w:hint="default"/>
      </w:rPr>
    </w:lvl>
    <w:lvl w:ilvl="2">
      <w:start w:val="1"/>
      <w:numFmt w:val="decimal"/>
      <w:lvlText w:val="%1.%2.%3"/>
      <w:lvlJc w:val="left"/>
      <w:pPr>
        <w:tabs>
          <w:tab w:val="num" w:pos="2894"/>
        </w:tabs>
        <w:ind w:left="2894" w:hanging="1180"/>
      </w:pPr>
      <w:rPr>
        <w:rFonts w:cs="Times New Roman" w:hint="default"/>
      </w:rPr>
    </w:lvl>
    <w:lvl w:ilvl="3">
      <w:start w:val="1"/>
      <w:numFmt w:val="decimal"/>
      <w:lvlText w:val="%1.%2.%3.%4"/>
      <w:lvlJc w:val="left"/>
      <w:pPr>
        <w:tabs>
          <w:tab w:val="num" w:pos="3614"/>
        </w:tabs>
        <w:ind w:left="3614" w:hanging="1180"/>
      </w:pPr>
      <w:rPr>
        <w:rFonts w:cs="Times New Roman" w:hint="default"/>
      </w:rPr>
    </w:lvl>
    <w:lvl w:ilvl="4">
      <w:start w:val="1"/>
      <w:numFmt w:val="decimal"/>
      <w:lvlText w:val="%1.%2.%3.%4.%5"/>
      <w:lvlJc w:val="left"/>
      <w:pPr>
        <w:tabs>
          <w:tab w:val="num" w:pos="4334"/>
        </w:tabs>
        <w:ind w:left="4334" w:hanging="1180"/>
      </w:pPr>
      <w:rPr>
        <w:rFonts w:cs="Times New Roman" w:hint="default"/>
      </w:rPr>
    </w:lvl>
    <w:lvl w:ilvl="5">
      <w:start w:val="1"/>
      <w:numFmt w:val="decimal"/>
      <w:lvlText w:val="%1.%2.%3.%4.%5.%6"/>
      <w:lvlJc w:val="left"/>
      <w:pPr>
        <w:tabs>
          <w:tab w:val="num" w:pos="5054"/>
        </w:tabs>
        <w:ind w:left="5054" w:hanging="1180"/>
      </w:pPr>
      <w:rPr>
        <w:rFonts w:cs="Times New Roman" w:hint="default"/>
      </w:rPr>
    </w:lvl>
    <w:lvl w:ilvl="6">
      <w:start w:val="1"/>
      <w:numFmt w:val="decimal"/>
      <w:lvlText w:val="%1.%2.%3.%4.%5.%6.%7"/>
      <w:lvlJc w:val="left"/>
      <w:pPr>
        <w:tabs>
          <w:tab w:val="num" w:pos="6034"/>
        </w:tabs>
        <w:ind w:left="6034" w:hanging="1440"/>
      </w:pPr>
      <w:rPr>
        <w:rFonts w:cs="Times New Roman" w:hint="default"/>
      </w:rPr>
    </w:lvl>
    <w:lvl w:ilvl="7">
      <w:start w:val="1"/>
      <w:numFmt w:val="decimal"/>
      <w:lvlText w:val="%1.%2.%3.%4.%5.%6.%7.%8"/>
      <w:lvlJc w:val="left"/>
      <w:pPr>
        <w:tabs>
          <w:tab w:val="num" w:pos="6754"/>
        </w:tabs>
        <w:ind w:left="6754" w:hanging="1440"/>
      </w:pPr>
      <w:rPr>
        <w:rFonts w:cs="Times New Roman" w:hint="default"/>
      </w:rPr>
    </w:lvl>
    <w:lvl w:ilvl="8">
      <w:start w:val="1"/>
      <w:numFmt w:val="decimal"/>
      <w:lvlText w:val="%1.%2.%3.%4.%5.%6.%7.%8.%9"/>
      <w:lvlJc w:val="left"/>
      <w:pPr>
        <w:tabs>
          <w:tab w:val="num" w:pos="7834"/>
        </w:tabs>
        <w:ind w:left="7834" w:hanging="1800"/>
      </w:pPr>
      <w:rPr>
        <w:rFonts w:cs="Times New Roman" w:hint="default"/>
      </w:rPr>
    </w:lvl>
  </w:abstractNum>
  <w:abstractNum w:abstractNumId="2" w15:restartNumberingAfterBreak="0">
    <w:nsid w:val="178D41AA"/>
    <w:multiLevelType w:val="multilevel"/>
    <w:tmpl w:val="B7024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B0479E"/>
    <w:multiLevelType w:val="hybridMultilevel"/>
    <w:tmpl w:val="5D1A251A"/>
    <w:lvl w:ilvl="0" w:tplc="DE2A6C92">
      <w:start w:val="10"/>
      <w:numFmt w:val="decimal"/>
      <w:lvlText w:val="%1."/>
      <w:lvlJc w:val="left"/>
      <w:pPr>
        <w:tabs>
          <w:tab w:val="num" w:pos="450"/>
        </w:tabs>
        <w:ind w:left="450" w:hanging="360"/>
      </w:pPr>
      <w:rPr>
        <w:rFonts w:cs="Times New Roman" w:hint="default"/>
      </w:rPr>
    </w:lvl>
    <w:lvl w:ilvl="1" w:tplc="7460F844" w:tentative="1">
      <w:start w:val="1"/>
      <w:numFmt w:val="lowerLetter"/>
      <w:lvlText w:val="%2."/>
      <w:lvlJc w:val="left"/>
      <w:pPr>
        <w:tabs>
          <w:tab w:val="num" w:pos="1170"/>
        </w:tabs>
        <w:ind w:left="1170" w:hanging="360"/>
      </w:pPr>
      <w:rPr>
        <w:rFonts w:cs="Times New Roman"/>
      </w:rPr>
    </w:lvl>
    <w:lvl w:ilvl="2" w:tplc="102E08AA" w:tentative="1">
      <w:start w:val="1"/>
      <w:numFmt w:val="lowerRoman"/>
      <w:lvlText w:val="%3."/>
      <w:lvlJc w:val="right"/>
      <w:pPr>
        <w:tabs>
          <w:tab w:val="num" w:pos="1890"/>
        </w:tabs>
        <w:ind w:left="1890" w:hanging="180"/>
      </w:pPr>
      <w:rPr>
        <w:rFonts w:cs="Times New Roman"/>
      </w:rPr>
    </w:lvl>
    <w:lvl w:ilvl="3" w:tplc="B44C5962" w:tentative="1">
      <w:start w:val="1"/>
      <w:numFmt w:val="decimal"/>
      <w:lvlText w:val="%4."/>
      <w:lvlJc w:val="left"/>
      <w:pPr>
        <w:tabs>
          <w:tab w:val="num" w:pos="2610"/>
        </w:tabs>
        <w:ind w:left="2610" w:hanging="360"/>
      </w:pPr>
      <w:rPr>
        <w:rFonts w:cs="Times New Roman"/>
      </w:rPr>
    </w:lvl>
    <w:lvl w:ilvl="4" w:tplc="7846B6D4" w:tentative="1">
      <w:start w:val="1"/>
      <w:numFmt w:val="lowerLetter"/>
      <w:lvlText w:val="%5."/>
      <w:lvlJc w:val="left"/>
      <w:pPr>
        <w:tabs>
          <w:tab w:val="num" w:pos="3330"/>
        </w:tabs>
        <w:ind w:left="3330" w:hanging="360"/>
      </w:pPr>
      <w:rPr>
        <w:rFonts w:cs="Times New Roman"/>
      </w:rPr>
    </w:lvl>
    <w:lvl w:ilvl="5" w:tplc="79649118" w:tentative="1">
      <w:start w:val="1"/>
      <w:numFmt w:val="lowerRoman"/>
      <w:lvlText w:val="%6."/>
      <w:lvlJc w:val="right"/>
      <w:pPr>
        <w:tabs>
          <w:tab w:val="num" w:pos="4050"/>
        </w:tabs>
        <w:ind w:left="4050" w:hanging="180"/>
      </w:pPr>
      <w:rPr>
        <w:rFonts w:cs="Times New Roman"/>
      </w:rPr>
    </w:lvl>
    <w:lvl w:ilvl="6" w:tplc="D59E91AE" w:tentative="1">
      <w:start w:val="1"/>
      <w:numFmt w:val="decimal"/>
      <w:lvlText w:val="%7."/>
      <w:lvlJc w:val="left"/>
      <w:pPr>
        <w:tabs>
          <w:tab w:val="num" w:pos="4770"/>
        </w:tabs>
        <w:ind w:left="4770" w:hanging="360"/>
      </w:pPr>
      <w:rPr>
        <w:rFonts w:cs="Times New Roman"/>
      </w:rPr>
    </w:lvl>
    <w:lvl w:ilvl="7" w:tplc="6296AFD4" w:tentative="1">
      <w:start w:val="1"/>
      <w:numFmt w:val="lowerLetter"/>
      <w:lvlText w:val="%8."/>
      <w:lvlJc w:val="left"/>
      <w:pPr>
        <w:tabs>
          <w:tab w:val="num" w:pos="5490"/>
        </w:tabs>
        <w:ind w:left="5490" w:hanging="360"/>
      </w:pPr>
      <w:rPr>
        <w:rFonts w:cs="Times New Roman"/>
      </w:rPr>
    </w:lvl>
    <w:lvl w:ilvl="8" w:tplc="02724C60" w:tentative="1">
      <w:start w:val="1"/>
      <w:numFmt w:val="lowerRoman"/>
      <w:lvlText w:val="%9."/>
      <w:lvlJc w:val="right"/>
      <w:pPr>
        <w:tabs>
          <w:tab w:val="num" w:pos="6210"/>
        </w:tabs>
        <w:ind w:left="6210" w:hanging="180"/>
      </w:pPr>
      <w:rPr>
        <w:rFonts w:cs="Times New Roman"/>
      </w:rPr>
    </w:lvl>
  </w:abstractNum>
  <w:abstractNum w:abstractNumId="4" w15:restartNumberingAfterBreak="0">
    <w:nsid w:val="24830100"/>
    <w:multiLevelType w:val="multilevel"/>
    <w:tmpl w:val="1DC215C2"/>
    <w:lvl w:ilvl="0">
      <w:numFmt w:val="decimal"/>
      <w:lvlText w:val="%1"/>
      <w:lvlJc w:val="left"/>
      <w:pPr>
        <w:tabs>
          <w:tab w:val="num" w:pos="2700"/>
        </w:tabs>
        <w:ind w:left="2700" w:hanging="2700"/>
      </w:pPr>
      <w:rPr>
        <w:rFonts w:cs="Times New Roman" w:hint="default"/>
      </w:rPr>
    </w:lvl>
    <w:lvl w:ilvl="1">
      <w:start w:val="349"/>
      <w:numFmt w:val="decimal"/>
      <w:lvlText w:val="%1.%2"/>
      <w:lvlJc w:val="left"/>
      <w:pPr>
        <w:tabs>
          <w:tab w:val="num" w:pos="5620"/>
        </w:tabs>
        <w:ind w:left="5620" w:hanging="2700"/>
      </w:pPr>
      <w:rPr>
        <w:rFonts w:cs="Times New Roman" w:hint="default"/>
      </w:rPr>
    </w:lvl>
    <w:lvl w:ilvl="2">
      <w:start w:val="1"/>
      <w:numFmt w:val="decimal"/>
      <w:lvlText w:val="%1.%2.%3"/>
      <w:lvlJc w:val="left"/>
      <w:pPr>
        <w:tabs>
          <w:tab w:val="num" w:pos="8540"/>
        </w:tabs>
        <w:ind w:left="8540" w:hanging="2700"/>
      </w:pPr>
      <w:rPr>
        <w:rFonts w:cs="Times New Roman" w:hint="default"/>
      </w:rPr>
    </w:lvl>
    <w:lvl w:ilvl="3">
      <w:start w:val="1"/>
      <w:numFmt w:val="decimal"/>
      <w:lvlText w:val="%1.%2.%3.%4"/>
      <w:lvlJc w:val="left"/>
      <w:pPr>
        <w:tabs>
          <w:tab w:val="num" w:pos="11460"/>
        </w:tabs>
        <w:ind w:left="11460" w:hanging="2700"/>
      </w:pPr>
      <w:rPr>
        <w:rFonts w:cs="Times New Roman" w:hint="default"/>
      </w:rPr>
    </w:lvl>
    <w:lvl w:ilvl="4">
      <w:start w:val="1"/>
      <w:numFmt w:val="decimal"/>
      <w:lvlText w:val="%1.%2.%3.%4.%5"/>
      <w:lvlJc w:val="left"/>
      <w:pPr>
        <w:tabs>
          <w:tab w:val="num" w:pos="14380"/>
        </w:tabs>
        <w:ind w:left="14380" w:hanging="2700"/>
      </w:pPr>
      <w:rPr>
        <w:rFonts w:cs="Times New Roman" w:hint="default"/>
      </w:rPr>
    </w:lvl>
    <w:lvl w:ilvl="5">
      <w:start w:val="1"/>
      <w:numFmt w:val="decimal"/>
      <w:lvlText w:val="%1.%2.%3.%4.%5.%6"/>
      <w:lvlJc w:val="left"/>
      <w:pPr>
        <w:tabs>
          <w:tab w:val="num" w:pos="17300"/>
        </w:tabs>
        <w:ind w:left="17300" w:hanging="2700"/>
      </w:pPr>
      <w:rPr>
        <w:rFonts w:cs="Times New Roman" w:hint="default"/>
      </w:rPr>
    </w:lvl>
    <w:lvl w:ilvl="6">
      <w:start w:val="1"/>
      <w:numFmt w:val="decimal"/>
      <w:lvlText w:val="%1.%2.%3.%4.%5.%6.%7"/>
      <w:lvlJc w:val="left"/>
      <w:pPr>
        <w:tabs>
          <w:tab w:val="num" w:pos="20220"/>
        </w:tabs>
        <w:ind w:left="20220" w:hanging="2700"/>
      </w:pPr>
      <w:rPr>
        <w:rFonts w:cs="Times New Roman" w:hint="default"/>
      </w:rPr>
    </w:lvl>
    <w:lvl w:ilvl="7">
      <w:start w:val="1"/>
      <w:numFmt w:val="decimal"/>
      <w:lvlText w:val="%1.%2.%3.%4.%5.%6.%7.%8"/>
      <w:lvlJc w:val="left"/>
      <w:pPr>
        <w:tabs>
          <w:tab w:val="num" w:pos="23140"/>
        </w:tabs>
        <w:ind w:left="23140" w:hanging="2700"/>
      </w:pPr>
      <w:rPr>
        <w:rFonts w:cs="Times New Roman" w:hint="default"/>
      </w:rPr>
    </w:lvl>
    <w:lvl w:ilvl="8">
      <w:start w:val="1"/>
      <w:numFmt w:val="decimal"/>
      <w:lvlText w:val="%1.%2.%3.%4.%5.%6.%7.%8.%9"/>
      <w:lvlJc w:val="left"/>
      <w:pPr>
        <w:tabs>
          <w:tab w:val="num" w:pos="26060"/>
        </w:tabs>
        <w:ind w:left="26060" w:hanging="2700"/>
      </w:pPr>
      <w:rPr>
        <w:rFonts w:cs="Times New Roman" w:hint="default"/>
      </w:rPr>
    </w:lvl>
  </w:abstractNum>
  <w:abstractNum w:abstractNumId="5" w15:restartNumberingAfterBreak="0">
    <w:nsid w:val="27F7575F"/>
    <w:multiLevelType w:val="hybridMultilevel"/>
    <w:tmpl w:val="4552E996"/>
    <w:lvl w:ilvl="0" w:tplc="45AE9A9C">
      <w:start w:val="9"/>
      <w:numFmt w:val="decimal"/>
      <w:lvlText w:val="%1."/>
      <w:lvlJc w:val="left"/>
      <w:pPr>
        <w:tabs>
          <w:tab w:val="num" w:pos="670"/>
        </w:tabs>
        <w:ind w:left="670" w:hanging="360"/>
      </w:pPr>
      <w:rPr>
        <w:rFonts w:cs="Times New Roman" w:hint="default"/>
      </w:rPr>
    </w:lvl>
    <w:lvl w:ilvl="1" w:tplc="DEDC32C0" w:tentative="1">
      <w:start w:val="1"/>
      <w:numFmt w:val="lowerLetter"/>
      <w:lvlText w:val="%2."/>
      <w:lvlJc w:val="left"/>
      <w:pPr>
        <w:tabs>
          <w:tab w:val="num" w:pos="1390"/>
        </w:tabs>
        <w:ind w:left="1390" w:hanging="360"/>
      </w:pPr>
      <w:rPr>
        <w:rFonts w:cs="Times New Roman"/>
      </w:rPr>
    </w:lvl>
    <w:lvl w:ilvl="2" w:tplc="682CCA18" w:tentative="1">
      <w:start w:val="1"/>
      <w:numFmt w:val="lowerRoman"/>
      <w:lvlText w:val="%3."/>
      <w:lvlJc w:val="right"/>
      <w:pPr>
        <w:tabs>
          <w:tab w:val="num" w:pos="2110"/>
        </w:tabs>
        <w:ind w:left="2110" w:hanging="180"/>
      </w:pPr>
      <w:rPr>
        <w:rFonts w:cs="Times New Roman"/>
      </w:rPr>
    </w:lvl>
    <w:lvl w:ilvl="3" w:tplc="8E4EC416" w:tentative="1">
      <w:start w:val="1"/>
      <w:numFmt w:val="decimal"/>
      <w:lvlText w:val="%4."/>
      <w:lvlJc w:val="left"/>
      <w:pPr>
        <w:tabs>
          <w:tab w:val="num" w:pos="2830"/>
        </w:tabs>
        <w:ind w:left="2830" w:hanging="360"/>
      </w:pPr>
      <w:rPr>
        <w:rFonts w:cs="Times New Roman"/>
      </w:rPr>
    </w:lvl>
    <w:lvl w:ilvl="4" w:tplc="154EAD40" w:tentative="1">
      <w:start w:val="1"/>
      <w:numFmt w:val="lowerLetter"/>
      <w:lvlText w:val="%5."/>
      <w:lvlJc w:val="left"/>
      <w:pPr>
        <w:tabs>
          <w:tab w:val="num" w:pos="3550"/>
        </w:tabs>
        <w:ind w:left="3550" w:hanging="360"/>
      </w:pPr>
      <w:rPr>
        <w:rFonts w:cs="Times New Roman"/>
      </w:rPr>
    </w:lvl>
    <w:lvl w:ilvl="5" w:tplc="0AA48B78" w:tentative="1">
      <w:start w:val="1"/>
      <w:numFmt w:val="lowerRoman"/>
      <w:lvlText w:val="%6."/>
      <w:lvlJc w:val="right"/>
      <w:pPr>
        <w:tabs>
          <w:tab w:val="num" w:pos="4270"/>
        </w:tabs>
        <w:ind w:left="4270" w:hanging="180"/>
      </w:pPr>
      <w:rPr>
        <w:rFonts w:cs="Times New Roman"/>
      </w:rPr>
    </w:lvl>
    <w:lvl w:ilvl="6" w:tplc="141AA6A2" w:tentative="1">
      <w:start w:val="1"/>
      <w:numFmt w:val="decimal"/>
      <w:lvlText w:val="%7."/>
      <w:lvlJc w:val="left"/>
      <w:pPr>
        <w:tabs>
          <w:tab w:val="num" w:pos="4990"/>
        </w:tabs>
        <w:ind w:left="4990" w:hanging="360"/>
      </w:pPr>
      <w:rPr>
        <w:rFonts w:cs="Times New Roman"/>
      </w:rPr>
    </w:lvl>
    <w:lvl w:ilvl="7" w:tplc="26F4E81E" w:tentative="1">
      <w:start w:val="1"/>
      <w:numFmt w:val="lowerLetter"/>
      <w:lvlText w:val="%8."/>
      <w:lvlJc w:val="left"/>
      <w:pPr>
        <w:tabs>
          <w:tab w:val="num" w:pos="5710"/>
        </w:tabs>
        <w:ind w:left="5710" w:hanging="360"/>
      </w:pPr>
      <w:rPr>
        <w:rFonts w:cs="Times New Roman"/>
      </w:rPr>
    </w:lvl>
    <w:lvl w:ilvl="8" w:tplc="434E5714" w:tentative="1">
      <w:start w:val="1"/>
      <w:numFmt w:val="lowerRoman"/>
      <w:lvlText w:val="%9."/>
      <w:lvlJc w:val="right"/>
      <w:pPr>
        <w:tabs>
          <w:tab w:val="num" w:pos="6430"/>
        </w:tabs>
        <w:ind w:left="6430" w:hanging="180"/>
      </w:pPr>
      <w:rPr>
        <w:rFonts w:cs="Times New Roman"/>
      </w:rPr>
    </w:lvl>
  </w:abstractNum>
  <w:abstractNum w:abstractNumId="6" w15:restartNumberingAfterBreak="0">
    <w:nsid w:val="2C021249"/>
    <w:multiLevelType w:val="multilevel"/>
    <w:tmpl w:val="4216A418"/>
    <w:lvl w:ilvl="0">
      <w:numFmt w:val="decimal"/>
      <w:lvlText w:val="%1"/>
      <w:lvlJc w:val="left"/>
      <w:pPr>
        <w:tabs>
          <w:tab w:val="num" w:pos="2740"/>
        </w:tabs>
        <w:ind w:left="2740" w:hanging="2740"/>
      </w:pPr>
      <w:rPr>
        <w:rFonts w:cs="Times New Roman" w:hint="default"/>
      </w:rPr>
    </w:lvl>
    <w:lvl w:ilvl="1">
      <w:start w:val="215"/>
      <w:numFmt w:val="decimal"/>
      <w:lvlText w:val="%1.%2"/>
      <w:lvlJc w:val="left"/>
      <w:pPr>
        <w:tabs>
          <w:tab w:val="num" w:pos="5680"/>
        </w:tabs>
        <w:ind w:left="5680" w:hanging="2740"/>
      </w:pPr>
      <w:rPr>
        <w:rFonts w:cs="Times New Roman" w:hint="default"/>
      </w:rPr>
    </w:lvl>
    <w:lvl w:ilvl="2">
      <w:start w:val="1"/>
      <w:numFmt w:val="decimal"/>
      <w:lvlText w:val="%1.%2.%3"/>
      <w:lvlJc w:val="left"/>
      <w:pPr>
        <w:tabs>
          <w:tab w:val="num" w:pos="8620"/>
        </w:tabs>
        <w:ind w:left="8620" w:hanging="2740"/>
      </w:pPr>
      <w:rPr>
        <w:rFonts w:cs="Times New Roman" w:hint="default"/>
      </w:rPr>
    </w:lvl>
    <w:lvl w:ilvl="3">
      <w:start w:val="1"/>
      <w:numFmt w:val="decimal"/>
      <w:lvlText w:val="%1.%2.%3.%4"/>
      <w:lvlJc w:val="left"/>
      <w:pPr>
        <w:tabs>
          <w:tab w:val="num" w:pos="11560"/>
        </w:tabs>
        <w:ind w:left="11560" w:hanging="2740"/>
      </w:pPr>
      <w:rPr>
        <w:rFonts w:cs="Times New Roman" w:hint="default"/>
      </w:rPr>
    </w:lvl>
    <w:lvl w:ilvl="4">
      <w:start w:val="1"/>
      <w:numFmt w:val="decimal"/>
      <w:lvlText w:val="%1.%2.%3.%4.%5"/>
      <w:lvlJc w:val="left"/>
      <w:pPr>
        <w:tabs>
          <w:tab w:val="num" w:pos="14500"/>
        </w:tabs>
        <w:ind w:left="14500" w:hanging="2740"/>
      </w:pPr>
      <w:rPr>
        <w:rFonts w:cs="Times New Roman" w:hint="default"/>
      </w:rPr>
    </w:lvl>
    <w:lvl w:ilvl="5">
      <w:start w:val="1"/>
      <w:numFmt w:val="decimal"/>
      <w:lvlText w:val="%1.%2.%3.%4.%5.%6"/>
      <w:lvlJc w:val="left"/>
      <w:pPr>
        <w:tabs>
          <w:tab w:val="num" w:pos="17440"/>
        </w:tabs>
        <w:ind w:left="17440" w:hanging="2740"/>
      </w:pPr>
      <w:rPr>
        <w:rFonts w:cs="Times New Roman" w:hint="default"/>
      </w:rPr>
    </w:lvl>
    <w:lvl w:ilvl="6">
      <w:start w:val="1"/>
      <w:numFmt w:val="decimal"/>
      <w:lvlText w:val="%1.%2.%3.%4.%5.%6.%7"/>
      <w:lvlJc w:val="left"/>
      <w:pPr>
        <w:tabs>
          <w:tab w:val="num" w:pos="20380"/>
        </w:tabs>
        <w:ind w:left="20380" w:hanging="2740"/>
      </w:pPr>
      <w:rPr>
        <w:rFonts w:cs="Times New Roman" w:hint="default"/>
      </w:rPr>
    </w:lvl>
    <w:lvl w:ilvl="7">
      <w:start w:val="1"/>
      <w:numFmt w:val="decimal"/>
      <w:lvlText w:val="%1.%2.%3.%4.%5.%6.%7.%8"/>
      <w:lvlJc w:val="left"/>
      <w:pPr>
        <w:tabs>
          <w:tab w:val="num" w:pos="23320"/>
        </w:tabs>
        <w:ind w:left="23320" w:hanging="2740"/>
      </w:pPr>
      <w:rPr>
        <w:rFonts w:cs="Times New Roman" w:hint="default"/>
      </w:rPr>
    </w:lvl>
    <w:lvl w:ilvl="8">
      <w:start w:val="1"/>
      <w:numFmt w:val="decimal"/>
      <w:lvlText w:val="%1.%2.%3.%4.%5.%6.%7.%8.%9"/>
      <w:lvlJc w:val="left"/>
      <w:pPr>
        <w:tabs>
          <w:tab w:val="num" w:pos="26260"/>
        </w:tabs>
        <w:ind w:left="26260" w:hanging="2740"/>
      </w:pPr>
      <w:rPr>
        <w:rFonts w:cs="Times New Roman" w:hint="default"/>
      </w:rPr>
    </w:lvl>
  </w:abstractNum>
  <w:abstractNum w:abstractNumId="7" w15:restartNumberingAfterBreak="0">
    <w:nsid w:val="2C171710"/>
    <w:multiLevelType w:val="multilevel"/>
    <w:tmpl w:val="09207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C36695"/>
    <w:multiLevelType w:val="multilevel"/>
    <w:tmpl w:val="66985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225E91"/>
    <w:multiLevelType w:val="hybridMultilevel"/>
    <w:tmpl w:val="95FC7EB8"/>
    <w:lvl w:ilvl="0" w:tplc="F61C288C">
      <w:start w:val="6"/>
      <w:numFmt w:val="decimal"/>
      <w:lvlText w:val="%1."/>
      <w:lvlJc w:val="left"/>
      <w:pPr>
        <w:tabs>
          <w:tab w:val="num" w:pos="670"/>
        </w:tabs>
        <w:ind w:left="670" w:hanging="360"/>
      </w:pPr>
      <w:rPr>
        <w:rFonts w:cs="Times New Roman" w:hint="default"/>
      </w:rPr>
    </w:lvl>
    <w:lvl w:ilvl="1" w:tplc="DE34188C" w:tentative="1">
      <w:start w:val="1"/>
      <w:numFmt w:val="lowerLetter"/>
      <w:lvlText w:val="%2."/>
      <w:lvlJc w:val="left"/>
      <w:pPr>
        <w:tabs>
          <w:tab w:val="num" w:pos="1390"/>
        </w:tabs>
        <w:ind w:left="1390" w:hanging="360"/>
      </w:pPr>
      <w:rPr>
        <w:rFonts w:cs="Times New Roman"/>
      </w:rPr>
    </w:lvl>
    <w:lvl w:ilvl="2" w:tplc="21A08348" w:tentative="1">
      <w:start w:val="1"/>
      <w:numFmt w:val="lowerRoman"/>
      <w:lvlText w:val="%3."/>
      <w:lvlJc w:val="right"/>
      <w:pPr>
        <w:tabs>
          <w:tab w:val="num" w:pos="2110"/>
        </w:tabs>
        <w:ind w:left="2110" w:hanging="180"/>
      </w:pPr>
      <w:rPr>
        <w:rFonts w:cs="Times New Roman"/>
      </w:rPr>
    </w:lvl>
    <w:lvl w:ilvl="3" w:tplc="E67E21EC" w:tentative="1">
      <w:start w:val="1"/>
      <w:numFmt w:val="decimal"/>
      <w:lvlText w:val="%4."/>
      <w:lvlJc w:val="left"/>
      <w:pPr>
        <w:tabs>
          <w:tab w:val="num" w:pos="2830"/>
        </w:tabs>
        <w:ind w:left="2830" w:hanging="360"/>
      </w:pPr>
      <w:rPr>
        <w:rFonts w:cs="Times New Roman"/>
      </w:rPr>
    </w:lvl>
    <w:lvl w:ilvl="4" w:tplc="B952391A" w:tentative="1">
      <w:start w:val="1"/>
      <w:numFmt w:val="lowerLetter"/>
      <w:lvlText w:val="%5."/>
      <w:lvlJc w:val="left"/>
      <w:pPr>
        <w:tabs>
          <w:tab w:val="num" w:pos="3550"/>
        </w:tabs>
        <w:ind w:left="3550" w:hanging="360"/>
      </w:pPr>
      <w:rPr>
        <w:rFonts w:cs="Times New Roman"/>
      </w:rPr>
    </w:lvl>
    <w:lvl w:ilvl="5" w:tplc="1FA20810" w:tentative="1">
      <w:start w:val="1"/>
      <w:numFmt w:val="lowerRoman"/>
      <w:lvlText w:val="%6."/>
      <w:lvlJc w:val="right"/>
      <w:pPr>
        <w:tabs>
          <w:tab w:val="num" w:pos="4270"/>
        </w:tabs>
        <w:ind w:left="4270" w:hanging="180"/>
      </w:pPr>
      <w:rPr>
        <w:rFonts w:cs="Times New Roman"/>
      </w:rPr>
    </w:lvl>
    <w:lvl w:ilvl="6" w:tplc="CFDEEE60" w:tentative="1">
      <w:start w:val="1"/>
      <w:numFmt w:val="decimal"/>
      <w:lvlText w:val="%7."/>
      <w:lvlJc w:val="left"/>
      <w:pPr>
        <w:tabs>
          <w:tab w:val="num" w:pos="4990"/>
        </w:tabs>
        <w:ind w:left="4990" w:hanging="360"/>
      </w:pPr>
      <w:rPr>
        <w:rFonts w:cs="Times New Roman"/>
      </w:rPr>
    </w:lvl>
    <w:lvl w:ilvl="7" w:tplc="5E30DBFC" w:tentative="1">
      <w:start w:val="1"/>
      <w:numFmt w:val="lowerLetter"/>
      <w:lvlText w:val="%8."/>
      <w:lvlJc w:val="left"/>
      <w:pPr>
        <w:tabs>
          <w:tab w:val="num" w:pos="5710"/>
        </w:tabs>
        <w:ind w:left="5710" w:hanging="360"/>
      </w:pPr>
      <w:rPr>
        <w:rFonts w:cs="Times New Roman"/>
      </w:rPr>
    </w:lvl>
    <w:lvl w:ilvl="8" w:tplc="0D84C2F0" w:tentative="1">
      <w:start w:val="1"/>
      <w:numFmt w:val="lowerRoman"/>
      <w:lvlText w:val="%9."/>
      <w:lvlJc w:val="right"/>
      <w:pPr>
        <w:tabs>
          <w:tab w:val="num" w:pos="6430"/>
        </w:tabs>
        <w:ind w:left="6430" w:hanging="180"/>
      </w:pPr>
      <w:rPr>
        <w:rFonts w:cs="Times New Roman"/>
      </w:rPr>
    </w:lvl>
  </w:abstractNum>
  <w:abstractNum w:abstractNumId="10" w15:restartNumberingAfterBreak="0">
    <w:nsid w:val="37A903B8"/>
    <w:multiLevelType w:val="multilevel"/>
    <w:tmpl w:val="D0D4D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625048"/>
    <w:multiLevelType w:val="hybridMultilevel"/>
    <w:tmpl w:val="47AE5A9A"/>
    <w:lvl w:ilvl="0" w:tplc="7AE04EC4">
      <w:start w:val="13"/>
      <w:numFmt w:val="decimal"/>
      <w:lvlText w:val="%1."/>
      <w:lvlJc w:val="left"/>
      <w:pPr>
        <w:tabs>
          <w:tab w:val="num" w:pos="990"/>
        </w:tabs>
        <w:ind w:left="990" w:hanging="460"/>
      </w:pPr>
      <w:rPr>
        <w:rFonts w:cs="Times New Roman" w:hint="default"/>
      </w:rPr>
    </w:lvl>
    <w:lvl w:ilvl="1" w:tplc="358E0F82" w:tentative="1">
      <w:start w:val="1"/>
      <w:numFmt w:val="lowerLetter"/>
      <w:lvlText w:val="%2."/>
      <w:lvlJc w:val="left"/>
      <w:pPr>
        <w:tabs>
          <w:tab w:val="num" w:pos="1610"/>
        </w:tabs>
        <w:ind w:left="1610" w:hanging="360"/>
      </w:pPr>
      <w:rPr>
        <w:rFonts w:cs="Times New Roman"/>
      </w:rPr>
    </w:lvl>
    <w:lvl w:ilvl="2" w:tplc="328A4782" w:tentative="1">
      <w:start w:val="1"/>
      <w:numFmt w:val="lowerRoman"/>
      <w:lvlText w:val="%3."/>
      <w:lvlJc w:val="right"/>
      <w:pPr>
        <w:tabs>
          <w:tab w:val="num" w:pos="2330"/>
        </w:tabs>
        <w:ind w:left="2330" w:hanging="180"/>
      </w:pPr>
      <w:rPr>
        <w:rFonts w:cs="Times New Roman"/>
      </w:rPr>
    </w:lvl>
    <w:lvl w:ilvl="3" w:tplc="B502C58E" w:tentative="1">
      <w:start w:val="1"/>
      <w:numFmt w:val="decimal"/>
      <w:lvlText w:val="%4."/>
      <w:lvlJc w:val="left"/>
      <w:pPr>
        <w:tabs>
          <w:tab w:val="num" w:pos="3050"/>
        </w:tabs>
        <w:ind w:left="3050" w:hanging="360"/>
      </w:pPr>
      <w:rPr>
        <w:rFonts w:cs="Times New Roman"/>
      </w:rPr>
    </w:lvl>
    <w:lvl w:ilvl="4" w:tplc="7624A02C" w:tentative="1">
      <w:start w:val="1"/>
      <w:numFmt w:val="lowerLetter"/>
      <w:lvlText w:val="%5."/>
      <w:lvlJc w:val="left"/>
      <w:pPr>
        <w:tabs>
          <w:tab w:val="num" w:pos="3770"/>
        </w:tabs>
        <w:ind w:left="3770" w:hanging="360"/>
      </w:pPr>
      <w:rPr>
        <w:rFonts w:cs="Times New Roman"/>
      </w:rPr>
    </w:lvl>
    <w:lvl w:ilvl="5" w:tplc="6944B404" w:tentative="1">
      <w:start w:val="1"/>
      <w:numFmt w:val="lowerRoman"/>
      <w:lvlText w:val="%6."/>
      <w:lvlJc w:val="right"/>
      <w:pPr>
        <w:tabs>
          <w:tab w:val="num" w:pos="4490"/>
        </w:tabs>
        <w:ind w:left="4490" w:hanging="180"/>
      </w:pPr>
      <w:rPr>
        <w:rFonts w:cs="Times New Roman"/>
      </w:rPr>
    </w:lvl>
    <w:lvl w:ilvl="6" w:tplc="8EDAAFC4" w:tentative="1">
      <w:start w:val="1"/>
      <w:numFmt w:val="decimal"/>
      <w:lvlText w:val="%7."/>
      <w:lvlJc w:val="left"/>
      <w:pPr>
        <w:tabs>
          <w:tab w:val="num" w:pos="5210"/>
        </w:tabs>
        <w:ind w:left="5210" w:hanging="360"/>
      </w:pPr>
      <w:rPr>
        <w:rFonts w:cs="Times New Roman"/>
      </w:rPr>
    </w:lvl>
    <w:lvl w:ilvl="7" w:tplc="90BAD0A8" w:tentative="1">
      <w:start w:val="1"/>
      <w:numFmt w:val="lowerLetter"/>
      <w:lvlText w:val="%8."/>
      <w:lvlJc w:val="left"/>
      <w:pPr>
        <w:tabs>
          <w:tab w:val="num" w:pos="5930"/>
        </w:tabs>
        <w:ind w:left="5930" w:hanging="360"/>
      </w:pPr>
      <w:rPr>
        <w:rFonts w:cs="Times New Roman"/>
      </w:rPr>
    </w:lvl>
    <w:lvl w:ilvl="8" w:tplc="5712CD44" w:tentative="1">
      <w:start w:val="1"/>
      <w:numFmt w:val="lowerRoman"/>
      <w:lvlText w:val="%9."/>
      <w:lvlJc w:val="right"/>
      <w:pPr>
        <w:tabs>
          <w:tab w:val="num" w:pos="6650"/>
        </w:tabs>
        <w:ind w:left="6650" w:hanging="180"/>
      </w:pPr>
      <w:rPr>
        <w:rFonts w:cs="Times New Roman"/>
      </w:rPr>
    </w:lvl>
  </w:abstractNum>
  <w:abstractNum w:abstractNumId="12" w15:restartNumberingAfterBreak="0">
    <w:nsid w:val="3BB60452"/>
    <w:multiLevelType w:val="multilevel"/>
    <w:tmpl w:val="D728D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3A028E"/>
    <w:multiLevelType w:val="hybridMultilevel"/>
    <w:tmpl w:val="66C2A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B1E0B"/>
    <w:multiLevelType w:val="hybridMultilevel"/>
    <w:tmpl w:val="56E4D212"/>
    <w:lvl w:ilvl="0" w:tplc="38FA1E98">
      <w:start w:val="14"/>
      <w:numFmt w:val="decimal"/>
      <w:lvlText w:val="%1."/>
      <w:lvlJc w:val="left"/>
      <w:pPr>
        <w:tabs>
          <w:tab w:val="num" w:pos="360"/>
        </w:tabs>
        <w:ind w:left="360" w:hanging="360"/>
      </w:pPr>
      <w:rPr>
        <w:rFonts w:cs="Times New Roman" w:hint="default"/>
      </w:rPr>
    </w:lvl>
    <w:lvl w:ilvl="1" w:tplc="0C52079C" w:tentative="1">
      <w:start w:val="1"/>
      <w:numFmt w:val="lowerLetter"/>
      <w:lvlText w:val="%2."/>
      <w:lvlJc w:val="left"/>
      <w:pPr>
        <w:tabs>
          <w:tab w:val="num" w:pos="1080"/>
        </w:tabs>
        <w:ind w:left="1080" w:hanging="360"/>
      </w:pPr>
      <w:rPr>
        <w:rFonts w:cs="Times New Roman"/>
      </w:rPr>
    </w:lvl>
    <w:lvl w:ilvl="2" w:tplc="59D8310C" w:tentative="1">
      <w:start w:val="1"/>
      <w:numFmt w:val="lowerRoman"/>
      <w:lvlText w:val="%3."/>
      <w:lvlJc w:val="right"/>
      <w:pPr>
        <w:tabs>
          <w:tab w:val="num" w:pos="1800"/>
        </w:tabs>
        <w:ind w:left="1800" w:hanging="180"/>
      </w:pPr>
      <w:rPr>
        <w:rFonts w:cs="Times New Roman"/>
      </w:rPr>
    </w:lvl>
    <w:lvl w:ilvl="3" w:tplc="EF067730" w:tentative="1">
      <w:start w:val="1"/>
      <w:numFmt w:val="decimal"/>
      <w:lvlText w:val="%4."/>
      <w:lvlJc w:val="left"/>
      <w:pPr>
        <w:tabs>
          <w:tab w:val="num" w:pos="2520"/>
        </w:tabs>
        <w:ind w:left="2520" w:hanging="360"/>
      </w:pPr>
      <w:rPr>
        <w:rFonts w:cs="Times New Roman"/>
      </w:rPr>
    </w:lvl>
    <w:lvl w:ilvl="4" w:tplc="FB7A42DA" w:tentative="1">
      <w:start w:val="1"/>
      <w:numFmt w:val="lowerLetter"/>
      <w:lvlText w:val="%5."/>
      <w:lvlJc w:val="left"/>
      <w:pPr>
        <w:tabs>
          <w:tab w:val="num" w:pos="3240"/>
        </w:tabs>
        <w:ind w:left="3240" w:hanging="360"/>
      </w:pPr>
      <w:rPr>
        <w:rFonts w:cs="Times New Roman"/>
      </w:rPr>
    </w:lvl>
    <w:lvl w:ilvl="5" w:tplc="166A66D0" w:tentative="1">
      <w:start w:val="1"/>
      <w:numFmt w:val="lowerRoman"/>
      <w:lvlText w:val="%6."/>
      <w:lvlJc w:val="right"/>
      <w:pPr>
        <w:tabs>
          <w:tab w:val="num" w:pos="3960"/>
        </w:tabs>
        <w:ind w:left="3960" w:hanging="180"/>
      </w:pPr>
      <w:rPr>
        <w:rFonts w:cs="Times New Roman"/>
      </w:rPr>
    </w:lvl>
    <w:lvl w:ilvl="6" w:tplc="CBE0DA84" w:tentative="1">
      <w:start w:val="1"/>
      <w:numFmt w:val="decimal"/>
      <w:lvlText w:val="%7."/>
      <w:lvlJc w:val="left"/>
      <w:pPr>
        <w:tabs>
          <w:tab w:val="num" w:pos="4680"/>
        </w:tabs>
        <w:ind w:left="4680" w:hanging="360"/>
      </w:pPr>
      <w:rPr>
        <w:rFonts w:cs="Times New Roman"/>
      </w:rPr>
    </w:lvl>
    <w:lvl w:ilvl="7" w:tplc="A6EE6A8E" w:tentative="1">
      <w:start w:val="1"/>
      <w:numFmt w:val="lowerLetter"/>
      <w:lvlText w:val="%8."/>
      <w:lvlJc w:val="left"/>
      <w:pPr>
        <w:tabs>
          <w:tab w:val="num" w:pos="5400"/>
        </w:tabs>
        <w:ind w:left="5400" w:hanging="360"/>
      </w:pPr>
      <w:rPr>
        <w:rFonts w:cs="Times New Roman"/>
      </w:rPr>
    </w:lvl>
    <w:lvl w:ilvl="8" w:tplc="4DD8D56A" w:tentative="1">
      <w:start w:val="1"/>
      <w:numFmt w:val="lowerRoman"/>
      <w:lvlText w:val="%9."/>
      <w:lvlJc w:val="right"/>
      <w:pPr>
        <w:tabs>
          <w:tab w:val="num" w:pos="6120"/>
        </w:tabs>
        <w:ind w:left="6120" w:hanging="180"/>
      </w:pPr>
      <w:rPr>
        <w:rFonts w:cs="Times New Roman"/>
      </w:rPr>
    </w:lvl>
  </w:abstractNum>
  <w:abstractNum w:abstractNumId="15" w15:restartNumberingAfterBreak="0">
    <w:nsid w:val="44180DB1"/>
    <w:multiLevelType w:val="hybridMultilevel"/>
    <w:tmpl w:val="C1989178"/>
    <w:lvl w:ilvl="0" w:tplc="04090001">
      <w:start w:val="4"/>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E3F94"/>
    <w:multiLevelType w:val="multilevel"/>
    <w:tmpl w:val="B94E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8667DA"/>
    <w:multiLevelType w:val="hybridMultilevel"/>
    <w:tmpl w:val="0F1C1216"/>
    <w:lvl w:ilvl="0" w:tplc="D884E320">
      <w:start w:val="10"/>
      <w:numFmt w:val="decimal"/>
      <w:lvlText w:val="%1."/>
      <w:lvlJc w:val="left"/>
      <w:pPr>
        <w:tabs>
          <w:tab w:val="num" w:pos="670"/>
        </w:tabs>
        <w:ind w:left="670" w:hanging="360"/>
      </w:pPr>
      <w:rPr>
        <w:rFonts w:cs="Times New Roman" w:hint="default"/>
      </w:rPr>
    </w:lvl>
    <w:lvl w:ilvl="1" w:tplc="BFF49E00" w:tentative="1">
      <w:start w:val="1"/>
      <w:numFmt w:val="lowerLetter"/>
      <w:lvlText w:val="%2."/>
      <w:lvlJc w:val="left"/>
      <w:pPr>
        <w:tabs>
          <w:tab w:val="num" w:pos="1390"/>
        </w:tabs>
        <w:ind w:left="1390" w:hanging="360"/>
      </w:pPr>
      <w:rPr>
        <w:rFonts w:cs="Times New Roman"/>
      </w:rPr>
    </w:lvl>
    <w:lvl w:ilvl="2" w:tplc="F05EFD32" w:tentative="1">
      <w:start w:val="1"/>
      <w:numFmt w:val="lowerRoman"/>
      <w:lvlText w:val="%3."/>
      <w:lvlJc w:val="right"/>
      <w:pPr>
        <w:tabs>
          <w:tab w:val="num" w:pos="2110"/>
        </w:tabs>
        <w:ind w:left="2110" w:hanging="180"/>
      </w:pPr>
      <w:rPr>
        <w:rFonts w:cs="Times New Roman"/>
      </w:rPr>
    </w:lvl>
    <w:lvl w:ilvl="3" w:tplc="FD484184" w:tentative="1">
      <w:start w:val="1"/>
      <w:numFmt w:val="decimal"/>
      <w:lvlText w:val="%4."/>
      <w:lvlJc w:val="left"/>
      <w:pPr>
        <w:tabs>
          <w:tab w:val="num" w:pos="2830"/>
        </w:tabs>
        <w:ind w:left="2830" w:hanging="360"/>
      </w:pPr>
      <w:rPr>
        <w:rFonts w:cs="Times New Roman"/>
      </w:rPr>
    </w:lvl>
    <w:lvl w:ilvl="4" w:tplc="DFBA9EDC" w:tentative="1">
      <w:start w:val="1"/>
      <w:numFmt w:val="lowerLetter"/>
      <w:lvlText w:val="%5."/>
      <w:lvlJc w:val="left"/>
      <w:pPr>
        <w:tabs>
          <w:tab w:val="num" w:pos="3550"/>
        </w:tabs>
        <w:ind w:left="3550" w:hanging="360"/>
      </w:pPr>
      <w:rPr>
        <w:rFonts w:cs="Times New Roman"/>
      </w:rPr>
    </w:lvl>
    <w:lvl w:ilvl="5" w:tplc="D4E00B6A" w:tentative="1">
      <w:start w:val="1"/>
      <w:numFmt w:val="lowerRoman"/>
      <w:lvlText w:val="%6."/>
      <w:lvlJc w:val="right"/>
      <w:pPr>
        <w:tabs>
          <w:tab w:val="num" w:pos="4270"/>
        </w:tabs>
        <w:ind w:left="4270" w:hanging="180"/>
      </w:pPr>
      <w:rPr>
        <w:rFonts w:cs="Times New Roman"/>
      </w:rPr>
    </w:lvl>
    <w:lvl w:ilvl="6" w:tplc="25FCAD4A" w:tentative="1">
      <w:start w:val="1"/>
      <w:numFmt w:val="decimal"/>
      <w:lvlText w:val="%7."/>
      <w:lvlJc w:val="left"/>
      <w:pPr>
        <w:tabs>
          <w:tab w:val="num" w:pos="4990"/>
        </w:tabs>
        <w:ind w:left="4990" w:hanging="360"/>
      </w:pPr>
      <w:rPr>
        <w:rFonts w:cs="Times New Roman"/>
      </w:rPr>
    </w:lvl>
    <w:lvl w:ilvl="7" w:tplc="9B883B2A" w:tentative="1">
      <w:start w:val="1"/>
      <w:numFmt w:val="lowerLetter"/>
      <w:lvlText w:val="%8."/>
      <w:lvlJc w:val="left"/>
      <w:pPr>
        <w:tabs>
          <w:tab w:val="num" w:pos="5710"/>
        </w:tabs>
        <w:ind w:left="5710" w:hanging="360"/>
      </w:pPr>
      <w:rPr>
        <w:rFonts w:cs="Times New Roman"/>
      </w:rPr>
    </w:lvl>
    <w:lvl w:ilvl="8" w:tplc="0DBC5078" w:tentative="1">
      <w:start w:val="1"/>
      <w:numFmt w:val="lowerRoman"/>
      <w:lvlText w:val="%9."/>
      <w:lvlJc w:val="right"/>
      <w:pPr>
        <w:tabs>
          <w:tab w:val="num" w:pos="6430"/>
        </w:tabs>
        <w:ind w:left="6430" w:hanging="180"/>
      </w:pPr>
      <w:rPr>
        <w:rFonts w:cs="Times New Roman"/>
      </w:rPr>
    </w:lvl>
  </w:abstractNum>
  <w:abstractNum w:abstractNumId="18" w15:restartNumberingAfterBreak="0">
    <w:nsid w:val="58394EE4"/>
    <w:multiLevelType w:val="hybridMultilevel"/>
    <w:tmpl w:val="76E82A6C"/>
    <w:lvl w:ilvl="0" w:tplc="068A2FC4">
      <w:start w:val="11"/>
      <w:numFmt w:val="decimal"/>
      <w:lvlText w:val="%1."/>
      <w:lvlJc w:val="left"/>
      <w:pPr>
        <w:tabs>
          <w:tab w:val="num" w:pos="710"/>
        </w:tabs>
        <w:ind w:left="710" w:hanging="620"/>
      </w:pPr>
      <w:rPr>
        <w:rFonts w:cs="Times New Roman" w:hint="default"/>
      </w:rPr>
    </w:lvl>
    <w:lvl w:ilvl="1" w:tplc="DAEC1938" w:tentative="1">
      <w:start w:val="1"/>
      <w:numFmt w:val="lowerLetter"/>
      <w:lvlText w:val="%2."/>
      <w:lvlJc w:val="left"/>
      <w:pPr>
        <w:tabs>
          <w:tab w:val="num" w:pos="1170"/>
        </w:tabs>
        <w:ind w:left="1170" w:hanging="360"/>
      </w:pPr>
      <w:rPr>
        <w:rFonts w:cs="Times New Roman"/>
      </w:rPr>
    </w:lvl>
    <w:lvl w:ilvl="2" w:tplc="B75E1E78" w:tentative="1">
      <w:start w:val="1"/>
      <w:numFmt w:val="lowerRoman"/>
      <w:lvlText w:val="%3."/>
      <w:lvlJc w:val="right"/>
      <w:pPr>
        <w:tabs>
          <w:tab w:val="num" w:pos="1890"/>
        </w:tabs>
        <w:ind w:left="1890" w:hanging="180"/>
      </w:pPr>
      <w:rPr>
        <w:rFonts w:cs="Times New Roman"/>
      </w:rPr>
    </w:lvl>
    <w:lvl w:ilvl="3" w:tplc="2A3A5412" w:tentative="1">
      <w:start w:val="1"/>
      <w:numFmt w:val="decimal"/>
      <w:lvlText w:val="%4."/>
      <w:lvlJc w:val="left"/>
      <w:pPr>
        <w:tabs>
          <w:tab w:val="num" w:pos="2610"/>
        </w:tabs>
        <w:ind w:left="2610" w:hanging="360"/>
      </w:pPr>
      <w:rPr>
        <w:rFonts w:cs="Times New Roman"/>
      </w:rPr>
    </w:lvl>
    <w:lvl w:ilvl="4" w:tplc="C004FCA2" w:tentative="1">
      <w:start w:val="1"/>
      <w:numFmt w:val="lowerLetter"/>
      <w:lvlText w:val="%5."/>
      <w:lvlJc w:val="left"/>
      <w:pPr>
        <w:tabs>
          <w:tab w:val="num" w:pos="3330"/>
        </w:tabs>
        <w:ind w:left="3330" w:hanging="360"/>
      </w:pPr>
      <w:rPr>
        <w:rFonts w:cs="Times New Roman"/>
      </w:rPr>
    </w:lvl>
    <w:lvl w:ilvl="5" w:tplc="82B2885C" w:tentative="1">
      <w:start w:val="1"/>
      <w:numFmt w:val="lowerRoman"/>
      <w:lvlText w:val="%6."/>
      <w:lvlJc w:val="right"/>
      <w:pPr>
        <w:tabs>
          <w:tab w:val="num" w:pos="4050"/>
        </w:tabs>
        <w:ind w:left="4050" w:hanging="180"/>
      </w:pPr>
      <w:rPr>
        <w:rFonts w:cs="Times New Roman"/>
      </w:rPr>
    </w:lvl>
    <w:lvl w:ilvl="6" w:tplc="B4D4A93E" w:tentative="1">
      <w:start w:val="1"/>
      <w:numFmt w:val="decimal"/>
      <w:lvlText w:val="%7."/>
      <w:lvlJc w:val="left"/>
      <w:pPr>
        <w:tabs>
          <w:tab w:val="num" w:pos="4770"/>
        </w:tabs>
        <w:ind w:left="4770" w:hanging="360"/>
      </w:pPr>
      <w:rPr>
        <w:rFonts w:cs="Times New Roman"/>
      </w:rPr>
    </w:lvl>
    <w:lvl w:ilvl="7" w:tplc="4CEEDFEE" w:tentative="1">
      <w:start w:val="1"/>
      <w:numFmt w:val="lowerLetter"/>
      <w:lvlText w:val="%8."/>
      <w:lvlJc w:val="left"/>
      <w:pPr>
        <w:tabs>
          <w:tab w:val="num" w:pos="5490"/>
        </w:tabs>
        <w:ind w:left="5490" w:hanging="360"/>
      </w:pPr>
      <w:rPr>
        <w:rFonts w:cs="Times New Roman"/>
      </w:rPr>
    </w:lvl>
    <w:lvl w:ilvl="8" w:tplc="5038091E" w:tentative="1">
      <w:start w:val="1"/>
      <w:numFmt w:val="lowerRoman"/>
      <w:lvlText w:val="%9."/>
      <w:lvlJc w:val="right"/>
      <w:pPr>
        <w:tabs>
          <w:tab w:val="num" w:pos="6210"/>
        </w:tabs>
        <w:ind w:left="6210" w:hanging="180"/>
      </w:pPr>
      <w:rPr>
        <w:rFonts w:cs="Times New Roman"/>
      </w:rPr>
    </w:lvl>
  </w:abstractNum>
  <w:abstractNum w:abstractNumId="19" w15:restartNumberingAfterBreak="0">
    <w:nsid w:val="636D23A4"/>
    <w:multiLevelType w:val="hybridMultilevel"/>
    <w:tmpl w:val="1D28F3D2"/>
    <w:lvl w:ilvl="0" w:tplc="F17CB640">
      <w:start w:val="1"/>
      <w:numFmt w:val="decimal"/>
      <w:lvlText w:val="%1."/>
      <w:lvlJc w:val="left"/>
      <w:pPr>
        <w:tabs>
          <w:tab w:val="num" w:pos="990"/>
        </w:tabs>
        <w:ind w:left="990" w:hanging="460"/>
      </w:pPr>
      <w:rPr>
        <w:rFonts w:cs="Times New Roman" w:hint="default"/>
      </w:rPr>
    </w:lvl>
    <w:lvl w:ilvl="1" w:tplc="2B9093FE" w:tentative="1">
      <w:start w:val="1"/>
      <w:numFmt w:val="lowerLetter"/>
      <w:lvlText w:val="%2."/>
      <w:lvlJc w:val="left"/>
      <w:pPr>
        <w:tabs>
          <w:tab w:val="num" w:pos="1610"/>
        </w:tabs>
        <w:ind w:left="1610" w:hanging="360"/>
      </w:pPr>
      <w:rPr>
        <w:rFonts w:cs="Times New Roman"/>
      </w:rPr>
    </w:lvl>
    <w:lvl w:ilvl="2" w:tplc="0964C3A2" w:tentative="1">
      <w:start w:val="1"/>
      <w:numFmt w:val="lowerRoman"/>
      <w:lvlText w:val="%3."/>
      <w:lvlJc w:val="right"/>
      <w:pPr>
        <w:tabs>
          <w:tab w:val="num" w:pos="2330"/>
        </w:tabs>
        <w:ind w:left="2330" w:hanging="180"/>
      </w:pPr>
      <w:rPr>
        <w:rFonts w:cs="Times New Roman"/>
      </w:rPr>
    </w:lvl>
    <w:lvl w:ilvl="3" w:tplc="BD7EFAD0" w:tentative="1">
      <w:start w:val="1"/>
      <w:numFmt w:val="decimal"/>
      <w:lvlText w:val="%4."/>
      <w:lvlJc w:val="left"/>
      <w:pPr>
        <w:tabs>
          <w:tab w:val="num" w:pos="3050"/>
        </w:tabs>
        <w:ind w:left="3050" w:hanging="360"/>
      </w:pPr>
      <w:rPr>
        <w:rFonts w:cs="Times New Roman"/>
      </w:rPr>
    </w:lvl>
    <w:lvl w:ilvl="4" w:tplc="C0B8DC0E" w:tentative="1">
      <w:start w:val="1"/>
      <w:numFmt w:val="lowerLetter"/>
      <w:lvlText w:val="%5."/>
      <w:lvlJc w:val="left"/>
      <w:pPr>
        <w:tabs>
          <w:tab w:val="num" w:pos="3770"/>
        </w:tabs>
        <w:ind w:left="3770" w:hanging="360"/>
      </w:pPr>
      <w:rPr>
        <w:rFonts w:cs="Times New Roman"/>
      </w:rPr>
    </w:lvl>
    <w:lvl w:ilvl="5" w:tplc="B99E5C0C" w:tentative="1">
      <w:start w:val="1"/>
      <w:numFmt w:val="lowerRoman"/>
      <w:lvlText w:val="%6."/>
      <w:lvlJc w:val="right"/>
      <w:pPr>
        <w:tabs>
          <w:tab w:val="num" w:pos="4490"/>
        </w:tabs>
        <w:ind w:left="4490" w:hanging="180"/>
      </w:pPr>
      <w:rPr>
        <w:rFonts w:cs="Times New Roman"/>
      </w:rPr>
    </w:lvl>
    <w:lvl w:ilvl="6" w:tplc="C972CC10" w:tentative="1">
      <w:start w:val="1"/>
      <w:numFmt w:val="decimal"/>
      <w:lvlText w:val="%7."/>
      <w:lvlJc w:val="left"/>
      <w:pPr>
        <w:tabs>
          <w:tab w:val="num" w:pos="5210"/>
        </w:tabs>
        <w:ind w:left="5210" w:hanging="360"/>
      </w:pPr>
      <w:rPr>
        <w:rFonts w:cs="Times New Roman"/>
      </w:rPr>
    </w:lvl>
    <w:lvl w:ilvl="7" w:tplc="2C4CD748" w:tentative="1">
      <w:start w:val="1"/>
      <w:numFmt w:val="lowerLetter"/>
      <w:lvlText w:val="%8."/>
      <w:lvlJc w:val="left"/>
      <w:pPr>
        <w:tabs>
          <w:tab w:val="num" w:pos="5930"/>
        </w:tabs>
        <w:ind w:left="5930" w:hanging="360"/>
      </w:pPr>
      <w:rPr>
        <w:rFonts w:cs="Times New Roman"/>
      </w:rPr>
    </w:lvl>
    <w:lvl w:ilvl="8" w:tplc="83A03940" w:tentative="1">
      <w:start w:val="1"/>
      <w:numFmt w:val="lowerRoman"/>
      <w:lvlText w:val="%9."/>
      <w:lvlJc w:val="right"/>
      <w:pPr>
        <w:tabs>
          <w:tab w:val="num" w:pos="6650"/>
        </w:tabs>
        <w:ind w:left="6650" w:hanging="180"/>
      </w:pPr>
      <w:rPr>
        <w:rFonts w:cs="Times New Roman"/>
      </w:rPr>
    </w:lvl>
  </w:abstractNum>
  <w:abstractNum w:abstractNumId="20" w15:restartNumberingAfterBreak="0">
    <w:nsid w:val="6530309F"/>
    <w:multiLevelType w:val="multilevel"/>
    <w:tmpl w:val="E9064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2047B0"/>
    <w:multiLevelType w:val="hybridMultilevel"/>
    <w:tmpl w:val="7814197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5F3668"/>
    <w:multiLevelType w:val="multilevel"/>
    <w:tmpl w:val="D8140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1C5B55"/>
    <w:multiLevelType w:val="hybridMultilevel"/>
    <w:tmpl w:val="EC505B0C"/>
    <w:lvl w:ilvl="0" w:tplc="A844C33C">
      <w:start w:val="10"/>
      <w:numFmt w:val="decimal"/>
      <w:lvlText w:val="%1."/>
      <w:lvlJc w:val="left"/>
      <w:pPr>
        <w:tabs>
          <w:tab w:val="num" w:pos="990"/>
        </w:tabs>
        <w:ind w:left="990" w:hanging="460"/>
      </w:pPr>
      <w:rPr>
        <w:rFonts w:cs="Times New Roman" w:hint="default"/>
      </w:rPr>
    </w:lvl>
    <w:lvl w:ilvl="1" w:tplc="60041866" w:tentative="1">
      <w:start w:val="1"/>
      <w:numFmt w:val="lowerLetter"/>
      <w:lvlText w:val="%2."/>
      <w:lvlJc w:val="left"/>
      <w:pPr>
        <w:tabs>
          <w:tab w:val="num" w:pos="1610"/>
        </w:tabs>
        <w:ind w:left="1610" w:hanging="360"/>
      </w:pPr>
      <w:rPr>
        <w:rFonts w:cs="Times New Roman"/>
      </w:rPr>
    </w:lvl>
    <w:lvl w:ilvl="2" w:tplc="69D0C91A" w:tentative="1">
      <w:start w:val="1"/>
      <w:numFmt w:val="lowerRoman"/>
      <w:lvlText w:val="%3."/>
      <w:lvlJc w:val="right"/>
      <w:pPr>
        <w:tabs>
          <w:tab w:val="num" w:pos="2330"/>
        </w:tabs>
        <w:ind w:left="2330" w:hanging="180"/>
      </w:pPr>
      <w:rPr>
        <w:rFonts w:cs="Times New Roman"/>
      </w:rPr>
    </w:lvl>
    <w:lvl w:ilvl="3" w:tplc="9E547920" w:tentative="1">
      <w:start w:val="1"/>
      <w:numFmt w:val="decimal"/>
      <w:lvlText w:val="%4."/>
      <w:lvlJc w:val="left"/>
      <w:pPr>
        <w:tabs>
          <w:tab w:val="num" w:pos="3050"/>
        </w:tabs>
        <w:ind w:left="3050" w:hanging="360"/>
      </w:pPr>
      <w:rPr>
        <w:rFonts w:cs="Times New Roman"/>
      </w:rPr>
    </w:lvl>
    <w:lvl w:ilvl="4" w:tplc="4D32C50A" w:tentative="1">
      <w:start w:val="1"/>
      <w:numFmt w:val="lowerLetter"/>
      <w:lvlText w:val="%5."/>
      <w:lvlJc w:val="left"/>
      <w:pPr>
        <w:tabs>
          <w:tab w:val="num" w:pos="3770"/>
        </w:tabs>
        <w:ind w:left="3770" w:hanging="360"/>
      </w:pPr>
      <w:rPr>
        <w:rFonts w:cs="Times New Roman"/>
      </w:rPr>
    </w:lvl>
    <w:lvl w:ilvl="5" w:tplc="9DF2CBAE" w:tentative="1">
      <w:start w:val="1"/>
      <w:numFmt w:val="lowerRoman"/>
      <w:lvlText w:val="%6."/>
      <w:lvlJc w:val="right"/>
      <w:pPr>
        <w:tabs>
          <w:tab w:val="num" w:pos="4490"/>
        </w:tabs>
        <w:ind w:left="4490" w:hanging="180"/>
      </w:pPr>
      <w:rPr>
        <w:rFonts w:cs="Times New Roman"/>
      </w:rPr>
    </w:lvl>
    <w:lvl w:ilvl="6" w:tplc="470631AC" w:tentative="1">
      <w:start w:val="1"/>
      <w:numFmt w:val="decimal"/>
      <w:lvlText w:val="%7."/>
      <w:lvlJc w:val="left"/>
      <w:pPr>
        <w:tabs>
          <w:tab w:val="num" w:pos="5210"/>
        </w:tabs>
        <w:ind w:left="5210" w:hanging="360"/>
      </w:pPr>
      <w:rPr>
        <w:rFonts w:cs="Times New Roman"/>
      </w:rPr>
    </w:lvl>
    <w:lvl w:ilvl="7" w:tplc="DCC294C8" w:tentative="1">
      <w:start w:val="1"/>
      <w:numFmt w:val="lowerLetter"/>
      <w:lvlText w:val="%8."/>
      <w:lvlJc w:val="left"/>
      <w:pPr>
        <w:tabs>
          <w:tab w:val="num" w:pos="5930"/>
        </w:tabs>
        <w:ind w:left="5930" w:hanging="360"/>
      </w:pPr>
      <w:rPr>
        <w:rFonts w:cs="Times New Roman"/>
      </w:rPr>
    </w:lvl>
    <w:lvl w:ilvl="8" w:tplc="64627ECC" w:tentative="1">
      <w:start w:val="1"/>
      <w:numFmt w:val="lowerRoman"/>
      <w:lvlText w:val="%9."/>
      <w:lvlJc w:val="right"/>
      <w:pPr>
        <w:tabs>
          <w:tab w:val="num" w:pos="6650"/>
        </w:tabs>
        <w:ind w:left="6650" w:hanging="180"/>
      </w:pPr>
      <w:rPr>
        <w:rFonts w:cs="Times New Roman"/>
      </w:rPr>
    </w:lvl>
  </w:abstractNum>
  <w:abstractNum w:abstractNumId="24" w15:restartNumberingAfterBreak="0">
    <w:nsid w:val="7DFB4BCA"/>
    <w:multiLevelType w:val="hybridMultilevel"/>
    <w:tmpl w:val="97EA5B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9"/>
  </w:num>
  <w:num w:numId="3">
    <w:abstractNumId w:val="4"/>
  </w:num>
  <w:num w:numId="4">
    <w:abstractNumId w:val="17"/>
  </w:num>
  <w:num w:numId="5">
    <w:abstractNumId w:val="3"/>
  </w:num>
  <w:num w:numId="6">
    <w:abstractNumId w:val="18"/>
  </w:num>
  <w:num w:numId="7">
    <w:abstractNumId w:val="23"/>
  </w:num>
  <w:num w:numId="8">
    <w:abstractNumId w:val="19"/>
  </w:num>
  <w:num w:numId="9">
    <w:abstractNumId w:val="14"/>
  </w:num>
  <w:num w:numId="10">
    <w:abstractNumId w:val="11"/>
  </w:num>
  <w:num w:numId="11">
    <w:abstractNumId w:val="6"/>
  </w:num>
  <w:num w:numId="12">
    <w:abstractNumId w:val="1"/>
  </w:num>
  <w:num w:numId="13">
    <w:abstractNumId w:val="24"/>
  </w:num>
  <w:num w:numId="14">
    <w:abstractNumId w:val="21"/>
  </w:num>
  <w:num w:numId="15">
    <w:abstractNumId w:val="2"/>
  </w:num>
  <w:num w:numId="16">
    <w:abstractNumId w:val="0"/>
  </w:num>
  <w:num w:numId="17">
    <w:abstractNumId w:val="7"/>
  </w:num>
  <w:num w:numId="18">
    <w:abstractNumId w:val="8"/>
  </w:num>
  <w:num w:numId="19">
    <w:abstractNumId w:val="10"/>
  </w:num>
  <w:num w:numId="20">
    <w:abstractNumId w:val="22"/>
  </w:num>
  <w:num w:numId="21">
    <w:abstractNumId w:val="16"/>
  </w:num>
  <w:num w:numId="22">
    <w:abstractNumId w:val="20"/>
  </w:num>
  <w:num w:numId="23">
    <w:abstractNumId w:val="12"/>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footnotePr>
    <w:numRestart w:val="eachPage"/>
    <w:footnote w:id="-1"/>
    <w:footnote w:id="0"/>
  </w:footnotePr>
  <w:endnotePr>
    <w:pos w:val="sectEnd"/>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A3D"/>
    <w:rsid w:val="00000248"/>
    <w:rsid w:val="0000045C"/>
    <w:rsid w:val="00000BEB"/>
    <w:rsid w:val="00001509"/>
    <w:rsid w:val="00002D06"/>
    <w:rsid w:val="00002F55"/>
    <w:rsid w:val="0000364E"/>
    <w:rsid w:val="000041A1"/>
    <w:rsid w:val="00004669"/>
    <w:rsid w:val="000047C6"/>
    <w:rsid w:val="00004DC7"/>
    <w:rsid w:val="000051B3"/>
    <w:rsid w:val="0000558D"/>
    <w:rsid w:val="000065CA"/>
    <w:rsid w:val="000067CF"/>
    <w:rsid w:val="00006B3A"/>
    <w:rsid w:val="00006DCC"/>
    <w:rsid w:val="00006DED"/>
    <w:rsid w:val="0001028E"/>
    <w:rsid w:val="0001040F"/>
    <w:rsid w:val="00010497"/>
    <w:rsid w:val="00010F93"/>
    <w:rsid w:val="00011602"/>
    <w:rsid w:val="0001197E"/>
    <w:rsid w:val="00011BC4"/>
    <w:rsid w:val="00011C84"/>
    <w:rsid w:val="00011FE8"/>
    <w:rsid w:val="0001227F"/>
    <w:rsid w:val="00012DBD"/>
    <w:rsid w:val="000131B1"/>
    <w:rsid w:val="000131F9"/>
    <w:rsid w:val="00013E22"/>
    <w:rsid w:val="000140D4"/>
    <w:rsid w:val="00014E59"/>
    <w:rsid w:val="000152A9"/>
    <w:rsid w:val="0001596A"/>
    <w:rsid w:val="00015C0C"/>
    <w:rsid w:val="00016127"/>
    <w:rsid w:val="00016633"/>
    <w:rsid w:val="00016983"/>
    <w:rsid w:val="000175F8"/>
    <w:rsid w:val="00021297"/>
    <w:rsid w:val="00021695"/>
    <w:rsid w:val="00022534"/>
    <w:rsid w:val="0002395F"/>
    <w:rsid w:val="00024668"/>
    <w:rsid w:val="00024EEE"/>
    <w:rsid w:val="000257BA"/>
    <w:rsid w:val="00026CC6"/>
    <w:rsid w:val="00026D9E"/>
    <w:rsid w:val="00027329"/>
    <w:rsid w:val="0002739A"/>
    <w:rsid w:val="000275C6"/>
    <w:rsid w:val="00027865"/>
    <w:rsid w:val="0002789C"/>
    <w:rsid w:val="00027DE3"/>
    <w:rsid w:val="00027FAD"/>
    <w:rsid w:val="000307D9"/>
    <w:rsid w:val="000308E2"/>
    <w:rsid w:val="0003199B"/>
    <w:rsid w:val="000320C8"/>
    <w:rsid w:val="00032838"/>
    <w:rsid w:val="000328B8"/>
    <w:rsid w:val="00032BF0"/>
    <w:rsid w:val="00032D63"/>
    <w:rsid w:val="00033402"/>
    <w:rsid w:val="00033715"/>
    <w:rsid w:val="00034F68"/>
    <w:rsid w:val="000355DA"/>
    <w:rsid w:val="0003580C"/>
    <w:rsid w:val="00036165"/>
    <w:rsid w:val="00036504"/>
    <w:rsid w:val="00036564"/>
    <w:rsid w:val="00037A2F"/>
    <w:rsid w:val="0004018B"/>
    <w:rsid w:val="00040C50"/>
    <w:rsid w:val="00040F03"/>
    <w:rsid w:val="00041B3A"/>
    <w:rsid w:val="00041F78"/>
    <w:rsid w:val="000421E6"/>
    <w:rsid w:val="00043A19"/>
    <w:rsid w:val="000442ED"/>
    <w:rsid w:val="00044A61"/>
    <w:rsid w:val="00044DED"/>
    <w:rsid w:val="0004554D"/>
    <w:rsid w:val="000459CD"/>
    <w:rsid w:val="00046022"/>
    <w:rsid w:val="000460C1"/>
    <w:rsid w:val="000462EB"/>
    <w:rsid w:val="000467CD"/>
    <w:rsid w:val="00046828"/>
    <w:rsid w:val="00046898"/>
    <w:rsid w:val="000469B6"/>
    <w:rsid w:val="0004719F"/>
    <w:rsid w:val="00050125"/>
    <w:rsid w:val="000501A4"/>
    <w:rsid w:val="00050815"/>
    <w:rsid w:val="00050AA3"/>
    <w:rsid w:val="00051158"/>
    <w:rsid w:val="000514C9"/>
    <w:rsid w:val="00052030"/>
    <w:rsid w:val="000529B1"/>
    <w:rsid w:val="000529CA"/>
    <w:rsid w:val="00053C0F"/>
    <w:rsid w:val="00053DB1"/>
    <w:rsid w:val="00053F1E"/>
    <w:rsid w:val="000540C6"/>
    <w:rsid w:val="000546FC"/>
    <w:rsid w:val="00054E20"/>
    <w:rsid w:val="00055B3F"/>
    <w:rsid w:val="00056068"/>
    <w:rsid w:val="00056454"/>
    <w:rsid w:val="000564C3"/>
    <w:rsid w:val="000572EC"/>
    <w:rsid w:val="00057657"/>
    <w:rsid w:val="00057A0A"/>
    <w:rsid w:val="000607A7"/>
    <w:rsid w:val="00061248"/>
    <w:rsid w:val="00062A52"/>
    <w:rsid w:val="00062A62"/>
    <w:rsid w:val="00062C21"/>
    <w:rsid w:val="00063D04"/>
    <w:rsid w:val="00063D8F"/>
    <w:rsid w:val="00064274"/>
    <w:rsid w:val="00064E73"/>
    <w:rsid w:val="00065270"/>
    <w:rsid w:val="00065585"/>
    <w:rsid w:val="00065CCA"/>
    <w:rsid w:val="000661CD"/>
    <w:rsid w:val="000674D6"/>
    <w:rsid w:val="00067562"/>
    <w:rsid w:val="000704F4"/>
    <w:rsid w:val="00071453"/>
    <w:rsid w:val="00071DFB"/>
    <w:rsid w:val="00073056"/>
    <w:rsid w:val="00073429"/>
    <w:rsid w:val="0007381C"/>
    <w:rsid w:val="00073E75"/>
    <w:rsid w:val="0007476C"/>
    <w:rsid w:val="0007493C"/>
    <w:rsid w:val="00074E8B"/>
    <w:rsid w:val="0007559E"/>
    <w:rsid w:val="000764E2"/>
    <w:rsid w:val="00076A59"/>
    <w:rsid w:val="0007741F"/>
    <w:rsid w:val="000778D2"/>
    <w:rsid w:val="00077A74"/>
    <w:rsid w:val="00077F4C"/>
    <w:rsid w:val="00080769"/>
    <w:rsid w:val="00080CA9"/>
    <w:rsid w:val="00082010"/>
    <w:rsid w:val="000825E0"/>
    <w:rsid w:val="00082C8B"/>
    <w:rsid w:val="00083A3F"/>
    <w:rsid w:val="00083DEA"/>
    <w:rsid w:val="000840F6"/>
    <w:rsid w:val="00084A67"/>
    <w:rsid w:val="00084ACE"/>
    <w:rsid w:val="00084D5E"/>
    <w:rsid w:val="0008522A"/>
    <w:rsid w:val="0008568E"/>
    <w:rsid w:val="00085B37"/>
    <w:rsid w:val="00086360"/>
    <w:rsid w:val="00086998"/>
    <w:rsid w:val="00087803"/>
    <w:rsid w:val="0009009D"/>
    <w:rsid w:val="00090413"/>
    <w:rsid w:val="0009055D"/>
    <w:rsid w:val="0009061D"/>
    <w:rsid w:val="00091FB5"/>
    <w:rsid w:val="000934B8"/>
    <w:rsid w:val="00093773"/>
    <w:rsid w:val="00094315"/>
    <w:rsid w:val="00094772"/>
    <w:rsid w:val="00094B51"/>
    <w:rsid w:val="000953BB"/>
    <w:rsid w:val="00096657"/>
    <w:rsid w:val="00096839"/>
    <w:rsid w:val="000977EE"/>
    <w:rsid w:val="00097AE0"/>
    <w:rsid w:val="000A0114"/>
    <w:rsid w:val="000A126E"/>
    <w:rsid w:val="000A1372"/>
    <w:rsid w:val="000A152D"/>
    <w:rsid w:val="000A19EB"/>
    <w:rsid w:val="000A23EC"/>
    <w:rsid w:val="000A2446"/>
    <w:rsid w:val="000A2480"/>
    <w:rsid w:val="000A2573"/>
    <w:rsid w:val="000A2735"/>
    <w:rsid w:val="000A3517"/>
    <w:rsid w:val="000A3DE7"/>
    <w:rsid w:val="000A3E1F"/>
    <w:rsid w:val="000A40E4"/>
    <w:rsid w:val="000A44AA"/>
    <w:rsid w:val="000A4558"/>
    <w:rsid w:val="000A480E"/>
    <w:rsid w:val="000A565A"/>
    <w:rsid w:val="000A5750"/>
    <w:rsid w:val="000A6E24"/>
    <w:rsid w:val="000A7225"/>
    <w:rsid w:val="000A78F9"/>
    <w:rsid w:val="000B1086"/>
    <w:rsid w:val="000B1FD5"/>
    <w:rsid w:val="000B292A"/>
    <w:rsid w:val="000B39FE"/>
    <w:rsid w:val="000B4E32"/>
    <w:rsid w:val="000B5332"/>
    <w:rsid w:val="000B5A46"/>
    <w:rsid w:val="000B5E0A"/>
    <w:rsid w:val="000B6926"/>
    <w:rsid w:val="000B692A"/>
    <w:rsid w:val="000B6F3B"/>
    <w:rsid w:val="000B7D06"/>
    <w:rsid w:val="000C041D"/>
    <w:rsid w:val="000C16E5"/>
    <w:rsid w:val="000C1842"/>
    <w:rsid w:val="000C199E"/>
    <w:rsid w:val="000C1C98"/>
    <w:rsid w:val="000C1CA9"/>
    <w:rsid w:val="000C3055"/>
    <w:rsid w:val="000C34A9"/>
    <w:rsid w:val="000C3E8B"/>
    <w:rsid w:val="000C4595"/>
    <w:rsid w:val="000C53F5"/>
    <w:rsid w:val="000C549D"/>
    <w:rsid w:val="000C76E5"/>
    <w:rsid w:val="000D0852"/>
    <w:rsid w:val="000D0B0E"/>
    <w:rsid w:val="000D0E63"/>
    <w:rsid w:val="000D1BE8"/>
    <w:rsid w:val="000D232B"/>
    <w:rsid w:val="000D2507"/>
    <w:rsid w:val="000D2757"/>
    <w:rsid w:val="000D31B7"/>
    <w:rsid w:val="000D41D6"/>
    <w:rsid w:val="000D559E"/>
    <w:rsid w:val="000D59F3"/>
    <w:rsid w:val="000D5EB4"/>
    <w:rsid w:val="000D6E5E"/>
    <w:rsid w:val="000D6E7A"/>
    <w:rsid w:val="000D78E3"/>
    <w:rsid w:val="000D7980"/>
    <w:rsid w:val="000E0EC8"/>
    <w:rsid w:val="000E0FB7"/>
    <w:rsid w:val="000E12E1"/>
    <w:rsid w:val="000E13C4"/>
    <w:rsid w:val="000E1929"/>
    <w:rsid w:val="000E2019"/>
    <w:rsid w:val="000E2265"/>
    <w:rsid w:val="000E24E9"/>
    <w:rsid w:val="000E255A"/>
    <w:rsid w:val="000E42B1"/>
    <w:rsid w:val="000E5A42"/>
    <w:rsid w:val="000E5F57"/>
    <w:rsid w:val="000E6322"/>
    <w:rsid w:val="000E647C"/>
    <w:rsid w:val="000E66F0"/>
    <w:rsid w:val="000E7621"/>
    <w:rsid w:val="000E777F"/>
    <w:rsid w:val="000E782C"/>
    <w:rsid w:val="000E7A63"/>
    <w:rsid w:val="000E7AC2"/>
    <w:rsid w:val="000F0A61"/>
    <w:rsid w:val="000F0F12"/>
    <w:rsid w:val="000F13FD"/>
    <w:rsid w:val="000F1709"/>
    <w:rsid w:val="000F18FC"/>
    <w:rsid w:val="000F283F"/>
    <w:rsid w:val="000F2E0C"/>
    <w:rsid w:val="000F30B8"/>
    <w:rsid w:val="000F34BA"/>
    <w:rsid w:val="000F3516"/>
    <w:rsid w:val="000F3D4A"/>
    <w:rsid w:val="000F4D84"/>
    <w:rsid w:val="000F53BF"/>
    <w:rsid w:val="000F58F4"/>
    <w:rsid w:val="000F5A56"/>
    <w:rsid w:val="000F691E"/>
    <w:rsid w:val="000F6EE4"/>
    <w:rsid w:val="000F74F9"/>
    <w:rsid w:val="000F7990"/>
    <w:rsid w:val="000F79DC"/>
    <w:rsid w:val="0010027F"/>
    <w:rsid w:val="00101236"/>
    <w:rsid w:val="001012CD"/>
    <w:rsid w:val="00101FA2"/>
    <w:rsid w:val="0010288E"/>
    <w:rsid w:val="0010296F"/>
    <w:rsid w:val="00102D84"/>
    <w:rsid w:val="00103620"/>
    <w:rsid w:val="00103B3E"/>
    <w:rsid w:val="00103B73"/>
    <w:rsid w:val="0010427C"/>
    <w:rsid w:val="00104D08"/>
    <w:rsid w:val="00104EC7"/>
    <w:rsid w:val="00105222"/>
    <w:rsid w:val="00110B4B"/>
    <w:rsid w:val="0011151E"/>
    <w:rsid w:val="00111DF7"/>
    <w:rsid w:val="0011271E"/>
    <w:rsid w:val="00112990"/>
    <w:rsid w:val="0011316B"/>
    <w:rsid w:val="0011335C"/>
    <w:rsid w:val="0011347E"/>
    <w:rsid w:val="00113F31"/>
    <w:rsid w:val="00114078"/>
    <w:rsid w:val="001142B0"/>
    <w:rsid w:val="00114759"/>
    <w:rsid w:val="00114C32"/>
    <w:rsid w:val="00114D65"/>
    <w:rsid w:val="00114FA7"/>
    <w:rsid w:val="001155DE"/>
    <w:rsid w:val="001158DD"/>
    <w:rsid w:val="001163CB"/>
    <w:rsid w:val="00116A3D"/>
    <w:rsid w:val="00117179"/>
    <w:rsid w:val="001172B7"/>
    <w:rsid w:val="00117300"/>
    <w:rsid w:val="001202AC"/>
    <w:rsid w:val="00120912"/>
    <w:rsid w:val="00120939"/>
    <w:rsid w:val="00120E6A"/>
    <w:rsid w:val="00120EAD"/>
    <w:rsid w:val="00121508"/>
    <w:rsid w:val="00121584"/>
    <w:rsid w:val="00121FAE"/>
    <w:rsid w:val="001222DE"/>
    <w:rsid w:val="00122EB9"/>
    <w:rsid w:val="00123981"/>
    <w:rsid w:val="00124FCE"/>
    <w:rsid w:val="00125C4E"/>
    <w:rsid w:val="00126549"/>
    <w:rsid w:val="0012689F"/>
    <w:rsid w:val="00126C9E"/>
    <w:rsid w:val="00126D9A"/>
    <w:rsid w:val="00126EF5"/>
    <w:rsid w:val="001273C5"/>
    <w:rsid w:val="0013042F"/>
    <w:rsid w:val="00130D69"/>
    <w:rsid w:val="00130F76"/>
    <w:rsid w:val="00131662"/>
    <w:rsid w:val="001322A7"/>
    <w:rsid w:val="001328BC"/>
    <w:rsid w:val="00133444"/>
    <w:rsid w:val="00133AF6"/>
    <w:rsid w:val="00133D9C"/>
    <w:rsid w:val="00133F54"/>
    <w:rsid w:val="001341C3"/>
    <w:rsid w:val="001348FB"/>
    <w:rsid w:val="00134DF2"/>
    <w:rsid w:val="00134FEF"/>
    <w:rsid w:val="001350C2"/>
    <w:rsid w:val="001354AF"/>
    <w:rsid w:val="001364A6"/>
    <w:rsid w:val="001366F4"/>
    <w:rsid w:val="00136FE6"/>
    <w:rsid w:val="00137EFC"/>
    <w:rsid w:val="00140194"/>
    <w:rsid w:val="00141340"/>
    <w:rsid w:val="001423FC"/>
    <w:rsid w:val="00142516"/>
    <w:rsid w:val="0014271A"/>
    <w:rsid w:val="00142B98"/>
    <w:rsid w:val="00143386"/>
    <w:rsid w:val="00143767"/>
    <w:rsid w:val="001444D6"/>
    <w:rsid w:val="00144784"/>
    <w:rsid w:val="00145B6E"/>
    <w:rsid w:val="00145FE9"/>
    <w:rsid w:val="001519D5"/>
    <w:rsid w:val="00151B83"/>
    <w:rsid w:val="00151C52"/>
    <w:rsid w:val="00151FD9"/>
    <w:rsid w:val="00152391"/>
    <w:rsid w:val="00152929"/>
    <w:rsid w:val="00152AC5"/>
    <w:rsid w:val="0015376E"/>
    <w:rsid w:val="001541CC"/>
    <w:rsid w:val="00154C17"/>
    <w:rsid w:val="00154C9A"/>
    <w:rsid w:val="001550A2"/>
    <w:rsid w:val="00155F0E"/>
    <w:rsid w:val="001560EA"/>
    <w:rsid w:val="001561BF"/>
    <w:rsid w:val="00156DF5"/>
    <w:rsid w:val="00157002"/>
    <w:rsid w:val="00160267"/>
    <w:rsid w:val="00160674"/>
    <w:rsid w:val="0016072D"/>
    <w:rsid w:val="00161512"/>
    <w:rsid w:val="001615D0"/>
    <w:rsid w:val="001618E7"/>
    <w:rsid w:val="00161A8E"/>
    <w:rsid w:val="00161AE2"/>
    <w:rsid w:val="001620C0"/>
    <w:rsid w:val="00162401"/>
    <w:rsid w:val="00163203"/>
    <w:rsid w:val="001637AA"/>
    <w:rsid w:val="00163F13"/>
    <w:rsid w:val="001642C9"/>
    <w:rsid w:val="00164E09"/>
    <w:rsid w:val="0016522A"/>
    <w:rsid w:val="00165BA9"/>
    <w:rsid w:val="00166285"/>
    <w:rsid w:val="00166D0A"/>
    <w:rsid w:val="00166DE3"/>
    <w:rsid w:val="00166E27"/>
    <w:rsid w:val="00167702"/>
    <w:rsid w:val="0016778C"/>
    <w:rsid w:val="00167E7C"/>
    <w:rsid w:val="00167FD8"/>
    <w:rsid w:val="0017016F"/>
    <w:rsid w:val="00170224"/>
    <w:rsid w:val="0017159B"/>
    <w:rsid w:val="001719B4"/>
    <w:rsid w:val="00171C17"/>
    <w:rsid w:val="00171F92"/>
    <w:rsid w:val="00172370"/>
    <w:rsid w:val="00173196"/>
    <w:rsid w:val="00173305"/>
    <w:rsid w:val="00173E11"/>
    <w:rsid w:val="00174226"/>
    <w:rsid w:val="001745D5"/>
    <w:rsid w:val="00174FB9"/>
    <w:rsid w:val="001761FE"/>
    <w:rsid w:val="00176255"/>
    <w:rsid w:val="0017649B"/>
    <w:rsid w:val="00177972"/>
    <w:rsid w:val="00180854"/>
    <w:rsid w:val="001809AB"/>
    <w:rsid w:val="0018125D"/>
    <w:rsid w:val="00181F20"/>
    <w:rsid w:val="0018245F"/>
    <w:rsid w:val="00184715"/>
    <w:rsid w:val="00185654"/>
    <w:rsid w:val="0018594D"/>
    <w:rsid w:val="00185DB4"/>
    <w:rsid w:val="00185F41"/>
    <w:rsid w:val="0018644E"/>
    <w:rsid w:val="00186B31"/>
    <w:rsid w:val="00187C59"/>
    <w:rsid w:val="00190A60"/>
    <w:rsid w:val="00192645"/>
    <w:rsid w:val="00194043"/>
    <w:rsid w:val="0019434A"/>
    <w:rsid w:val="00195749"/>
    <w:rsid w:val="00196133"/>
    <w:rsid w:val="001965E5"/>
    <w:rsid w:val="001971FF"/>
    <w:rsid w:val="001A04E2"/>
    <w:rsid w:val="001A1308"/>
    <w:rsid w:val="001A1A90"/>
    <w:rsid w:val="001A1AF7"/>
    <w:rsid w:val="001A1F51"/>
    <w:rsid w:val="001A2527"/>
    <w:rsid w:val="001A25A7"/>
    <w:rsid w:val="001A264E"/>
    <w:rsid w:val="001A323D"/>
    <w:rsid w:val="001A352F"/>
    <w:rsid w:val="001A4E73"/>
    <w:rsid w:val="001A4FC2"/>
    <w:rsid w:val="001A4FCA"/>
    <w:rsid w:val="001A54FA"/>
    <w:rsid w:val="001A569B"/>
    <w:rsid w:val="001A5EA3"/>
    <w:rsid w:val="001A671C"/>
    <w:rsid w:val="001A6C2E"/>
    <w:rsid w:val="001A6D50"/>
    <w:rsid w:val="001A6F70"/>
    <w:rsid w:val="001A709D"/>
    <w:rsid w:val="001B12E4"/>
    <w:rsid w:val="001B131A"/>
    <w:rsid w:val="001B1415"/>
    <w:rsid w:val="001B18B1"/>
    <w:rsid w:val="001B1A0A"/>
    <w:rsid w:val="001B1E80"/>
    <w:rsid w:val="001B1F06"/>
    <w:rsid w:val="001B27F8"/>
    <w:rsid w:val="001B2CA2"/>
    <w:rsid w:val="001B2DB9"/>
    <w:rsid w:val="001B30E6"/>
    <w:rsid w:val="001B3CA4"/>
    <w:rsid w:val="001B4124"/>
    <w:rsid w:val="001B482C"/>
    <w:rsid w:val="001B5662"/>
    <w:rsid w:val="001B58BF"/>
    <w:rsid w:val="001B5B70"/>
    <w:rsid w:val="001B5DCB"/>
    <w:rsid w:val="001B63FF"/>
    <w:rsid w:val="001B744B"/>
    <w:rsid w:val="001C0504"/>
    <w:rsid w:val="001C05A0"/>
    <w:rsid w:val="001C14A0"/>
    <w:rsid w:val="001C1914"/>
    <w:rsid w:val="001C1D5D"/>
    <w:rsid w:val="001C1DB7"/>
    <w:rsid w:val="001C1E37"/>
    <w:rsid w:val="001C1FC8"/>
    <w:rsid w:val="001C20B8"/>
    <w:rsid w:val="001C2552"/>
    <w:rsid w:val="001C266A"/>
    <w:rsid w:val="001C284A"/>
    <w:rsid w:val="001C2DAC"/>
    <w:rsid w:val="001C2F08"/>
    <w:rsid w:val="001C358C"/>
    <w:rsid w:val="001C39AE"/>
    <w:rsid w:val="001C3BC7"/>
    <w:rsid w:val="001C45A6"/>
    <w:rsid w:val="001C6358"/>
    <w:rsid w:val="001C704E"/>
    <w:rsid w:val="001C7115"/>
    <w:rsid w:val="001C7D85"/>
    <w:rsid w:val="001D051A"/>
    <w:rsid w:val="001D3BFF"/>
    <w:rsid w:val="001D45AE"/>
    <w:rsid w:val="001D4997"/>
    <w:rsid w:val="001D4E0B"/>
    <w:rsid w:val="001D586C"/>
    <w:rsid w:val="001D5EA5"/>
    <w:rsid w:val="001D67B5"/>
    <w:rsid w:val="001D6FE7"/>
    <w:rsid w:val="001D70A1"/>
    <w:rsid w:val="001D7381"/>
    <w:rsid w:val="001D7864"/>
    <w:rsid w:val="001D7CAE"/>
    <w:rsid w:val="001D7F35"/>
    <w:rsid w:val="001E03E1"/>
    <w:rsid w:val="001E06E8"/>
    <w:rsid w:val="001E0DF0"/>
    <w:rsid w:val="001E12EF"/>
    <w:rsid w:val="001E15A6"/>
    <w:rsid w:val="001E1EF1"/>
    <w:rsid w:val="001E2DBF"/>
    <w:rsid w:val="001E3171"/>
    <w:rsid w:val="001E3C73"/>
    <w:rsid w:val="001E3CDC"/>
    <w:rsid w:val="001E48F9"/>
    <w:rsid w:val="001E4E61"/>
    <w:rsid w:val="001E61EB"/>
    <w:rsid w:val="001E6893"/>
    <w:rsid w:val="001E6A68"/>
    <w:rsid w:val="001E7658"/>
    <w:rsid w:val="001E7A0A"/>
    <w:rsid w:val="001E7CD8"/>
    <w:rsid w:val="001F05A6"/>
    <w:rsid w:val="001F07C5"/>
    <w:rsid w:val="001F0B39"/>
    <w:rsid w:val="001F2379"/>
    <w:rsid w:val="001F2BB9"/>
    <w:rsid w:val="001F34DD"/>
    <w:rsid w:val="001F3C5F"/>
    <w:rsid w:val="001F3CE5"/>
    <w:rsid w:val="001F447F"/>
    <w:rsid w:val="001F4828"/>
    <w:rsid w:val="001F5522"/>
    <w:rsid w:val="001F5CEB"/>
    <w:rsid w:val="001F6077"/>
    <w:rsid w:val="001F6097"/>
    <w:rsid w:val="001F67AB"/>
    <w:rsid w:val="001F683B"/>
    <w:rsid w:val="001F7CC8"/>
    <w:rsid w:val="00202146"/>
    <w:rsid w:val="00202598"/>
    <w:rsid w:val="002032B1"/>
    <w:rsid w:val="0020346F"/>
    <w:rsid w:val="002036AC"/>
    <w:rsid w:val="00203F41"/>
    <w:rsid w:val="00204530"/>
    <w:rsid w:val="0020459A"/>
    <w:rsid w:val="002057C1"/>
    <w:rsid w:val="00206645"/>
    <w:rsid w:val="00206993"/>
    <w:rsid w:val="002070A4"/>
    <w:rsid w:val="0021087A"/>
    <w:rsid w:val="002111D4"/>
    <w:rsid w:val="00211C16"/>
    <w:rsid w:val="00211F8F"/>
    <w:rsid w:val="0021247C"/>
    <w:rsid w:val="00212C76"/>
    <w:rsid w:val="00213384"/>
    <w:rsid w:val="0021392B"/>
    <w:rsid w:val="00213A95"/>
    <w:rsid w:val="00213B84"/>
    <w:rsid w:val="0021487C"/>
    <w:rsid w:val="00214969"/>
    <w:rsid w:val="0021601A"/>
    <w:rsid w:val="00216417"/>
    <w:rsid w:val="00216AB6"/>
    <w:rsid w:val="002174B3"/>
    <w:rsid w:val="002175A7"/>
    <w:rsid w:val="00217D13"/>
    <w:rsid w:val="0022040D"/>
    <w:rsid w:val="00221950"/>
    <w:rsid w:val="00221FC9"/>
    <w:rsid w:val="00222637"/>
    <w:rsid w:val="00222759"/>
    <w:rsid w:val="00222ABB"/>
    <w:rsid w:val="00224096"/>
    <w:rsid w:val="002243FD"/>
    <w:rsid w:val="002246D8"/>
    <w:rsid w:val="0022489C"/>
    <w:rsid w:val="00224950"/>
    <w:rsid w:val="00224AEB"/>
    <w:rsid w:val="00224C5D"/>
    <w:rsid w:val="00224F6A"/>
    <w:rsid w:val="002258A1"/>
    <w:rsid w:val="00225E6A"/>
    <w:rsid w:val="00226142"/>
    <w:rsid w:val="00226B90"/>
    <w:rsid w:val="00226E8B"/>
    <w:rsid w:val="00226EE8"/>
    <w:rsid w:val="002270BE"/>
    <w:rsid w:val="002270C5"/>
    <w:rsid w:val="002278E4"/>
    <w:rsid w:val="002302C3"/>
    <w:rsid w:val="00231013"/>
    <w:rsid w:val="0023213A"/>
    <w:rsid w:val="002322D2"/>
    <w:rsid w:val="0023274D"/>
    <w:rsid w:val="00232859"/>
    <w:rsid w:val="00233334"/>
    <w:rsid w:val="002333FD"/>
    <w:rsid w:val="00233429"/>
    <w:rsid w:val="00234885"/>
    <w:rsid w:val="00234D68"/>
    <w:rsid w:val="002354A8"/>
    <w:rsid w:val="00235E4D"/>
    <w:rsid w:val="002366A9"/>
    <w:rsid w:val="0023767F"/>
    <w:rsid w:val="002379F8"/>
    <w:rsid w:val="00237A70"/>
    <w:rsid w:val="0024008A"/>
    <w:rsid w:val="00240EBA"/>
    <w:rsid w:val="00241EE4"/>
    <w:rsid w:val="00241F26"/>
    <w:rsid w:val="00242A63"/>
    <w:rsid w:val="0024346F"/>
    <w:rsid w:val="00243A8B"/>
    <w:rsid w:val="00243C83"/>
    <w:rsid w:val="00243F39"/>
    <w:rsid w:val="00245E58"/>
    <w:rsid w:val="0024609E"/>
    <w:rsid w:val="0024678B"/>
    <w:rsid w:val="0024718E"/>
    <w:rsid w:val="0024752C"/>
    <w:rsid w:val="002476F9"/>
    <w:rsid w:val="00247E8E"/>
    <w:rsid w:val="00250001"/>
    <w:rsid w:val="00250B6D"/>
    <w:rsid w:val="00251C3F"/>
    <w:rsid w:val="00251E8F"/>
    <w:rsid w:val="00252DB5"/>
    <w:rsid w:val="00254389"/>
    <w:rsid w:val="00255357"/>
    <w:rsid w:val="002560BC"/>
    <w:rsid w:val="00256FE5"/>
    <w:rsid w:val="00257041"/>
    <w:rsid w:val="00257447"/>
    <w:rsid w:val="002577AE"/>
    <w:rsid w:val="00257B01"/>
    <w:rsid w:val="00260015"/>
    <w:rsid w:val="002600D7"/>
    <w:rsid w:val="002617A0"/>
    <w:rsid w:val="002619B3"/>
    <w:rsid w:val="00261A1E"/>
    <w:rsid w:val="00261D38"/>
    <w:rsid w:val="0026262E"/>
    <w:rsid w:val="002626C7"/>
    <w:rsid w:val="00262E6C"/>
    <w:rsid w:val="002632C6"/>
    <w:rsid w:val="00263692"/>
    <w:rsid w:val="00264501"/>
    <w:rsid w:val="00265073"/>
    <w:rsid w:val="00265494"/>
    <w:rsid w:val="0026685A"/>
    <w:rsid w:val="00266875"/>
    <w:rsid w:val="002669E4"/>
    <w:rsid w:val="00266E10"/>
    <w:rsid w:val="002672A1"/>
    <w:rsid w:val="00267A9C"/>
    <w:rsid w:val="00267FBB"/>
    <w:rsid w:val="0027085C"/>
    <w:rsid w:val="00270CF6"/>
    <w:rsid w:val="00270E6A"/>
    <w:rsid w:val="00271336"/>
    <w:rsid w:val="0027133C"/>
    <w:rsid w:val="00272D0D"/>
    <w:rsid w:val="00273667"/>
    <w:rsid w:val="00274401"/>
    <w:rsid w:val="00274968"/>
    <w:rsid w:val="00275366"/>
    <w:rsid w:val="00275604"/>
    <w:rsid w:val="00275731"/>
    <w:rsid w:val="00276957"/>
    <w:rsid w:val="00276C06"/>
    <w:rsid w:val="00276E4E"/>
    <w:rsid w:val="00277939"/>
    <w:rsid w:val="00282DC2"/>
    <w:rsid w:val="002835C5"/>
    <w:rsid w:val="0028497A"/>
    <w:rsid w:val="0028599F"/>
    <w:rsid w:val="0028603F"/>
    <w:rsid w:val="0028652E"/>
    <w:rsid w:val="002879B4"/>
    <w:rsid w:val="00290401"/>
    <w:rsid w:val="00290484"/>
    <w:rsid w:val="002904F2"/>
    <w:rsid w:val="00290ADF"/>
    <w:rsid w:val="00290AE8"/>
    <w:rsid w:val="00291505"/>
    <w:rsid w:val="0029157D"/>
    <w:rsid w:val="00291E99"/>
    <w:rsid w:val="00292344"/>
    <w:rsid w:val="00292545"/>
    <w:rsid w:val="00294E05"/>
    <w:rsid w:val="00294E5D"/>
    <w:rsid w:val="00294F5D"/>
    <w:rsid w:val="0029540E"/>
    <w:rsid w:val="002962D2"/>
    <w:rsid w:val="002964AA"/>
    <w:rsid w:val="002974D9"/>
    <w:rsid w:val="00297911"/>
    <w:rsid w:val="00297D4F"/>
    <w:rsid w:val="002A03E2"/>
    <w:rsid w:val="002A0789"/>
    <w:rsid w:val="002A1366"/>
    <w:rsid w:val="002A25FD"/>
    <w:rsid w:val="002A3117"/>
    <w:rsid w:val="002A407A"/>
    <w:rsid w:val="002A436E"/>
    <w:rsid w:val="002A4539"/>
    <w:rsid w:val="002A491E"/>
    <w:rsid w:val="002A5467"/>
    <w:rsid w:val="002A673F"/>
    <w:rsid w:val="002A6847"/>
    <w:rsid w:val="002A6A90"/>
    <w:rsid w:val="002A75E6"/>
    <w:rsid w:val="002A7DB9"/>
    <w:rsid w:val="002B0188"/>
    <w:rsid w:val="002B126B"/>
    <w:rsid w:val="002B1442"/>
    <w:rsid w:val="002B1890"/>
    <w:rsid w:val="002B1A8F"/>
    <w:rsid w:val="002B222B"/>
    <w:rsid w:val="002B229B"/>
    <w:rsid w:val="002B2474"/>
    <w:rsid w:val="002B3422"/>
    <w:rsid w:val="002B3446"/>
    <w:rsid w:val="002B4934"/>
    <w:rsid w:val="002B51D9"/>
    <w:rsid w:val="002B5D21"/>
    <w:rsid w:val="002B5E60"/>
    <w:rsid w:val="002B6446"/>
    <w:rsid w:val="002B6FAE"/>
    <w:rsid w:val="002B77B4"/>
    <w:rsid w:val="002B7AB9"/>
    <w:rsid w:val="002B7B3C"/>
    <w:rsid w:val="002B7FBF"/>
    <w:rsid w:val="002C243E"/>
    <w:rsid w:val="002C3AED"/>
    <w:rsid w:val="002C4F12"/>
    <w:rsid w:val="002C57CA"/>
    <w:rsid w:val="002C6644"/>
    <w:rsid w:val="002C69A9"/>
    <w:rsid w:val="002C6C46"/>
    <w:rsid w:val="002C7813"/>
    <w:rsid w:val="002C7983"/>
    <w:rsid w:val="002C7DE6"/>
    <w:rsid w:val="002D05EB"/>
    <w:rsid w:val="002D074B"/>
    <w:rsid w:val="002D11F9"/>
    <w:rsid w:val="002D2295"/>
    <w:rsid w:val="002D24E9"/>
    <w:rsid w:val="002D29A0"/>
    <w:rsid w:val="002D2EBD"/>
    <w:rsid w:val="002D3B41"/>
    <w:rsid w:val="002D3D28"/>
    <w:rsid w:val="002D43B1"/>
    <w:rsid w:val="002D4C8C"/>
    <w:rsid w:val="002D786F"/>
    <w:rsid w:val="002E0094"/>
    <w:rsid w:val="002E04F6"/>
    <w:rsid w:val="002E0B14"/>
    <w:rsid w:val="002E1F03"/>
    <w:rsid w:val="002E23A2"/>
    <w:rsid w:val="002E269D"/>
    <w:rsid w:val="002E26F7"/>
    <w:rsid w:val="002E2C02"/>
    <w:rsid w:val="002E39CA"/>
    <w:rsid w:val="002E3D74"/>
    <w:rsid w:val="002E41CF"/>
    <w:rsid w:val="002E41EB"/>
    <w:rsid w:val="002E5291"/>
    <w:rsid w:val="002E58BE"/>
    <w:rsid w:val="002E59D1"/>
    <w:rsid w:val="002E60E6"/>
    <w:rsid w:val="002E67DF"/>
    <w:rsid w:val="002E6947"/>
    <w:rsid w:val="002E6D81"/>
    <w:rsid w:val="002E72A6"/>
    <w:rsid w:val="002E763A"/>
    <w:rsid w:val="002E7CF1"/>
    <w:rsid w:val="002E7DBB"/>
    <w:rsid w:val="002E7F23"/>
    <w:rsid w:val="002F0487"/>
    <w:rsid w:val="002F087B"/>
    <w:rsid w:val="002F1198"/>
    <w:rsid w:val="002F16D4"/>
    <w:rsid w:val="002F2CD5"/>
    <w:rsid w:val="002F2CE4"/>
    <w:rsid w:val="002F2D20"/>
    <w:rsid w:val="002F3033"/>
    <w:rsid w:val="002F3ADC"/>
    <w:rsid w:val="002F3AF6"/>
    <w:rsid w:val="002F4542"/>
    <w:rsid w:val="002F4BEA"/>
    <w:rsid w:val="002F4C86"/>
    <w:rsid w:val="002F4EFE"/>
    <w:rsid w:val="002F4F4A"/>
    <w:rsid w:val="002F5606"/>
    <w:rsid w:val="002F5B2F"/>
    <w:rsid w:val="002F6040"/>
    <w:rsid w:val="002F65C9"/>
    <w:rsid w:val="002F6F16"/>
    <w:rsid w:val="002F733A"/>
    <w:rsid w:val="002F769E"/>
    <w:rsid w:val="00300A5A"/>
    <w:rsid w:val="00301ED9"/>
    <w:rsid w:val="003021E3"/>
    <w:rsid w:val="003023E1"/>
    <w:rsid w:val="003025E6"/>
    <w:rsid w:val="003032DE"/>
    <w:rsid w:val="00303DF5"/>
    <w:rsid w:val="00305F2D"/>
    <w:rsid w:val="00306006"/>
    <w:rsid w:val="00306085"/>
    <w:rsid w:val="00306501"/>
    <w:rsid w:val="00307526"/>
    <w:rsid w:val="003075F5"/>
    <w:rsid w:val="003075F7"/>
    <w:rsid w:val="003078B8"/>
    <w:rsid w:val="00307A7C"/>
    <w:rsid w:val="00310801"/>
    <w:rsid w:val="00311810"/>
    <w:rsid w:val="00311945"/>
    <w:rsid w:val="00311987"/>
    <w:rsid w:val="00311E27"/>
    <w:rsid w:val="00312F97"/>
    <w:rsid w:val="00313ABC"/>
    <w:rsid w:val="00314115"/>
    <w:rsid w:val="0031455B"/>
    <w:rsid w:val="003151D3"/>
    <w:rsid w:val="0031541C"/>
    <w:rsid w:val="00315921"/>
    <w:rsid w:val="00315AAE"/>
    <w:rsid w:val="00315B7E"/>
    <w:rsid w:val="00316345"/>
    <w:rsid w:val="003167F4"/>
    <w:rsid w:val="00316B34"/>
    <w:rsid w:val="003170EB"/>
    <w:rsid w:val="00320796"/>
    <w:rsid w:val="00320E1F"/>
    <w:rsid w:val="0032105B"/>
    <w:rsid w:val="003211BA"/>
    <w:rsid w:val="003215DE"/>
    <w:rsid w:val="00321BF1"/>
    <w:rsid w:val="00321D94"/>
    <w:rsid w:val="00321D95"/>
    <w:rsid w:val="00322061"/>
    <w:rsid w:val="00322977"/>
    <w:rsid w:val="00322B35"/>
    <w:rsid w:val="00322D8D"/>
    <w:rsid w:val="00323EF6"/>
    <w:rsid w:val="00323F71"/>
    <w:rsid w:val="003254EF"/>
    <w:rsid w:val="0032612B"/>
    <w:rsid w:val="003261AF"/>
    <w:rsid w:val="00326310"/>
    <w:rsid w:val="00327C96"/>
    <w:rsid w:val="00330579"/>
    <w:rsid w:val="0033085E"/>
    <w:rsid w:val="00330F0A"/>
    <w:rsid w:val="00332039"/>
    <w:rsid w:val="00333AA9"/>
    <w:rsid w:val="00333F74"/>
    <w:rsid w:val="00334A8B"/>
    <w:rsid w:val="00335624"/>
    <w:rsid w:val="00335757"/>
    <w:rsid w:val="00335A06"/>
    <w:rsid w:val="00335D15"/>
    <w:rsid w:val="00335E92"/>
    <w:rsid w:val="00336A98"/>
    <w:rsid w:val="00337126"/>
    <w:rsid w:val="00337635"/>
    <w:rsid w:val="00337B07"/>
    <w:rsid w:val="00337C8C"/>
    <w:rsid w:val="0034047A"/>
    <w:rsid w:val="00340A8D"/>
    <w:rsid w:val="0034116E"/>
    <w:rsid w:val="0034172A"/>
    <w:rsid w:val="00341B11"/>
    <w:rsid w:val="003421C5"/>
    <w:rsid w:val="00343C2B"/>
    <w:rsid w:val="003443DB"/>
    <w:rsid w:val="00344691"/>
    <w:rsid w:val="00344984"/>
    <w:rsid w:val="00344F72"/>
    <w:rsid w:val="00345502"/>
    <w:rsid w:val="00345A23"/>
    <w:rsid w:val="00345D89"/>
    <w:rsid w:val="00345E94"/>
    <w:rsid w:val="00345F7A"/>
    <w:rsid w:val="00346595"/>
    <w:rsid w:val="003467E5"/>
    <w:rsid w:val="00346C3A"/>
    <w:rsid w:val="0034765B"/>
    <w:rsid w:val="00347CD9"/>
    <w:rsid w:val="0035003D"/>
    <w:rsid w:val="00350C3B"/>
    <w:rsid w:val="00351232"/>
    <w:rsid w:val="00351560"/>
    <w:rsid w:val="0035239C"/>
    <w:rsid w:val="00353099"/>
    <w:rsid w:val="003532F9"/>
    <w:rsid w:val="00353325"/>
    <w:rsid w:val="00353AA9"/>
    <w:rsid w:val="00353B26"/>
    <w:rsid w:val="00354334"/>
    <w:rsid w:val="00354FD9"/>
    <w:rsid w:val="00355000"/>
    <w:rsid w:val="00355314"/>
    <w:rsid w:val="003554CB"/>
    <w:rsid w:val="00356353"/>
    <w:rsid w:val="003563B0"/>
    <w:rsid w:val="00357557"/>
    <w:rsid w:val="00361569"/>
    <w:rsid w:val="00361BEA"/>
    <w:rsid w:val="00362053"/>
    <w:rsid w:val="0036233D"/>
    <w:rsid w:val="003623A8"/>
    <w:rsid w:val="003625B7"/>
    <w:rsid w:val="003625CD"/>
    <w:rsid w:val="00362727"/>
    <w:rsid w:val="003628E4"/>
    <w:rsid w:val="00362DEE"/>
    <w:rsid w:val="00363457"/>
    <w:rsid w:val="00363E8E"/>
    <w:rsid w:val="00365528"/>
    <w:rsid w:val="0036563F"/>
    <w:rsid w:val="00366A1C"/>
    <w:rsid w:val="00367F34"/>
    <w:rsid w:val="00370124"/>
    <w:rsid w:val="003708A6"/>
    <w:rsid w:val="0037093A"/>
    <w:rsid w:val="0037174A"/>
    <w:rsid w:val="003721F7"/>
    <w:rsid w:val="00372B7F"/>
    <w:rsid w:val="00373153"/>
    <w:rsid w:val="003748D0"/>
    <w:rsid w:val="003753CC"/>
    <w:rsid w:val="00375FAF"/>
    <w:rsid w:val="00376638"/>
    <w:rsid w:val="003768A8"/>
    <w:rsid w:val="00377CD9"/>
    <w:rsid w:val="00380359"/>
    <w:rsid w:val="00381050"/>
    <w:rsid w:val="003810FA"/>
    <w:rsid w:val="003814E1"/>
    <w:rsid w:val="0038172B"/>
    <w:rsid w:val="00381B42"/>
    <w:rsid w:val="00381F0B"/>
    <w:rsid w:val="00382AE1"/>
    <w:rsid w:val="00382C1B"/>
    <w:rsid w:val="00382EDD"/>
    <w:rsid w:val="0038304B"/>
    <w:rsid w:val="0038433F"/>
    <w:rsid w:val="003863DB"/>
    <w:rsid w:val="00386687"/>
    <w:rsid w:val="00386739"/>
    <w:rsid w:val="00386CF8"/>
    <w:rsid w:val="00386E2E"/>
    <w:rsid w:val="003878AA"/>
    <w:rsid w:val="00387D1A"/>
    <w:rsid w:val="00390E59"/>
    <w:rsid w:val="003910B6"/>
    <w:rsid w:val="0039148A"/>
    <w:rsid w:val="0039168D"/>
    <w:rsid w:val="00391CC2"/>
    <w:rsid w:val="00392336"/>
    <w:rsid w:val="0039247C"/>
    <w:rsid w:val="00392909"/>
    <w:rsid w:val="00392C95"/>
    <w:rsid w:val="00392D6C"/>
    <w:rsid w:val="00392E32"/>
    <w:rsid w:val="003930E6"/>
    <w:rsid w:val="003938CE"/>
    <w:rsid w:val="0039417E"/>
    <w:rsid w:val="00394636"/>
    <w:rsid w:val="003946EC"/>
    <w:rsid w:val="00394701"/>
    <w:rsid w:val="003949E3"/>
    <w:rsid w:val="00394CCF"/>
    <w:rsid w:val="00394D39"/>
    <w:rsid w:val="00394E6D"/>
    <w:rsid w:val="003951BF"/>
    <w:rsid w:val="0039581B"/>
    <w:rsid w:val="00396B86"/>
    <w:rsid w:val="00396C94"/>
    <w:rsid w:val="003979F8"/>
    <w:rsid w:val="00397BBB"/>
    <w:rsid w:val="00397ED8"/>
    <w:rsid w:val="003A000E"/>
    <w:rsid w:val="003A0879"/>
    <w:rsid w:val="003A0AB0"/>
    <w:rsid w:val="003A0FAD"/>
    <w:rsid w:val="003A1197"/>
    <w:rsid w:val="003A1694"/>
    <w:rsid w:val="003A17E5"/>
    <w:rsid w:val="003A1A80"/>
    <w:rsid w:val="003A2164"/>
    <w:rsid w:val="003A4160"/>
    <w:rsid w:val="003A4645"/>
    <w:rsid w:val="003A47F5"/>
    <w:rsid w:val="003A49DF"/>
    <w:rsid w:val="003A4FFA"/>
    <w:rsid w:val="003A54DA"/>
    <w:rsid w:val="003A581F"/>
    <w:rsid w:val="003A5A1D"/>
    <w:rsid w:val="003A5E22"/>
    <w:rsid w:val="003A73A7"/>
    <w:rsid w:val="003A767C"/>
    <w:rsid w:val="003A7BF6"/>
    <w:rsid w:val="003B06F4"/>
    <w:rsid w:val="003B0C05"/>
    <w:rsid w:val="003B1312"/>
    <w:rsid w:val="003B2174"/>
    <w:rsid w:val="003B30AC"/>
    <w:rsid w:val="003B30ED"/>
    <w:rsid w:val="003B317A"/>
    <w:rsid w:val="003B3647"/>
    <w:rsid w:val="003B3888"/>
    <w:rsid w:val="003B3898"/>
    <w:rsid w:val="003B38B7"/>
    <w:rsid w:val="003B438A"/>
    <w:rsid w:val="003B4539"/>
    <w:rsid w:val="003B5073"/>
    <w:rsid w:val="003B5B4A"/>
    <w:rsid w:val="003B6CD8"/>
    <w:rsid w:val="003B7CCB"/>
    <w:rsid w:val="003B7E21"/>
    <w:rsid w:val="003C03B1"/>
    <w:rsid w:val="003C1008"/>
    <w:rsid w:val="003C1261"/>
    <w:rsid w:val="003C1338"/>
    <w:rsid w:val="003C17B0"/>
    <w:rsid w:val="003C2249"/>
    <w:rsid w:val="003C2B38"/>
    <w:rsid w:val="003C2D9C"/>
    <w:rsid w:val="003C2F89"/>
    <w:rsid w:val="003C3893"/>
    <w:rsid w:val="003C39CD"/>
    <w:rsid w:val="003C3E13"/>
    <w:rsid w:val="003C469D"/>
    <w:rsid w:val="003C4C10"/>
    <w:rsid w:val="003C4D96"/>
    <w:rsid w:val="003C55A4"/>
    <w:rsid w:val="003C5DBE"/>
    <w:rsid w:val="003C6267"/>
    <w:rsid w:val="003C63BA"/>
    <w:rsid w:val="003C670A"/>
    <w:rsid w:val="003C6CC5"/>
    <w:rsid w:val="003D02AC"/>
    <w:rsid w:val="003D0364"/>
    <w:rsid w:val="003D0459"/>
    <w:rsid w:val="003D07DA"/>
    <w:rsid w:val="003D201C"/>
    <w:rsid w:val="003D34B4"/>
    <w:rsid w:val="003D4396"/>
    <w:rsid w:val="003D4D53"/>
    <w:rsid w:val="003D5625"/>
    <w:rsid w:val="003D671E"/>
    <w:rsid w:val="003D67B1"/>
    <w:rsid w:val="003D6B0A"/>
    <w:rsid w:val="003D6CC4"/>
    <w:rsid w:val="003D7381"/>
    <w:rsid w:val="003D74A6"/>
    <w:rsid w:val="003D77E1"/>
    <w:rsid w:val="003D7ED5"/>
    <w:rsid w:val="003E009F"/>
    <w:rsid w:val="003E024F"/>
    <w:rsid w:val="003E0C63"/>
    <w:rsid w:val="003E1310"/>
    <w:rsid w:val="003E150C"/>
    <w:rsid w:val="003E19AC"/>
    <w:rsid w:val="003E21BB"/>
    <w:rsid w:val="003E2966"/>
    <w:rsid w:val="003E2FE5"/>
    <w:rsid w:val="003E31F5"/>
    <w:rsid w:val="003E3AA6"/>
    <w:rsid w:val="003E4331"/>
    <w:rsid w:val="003E439D"/>
    <w:rsid w:val="003E452E"/>
    <w:rsid w:val="003E4AB6"/>
    <w:rsid w:val="003E4FA1"/>
    <w:rsid w:val="003E5BA1"/>
    <w:rsid w:val="003E5E19"/>
    <w:rsid w:val="003E5F97"/>
    <w:rsid w:val="003E6063"/>
    <w:rsid w:val="003E6067"/>
    <w:rsid w:val="003E6EBB"/>
    <w:rsid w:val="003E77E5"/>
    <w:rsid w:val="003E7FB7"/>
    <w:rsid w:val="003F05CA"/>
    <w:rsid w:val="003F0704"/>
    <w:rsid w:val="003F1561"/>
    <w:rsid w:val="003F1848"/>
    <w:rsid w:val="003F2035"/>
    <w:rsid w:val="003F3182"/>
    <w:rsid w:val="003F3198"/>
    <w:rsid w:val="003F32BF"/>
    <w:rsid w:val="003F35B3"/>
    <w:rsid w:val="003F3A85"/>
    <w:rsid w:val="003F54D5"/>
    <w:rsid w:val="003F5E7A"/>
    <w:rsid w:val="003F642D"/>
    <w:rsid w:val="003F6557"/>
    <w:rsid w:val="003F68D9"/>
    <w:rsid w:val="003F73FD"/>
    <w:rsid w:val="003F7ECF"/>
    <w:rsid w:val="0040007D"/>
    <w:rsid w:val="0040039F"/>
    <w:rsid w:val="00400A2D"/>
    <w:rsid w:val="00401C58"/>
    <w:rsid w:val="00401DCE"/>
    <w:rsid w:val="00402337"/>
    <w:rsid w:val="00402FDD"/>
    <w:rsid w:val="0040317F"/>
    <w:rsid w:val="00403ACB"/>
    <w:rsid w:val="00403AED"/>
    <w:rsid w:val="00403BF7"/>
    <w:rsid w:val="00404A0A"/>
    <w:rsid w:val="00404A39"/>
    <w:rsid w:val="00404C4D"/>
    <w:rsid w:val="00404DBD"/>
    <w:rsid w:val="00404DFA"/>
    <w:rsid w:val="00404FD9"/>
    <w:rsid w:val="004055DC"/>
    <w:rsid w:val="00405E4F"/>
    <w:rsid w:val="00406600"/>
    <w:rsid w:val="004068A1"/>
    <w:rsid w:val="00406CDE"/>
    <w:rsid w:val="00406F94"/>
    <w:rsid w:val="00406FD8"/>
    <w:rsid w:val="00407831"/>
    <w:rsid w:val="00407A3E"/>
    <w:rsid w:val="004104CE"/>
    <w:rsid w:val="00413AF7"/>
    <w:rsid w:val="00414C98"/>
    <w:rsid w:val="00415787"/>
    <w:rsid w:val="00416258"/>
    <w:rsid w:val="00416481"/>
    <w:rsid w:val="00416D86"/>
    <w:rsid w:val="00417528"/>
    <w:rsid w:val="004177E3"/>
    <w:rsid w:val="00420135"/>
    <w:rsid w:val="004202F7"/>
    <w:rsid w:val="004207E7"/>
    <w:rsid w:val="00420E4F"/>
    <w:rsid w:val="00420F81"/>
    <w:rsid w:val="0042123D"/>
    <w:rsid w:val="0042188C"/>
    <w:rsid w:val="00421E03"/>
    <w:rsid w:val="004224A7"/>
    <w:rsid w:val="0042438D"/>
    <w:rsid w:val="00424B82"/>
    <w:rsid w:val="00425042"/>
    <w:rsid w:val="00425285"/>
    <w:rsid w:val="004253F4"/>
    <w:rsid w:val="00425D04"/>
    <w:rsid w:val="0042630F"/>
    <w:rsid w:val="00426AB2"/>
    <w:rsid w:val="00426CDA"/>
    <w:rsid w:val="00427547"/>
    <w:rsid w:val="0042793A"/>
    <w:rsid w:val="00430677"/>
    <w:rsid w:val="00430FB2"/>
    <w:rsid w:val="004310E9"/>
    <w:rsid w:val="004313D1"/>
    <w:rsid w:val="00431BB3"/>
    <w:rsid w:val="004331A5"/>
    <w:rsid w:val="004338A4"/>
    <w:rsid w:val="004339A3"/>
    <w:rsid w:val="00434506"/>
    <w:rsid w:val="00434589"/>
    <w:rsid w:val="004347CD"/>
    <w:rsid w:val="004353C0"/>
    <w:rsid w:val="004354D1"/>
    <w:rsid w:val="0043573C"/>
    <w:rsid w:val="00435D53"/>
    <w:rsid w:val="00435D66"/>
    <w:rsid w:val="00436505"/>
    <w:rsid w:val="00437875"/>
    <w:rsid w:val="00437E03"/>
    <w:rsid w:val="00437F09"/>
    <w:rsid w:val="00437F69"/>
    <w:rsid w:val="0044128F"/>
    <w:rsid w:val="004414CE"/>
    <w:rsid w:val="00441DBD"/>
    <w:rsid w:val="00442197"/>
    <w:rsid w:val="00442C1B"/>
    <w:rsid w:val="0044452A"/>
    <w:rsid w:val="00444568"/>
    <w:rsid w:val="0044456D"/>
    <w:rsid w:val="00444E34"/>
    <w:rsid w:val="00445243"/>
    <w:rsid w:val="00446A73"/>
    <w:rsid w:val="004474A7"/>
    <w:rsid w:val="00447B8C"/>
    <w:rsid w:val="00447BE8"/>
    <w:rsid w:val="00447F6A"/>
    <w:rsid w:val="00451716"/>
    <w:rsid w:val="00451CB8"/>
    <w:rsid w:val="004521CF"/>
    <w:rsid w:val="0045241F"/>
    <w:rsid w:val="00452494"/>
    <w:rsid w:val="004528AB"/>
    <w:rsid w:val="004546F7"/>
    <w:rsid w:val="00454A35"/>
    <w:rsid w:val="00454D08"/>
    <w:rsid w:val="00455412"/>
    <w:rsid w:val="00457084"/>
    <w:rsid w:val="004570BB"/>
    <w:rsid w:val="0045778A"/>
    <w:rsid w:val="004601EF"/>
    <w:rsid w:val="00460302"/>
    <w:rsid w:val="00460CCB"/>
    <w:rsid w:val="00460D27"/>
    <w:rsid w:val="00460D67"/>
    <w:rsid w:val="0046125C"/>
    <w:rsid w:val="0046187F"/>
    <w:rsid w:val="00461BEB"/>
    <w:rsid w:val="00461D39"/>
    <w:rsid w:val="00461F20"/>
    <w:rsid w:val="0046233F"/>
    <w:rsid w:val="00462CA6"/>
    <w:rsid w:val="0046341A"/>
    <w:rsid w:val="0046378C"/>
    <w:rsid w:val="0046384E"/>
    <w:rsid w:val="00463986"/>
    <w:rsid w:val="00463FAE"/>
    <w:rsid w:val="00464080"/>
    <w:rsid w:val="00464521"/>
    <w:rsid w:val="00465593"/>
    <w:rsid w:val="004655C8"/>
    <w:rsid w:val="0046576C"/>
    <w:rsid w:val="00465C88"/>
    <w:rsid w:val="0046654D"/>
    <w:rsid w:val="0046658B"/>
    <w:rsid w:val="00466866"/>
    <w:rsid w:val="004672E1"/>
    <w:rsid w:val="004674B6"/>
    <w:rsid w:val="00467D34"/>
    <w:rsid w:val="00467E87"/>
    <w:rsid w:val="00470993"/>
    <w:rsid w:val="004717BE"/>
    <w:rsid w:val="00471A7B"/>
    <w:rsid w:val="00471A8F"/>
    <w:rsid w:val="00471DF9"/>
    <w:rsid w:val="004739BC"/>
    <w:rsid w:val="00473AD6"/>
    <w:rsid w:val="00473BC4"/>
    <w:rsid w:val="00473C18"/>
    <w:rsid w:val="00473D54"/>
    <w:rsid w:val="00473F1F"/>
    <w:rsid w:val="0047468C"/>
    <w:rsid w:val="00474B42"/>
    <w:rsid w:val="00474B68"/>
    <w:rsid w:val="004759C8"/>
    <w:rsid w:val="00475C62"/>
    <w:rsid w:val="00476093"/>
    <w:rsid w:val="00476B18"/>
    <w:rsid w:val="00477079"/>
    <w:rsid w:val="00477E35"/>
    <w:rsid w:val="00477F86"/>
    <w:rsid w:val="004811D7"/>
    <w:rsid w:val="0048120F"/>
    <w:rsid w:val="004817D8"/>
    <w:rsid w:val="0048259B"/>
    <w:rsid w:val="004826AF"/>
    <w:rsid w:val="00483322"/>
    <w:rsid w:val="00483542"/>
    <w:rsid w:val="00483C60"/>
    <w:rsid w:val="00483F8F"/>
    <w:rsid w:val="00483FF5"/>
    <w:rsid w:val="00484AA4"/>
    <w:rsid w:val="00484B36"/>
    <w:rsid w:val="00484D5E"/>
    <w:rsid w:val="00485A11"/>
    <w:rsid w:val="00485B02"/>
    <w:rsid w:val="00485F44"/>
    <w:rsid w:val="00486E4A"/>
    <w:rsid w:val="00486FCC"/>
    <w:rsid w:val="004871FF"/>
    <w:rsid w:val="00487456"/>
    <w:rsid w:val="004876B0"/>
    <w:rsid w:val="00487A29"/>
    <w:rsid w:val="00487B64"/>
    <w:rsid w:val="00490178"/>
    <w:rsid w:val="00490D26"/>
    <w:rsid w:val="00490E5B"/>
    <w:rsid w:val="00491100"/>
    <w:rsid w:val="00491275"/>
    <w:rsid w:val="00491EA7"/>
    <w:rsid w:val="00492B2B"/>
    <w:rsid w:val="00492F0A"/>
    <w:rsid w:val="004939E8"/>
    <w:rsid w:val="00493B71"/>
    <w:rsid w:val="0049540E"/>
    <w:rsid w:val="0049576A"/>
    <w:rsid w:val="00495C56"/>
    <w:rsid w:val="00495ED0"/>
    <w:rsid w:val="0049655D"/>
    <w:rsid w:val="004966F6"/>
    <w:rsid w:val="00496A9F"/>
    <w:rsid w:val="00496D51"/>
    <w:rsid w:val="0049774F"/>
    <w:rsid w:val="004A0046"/>
    <w:rsid w:val="004A0317"/>
    <w:rsid w:val="004A0A58"/>
    <w:rsid w:val="004A10D7"/>
    <w:rsid w:val="004A138F"/>
    <w:rsid w:val="004A2798"/>
    <w:rsid w:val="004A2B44"/>
    <w:rsid w:val="004A30DB"/>
    <w:rsid w:val="004A375B"/>
    <w:rsid w:val="004A45AA"/>
    <w:rsid w:val="004A4A19"/>
    <w:rsid w:val="004A4F56"/>
    <w:rsid w:val="004A5E97"/>
    <w:rsid w:val="004A6716"/>
    <w:rsid w:val="004A6AF4"/>
    <w:rsid w:val="004A70C9"/>
    <w:rsid w:val="004B013D"/>
    <w:rsid w:val="004B0585"/>
    <w:rsid w:val="004B07CD"/>
    <w:rsid w:val="004B08C7"/>
    <w:rsid w:val="004B172D"/>
    <w:rsid w:val="004B19DF"/>
    <w:rsid w:val="004B1FF9"/>
    <w:rsid w:val="004B24B5"/>
    <w:rsid w:val="004B3667"/>
    <w:rsid w:val="004B3A2A"/>
    <w:rsid w:val="004B3AB6"/>
    <w:rsid w:val="004B3BB3"/>
    <w:rsid w:val="004B3E8F"/>
    <w:rsid w:val="004B40B8"/>
    <w:rsid w:val="004B421F"/>
    <w:rsid w:val="004B4225"/>
    <w:rsid w:val="004B4B65"/>
    <w:rsid w:val="004B4B81"/>
    <w:rsid w:val="004B4EFC"/>
    <w:rsid w:val="004B50A0"/>
    <w:rsid w:val="004B598E"/>
    <w:rsid w:val="004B63A3"/>
    <w:rsid w:val="004B6CB4"/>
    <w:rsid w:val="004B70F1"/>
    <w:rsid w:val="004B749D"/>
    <w:rsid w:val="004B7B2E"/>
    <w:rsid w:val="004C00DE"/>
    <w:rsid w:val="004C12AE"/>
    <w:rsid w:val="004C1CB7"/>
    <w:rsid w:val="004C25A7"/>
    <w:rsid w:val="004C2BE0"/>
    <w:rsid w:val="004C35FE"/>
    <w:rsid w:val="004C3D5A"/>
    <w:rsid w:val="004C4701"/>
    <w:rsid w:val="004C48C7"/>
    <w:rsid w:val="004C4ABF"/>
    <w:rsid w:val="004C5364"/>
    <w:rsid w:val="004C53B4"/>
    <w:rsid w:val="004C5BE1"/>
    <w:rsid w:val="004C647F"/>
    <w:rsid w:val="004C6B80"/>
    <w:rsid w:val="004C707A"/>
    <w:rsid w:val="004C7176"/>
    <w:rsid w:val="004C7C00"/>
    <w:rsid w:val="004C7CB4"/>
    <w:rsid w:val="004C7DC5"/>
    <w:rsid w:val="004D0825"/>
    <w:rsid w:val="004D0E40"/>
    <w:rsid w:val="004D126B"/>
    <w:rsid w:val="004D1AA3"/>
    <w:rsid w:val="004D1B15"/>
    <w:rsid w:val="004D28BC"/>
    <w:rsid w:val="004D2C01"/>
    <w:rsid w:val="004D35B4"/>
    <w:rsid w:val="004D388D"/>
    <w:rsid w:val="004D41E4"/>
    <w:rsid w:val="004D47AC"/>
    <w:rsid w:val="004D5972"/>
    <w:rsid w:val="004D6C74"/>
    <w:rsid w:val="004D6FBB"/>
    <w:rsid w:val="004D7425"/>
    <w:rsid w:val="004D79C9"/>
    <w:rsid w:val="004D7B94"/>
    <w:rsid w:val="004E0157"/>
    <w:rsid w:val="004E174C"/>
    <w:rsid w:val="004E20B2"/>
    <w:rsid w:val="004E2DEA"/>
    <w:rsid w:val="004E374A"/>
    <w:rsid w:val="004E4171"/>
    <w:rsid w:val="004E4187"/>
    <w:rsid w:val="004E4E30"/>
    <w:rsid w:val="004E5682"/>
    <w:rsid w:val="004E63BA"/>
    <w:rsid w:val="004E6C0C"/>
    <w:rsid w:val="004F05D6"/>
    <w:rsid w:val="004F05D9"/>
    <w:rsid w:val="004F0861"/>
    <w:rsid w:val="004F1823"/>
    <w:rsid w:val="004F1BA9"/>
    <w:rsid w:val="004F20AC"/>
    <w:rsid w:val="004F3E11"/>
    <w:rsid w:val="004F3FA5"/>
    <w:rsid w:val="004F525F"/>
    <w:rsid w:val="004F58A1"/>
    <w:rsid w:val="004F5A1A"/>
    <w:rsid w:val="004F67ED"/>
    <w:rsid w:val="004F70E8"/>
    <w:rsid w:val="00500C51"/>
    <w:rsid w:val="0050137C"/>
    <w:rsid w:val="00501B9C"/>
    <w:rsid w:val="005020FD"/>
    <w:rsid w:val="005022F3"/>
    <w:rsid w:val="005027AF"/>
    <w:rsid w:val="00502A66"/>
    <w:rsid w:val="00503CE9"/>
    <w:rsid w:val="00504A10"/>
    <w:rsid w:val="00505423"/>
    <w:rsid w:val="005054E9"/>
    <w:rsid w:val="005056BF"/>
    <w:rsid w:val="00505AD9"/>
    <w:rsid w:val="00506564"/>
    <w:rsid w:val="00506D93"/>
    <w:rsid w:val="00506E32"/>
    <w:rsid w:val="00506F1F"/>
    <w:rsid w:val="00507050"/>
    <w:rsid w:val="00507193"/>
    <w:rsid w:val="005075FB"/>
    <w:rsid w:val="00510889"/>
    <w:rsid w:val="00510D68"/>
    <w:rsid w:val="00510F76"/>
    <w:rsid w:val="00511037"/>
    <w:rsid w:val="00511631"/>
    <w:rsid w:val="0051180A"/>
    <w:rsid w:val="00511DF7"/>
    <w:rsid w:val="00511E74"/>
    <w:rsid w:val="005128EE"/>
    <w:rsid w:val="00513412"/>
    <w:rsid w:val="005135A5"/>
    <w:rsid w:val="005148CE"/>
    <w:rsid w:val="00514D65"/>
    <w:rsid w:val="00514DAD"/>
    <w:rsid w:val="005152AD"/>
    <w:rsid w:val="0051678F"/>
    <w:rsid w:val="00516A4B"/>
    <w:rsid w:val="0051755E"/>
    <w:rsid w:val="00517FAF"/>
    <w:rsid w:val="00520451"/>
    <w:rsid w:val="0052168E"/>
    <w:rsid w:val="00522B1A"/>
    <w:rsid w:val="00522CF1"/>
    <w:rsid w:val="005231D3"/>
    <w:rsid w:val="00523967"/>
    <w:rsid w:val="00523A70"/>
    <w:rsid w:val="00524153"/>
    <w:rsid w:val="00524807"/>
    <w:rsid w:val="00524DA8"/>
    <w:rsid w:val="0052574E"/>
    <w:rsid w:val="00525854"/>
    <w:rsid w:val="005263C2"/>
    <w:rsid w:val="005265D2"/>
    <w:rsid w:val="005268B7"/>
    <w:rsid w:val="00526BFB"/>
    <w:rsid w:val="00526C87"/>
    <w:rsid w:val="00527935"/>
    <w:rsid w:val="00527CF7"/>
    <w:rsid w:val="0053051E"/>
    <w:rsid w:val="00530CE4"/>
    <w:rsid w:val="00530FCD"/>
    <w:rsid w:val="005315AD"/>
    <w:rsid w:val="00531678"/>
    <w:rsid w:val="00532254"/>
    <w:rsid w:val="00532987"/>
    <w:rsid w:val="00532FC3"/>
    <w:rsid w:val="00533268"/>
    <w:rsid w:val="005335C9"/>
    <w:rsid w:val="00533AB1"/>
    <w:rsid w:val="00534C2B"/>
    <w:rsid w:val="00534C65"/>
    <w:rsid w:val="00534FED"/>
    <w:rsid w:val="0053553B"/>
    <w:rsid w:val="005358FE"/>
    <w:rsid w:val="005359A3"/>
    <w:rsid w:val="00536850"/>
    <w:rsid w:val="00537024"/>
    <w:rsid w:val="00541281"/>
    <w:rsid w:val="00541B7B"/>
    <w:rsid w:val="00541D20"/>
    <w:rsid w:val="00542673"/>
    <w:rsid w:val="005445FA"/>
    <w:rsid w:val="005449E3"/>
    <w:rsid w:val="00544AB8"/>
    <w:rsid w:val="00544FB7"/>
    <w:rsid w:val="0054527B"/>
    <w:rsid w:val="005454BF"/>
    <w:rsid w:val="005467E3"/>
    <w:rsid w:val="00546C15"/>
    <w:rsid w:val="00547481"/>
    <w:rsid w:val="0054786D"/>
    <w:rsid w:val="00547A48"/>
    <w:rsid w:val="00547F8B"/>
    <w:rsid w:val="005505D9"/>
    <w:rsid w:val="00550604"/>
    <w:rsid w:val="005508D3"/>
    <w:rsid w:val="0055091F"/>
    <w:rsid w:val="00551309"/>
    <w:rsid w:val="00552F5A"/>
    <w:rsid w:val="00554083"/>
    <w:rsid w:val="00554AAA"/>
    <w:rsid w:val="005557A0"/>
    <w:rsid w:val="0055582C"/>
    <w:rsid w:val="0055592C"/>
    <w:rsid w:val="00555FBC"/>
    <w:rsid w:val="00556C13"/>
    <w:rsid w:val="005576AA"/>
    <w:rsid w:val="0056000C"/>
    <w:rsid w:val="00560545"/>
    <w:rsid w:val="005606EE"/>
    <w:rsid w:val="00560A46"/>
    <w:rsid w:val="00560AC4"/>
    <w:rsid w:val="00561AF6"/>
    <w:rsid w:val="00562BAA"/>
    <w:rsid w:val="005639BB"/>
    <w:rsid w:val="00563C16"/>
    <w:rsid w:val="00564B11"/>
    <w:rsid w:val="00564BD3"/>
    <w:rsid w:val="005650D1"/>
    <w:rsid w:val="00565589"/>
    <w:rsid w:val="00565636"/>
    <w:rsid w:val="005661EB"/>
    <w:rsid w:val="00566B13"/>
    <w:rsid w:val="00566CA2"/>
    <w:rsid w:val="00566E2A"/>
    <w:rsid w:val="00566E3D"/>
    <w:rsid w:val="0057011F"/>
    <w:rsid w:val="00570276"/>
    <w:rsid w:val="00570F53"/>
    <w:rsid w:val="0057129B"/>
    <w:rsid w:val="00572337"/>
    <w:rsid w:val="0057252C"/>
    <w:rsid w:val="005731DC"/>
    <w:rsid w:val="00573CC0"/>
    <w:rsid w:val="00574196"/>
    <w:rsid w:val="0057491E"/>
    <w:rsid w:val="00574CFF"/>
    <w:rsid w:val="00575348"/>
    <w:rsid w:val="0057536E"/>
    <w:rsid w:val="00575A71"/>
    <w:rsid w:val="005764B8"/>
    <w:rsid w:val="00577D86"/>
    <w:rsid w:val="00580215"/>
    <w:rsid w:val="00581CB5"/>
    <w:rsid w:val="0058236C"/>
    <w:rsid w:val="00582797"/>
    <w:rsid w:val="00583ACB"/>
    <w:rsid w:val="00583D18"/>
    <w:rsid w:val="00584030"/>
    <w:rsid w:val="00584135"/>
    <w:rsid w:val="00584612"/>
    <w:rsid w:val="0058492C"/>
    <w:rsid w:val="00584BC5"/>
    <w:rsid w:val="00584C30"/>
    <w:rsid w:val="0058653E"/>
    <w:rsid w:val="0058666F"/>
    <w:rsid w:val="00586DDD"/>
    <w:rsid w:val="00586DEB"/>
    <w:rsid w:val="00587001"/>
    <w:rsid w:val="0058739D"/>
    <w:rsid w:val="005874B0"/>
    <w:rsid w:val="0058759E"/>
    <w:rsid w:val="00587A48"/>
    <w:rsid w:val="00587EF7"/>
    <w:rsid w:val="00590D35"/>
    <w:rsid w:val="00590FF0"/>
    <w:rsid w:val="00591107"/>
    <w:rsid w:val="00591BB8"/>
    <w:rsid w:val="00591D55"/>
    <w:rsid w:val="005927B2"/>
    <w:rsid w:val="00592DA6"/>
    <w:rsid w:val="00593B92"/>
    <w:rsid w:val="00594048"/>
    <w:rsid w:val="00594822"/>
    <w:rsid w:val="0059493E"/>
    <w:rsid w:val="00594FC7"/>
    <w:rsid w:val="00594FF4"/>
    <w:rsid w:val="00595489"/>
    <w:rsid w:val="00595B3D"/>
    <w:rsid w:val="00596A01"/>
    <w:rsid w:val="00596B88"/>
    <w:rsid w:val="00597455"/>
    <w:rsid w:val="00597732"/>
    <w:rsid w:val="005A0247"/>
    <w:rsid w:val="005A070D"/>
    <w:rsid w:val="005A092F"/>
    <w:rsid w:val="005A0E36"/>
    <w:rsid w:val="005A100D"/>
    <w:rsid w:val="005A11A6"/>
    <w:rsid w:val="005A14DF"/>
    <w:rsid w:val="005A1CD5"/>
    <w:rsid w:val="005A2092"/>
    <w:rsid w:val="005A2DE7"/>
    <w:rsid w:val="005A32C0"/>
    <w:rsid w:val="005A33CE"/>
    <w:rsid w:val="005A3E83"/>
    <w:rsid w:val="005A44D7"/>
    <w:rsid w:val="005A4B42"/>
    <w:rsid w:val="005A4BFD"/>
    <w:rsid w:val="005A5819"/>
    <w:rsid w:val="005A5EB7"/>
    <w:rsid w:val="005A5EDE"/>
    <w:rsid w:val="005A5EF8"/>
    <w:rsid w:val="005A63F0"/>
    <w:rsid w:val="005A662D"/>
    <w:rsid w:val="005A764F"/>
    <w:rsid w:val="005A787F"/>
    <w:rsid w:val="005B0C4F"/>
    <w:rsid w:val="005B0EFD"/>
    <w:rsid w:val="005B1313"/>
    <w:rsid w:val="005B1E4F"/>
    <w:rsid w:val="005B25CC"/>
    <w:rsid w:val="005B2F20"/>
    <w:rsid w:val="005B314D"/>
    <w:rsid w:val="005B3475"/>
    <w:rsid w:val="005B4187"/>
    <w:rsid w:val="005B4887"/>
    <w:rsid w:val="005B4A80"/>
    <w:rsid w:val="005B4BFA"/>
    <w:rsid w:val="005B4F44"/>
    <w:rsid w:val="005B54B3"/>
    <w:rsid w:val="005B5980"/>
    <w:rsid w:val="005B5EBC"/>
    <w:rsid w:val="005B613D"/>
    <w:rsid w:val="005B6656"/>
    <w:rsid w:val="005B6BE2"/>
    <w:rsid w:val="005B6E43"/>
    <w:rsid w:val="005B6E74"/>
    <w:rsid w:val="005B7B62"/>
    <w:rsid w:val="005C002A"/>
    <w:rsid w:val="005C0F3F"/>
    <w:rsid w:val="005C1F78"/>
    <w:rsid w:val="005C2CC5"/>
    <w:rsid w:val="005C2E1E"/>
    <w:rsid w:val="005C30FE"/>
    <w:rsid w:val="005C338F"/>
    <w:rsid w:val="005C3535"/>
    <w:rsid w:val="005C3EBF"/>
    <w:rsid w:val="005C3F22"/>
    <w:rsid w:val="005C41F1"/>
    <w:rsid w:val="005C5523"/>
    <w:rsid w:val="005C569E"/>
    <w:rsid w:val="005C5978"/>
    <w:rsid w:val="005C6BEB"/>
    <w:rsid w:val="005C770D"/>
    <w:rsid w:val="005C7AB9"/>
    <w:rsid w:val="005C7DBD"/>
    <w:rsid w:val="005D03FD"/>
    <w:rsid w:val="005D0488"/>
    <w:rsid w:val="005D0719"/>
    <w:rsid w:val="005D0B0B"/>
    <w:rsid w:val="005D1041"/>
    <w:rsid w:val="005D12AD"/>
    <w:rsid w:val="005D1678"/>
    <w:rsid w:val="005D2878"/>
    <w:rsid w:val="005D3295"/>
    <w:rsid w:val="005D33E2"/>
    <w:rsid w:val="005D3C06"/>
    <w:rsid w:val="005D3DE0"/>
    <w:rsid w:val="005D43DE"/>
    <w:rsid w:val="005D4701"/>
    <w:rsid w:val="005D4CF0"/>
    <w:rsid w:val="005D54DD"/>
    <w:rsid w:val="005D660D"/>
    <w:rsid w:val="005D6622"/>
    <w:rsid w:val="005D6AF4"/>
    <w:rsid w:val="005D6B54"/>
    <w:rsid w:val="005D71FA"/>
    <w:rsid w:val="005D7580"/>
    <w:rsid w:val="005E002C"/>
    <w:rsid w:val="005E01DA"/>
    <w:rsid w:val="005E03D3"/>
    <w:rsid w:val="005E0930"/>
    <w:rsid w:val="005E1559"/>
    <w:rsid w:val="005E215B"/>
    <w:rsid w:val="005E25DB"/>
    <w:rsid w:val="005E298D"/>
    <w:rsid w:val="005E41F0"/>
    <w:rsid w:val="005E44A4"/>
    <w:rsid w:val="005E4726"/>
    <w:rsid w:val="005E5489"/>
    <w:rsid w:val="005E5548"/>
    <w:rsid w:val="005E56DF"/>
    <w:rsid w:val="005E5978"/>
    <w:rsid w:val="005F059D"/>
    <w:rsid w:val="005F07A5"/>
    <w:rsid w:val="005F0E0C"/>
    <w:rsid w:val="005F10F3"/>
    <w:rsid w:val="005F1950"/>
    <w:rsid w:val="005F1D43"/>
    <w:rsid w:val="005F1EB0"/>
    <w:rsid w:val="005F211B"/>
    <w:rsid w:val="005F292D"/>
    <w:rsid w:val="005F2FFE"/>
    <w:rsid w:val="005F3730"/>
    <w:rsid w:val="005F4445"/>
    <w:rsid w:val="005F5102"/>
    <w:rsid w:val="005F567E"/>
    <w:rsid w:val="005F5792"/>
    <w:rsid w:val="005F61C4"/>
    <w:rsid w:val="005F61DE"/>
    <w:rsid w:val="005F746E"/>
    <w:rsid w:val="005F77A5"/>
    <w:rsid w:val="005F7826"/>
    <w:rsid w:val="0060104A"/>
    <w:rsid w:val="00601807"/>
    <w:rsid w:val="00601BD7"/>
    <w:rsid w:val="00602FB7"/>
    <w:rsid w:val="006035AC"/>
    <w:rsid w:val="00603A4C"/>
    <w:rsid w:val="00603B1A"/>
    <w:rsid w:val="0060497C"/>
    <w:rsid w:val="00605CE4"/>
    <w:rsid w:val="00605D66"/>
    <w:rsid w:val="00605F0E"/>
    <w:rsid w:val="0060655D"/>
    <w:rsid w:val="00606D57"/>
    <w:rsid w:val="00607141"/>
    <w:rsid w:val="006075E9"/>
    <w:rsid w:val="006101C4"/>
    <w:rsid w:val="00610AAD"/>
    <w:rsid w:val="00610DEA"/>
    <w:rsid w:val="00612026"/>
    <w:rsid w:val="00613CCA"/>
    <w:rsid w:val="00613FAB"/>
    <w:rsid w:val="00615045"/>
    <w:rsid w:val="00615339"/>
    <w:rsid w:val="00615A01"/>
    <w:rsid w:val="00615AA7"/>
    <w:rsid w:val="00615B30"/>
    <w:rsid w:val="0061613F"/>
    <w:rsid w:val="00620058"/>
    <w:rsid w:val="00620E87"/>
    <w:rsid w:val="0062112C"/>
    <w:rsid w:val="00622B50"/>
    <w:rsid w:val="00622EEB"/>
    <w:rsid w:val="00623555"/>
    <w:rsid w:val="00623D87"/>
    <w:rsid w:val="00623DBD"/>
    <w:rsid w:val="00624181"/>
    <w:rsid w:val="00625234"/>
    <w:rsid w:val="00625549"/>
    <w:rsid w:val="00626587"/>
    <w:rsid w:val="00626D88"/>
    <w:rsid w:val="00626DC4"/>
    <w:rsid w:val="00626E55"/>
    <w:rsid w:val="00627278"/>
    <w:rsid w:val="00632233"/>
    <w:rsid w:val="00633B9E"/>
    <w:rsid w:val="006348CC"/>
    <w:rsid w:val="00634AFA"/>
    <w:rsid w:val="00634FE7"/>
    <w:rsid w:val="0063510B"/>
    <w:rsid w:val="00636886"/>
    <w:rsid w:val="00636ED8"/>
    <w:rsid w:val="00636F5E"/>
    <w:rsid w:val="00637949"/>
    <w:rsid w:val="0063796C"/>
    <w:rsid w:val="00640AEE"/>
    <w:rsid w:val="00640AF9"/>
    <w:rsid w:val="00640D6D"/>
    <w:rsid w:val="0064149E"/>
    <w:rsid w:val="00642565"/>
    <w:rsid w:val="006428B9"/>
    <w:rsid w:val="0064330A"/>
    <w:rsid w:val="006433C5"/>
    <w:rsid w:val="00644556"/>
    <w:rsid w:val="00644699"/>
    <w:rsid w:val="00644A78"/>
    <w:rsid w:val="00645552"/>
    <w:rsid w:val="0064566F"/>
    <w:rsid w:val="0064659A"/>
    <w:rsid w:val="00646CA4"/>
    <w:rsid w:val="00646FCF"/>
    <w:rsid w:val="00647A4D"/>
    <w:rsid w:val="00650064"/>
    <w:rsid w:val="0065075E"/>
    <w:rsid w:val="00650BBB"/>
    <w:rsid w:val="00651DF9"/>
    <w:rsid w:val="00651F71"/>
    <w:rsid w:val="00652489"/>
    <w:rsid w:val="00652C97"/>
    <w:rsid w:val="00652F3F"/>
    <w:rsid w:val="00654CBD"/>
    <w:rsid w:val="00655087"/>
    <w:rsid w:val="00657A50"/>
    <w:rsid w:val="00661586"/>
    <w:rsid w:val="006619B5"/>
    <w:rsid w:val="006622B3"/>
    <w:rsid w:val="00662BD3"/>
    <w:rsid w:val="00664580"/>
    <w:rsid w:val="00665773"/>
    <w:rsid w:val="00666239"/>
    <w:rsid w:val="0066627A"/>
    <w:rsid w:val="0066666E"/>
    <w:rsid w:val="0066753F"/>
    <w:rsid w:val="006676F6"/>
    <w:rsid w:val="00670191"/>
    <w:rsid w:val="00670D0B"/>
    <w:rsid w:val="00672476"/>
    <w:rsid w:val="00672D2D"/>
    <w:rsid w:val="0067316E"/>
    <w:rsid w:val="00673307"/>
    <w:rsid w:val="006733F8"/>
    <w:rsid w:val="00673E6A"/>
    <w:rsid w:val="006741D2"/>
    <w:rsid w:val="0067519A"/>
    <w:rsid w:val="006766E4"/>
    <w:rsid w:val="006803D0"/>
    <w:rsid w:val="00680404"/>
    <w:rsid w:val="00680C7C"/>
    <w:rsid w:val="0068108D"/>
    <w:rsid w:val="006822E9"/>
    <w:rsid w:val="00682B80"/>
    <w:rsid w:val="00682E47"/>
    <w:rsid w:val="00683427"/>
    <w:rsid w:val="00683BD5"/>
    <w:rsid w:val="00683D4C"/>
    <w:rsid w:val="006865CF"/>
    <w:rsid w:val="00686DBF"/>
    <w:rsid w:val="00686E9D"/>
    <w:rsid w:val="00687837"/>
    <w:rsid w:val="006903BB"/>
    <w:rsid w:val="00691F97"/>
    <w:rsid w:val="006920F3"/>
    <w:rsid w:val="0069268D"/>
    <w:rsid w:val="00692715"/>
    <w:rsid w:val="0069312F"/>
    <w:rsid w:val="0069471C"/>
    <w:rsid w:val="00694DC6"/>
    <w:rsid w:val="006966A2"/>
    <w:rsid w:val="006967C9"/>
    <w:rsid w:val="00696F76"/>
    <w:rsid w:val="006976C4"/>
    <w:rsid w:val="006977E3"/>
    <w:rsid w:val="006978A9"/>
    <w:rsid w:val="00697C86"/>
    <w:rsid w:val="00697DC8"/>
    <w:rsid w:val="006A01BE"/>
    <w:rsid w:val="006A0317"/>
    <w:rsid w:val="006A2E70"/>
    <w:rsid w:val="006A32B0"/>
    <w:rsid w:val="006A385F"/>
    <w:rsid w:val="006A404B"/>
    <w:rsid w:val="006A40C9"/>
    <w:rsid w:val="006A5024"/>
    <w:rsid w:val="006A5049"/>
    <w:rsid w:val="006A507A"/>
    <w:rsid w:val="006A5406"/>
    <w:rsid w:val="006A5B10"/>
    <w:rsid w:val="006A5FB2"/>
    <w:rsid w:val="006A6A45"/>
    <w:rsid w:val="006A7423"/>
    <w:rsid w:val="006A7527"/>
    <w:rsid w:val="006A7AFC"/>
    <w:rsid w:val="006A7D42"/>
    <w:rsid w:val="006A7F9A"/>
    <w:rsid w:val="006B0B5F"/>
    <w:rsid w:val="006B1AF9"/>
    <w:rsid w:val="006B229B"/>
    <w:rsid w:val="006B2561"/>
    <w:rsid w:val="006B2962"/>
    <w:rsid w:val="006B3078"/>
    <w:rsid w:val="006B3ACC"/>
    <w:rsid w:val="006B3C8C"/>
    <w:rsid w:val="006B3E32"/>
    <w:rsid w:val="006B4C17"/>
    <w:rsid w:val="006B52FE"/>
    <w:rsid w:val="006B6290"/>
    <w:rsid w:val="006B6799"/>
    <w:rsid w:val="006B76AE"/>
    <w:rsid w:val="006B7FCC"/>
    <w:rsid w:val="006C11A9"/>
    <w:rsid w:val="006C19D1"/>
    <w:rsid w:val="006C1B80"/>
    <w:rsid w:val="006C1E7F"/>
    <w:rsid w:val="006C21C7"/>
    <w:rsid w:val="006C2A09"/>
    <w:rsid w:val="006C349F"/>
    <w:rsid w:val="006C3B59"/>
    <w:rsid w:val="006C4648"/>
    <w:rsid w:val="006C539B"/>
    <w:rsid w:val="006C698E"/>
    <w:rsid w:val="006C6F75"/>
    <w:rsid w:val="006C7A86"/>
    <w:rsid w:val="006C7C1E"/>
    <w:rsid w:val="006D053B"/>
    <w:rsid w:val="006D1E7D"/>
    <w:rsid w:val="006D2D23"/>
    <w:rsid w:val="006D306D"/>
    <w:rsid w:val="006D389A"/>
    <w:rsid w:val="006D3904"/>
    <w:rsid w:val="006D3C00"/>
    <w:rsid w:val="006D3ECE"/>
    <w:rsid w:val="006D43A5"/>
    <w:rsid w:val="006D4D19"/>
    <w:rsid w:val="006D50B4"/>
    <w:rsid w:val="006D52DA"/>
    <w:rsid w:val="006D5641"/>
    <w:rsid w:val="006D5A96"/>
    <w:rsid w:val="006D6016"/>
    <w:rsid w:val="006D6377"/>
    <w:rsid w:val="006D665C"/>
    <w:rsid w:val="006D6E34"/>
    <w:rsid w:val="006D7458"/>
    <w:rsid w:val="006D76FC"/>
    <w:rsid w:val="006D7CB6"/>
    <w:rsid w:val="006E0067"/>
    <w:rsid w:val="006E0070"/>
    <w:rsid w:val="006E029E"/>
    <w:rsid w:val="006E0D74"/>
    <w:rsid w:val="006E192E"/>
    <w:rsid w:val="006E28F1"/>
    <w:rsid w:val="006E40EA"/>
    <w:rsid w:val="006E461A"/>
    <w:rsid w:val="006E5AC6"/>
    <w:rsid w:val="006E5E99"/>
    <w:rsid w:val="006E62F5"/>
    <w:rsid w:val="006E6CB9"/>
    <w:rsid w:val="006E6E79"/>
    <w:rsid w:val="006F1406"/>
    <w:rsid w:val="006F1419"/>
    <w:rsid w:val="006F1688"/>
    <w:rsid w:val="006F2F73"/>
    <w:rsid w:val="006F33BD"/>
    <w:rsid w:val="006F3F60"/>
    <w:rsid w:val="006F41AB"/>
    <w:rsid w:val="006F4B89"/>
    <w:rsid w:val="006F5846"/>
    <w:rsid w:val="006F5FD0"/>
    <w:rsid w:val="006F6B7E"/>
    <w:rsid w:val="006F6E81"/>
    <w:rsid w:val="006F78E6"/>
    <w:rsid w:val="007006EC"/>
    <w:rsid w:val="00700795"/>
    <w:rsid w:val="00700A32"/>
    <w:rsid w:val="00700B99"/>
    <w:rsid w:val="00700C9C"/>
    <w:rsid w:val="007012B5"/>
    <w:rsid w:val="00701D81"/>
    <w:rsid w:val="00701DE3"/>
    <w:rsid w:val="0070201C"/>
    <w:rsid w:val="007029CA"/>
    <w:rsid w:val="00702ECD"/>
    <w:rsid w:val="0070302D"/>
    <w:rsid w:val="00703192"/>
    <w:rsid w:val="00704A9D"/>
    <w:rsid w:val="00705B7F"/>
    <w:rsid w:val="00707F03"/>
    <w:rsid w:val="00710173"/>
    <w:rsid w:val="00710CCF"/>
    <w:rsid w:val="007110B8"/>
    <w:rsid w:val="007124CB"/>
    <w:rsid w:val="007129AF"/>
    <w:rsid w:val="00712DA4"/>
    <w:rsid w:val="00712F48"/>
    <w:rsid w:val="0071307B"/>
    <w:rsid w:val="00714047"/>
    <w:rsid w:val="00714130"/>
    <w:rsid w:val="007148E2"/>
    <w:rsid w:val="007158E1"/>
    <w:rsid w:val="00715AF5"/>
    <w:rsid w:val="00715E20"/>
    <w:rsid w:val="007174BA"/>
    <w:rsid w:val="00720170"/>
    <w:rsid w:val="007204A9"/>
    <w:rsid w:val="00720CF1"/>
    <w:rsid w:val="00721082"/>
    <w:rsid w:val="007219A3"/>
    <w:rsid w:val="00721B71"/>
    <w:rsid w:val="007224AF"/>
    <w:rsid w:val="00722737"/>
    <w:rsid w:val="0072289F"/>
    <w:rsid w:val="00722F02"/>
    <w:rsid w:val="00723F94"/>
    <w:rsid w:val="00724448"/>
    <w:rsid w:val="00724A27"/>
    <w:rsid w:val="00726066"/>
    <w:rsid w:val="007263C1"/>
    <w:rsid w:val="00727DB5"/>
    <w:rsid w:val="00727E76"/>
    <w:rsid w:val="007313B5"/>
    <w:rsid w:val="00731A1C"/>
    <w:rsid w:val="00731C3E"/>
    <w:rsid w:val="00733238"/>
    <w:rsid w:val="00733998"/>
    <w:rsid w:val="00733F05"/>
    <w:rsid w:val="00734F1B"/>
    <w:rsid w:val="007351FC"/>
    <w:rsid w:val="007355DE"/>
    <w:rsid w:val="007358F7"/>
    <w:rsid w:val="00736024"/>
    <w:rsid w:val="007362B9"/>
    <w:rsid w:val="0073633C"/>
    <w:rsid w:val="007375E2"/>
    <w:rsid w:val="0073771F"/>
    <w:rsid w:val="0073779A"/>
    <w:rsid w:val="00737839"/>
    <w:rsid w:val="00737C34"/>
    <w:rsid w:val="00740461"/>
    <w:rsid w:val="00740559"/>
    <w:rsid w:val="00740DB2"/>
    <w:rsid w:val="00741B55"/>
    <w:rsid w:val="0074277A"/>
    <w:rsid w:val="00742B18"/>
    <w:rsid w:val="00743B21"/>
    <w:rsid w:val="00743C89"/>
    <w:rsid w:val="00744C09"/>
    <w:rsid w:val="007458D7"/>
    <w:rsid w:val="007469B8"/>
    <w:rsid w:val="00746E90"/>
    <w:rsid w:val="0074737A"/>
    <w:rsid w:val="00747B33"/>
    <w:rsid w:val="00750611"/>
    <w:rsid w:val="00751365"/>
    <w:rsid w:val="00751A6A"/>
    <w:rsid w:val="00751E0E"/>
    <w:rsid w:val="00752048"/>
    <w:rsid w:val="007528FF"/>
    <w:rsid w:val="0075320F"/>
    <w:rsid w:val="007536CC"/>
    <w:rsid w:val="00753BF3"/>
    <w:rsid w:val="00755482"/>
    <w:rsid w:val="00756ABB"/>
    <w:rsid w:val="00756E06"/>
    <w:rsid w:val="00760B8E"/>
    <w:rsid w:val="00760DBA"/>
    <w:rsid w:val="00760F07"/>
    <w:rsid w:val="007615E3"/>
    <w:rsid w:val="00761879"/>
    <w:rsid w:val="00761B5D"/>
    <w:rsid w:val="00761CEE"/>
    <w:rsid w:val="007627FC"/>
    <w:rsid w:val="00762C46"/>
    <w:rsid w:val="00762DCE"/>
    <w:rsid w:val="0076345E"/>
    <w:rsid w:val="00763AFF"/>
    <w:rsid w:val="00764855"/>
    <w:rsid w:val="00764899"/>
    <w:rsid w:val="00765892"/>
    <w:rsid w:val="00766300"/>
    <w:rsid w:val="007669D4"/>
    <w:rsid w:val="007670D2"/>
    <w:rsid w:val="007674E6"/>
    <w:rsid w:val="0077046A"/>
    <w:rsid w:val="0077057E"/>
    <w:rsid w:val="00770BF8"/>
    <w:rsid w:val="00770CD3"/>
    <w:rsid w:val="007711ED"/>
    <w:rsid w:val="007713BF"/>
    <w:rsid w:val="00771962"/>
    <w:rsid w:val="00771BE8"/>
    <w:rsid w:val="00771C8E"/>
    <w:rsid w:val="00772201"/>
    <w:rsid w:val="00772DFC"/>
    <w:rsid w:val="0077344F"/>
    <w:rsid w:val="007734B7"/>
    <w:rsid w:val="007739AE"/>
    <w:rsid w:val="00774685"/>
    <w:rsid w:val="007746EB"/>
    <w:rsid w:val="00774BA2"/>
    <w:rsid w:val="00774C54"/>
    <w:rsid w:val="00774C72"/>
    <w:rsid w:val="00775276"/>
    <w:rsid w:val="00775710"/>
    <w:rsid w:val="00775A2F"/>
    <w:rsid w:val="00775FAD"/>
    <w:rsid w:val="00776299"/>
    <w:rsid w:val="007764BA"/>
    <w:rsid w:val="007768A4"/>
    <w:rsid w:val="00776A69"/>
    <w:rsid w:val="00780A23"/>
    <w:rsid w:val="00780BF3"/>
    <w:rsid w:val="00781AD9"/>
    <w:rsid w:val="00782659"/>
    <w:rsid w:val="0078268E"/>
    <w:rsid w:val="00782985"/>
    <w:rsid w:val="00782FBA"/>
    <w:rsid w:val="00784733"/>
    <w:rsid w:val="00784C9D"/>
    <w:rsid w:val="00784EC6"/>
    <w:rsid w:val="00785787"/>
    <w:rsid w:val="00785AF2"/>
    <w:rsid w:val="007860D1"/>
    <w:rsid w:val="00786528"/>
    <w:rsid w:val="00786D30"/>
    <w:rsid w:val="00786D4B"/>
    <w:rsid w:val="00787798"/>
    <w:rsid w:val="00790C30"/>
    <w:rsid w:val="0079115E"/>
    <w:rsid w:val="0079139F"/>
    <w:rsid w:val="00791AC9"/>
    <w:rsid w:val="00791AF7"/>
    <w:rsid w:val="0079203D"/>
    <w:rsid w:val="0079298F"/>
    <w:rsid w:val="00792D5F"/>
    <w:rsid w:val="007940FC"/>
    <w:rsid w:val="007948C6"/>
    <w:rsid w:val="007948C7"/>
    <w:rsid w:val="00794E1E"/>
    <w:rsid w:val="007955AA"/>
    <w:rsid w:val="00795BC9"/>
    <w:rsid w:val="0079662A"/>
    <w:rsid w:val="00796AAC"/>
    <w:rsid w:val="00796C6C"/>
    <w:rsid w:val="00797139"/>
    <w:rsid w:val="007A07DC"/>
    <w:rsid w:val="007A0D7B"/>
    <w:rsid w:val="007A1081"/>
    <w:rsid w:val="007A1CD6"/>
    <w:rsid w:val="007A1D42"/>
    <w:rsid w:val="007A28CE"/>
    <w:rsid w:val="007A2E8F"/>
    <w:rsid w:val="007A341A"/>
    <w:rsid w:val="007A3AAC"/>
    <w:rsid w:val="007A3EF0"/>
    <w:rsid w:val="007A3F89"/>
    <w:rsid w:val="007A3FE6"/>
    <w:rsid w:val="007A406A"/>
    <w:rsid w:val="007A5004"/>
    <w:rsid w:val="007A5606"/>
    <w:rsid w:val="007A57A6"/>
    <w:rsid w:val="007A590B"/>
    <w:rsid w:val="007A597F"/>
    <w:rsid w:val="007A634E"/>
    <w:rsid w:val="007A63F2"/>
    <w:rsid w:val="007A6B14"/>
    <w:rsid w:val="007A70CE"/>
    <w:rsid w:val="007A7924"/>
    <w:rsid w:val="007A7DD2"/>
    <w:rsid w:val="007B13DD"/>
    <w:rsid w:val="007B20BE"/>
    <w:rsid w:val="007B2313"/>
    <w:rsid w:val="007B268B"/>
    <w:rsid w:val="007B3533"/>
    <w:rsid w:val="007B35F1"/>
    <w:rsid w:val="007B383F"/>
    <w:rsid w:val="007B39CE"/>
    <w:rsid w:val="007B3CD7"/>
    <w:rsid w:val="007B4312"/>
    <w:rsid w:val="007B48B2"/>
    <w:rsid w:val="007B4EC3"/>
    <w:rsid w:val="007B518E"/>
    <w:rsid w:val="007B5342"/>
    <w:rsid w:val="007B5F45"/>
    <w:rsid w:val="007B6069"/>
    <w:rsid w:val="007B6406"/>
    <w:rsid w:val="007B72D2"/>
    <w:rsid w:val="007C0259"/>
    <w:rsid w:val="007C0F76"/>
    <w:rsid w:val="007C2988"/>
    <w:rsid w:val="007C35D3"/>
    <w:rsid w:val="007C449A"/>
    <w:rsid w:val="007C47D0"/>
    <w:rsid w:val="007C51B2"/>
    <w:rsid w:val="007C5266"/>
    <w:rsid w:val="007C5E71"/>
    <w:rsid w:val="007C6317"/>
    <w:rsid w:val="007C6419"/>
    <w:rsid w:val="007C664B"/>
    <w:rsid w:val="007C7A3E"/>
    <w:rsid w:val="007C7DE8"/>
    <w:rsid w:val="007D0A01"/>
    <w:rsid w:val="007D1AEA"/>
    <w:rsid w:val="007D256D"/>
    <w:rsid w:val="007D26F2"/>
    <w:rsid w:val="007D2D26"/>
    <w:rsid w:val="007D35B1"/>
    <w:rsid w:val="007D3C81"/>
    <w:rsid w:val="007D49E6"/>
    <w:rsid w:val="007D5B74"/>
    <w:rsid w:val="007D60CB"/>
    <w:rsid w:val="007D6E20"/>
    <w:rsid w:val="007D72AF"/>
    <w:rsid w:val="007D72DA"/>
    <w:rsid w:val="007D7549"/>
    <w:rsid w:val="007D76E7"/>
    <w:rsid w:val="007E02EF"/>
    <w:rsid w:val="007E1059"/>
    <w:rsid w:val="007E10E0"/>
    <w:rsid w:val="007E2329"/>
    <w:rsid w:val="007E278A"/>
    <w:rsid w:val="007E279B"/>
    <w:rsid w:val="007E2CB0"/>
    <w:rsid w:val="007E3DAB"/>
    <w:rsid w:val="007E47B1"/>
    <w:rsid w:val="007E48AB"/>
    <w:rsid w:val="007E4C63"/>
    <w:rsid w:val="007E55D0"/>
    <w:rsid w:val="007E568F"/>
    <w:rsid w:val="007E609A"/>
    <w:rsid w:val="007E61B4"/>
    <w:rsid w:val="007E7013"/>
    <w:rsid w:val="007E7259"/>
    <w:rsid w:val="007E73D4"/>
    <w:rsid w:val="007E7BDE"/>
    <w:rsid w:val="007F0176"/>
    <w:rsid w:val="007F0BED"/>
    <w:rsid w:val="007F0EAF"/>
    <w:rsid w:val="007F1200"/>
    <w:rsid w:val="007F1F81"/>
    <w:rsid w:val="007F24C7"/>
    <w:rsid w:val="007F2C85"/>
    <w:rsid w:val="007F307A"/>
    <w:rsid w:val="007F346F"/>
    <w:rsid w:val="007F3A62"/>
    <w:rsid w:val="007F4202"/>
    <w:rsid w:val="007F43D9"/>
    <w:rsid w:val="007F620E"/>
    <w:rsid w:val="007F677F"/>
    <w:rsid w:val="007F67DA"/>
    <w:rsid w:val="007F68B9"/>
    <w:rsid w:val="007F6DDE"/>
    <w:rsid w:val="007F7707"/>
    <w:rsid w:val="007F781F"/>
    <w:rsid w:val="007F7AF4"/>
    <w:rsid w:val="007F7C57"/>
    <w:rsid w:val="007F7D84"/>
    <w:rsid w:val="00800232"/>
    <w:rsid w:val="0080118A"/>
    <w:rsid w:val="008011AB"/>
    <w:rsid w:val="008016CB"/>
    <w:rsid w:val="008017C1"/>
    <w:rsid w:val="008031A7"/>
    <w:rsid w:val="008039DD"/>
    <w:rsid w:val="00803DF4"/>
    <w:rsid w:val="00803E33"/>
    <w:rsid w:val="00806297"/>
    <w:rsid w:val="00806C0A"/>
    <w:rsid w:val="00807F23"/>
    <w:rsid w:val="00810262"/>
    <w:rsid w:val="0081151E"/>
    <w:rsid w:val="00812029"/>
    <w:rsid w:val="0081215D"/>
    <w:rsid w:val="008125F2"/>
    <w:rsid w:val="00812797"/>
    <w:rsid w:val="00812A39"/>
    <w:rsid w:val="00812BDF"/>
    <w:rsid w:val="00812DF6"/>
    <w:rsid w:val="00812E55"/>
    <w:rsid w:val="008131F9"/>
    <w:rsid w:val="008137F8"/>
    <w:rsid w:val="00813B79"/>
    <w:rsid w:val="00813BB5"/>
    <w:rsid w:val="0081571E"/>
    <w:rsid w:val="00815F4B"/>
    <w:rsid w:val="0081667D"/>
    <w:rsid w:val="008176D2"/>
    <w:rsid w:val="0082017C"/>
    <w:rsid w:val="0082136D"/>
    <w:rsid w:val="00821D40"/>
    <w:rsid w:val="00821FB0"/>
    <w:rsid w:val="00822050"/>
    <w:rsid w:val="0082215B"/>
    <w:rsid w:val="008229FF"/>
    <w:rsid w:val="00822CBC"/>
    <w:rsid w:val="00822EB6"/>
    <w:rsid w:val="00822FBF"/>
    <w:rsid w:val="0082511F"/>
    <w:rsid w:val="0082546D"/>
    <w:rsid w:val="00825A06"/>
    <w:rsid w:val="00825F19"/>
    <w:rsid w:val="0082757B"/>
    <w:rsid w:val="00827F4B"/>
    <w:rsid w:val="008302B0"/>
    <w:rsid w:val="0083050A"/>
    <w:rsid w:val="00830EAB"/>
    <w:rsid w:val="00830ED7"/>
    <w:rsid w:val="00831039"/>
    <w:rsid w:val="008326AB"/>
    <w:rsid w:val="00832B83"/>
    <w:rsid w:val="00832E01"/>
    <w:rsid w:val="008334CB"/>
    <w:rsid w:val="008337F3"/>
    <w:rsid w:val="00834AA8"/>
    <w:rsid w:val="00834F33"/>
    <w:rsid w:val="0083559A"/>
    <w:rsid w:val="0083594E"/>
    <w:rsid w:val="00836B1D"/>
    <w:rsid w:val="00836DE2"/>
    <w:rsid w:val="008375D8"/>
    <w:rsid w:val="00837A97"/>
    <w:rsid w:val="00840523"/>
    <w:rsid w:val="0084101F"/>
    <w:rsid w:val="00842CE9"/>
    <w:rsid w:val="00842EF2"/>
    <w:rsid w:val="00844A8D"/>
    <w:rsid w:val="008454A6"/>
    <w:rsid w:val="008467DE"/>
    <w:rsid w:val="0084695A"/>
    <w:rsid w:val="00846AAE"/>
    <w:rsid w:val="00847616"/>
    <w:rsid w:val="00847D70"/>
    <w:rsid w:val="00847EE9"/>
    <w:rsid w:val="008504FD"/>
    <w:rsid w:val="00850999"/>
    <w:rsid w:val="00851468"/>
    <w:rsid w:val="00851555"/>
    <w:rsid w:val="008516C3"/>
    <w:rsid w:val="00851863"/>
    <w:rsid w:val="008519E6"/>
    <w:rsid w:val="00851A30"/>
    <w:rsid w:val="00851E9C"/>
    <w:rsid w:val="008547FF"/>
    <w:rsid w:val="0085492E"/>
    <w:rsid w:val="00855180"/>
    <w:rsid w:val="00855AB3"/>
    <w:rsid w:val="00855ADD"/>
    <w:rsid w:val="00856048"/>
    <w:rsid w:val="0085721A"/>
    <w:rsid w:val="00857455"/>
    <w:rsid w:val="008600D4"/>
    <w:rsid w:val="0086012C"/>
    <w:rsid w:val="00860988"/>
    <w:rsid w:val="00862281"/>
    <w:rsid w:val="00862746"/>
    <w:rsid w:val="00863661"/>
    <w:rsid w:val="00864262"/>
    <w:rsid w:val="008646AC"/>
    <w:rsid w:val="00864701"/>
    <w:rsid w:val="0086489A"/>
    <w:rsid w:val="00864DB5"/>
    <w:rsid w:val="00864E3E"/>
    <w:rsid w:val="0086508D"/>
    <w:rsid w:val="008669E6"/>
    <w:rsid w:val="0086750E"/>
    <w:rsid w:val="00867650"/>
    <w:rsid w:val="00867FED"/>
    <w:rsid w:val="00870053"/>
    <w:rsid w:val="008702D4"/>
    <w:rsid w:val="008703C3"/>
    <w:rsid w:val="00870453"/>
    <w:rsid w:val="00870873"/>
    <w:rsid w:val="00870A34"/>
    <w:rsid w:val="00870D5F"/>
    <w:rsid w:val="00870F06"/>
    <w:rsid w:val="0087162D"/>
    <w:rsid w:val="00871EBB"/>
    <w:rsid w:val="00872C63"/>
    <w:rsid w:val="00872EDB"/>
    <w:rsid w:val="00873237"/>
    <w:rsid w:val="008733F8"/>
    <w:rsid w:val="00873626"/>
    <w:rsid w:val="00873CAF"/>
    <w:rsid w:val="00873DE3"/>
    <w:rsid w:val="00873F37"/>
    <w:rsid w:val="00873F6D"/>
    <w:rsid w:val="00874086"/>
    <w:rsid w:val="008752D0"/>
    <w:rsid w:val="00875619"/>
    <w:rsid w:val="00875862"/>
    <w:rsid w:val="00876AFB"/>
    <w:rsid w:val="00877E2E"/>
    <w:rsid w:val="00880163"/>
    <w:rsid w:val="008802BC"/>
    <w:rsid w:val="00880511"/>
    <w:rsid w:val="008809F9"/>
    <w:rsid w:val="00882082"/>
    <w:rsid w:val="00882147"/>
    <w:rsid w:val="008824FF"/>
    <w:rsid w:val="0088439B"/>
    <w:rsid w:val="008844E5"/>
    <w:rsid w:val="00886406"/>
    <w:rsid w:val="008864DA"/>
    <w:rsid w:val="0088678E"/>
    <w:rsid w:val="00886CF0"/>
    <w:rsid w:val="00886ED7"/>
    <w:rsid w:val="00890733"/>
    <w:rsid w:val="00890E23"/>
    <w:rsid w:val="00891AB8"/>
    <w:rsid w:val="00891C19"/>
    <w:rsid w:val="00891CFC"/>
    <w:rsid w:val="008925E9"/>
    <w:rsid w:val="00892879"/>
    <w:rsid w:val="008935C0"/>
    <w:rsid w:val="00893B1C"/>
    <w:rsid w:val="0089422D"/>
    <w:rsid w:val="0089439F"/>
    <w:rsid w:val="00894475"/>
    <w:rsid w:val="00895078"/>
    <w:rsid w:val="00896996"/>
    <w:rsid w:val="008969EA"/>
    <w:rsid w:val="00896A47"/>
    <w:rsid w:val="00896B32"/>
    <w:rsid w:val="00897077"/>
    <w:rsid w:val="00897A87"/>
    <w:rsid w:val="008A031B"/>
    <w:rsid w:val="008A0342"/>
    <w:rsid w:val="008A037D"/>
    <w:rsid w:val="008A1CF4"/>
    <w:rsid w:val="008A2574"/>
    <w:rsid w:val="008A2A0C"/>
    <w:rsid w:val="008A2BBE"/>
    <w:rsid w:val="008A3556"/>
    <w:rsid w:val="008A3BAD"/>
    <w:rsid w:val="008A4236"/>
    <w:rsid w:val="008A54D7"/>
    <w:rsid w:val="008A5C00"/>
    <w:rsid w:val="008A74E6"/>
    <w:rsid w:val="008A7AE1"/>
    <w:rsid w:val="008B0469"/>
    <w:rsid w:val="008B1452"/>
    <w:rsid w:val="008B1BC7"/>
    <w:rsid w:val="008B3E08"/>
    <w:rsid w:val="008B451A"/>
    <w:rsid w:val="008B48DA"/>
    <w:rsid w:val="008B511F"/>
    <w:rsid w:val="008B53DD"/>
    <w:rsid w:val="008B5EE5"/>
    <w:rsid w:val="008B69EF"/>
    <w:rsid w:val="008B71A2"/>
    <w:rsid w:val="008C067E"/>
    <w:rsid w:val="008C1573"/>
    <w:rsid w:val="008C16B0"/>
    <w:rsid w:val="008C1C2E"/>
    <w:rsid w:val="008C22DA"/>
    <w:rsid w:val="008C25CE"/>
    <w:rsid w:val="008C34A7"/>
    <w:rsid w:val="008C3727"/>
    <w:rsid w:val="008C3ABA"/>
    <w:rsid w:val="008C48F5"/>
    <w:rsid w:val="008C571D"/>
    <w:rsid w:val="008C5B63"/>
    <w:rsid w:val="008C5C79"/>
    <w:rsid w:val="008C6390"/>
    <w:rsid w:val="008C7909"/>
    <w:rsid w:val="008C7D32"/>
    <w:rsid w:val="008C7D75"/>
    <w:rsid w:val="008C7EC8"/>
    <w:rsid w:val="008D13DE"/>
    <w:rsid w:val="008D1EA6"/>
    <w:rsid w:val="008D2193"/>
    <w:rsid w:val="008D21DB"/>
    <w:rsid w:val="008D22FE"/>
    <w:rsid w:val="008D293C"/>
    <w:rsid w:val="008D2FEB"/>
    <w:rsid w:val="008D4E89"/>
    <w:rsid w:val="008D5E34"/>
    <w:rsid w:val="008D61D8"/>
    <w:rsid w:val="008D692F"/>
    <w:rsid w:val="008D6EDF"/>
    <w:rsid w:val="008D7D75"/>
    <w:rsid w:val="008E1264"/>
    <w:rsid w:val="008E14A6"/>
    <w:rsid w:val="008E1932"/>
    <w:rsid w:val="008E1BA1"/>
    <w:rsid w:val="008E265F"/>
    <w:rsid w:val="008E278A"/>
    <w:rsid w:val="008E3073"/>
    <w:rsid w:val="008E389E"/>
    <w:rsid w:val="008E4128"/>
    <w:rsid w:val="008E448C"/>
    <w:rsid w:val="008E4816"/>
    <w:rsid w:val="008E4FCF"/>
    <w:rsid w:val="008E7010"/>
    <w:rsid w:val="008E714D"/>
    <w:rsid w:val="008E7A1D"/>
    <w:rsid w:val="008E7CA1"/>
    <w:rsid w:val="008F0429"/>
    <w:rsid w:val="008F0F3F"/>
    <w:rsid w:val="008F12BA"/>
    <w:rsid w:val="008F155B"/>
    <w:rsid w:val="008F1667"/>
    <w:rsid w:val="008F1CFF"/>
    <w:rsid w:val="008F2669"/>
    <w:rsid w:val="008F318B"/>
    <w:rsid w:val="008F328D"/>
    <w:rsid w:val="008F3E12"/>
    <w:rsid w:val="008F3FB6"/>
    <w:rsid w:val="008F3FE7"/>
    <w:rsid w:val="008F449E"/>
    <w:rsid w:val="008F4AAF"/>
    <w:rsid w:val="008F4D38"/>
    <w:rsid w:val="008F4F2D"/>
    <w:rsid w:val="008F5596"/>
    <w:rsid w:val="008F57AF"/>
    <w:rsid w:val="008F5A48"/>
    <w:rsid w:val="008F637A"/>
    <w:rsid w:val="008F653A"/>
    <w:rsid w:val="008F69BE"/>
    <w:rsid w:val="008F733C"/>
    <w:rsid w:val="008F7404"/>
    <w:rsid w:val="00900252"/>
    <w:rsid w:val="0090049A"/>
    <w:rsid w:val="009004E7"/>
    <w:rsid w:val="0090093B"/>
    <w:rsid w:val="00900FE1"/>
    <w:rsid w:val="00901F7F"/>
    <w:rsid w:val="00902021"/>
    <w:rsid w:val="00902607"/>
    <w:rsid w:val="0090375B"/>
    <w:rsid w:val="00903BD0"/>
    <w:rsid w:val="00903F91"/>
    <w:rsid w:val="0090491B"/>
    <w:rsid w:val="00904E9D"/>
    <w:rsid w:val="00905BBC"/>
    <w:rsid w:val="00906624"/>
    <w:rsid w:val="009074EE"/>
    <w:rsid w:val="00910161"/>
    <w:rsid w:val="00910990"/>
    <w:rsid w:val="00910B3B"/>
    <w:rsid w:val="0091139F"/>
    <w:rsid w:val="00911884"/>
    <w:rsid w:val="009119D6"/>
    <w:rsid w:val="009123A2"/>
    <w:rsid w:val="009124EB"/>
    <w:rsid w:val="00912557"/>
    <w:rsid w:val="009129CF"/>
    <w:rsid w:val="00913043"/>
    <w:rsid w:val="0091411E"/>
    <w:rsid w:val="00915CD6"/>
    <w:rsid w:val="009161DA"/>
    <w:rsid w:val="00916820"/>
    <w:rsid w:val="009178D2"/>
    <w:rsid w:val="009202DA"/>
    <w:rsid w:val="00920549"/>
    <w:rsid w:val="00920CEB"/>
    <w:rsid w:val="009223AA"/>
    <w:rsid w:val="009223DA"/>
    <w:rsid w:val="00922C0C"/>
    <w:rsid w:val="00923376"/>
    <w:rsid w:val="00923D9E"/>
    <w:rsid w:val="00924660"/>
    <w:rsid w:val="00924B6A"/>
    <w:rsid w:val="00925A27"/>
    <w:rsid w:val="00925E1C"/>
    <w:rsid w:val="009261EC"/>
    <w:rsid w:val="00926633"/>
    <w:rsid w:val="009269D7"/>
    <w:rsid w:val="00927D9A"/>
    <w:rsid w:val="0093004A"/>
    <w:rsid w:val="00931133"/>
    <w:rsid w:val="00931536"/>
    <w:rsid w:val="009317E3"/>
    <w:rsid w:val="00931818"/>
    <w:rsid w:val="00931BC9"/>
    <w:rsid w:val="00931F1D"/>
    <w:rsid w:val="00932AEE"/>
    <w:rsid w:val="00935DE5"/>
    <w:rsid w:val="00936C11"/>
    <w:rsid w:val="00936C7F"/>
    <w:rsid w:val="00940425"/>
    <w:rsid w:val="00941172"/>
    <w:rsid w:val="00942264"/>
    <w:rsid w:val="00942BE5"/>
    <w:rsid w:val="009435F7"/>
    <w:rsid w:val="00943BC5"/>
    <w:rsid w:val="0094432A"/>
    <w:rsid w:val="009449A3"/>
    <w:rsid w:val="009459C2"/>
    <w:rsid w:val="00945B83"/>
    <w:rsid w:val="00945C9D"/>
    <w:rsid w:val="0094611E"/>
    <w:rsid w:val="00946A0D"/>
    <w:rsid w:val="00946C16"/>
    <w:rsid w:val="009473AB"/>
    <w:rsid w:val="009474F4"/>
    <w:rsid w:val="00947CCC"/>
    <w:rsid w:val="00947D87"/>
    <w:rsid w:val="009501ED"/>
    <w:rsid w:val="00950207"/>
    <w:rsid w:val="00950C29"/>
    <w:rsid w:val="00950FDA"/>
    <w:rsid w:val="00951ECA"/>
    <w:rsid w:val="00952272"/>
    <w:rsid w:val="00952365"/>
    <w:rsid w:val="00952BED"/>
    <w:rsid w:val="00952C65"/>
    <w:rsid w:val="009532BB"/>
    <w:rsid w:val="009537E2"/>
    <w:rsid w:val="00953C2D"/>
    <w:rsid w:val="00953CEF"/>
    <w:rsid w:val="00955DA9"/>
    <w:rsid w:val="009560CE"/>
    <w:rsid w:val="009579CB"/>
    <w:rsid w:val="00957B29"/>
    <w:rsid w:val="00957E05"/>
    <w:rsid w:val="00957E22"/>
    <w:rsid w:val="009601CD"/>
    <w:rsid w:val="009606E9"/>
    <w:rsid w:val="0096089A"/>
    <w:rsid w:val="00960E54"/>
    <w:rsid w:val="00960E9E"/>
    <w:rsid w:val="009622E6"/>
    <w:rsid w:val="00962769"/>
    <w:rsid w:val="00963726"/>
    <w:rsid w:val="009637E2"/>
    <w:rsid w:val="009638B9"/>
    <w:rsid w:val="00963DF7"/>
    <w:rsid w:val="009643C8"/>
    <w:rsid w:val="0096478D"/>
    <w:rsid w:val="00964826"/>
    <w:rsid w:val="00964827"/>
    <w:rsid w:val="00966E4C"/>
    <w:rsid w:val="00966E91"/>
    <w:rsid w:val="00966EAE"/>
    <w:rsid w:val="009676FA"/>
    <w:rsid w:val="00967F93"/>
    <w:rsid w:val="00970660"/>
    <w:rsid w:val="00970740"/>
    <w:rsid w:val="00971262"/>
    <w:rsid w:val="00971682"/>
    <w:rsid w:val="00971856"/>
    <w:rsid w:val="009719E3"/>
    <w:rsid w:val="00971D07"/>
    <w:rsid w:val="00971FEC"/>
    <w:rsid w:val="009721EF"/>
    <w:rsid w:val="00972B25"/>
    <w:rsid w:val="0097323B"/>
    <w:rsid w:val="00973D5E"/>
    <w:rsid w:val="009742CD"/>
    <w:rsid w:val="00975398"/>
    <w:rsid w:val="0097551C"/>
    <w:rsid w:val="009757AB"/>
    <w:rsid w:val="00977A85"/>
    <w:rsid w:val="00977BA6"/>
    <w:rsid w:val="0098017E"/>
    <w:rsid w:val="00980854"/>
    <w:rsid w:val="00980963"/>
    <w:rsid w:val="00980FB8"/>
    <w:rsid w:val="009810A0"/>
    <w:rsid w:val="009815C0"/>
    <w:rsid w:val="00982C43"/>
    <w:rsid w:val="009833B2"/>
    <w:rsid w:val="00983F08"/>
    <w:rsid w:val="00984C08"/>
    <w:rsid w:val="00987AFE"/>
    <w:rsid w:val="00990C36"/>
    <w:rsid w:val="0099115F"/>
    <w:rsid w:val="009915A7"/>
    <w:rsid w:val="00992DAF"/>
    <w:rsid w:val="009937FF"/>
    <w:rsid w:val="00993866"/>
    <w:rsid w:val="00993A03"/>
    <w:rsid w:val="00993ED8"/>
    <w:rsid w:val="00993FA9"/>
    <w:rsid w:val="00994ADA"/>
    <w:rsid w:val="009956B3"/>
    <w:rsid w:val="00995854"/>
    <w:rsid w:val="00995A7B"/>
    <w:rsid w:val="00996300"/>
    <w:rsid w:val="00996482"/>
    <w:rsid w:val="00996C45"/>
    <w:rsid w:val="009A07D4"/>
    <w:rsid w:val="009A0DD7"/>
    <w:rsid w:val="009A1B96"/>
    <w:rsid w:val="009A1D4C"/>
    <w:rsid w:val="009A2013"/>
    <w:rsid w:val="009A207D"/>
    <w:rsid w:val="009A2138"/>
    <w:rsid w:val="009A25D6"/>
    <w:rsid w:val="009A270F"/>
    <w:rsid w:val="009A278D"/>
    <w:rsid w:val="009A2B12"/>
    <w:rsid w:val="009A31D4"/>
    <w:rsid w:val="009A3588"/>
    <w:rsid w:val="009A384B"/>
    <w:rsid w:val="009A3B64"/>
    <w:rsid w:val="009A49B3"/>
    <w:rsid w:val="009A4E37"/>
    <w:rsid w:val="009A5F9C"/>
    <w:rsid w:val="009A61B0"/>
    <w:rsid w:val="009A68FC"/>
    <w:rsid w:val="009A6AEF"/>
    <w:rsid w:val="009A7066"/>
    <w:rsid w:val="009A7C37"/>
    <w:rsid w:val="009B0422"/>
    <w:rsid w:val="009B055B"/>
    <w:rsid w:val="009B0AA3"/>
    <w:rsid w:val="009B0C1B"/>
    <w:rsid w:val="009B1267"/>
    <w:rsid w:val="009B1CEF"/>
    <w:rsid w:val="009B2A92"/>
    <w:rsid w:val="009B3C63"/>
    <w:rsid w:val="009B47E4"/>
    <w:rsid w:val="009B5300"/>
    <w:rsid w:val="009B5CB4"/>
    <w:rsid w:val="009B6BB5"/>
    <w:rsid w:val="009B6EBB"/>
    <w:rsid w:val="009B7DA0"/>
    <w:rsid w:val="009C06BD"/>
    <w:rsid w:val="009C0902"/>
    <w:rsid w:val="009C0951"/>
    <w:rsid w:val="009C0FAF"/>
    <w:rsid w:val="009C13D8"/>
    <w:rsid w:val="009C255B"/>
    <w:rsid w:val="009C2858"/>
    <w:rsid w:val="009C2CBC"/>
    <w:rsid w:val="009C2F0D"/>
    <w:rsid w:val="009C350C"/>
    <w:rsid w:val="009C397F"/>
    <w:rsid w:val="009C4613"/>
    <w:rsid w:val="009C4FB5"/>
    <w:rsid w:val="009C54FC"/>
    <w:rsid w:val="009C7849"/>
    <w:rsid w:val="009C78CC"/>
    <w:rsid w:val="009C7C69"/>
    <w:rsid w:val="009C7DFF"/>
    <w:rsid w:val="009D0804"/>
    <w:rsid w:val="009D08E2"/>
    <w:rsid w:val="009D0DC2"/>
    <w:rsid w:val="009D18D9"/>
    <w:rsid w:val="009D2044"/>
    <w:rsid w:val="009D4DCE"/>
    <w:rsid w:val="009D5209"/>
    <w:rsid w:val="009D5542"/>
    <w:rsid w:val="009D55C8"/>
    <w:rsid w:val="009D586C"/>
    <w:rsid w:val="009D6001"/>
    <w:rsid w:val="009D66FC"/>
    <w:rsid w:val="009D794C"/>
    <w:rsid w:val="009D7F3E"/>
    <w:rsid w:val="009E226B"/>
    <w:rsid w:val="009E27EB"/>
    <w:rsid w:val="009E356F"/>
    <w:rsid w:val="009E3B7C"/>
    <w:rsid w:val="009E45CE"/>
    <w:rsid w:val="009E463D"/>
    <w:rsid w:val="009E5703"/>
    <w:rsid w:val="009E63C0"/>
    <w:rsid w:val="009E76B4"/>
    <w:rsid w:val="009F122C"/>
    <w:rsid w:val="009F1300"/>
    <w:rsid w:val="009F18CF"/>
    <w:rsid w:val="009F1DC4"/>
    <w:rsid w:val="009F1F7F"/>
    <w:rsid w:val="009F2AFA"/>
    <w:rsid w:val="009F2D2A"/>
    <w:rsid w:val="009F2F91"/>
    <w:rsid w:val="009F4CE4"/>
    <w:rsid w:val="009F5214"/>
    <w:rsid w:val="009F5228"/>
    <w:rsid w:val="009F66A2"/>
    <w:rsid w:val="009F68A5"/>
    <w:rsid w:val="009F7332"/>
    <w:rsid w:val="009F7CC1"/>
    <w:rsid w:val="00A000DD"/>
    <w:rsid w:val="00A007B3"/>
    <w:rsid w:val="00A00925"/>
    <w:rsid w:val="00A00CF4"/>
    <w:rsid w:val="00A010B6"/>
    <w:rsid w:val="00A01586"/>
    <w:rsid w:val="00A01B46"/>
    <w:rsid w:val="00A029EB"/>
    <w:rsid w:val="00A02BFC"/>
    <w:rsid w:val="00A02D84"/>
    <w:rsid w:val="00A02E74"/>
    <w:rsid w:val="00A0338A"/>
    <w:rsid w:val="00A03DD9"/>
    <w:rsid w:val="00A04226"/>
    <w:rsid w:val="00A048B3"/>
    <w:rsid w:val="00A05317"/>
    <w:rsid w:val="00A05D09"/>
    <w:rsid w:val="00A05D31"/>
    <w:rsid w:val="00A0600D"/>
    <w:rsid w:val="00A0699B"/>
    <w:rsid w:val="00A0707D"/>
    <w:rsid w:val="00A0726C"/>
    <w:rsid w:val="00A074FC"/>
    <w:rsid w:val="00A0752C"/>
    <w:rsid w:val="00A102CD"/>
    <w:rsid w:val="00A1102F"/>
    <w:rsid w:val="00A11343"/>
    <w:rsid w:val="00A115C1"/>
    <w:rsid w:val="00A115CD"/>
    <w:rsid w:val="00A11EA4"/>
    <w:rsid w:val="00A11F76"/>
    <w:rsid w:val="00A12500"/>
    <w:rsid w:val="00A12F93"/>
    <w:rsid w:val="00A12FCE"/>
    <w:rsid w:val="00A13352"/>
    <w:rsid w:val="00A13407"/>
    <w:rsid w:val="00A14F58"/>
    <w:rsid w:val="00A153A4"/>
    <w:rsid w:val="00A16226"/>
    <w:rsid w:val="00A162AB"/>
    <w:rsid w:val="00A162DD"/>
    <w:rsid w:val="00A16F7B"/>
    <w:rsid w:val="00A20186"/>
    <w:rsid w:val="00A204A5"/>
    <w:rsid w:val="00A2056D"/>
    <w:rsid w:val="00A2080F"/>
    <w:rsid w:val="00A20B27"/>
    <w:rsid w:val="00A21CFF"/>
    <w:rsid w:val="00A22262"/>
    <w:rsid w:val="00A224C9"/>
    <w:rsid w:val="00A2313F"/>
    <w:rsid w:val="00A2334C"/>
    <w:rsid w:val="00A23391"/>
    <w:rsid w:val="00A24322"/>
    <w:rsid w:val="00A247C2"/>
    <w:rsid w:val="00A252AC"/>
    <w:rsid w:val="00A26A48"/>
    <w:rsid w:val="00A26A4C"/>
    <w:rsid w:val="00A26E1F"/>
    <w:rsid w:val="00A300EF"/>
    <w:rsid w:val="00A30110"/>
    <w:rsid w:val="00A311B9"/>
    <w:rsid w:val="00A326D8"/>
    <w:rsid w:val="00A32955"/>
    <w:rsid w:val="00A33027"/>
    <w:rsid w:val="00A3381B"/>
    <w:rsid w:val="00A33AB3"/>
    <w:rsid w:val="00A33C3A"/>
    <w:rsid w:val="00A3444D"/>
    <w:rsid w:val="00A34593"/>
    <w:rsid w:val="00A346AD"/>
    <w:rsid w:val="00A35E47"/>
    <w:rsid w:val="00A3630F"/>
    <w:rsid w:val="00A36DEB"/>
    <w:rsid w:val="00A37565"/>
    <w:rsid w:val="00A37591"/>
    <w:rsid w:val="00A377E7"/>
    <w:rsid w:val="00A41F58"/>
    <w:rsid w:val="00A42065"/>
    <w:rsid w:val="00A42212"/>
    <w:rsid w:val="00A4370E"/>
    <w:rsid w:val="00A43E43"/>
    <w:rsid w:val="00A4472C"/>
    <w:rsid w:val="00A468E8"/>
    <w:rsid w:val="00A4782F"/>
    <w:rsid w:val="00A47B2B"/>
    <w:rsid w:val="00A47FBE"/>
    <w:rsid w:val="00A5000E"/>
    <w:rsid w:val="00A501D5"/>
    <w:rsid w:val="00A511AF"/>
    <w:rsid w:val="00A51C17"/>
    <w:rsid w:val="00A5327C"/>
    <w:rsid w:val="00A53632"/>
    <w:rsid w:val="00A544B0"/>
    <w:rsid w:val="00A54E71"/>
    <w:rsid w:val="00A5595A"/>
    <w:rsid w:val="00A56090"/>
    <w:rsid w:val="00A564BE"/>
    <w:rsid w:val="00A56AD3"/>
    <w:rsid w:val="00A57139"/>
    <w:rsid w:val="00A57EF4"/>
    <w:rsid w:val="00A6026A"/>
    <w:rsid w:val="00A606FC"/>
    <w:rsid w:val="00A608AA"/>
    <w:rsid w:val="00A60B36"/>
    <w:rsid w:val="00A6142B"/>
    <w:rsid w:val="00A622E4"/>
    <w:rsid w:val="00A63016"/>
    <w:rsid w:val="00A641A4"/>
    <w:rsid w:val="00A65572"/>
    <w:rsid w:val="00A65BEA"/>
    <w:rsid w:val="00A663D2"/>
    <w:rsid w:val="00A6662A"/>
    <w:rsid w:val="00A67577"/>
    <w:rsid w:val="00A676DF"/>
    <w:rsid w:val="00A6785E"/>
    <w:rsid w:val="00A67863"/>
    <w:rsid w:val="00A70210"/>
    <w:rsid w:val="00A70463"/>
    <w:rsid w:val="00A70466"/>
    <w:rsid w:val="00A7086C"/>
    <w:rsid w:val="00A708DD"/>
    <w:rsid w:val="00A70952"/>
    <w:rsid w:val="00A70DB5"/>
    <w:rsid w:val="00A71011"/>
    <w:rsid w:val="00A713C6"/>
    <w:rsid w:val="00A7166F"/>
    <w:rsid w:val="00A718E7"/>
    <w:rsid w:val="00A719B4"/>
    <w:rsid w:val="00A732B7"/>
    <w:rsid w:val="00A7468A"/>
    <w:rsid w:val="00A746FE"/>
    <w:rsid w:val="00A75CD6"/>
    <w:rsid w:val="00A762EF"/>
    <w:rsid w:val="00A76EC0"/>
    <w:rsid w:val="00A775D4"/>
    <w:rsid w:val="00A81223"/>
    <w:rsid w:val="00A8145C"/>
    <w:rsid w:val="00A818B4"/>
    <w:rsid w:val="00A828CA"/>
    <w:rsid w:val="00A82F20"/>
    <w:rsid w:val="00A83399"/>
    <w:rsid w:val="00A8347F"/>
    <w:rsid w:val="00A83F52"/>
    <w:rsid w:val="00A83F9D"/>
    <w:rsid w:val="00A8521F"/>
    <w:rsid w:val="00A85C86"/>
    <w:rsid w:val="00A86909"/>
    <w:rsid w:val="00A86A56"/>
    <w:rsid w:val="00A874D1"/>
    <w:rsid w:val="00A87597"/>
    <w:rsid w:val="00A9044C"/>
    <w:rsid w:val="00A91AB9"/>
    <w:rsid w:val="00A92635"/>
    <w:rsid w:val="00A928BC"/>
    <w:rsid w:val="00A92DD5"/>
    <w:rsid w:val="00A9386E"/>
    <w:rsid w:val="00A945F1"/>
    <w:rsid w:val="00A94C71"/>
    <w:rsid w:val="00A955FB"/>
    <w:rsid w:val="00A963F0"/>
    <w:rsid w:val="00A96CD0"/>
    <w:rsid w:val="00A97530"/>
    <w:rsid w:val="00A976D5"/>
    <w:rsid w:val="00AA085E"/>
    <w:rsid w:val="00AA0F0B"/>
    <w:rsid w:val="00AA1D85"/>
    <w:rsid w:val="00AA2F94"/>
    <w:rsid w:val="00AA32B6"/>
    <w:rsid w:val="00AA3B86"/>
    <w:rsid w:val="00AA4CC8"/>
    <w:rsid w:val="00AA4E36"/>
    <w:rsid w:val="00AA59F2"/>
    <w:rsid w:val="00AA5D4A"/>
    <w:rsid w:val="00AA5E9B"/>
    <w:rsid w:val="00AA5FEB"/>
    <w:rsid w:val="00AA643E"/>
    <w:rsid w:val="00AA697D"/>
    <w:rsid w:val="00AA6BAA"/>
    <w:rsid w:val="00AA6BBC"/>
    <w:rsid w:val="00AA6BC2"/>
    <w:rsid w:val="00AA6E41"/>
    <w:rsid w:val="00AA7611"/>
    <w:rsid w:val="00AB0025"/>
    <w:rsid w:val="00AB00A8"/>
    <w:rsid w:val="00AB09C9"/>
    <w:rsid w:val="00AB1215"/>
    <w:rsid w:val="00AB190F"/>
    <w:rsid w:val="00AB290D"/>
    <w:rsid w:val="00AB2D4F"/>
    <w:rsid w:val="00AB2EE6"/>
    <w:rsid w:val="00AB39F3"/>
    <w:rsid w:val="00AB40C8"/>
    <w:rsid w:val="00AB46DE"/>
    <w:rsid w:val="00AB5B41"/>
    <w:rsid w:val="00AB5DFF"/>
    <w:rsid w:val="00AB76BF"/>
    <w:rsid w:val="00AB7C5A"/>
    <w:rsid w:val="00AC11CC"/>
    <w:rsid w:val="00AC196F"/>
    <w:rsid w:val="00AC1A1B"/>
    <w:rsid w:val="00AC1DF4"/>
    <w:rsid w:val="00AC20D1"/>
    <w:rsid w:val="00AC20E1"/>
    <w:rsid w:val="00AC2117"/>
    <w:rsid w:val="00AC2791"/>
    <w:rsid w:val="00AC27D8"/>
    <w:rsid w:val="00AC310F"/>
    <w:rsid w:val="00AC34C4"/>
    <w:rsid w:val="00AC3C1D"/>
    <w:rsid w:val="00AC44B5"/>
    <w:rsid w:val="00AC4613"/>
    <w:rsid w:val="00AC4784"/>
    <w:rsid w:val="00AC48A7"/>
    <w:rsid w:val="00AC4943"/>
    <w:rsid w:val="00AC4C81"/>
    <w:rsid w:val="00AC6824"/>
    <w:rsid w:val="00AC7172"/>
    <w:rsid w:val="00AC74AF"/>
    <w:rsid w:val="00AC7866"/>
    <w:rsid w:val="00AD103A"/>
    <w:rsid w:val="00AD1358"/>
    <w:rsid w:val="00AD1DF7"/>
    <w:rsid w:val="00AD1E71"/>
    <w:rsid w:val="00AD1FD9"/>
    <w:rsid w:val="00AD2EFF"/>
    <w:rsid w:val="00AD33A5"/>
    <w:rsid w:val="00AD4167"/>
    <w:rsid w:val="00AD44E6"/>
    <w:rsid w:val="00AD598B"/>
    <w:rsid w:val="00AD5B79"/>
    <w:rsid w:val="00AD606A"/>
    <w:rsid w:val="00AD6386"/>
    <w:rsid w:val="00AD6942"/>
    <w:rsid w:val="00AD72D9"/>
    <w:rsid w:val="00AD75CD"/>
    <w:rsid w:val="00AD7D6E"/>
    <w:rsid w:val="00AE0170"/>
    <w:rsid w:val="00AE04D4"/>
    <w:rsid w:val="00AE04D8"/>
    <w:rsid w:val="00AE0709"/>
    <w:rsid w:val="00AE2FB0"/>
    <w:rsid w:val="00AE3615"/>
    <w:rsid w:val="00AE3971"/>
    <w:rsid w:val="00AE434F"/>
    <w:rsid w:val="00AE54DD"/>
    <w:rsid w:val="00AE5B7A"/>
    <w:rsid w:val="00AE5B87"/>
    <w:rsid w:val="00AE7A30"/>
    <w:rsid w:val="00AF075A"/>
    <w:rsid w:val="00AF1453"/>
    <w:rsid w:val="00AF2C11"/>
    <w:rsid w:val="00AF2C3A"/>
    <w:rsid w:val="00AF3375"/>
    <w:rsid w:val="00AF3D01"/>
    <w:rsid w:val="00AF42DB"/>
    <w:rsid w:val="00AF4BCC"/>
    <w:rsid w:val="00AF59A2"/>
    <w:rsid w:val="00AF5E10"/>
    <w:rsid w:val="00AF637D"/>
    <w:rsid w:val="00AF63D0"/>
    <w:rsid w:val="00AF6485"/>
    <w:rsid w:val="00AF6717"/>
    <w:rsid w:val="00AF6AC4"/>
    <w:rsid w:val="00AF7C86"/>
    <w:rsid w:val="00B0027F"/>
    <w:rsid w:val="00B00404"/>
    <w:rsid w:val="00B0056A"/>
    <w:rsid w:val="00B0112A"/>
    <w:rsid w:val="00B01584"/>
    <w:rsid w:val="00B034B2"/>
    <w:rsid w:val="00B034D4"/>
    <w:rsid w:val="00B03DB7"/>
    <w:rsid w:val="00B041D2"/>
    <w:rsid w:val="00B04480"/>
    <w:rsid w:val="00B045E7"/>
    <w:rsid w:val="00B046C5"/>
    <w:rsid w:val="00B05A2A"/>
    <w:rsid w:val="00B05DD6"/>
    <w:rsid w:val="00B062C1"/>
    <w:rsid w:val="00B063CD"/>
    <w:rsid w:val="00B0656F"/>
    <w:rsid w:val="00B06F54"/>
    <w:rsid w:val="00B0720C"/>
    <w:rsid w:val="00B074A5"/>
    <w:rsid w:val="00B075AA"/>
    <w:rsid w:val="00B07938"/>
    <w:rsid w:val="00B1018E"/>
    <w:rsid w:val="00B10488"/>
    <w:rsid w:val="00B11BAC"/>
    <w:rsid w:val="00B11E36"/>
    <w:rsid w:val="00B136F8"/>
    <w:rsid w:val="00B13D0A"/>
    <w:rsid w:val="00B13F0B"/>
    <w:rsid w:val="00B13FA1"/>
    <w:rsid w:val="00B143F0"/>
    <w:rsid w:val="00B1480A"/>
    <w:rsid w:val="00B1484F"/>
    <w:rsid w:val="00B15209"/>
    <w:rsid w:val="00B16BF4"/>
    <w:rsid w:val="00B16C23"/>
    <w:rsid w:val="00B172BA"/>
    <w:rsid w:val="00B20009"/>
    <w:rsid w:val="00B20F87"/>
    <w:rsid w:val="00B231AF"/>
    <w:rsid w:val="00B23915"/>
    <w:rsid w:val="00B23DAF"/>
    <w:rsid w:val="00B2477D"/>
    <w:rsid w:val="00B248D4"/>
    <w:rsid w:val="00B25220"/>
    <w:rsid w:val="00B25921"/>
    <w:rsid w:val="00B25932"/>
    <w:rsid w:val="00B26589"/>
    <w:rsid w:val="00B26637"/>
    <w:rsid w:val="00B303FB"/>
    <w:rsid w:val="00B31560"/>
    <w:rsid w:val="00B31FD5"/>
    <w:rsid w:val="00B321CF"/>
    <w:rsid w:val="00B32289"/>
    <w:rsid w:val="00B32E1F"/>
    <w:rsid w:val="00B34585"/>
    <w:rsid w:val="00B35DB3"/>
    <w:rsid w:val="00B361CA"/>
    <w:rsid w:val="00B36337"/>
    <w:rsid w:val="00B3651B"/>
    <w:rsid w:val="00B3651F"/>
    <w:rsid w:val="00B36C1C"/>
    <w:rsid w:val="00B36D7A"/>
    <w:rsid w:val="00B36DCD"/>
    <w:rsid w:val="00B36DDE"/>
    <w:rsid w:val="00B378CA"/>
    <w:rsid w:val="00B40136"/>
    <w:rsid w:val="00B410B6"/>
    <w:rsid w:val="00B41B82"/>
    <w:rsid w:val="00B423F9"/>
    <w:rsid w:val="00B42980"/>
    <w:rsid w:val="00B42D09"/>
    <w:rsid w:val="00B42F44"/>
    <w:rsid w:val="00B43019"/>
    <w:rsid w:val="00B445AE"/>
    <w:rsid w:val="00B445C0"/>
    <w:rsid w:val="00B459B4"/>
    <w:rsid w:val="00B46B3B"/>
    <w:rsid w:val="00B474B8"/>
    <w:rsid w:val="00B5033B"/>
    <w:rsid w:val="00B50C5D"/>
    <w:rsid w:val="00B50CC8"/>
    <w:rsid w:val="00B5155C"/>
    <w:rsid w:val="00B518E7"/>
    <w:rsid w:val="00B5201B"/>
    <w:rsid w:val="00B52B54"/>
    <w:rsid w:val="00B53151"/>
    <w:rsid w:val="00B53163"/>
    <w:rsid w:val="00B538AF"/>
    <w:rsid w:val="00B540A0"/>
    <w:rsid w:val="00B5517C"/>
    <w:rsid w:val="00B5555F"/>
    <w:rsid w:val="00B55939"/>
    <w:rsid w:val="00B56572"/>
    <w:rsid w:val="00B56994"/>
    <w:rsid w:val="00B569C0"/>
    <w:rsid w:val="00B57019"/>
    <w:rsid w:val="00B57177"/>
    <w:rsid w:val="00B57895"/>
    <w:rsid w:val="00B57D4A"/>
    <w:rsid w:val="00B60361"/>
    <w:rsid w:val="00B6060F"/>
    <w:rsid w:val="00B60CAC"/>
    <w:rsid w:val="00B612F2"/>
    <w:rsid w:val="00B614A3"/>
    <w:rsid w:val="00B616F6"/>
    <w:rsid w:val="00B61D46"/>
    <w:rsid w:val="00B624FD"/>
    <w:rsid w:val="00B62A94"/>
    <w:rsid w:val="00B62BDF"/>
    <w:rsid w:val="00B62FC1"/>
    <w:rsid w:val="00B632D9"/>
    <w:rsid w:val="00B63716"/>
    <w:rsid w:val="00B63998"/>
    <w:rsid w:val="00B64198"/>
    <w:rsid w:val="00B64B88"/>
    <w:rsid w:val="00B6559B"/>
    <w:rsid w:val="00B658F5"/>
    <w:rsid w:val="00B65CE5"/>
    <w:rsid w:val="00B65D83"/>
    <w:rsid w:val="00B66529"/>
    <w:rsid w:val="00B66C27"/>
    <w:rsid w:val="00B679CE"/>
    <w:rsid w:val="00B67FDF"/>
    <w:rsid w:val="00B701F0"/>
    <w:rsid w:val="00B71550"/>
    <w:rsid w:val="00B71A11"/>
    <w:rsid w:val="00B724FA"/>
    <w:rsid w:val="00B72F6D"/>
    <w:rsid w:val="00B72FA3"/>
    <w:rsid w:val="00B73870"/>
    <w:rsid w:val="00B74F8E"/>
    <w:rsid w:val="00B74FD3"/>
    <w:rsid w:val="00B7542A"/>
    <w:rsid w:val="00B75F46"/>
    <w:rsid w:val="00B76181"/>
    <w:rsid w:val="00B76216"/>
    <w:rsid w:val="00B76826"/>
    <w:rsid w:val="00B7691A"/>
    <w:rsid w:val="00B770DD"/>
    <w:rsid w:val="00B77CEC"/>
    <w:rsid w:val="00B80307"/>
    <w:rsid w:val="00B80909"/>
    <w:rsid w:val="00B80EB6"/>
    <w:rsid w:val="00B81B5F"/>
    <w:rsid w:val="00B82B01"/>
    <w:rsid w:val="00B83085"/>
    <w:rsid w:val="00B838A6"/>
    <w:rsid w:val="00B8463C"/>
    <w:rsid w:val="00B85980"/>
    <w:rsid w:val="00B85BD6"/>
    <w:rsid w:val="00B863E8"/>
    <w:rsid w:val="00B87CE6"/>
    <w:rsid w:val="00B92822"/>
    <w:rsid w:val="00B92FAD"/>
    <w:rsid w:val="00B93A5B"/>
    <w:rsid w:val="00B94412"/>
    <w:rsid w:val="00B94AA1"/>
    <w:rsid w:val="00B950B7"/>
    <w:rsid w:val="00B9584C"/>
    <w:rsid w:val="00B9598D"/>
    <w:rsid w:val="00B95CEB"/>
    <w:rsid w:val="00B962B0"/>
    <w:rsid w:val="00B96D81"/>
    <w:rsid w:val="00BA05E5"/>
    <w:rsid w:val="00BA07C9"/>
    <w:rsid w:val="00BA0981"/>
    <w:rsid w:val="00BA1CF6"/>
    <w:rsid w:val="00BA23BA"/>
    <w:rsid w:val="00BA2457"/>
    <w:rsid w:val="00BA2BFE"/>
    <w:rsid w:val="00BA2E39"/>
    <w:rsid w:val="00BA3DD6"/>
    <w:rsid w:val="00BA3FF6"/>
    <w:rsid w:val="00BA4798"/>
    <w:rsid w:val="00BA4B4D"/>
    <w:rsid w:val="00BA518B"/>
    <w:rsid w:val="00BA5208"/>
    <w:rsid w:val="00BA5952"/>
    <w:rsid w:val="00BA6392"/>
    <w:rsid w:val="00BA6559"/>
    <w:rsid w:val="00BA725C"/>
    <w:rsid w:val="00BA72AD"/>
    <w:rsid w:val="00BB0175"/>
    <w:rsid w:val="00BB09F0"/>
    <w:rsid w:val="00BB14D9"/>
    <w:rsid w:val="00BB1D8F"/>
    <w:rsid w:val="00BB1FBD"/>
    <w:rsid w:val="00BB21C2"/>
    <w:rsid w:val="00BB34D9"/>
    <w:rsid w:val="00BB513F"/>
    <w:rsid w:val="00BB622D"/>
    <w:rsid w:val="00BB6B6D"/>
    <w:rsid w:val="00BB6F92"/>
    <w:rsid w:val="00BB7B0B"/>
    <w:rsid w:val="00BC0128"/>
    <w:rsid w:val="00BC02E9"/>
    <w:rsid w:val="00BC0424"/>
    <w:rsid w:val="00BC0612"/>
    <w:rsid w:val="00BC37D3"/>
    <w:rsid w:val="00BC3956"/>
    <w:rsid w:val="00BC39DA"/>
    <w:rsid w:val="00BC3E21"/>
    <w:rsid w:val="00BC476F"/>
    <w:rsid w:val="00BC4A11"/>
    <w:rsid w:val="00BC54C3"/>
    <w:rsid w:val="00BC579A"/>
    <w:rsid w:val="00BC5DE2"/>
    <w:rsid w:val="00BC7395"/>
    <w:rsid w:val="00BC73EA"/>
    <w:rsid w:val="00BC7457"/>
    <w:rsid w:val="00BC788E"/>
    <w:rsid w:val="00BC7CD4"/>
    <w:rsid w:val="00BD074C"/>
    <w:rsid w:val="00BD0C1A"/>
    <w:rsid w:val="00BD126F"/>
    <w:rsid w:val="00BD174A"/>
    <w:rsid w:val="00BD1E39"/>
    <w:rsid w:val="00BD2005"/>
    <w:rsid w:val="00BD207A"/>
    <w:rsid w:val="00BD2306"/>
    <w:rsid w:val="00BD2878"/>
    <w:rsid w:val="00BD29CC"/>
    <w:rsid w:val="00BD344C"/>
    <w:rsid w:val="00BD3680"/>
    <w:rsid w:val="00BD4743"/>
    <w:rsid w:val="00BD4929"/>
    <w:rsid w:val="00BD4E52"/>
    <w:rsid w:val="00BD4F86"/>
    <w:rsid w:val="00BD4FDA"/>
    <w:rsid w:val="00BD57DA"/>
    <w:rsid w:val="00BD5C89"/>
    <w:rsid w:val="00BD6BA1"/>
    <w:rsid w:val="00BD7029"/>
    <w:rsid w:val="00BD71FB"/>
    <w:rsid w:val="00BD74A1"/>
    <w:rsid w:val="00BD774F"/>
    <w:rsid w:val="00BD7E43"/>
    <w:rsid w:val="00BE0037"/>
    <w:rsid w:val="00BE00B2"/>
    <w:rsid w:val="00BE0AD0"/>
    <w:rsid w:val="00BE0DC2"/>
    <w:rsid w:val="00BE15AE"/>
    <w:rsid w:val="00BE1921"/>
    <w:rsid w:val="00BE1F1A"/>
    <w:rsid w:val="00BE2109"/>
    <w:rsid w:val="00BE2B95"/>
    <w:rsid w:val="00BE2DEF"/>
    <w:rsid w:val="00BE2FC4"/>
    <w:rsid w:val="00BE347B"/>
    <w:rsid w:val="00BE353F"/>
    <w:rsid w:val="00BE3745"/>
    <w:rsid w:val="00BE3F84"/>
    <w:rsid w:val="00BE4CE0"/>
    <w:rsid w:val="00BE51C9"/>
    <w:rsid w:val="00BE66AA"/>
    <w:rsid w:val="00BE6940"/>
    <w:rsid w:val="00BE73F2"/>
    <w:rsid w:val="00BE7A12"/>
    <w:rsid w:val="00BF045B"/>
    <w:rsid w:val="00BF051A"/>
    <w:rsid w:val="00BF1612"/>
    <w:rsid w:val="00BF17FA"/>
    <w:rsid w:val="00BF1B30"/>
    <w:rsid w:val="00BF2670"/>
    <w:rsid w:val="00BF2766"/>
    <w:rsid w:val="00BF3535"/>
    <w:rsid w:val="00BF393F"/>
    <w:rsid w:val="00BF3BA6"/>
    <w:rsid w:val="00BF3DD9"/>
    <w:rsid w:val="00BF4553"/>
    <w:rsid w:val="00BF46F4"/>
    <w:rsid w:val="00BF4929"/>
    <w:rsid w:val="00BF6BA8"/>
    <w:rsid w:val="00C00DCE"/>
    <w:rsid w:val="00C01200"/>
    <w:rsid w:val="00C018CD"/>
    <w:rsid w:val="00C01B11"/>
    <w:rsid w:val="00C021EF"/>
    <w:rsid w:val="00C02C91"/>
    <w:rsid w:val="00C02E4B"/>
    <w:rsid w:val="00C031EC"/>
    <w:rsid w:val="00C03DDC"/>
    <w:rsid w:val="00C041B5"/>
    <w:rsid w:val="00C042B5"/>
    <w:rsid w:val="00C04609"/>
    <w:rsid w:val="00C056A2"/>
    <w:rsid w:val="00C05CA6"/>
    <w:rsid w:val="00C0662F"/>
    <w:rsid w:val="00C067A9"/>
    <w:rsid w:val="00C067E6"/>
    <w:rsid w:val="00C07FEE"/>
    <w:rsid w:val="00C10A25"/>
    <w:rsid w:val="00C10EFE"/>
    <w:rsid w:val="00C114B0"/>
    <w:rsid w:val="00C12B0A"/>
    <w:rsid w:val="00C12BF5"/>
    <w:rsid w:val="00C13864"/>
    <w:rsid w:val="00C13C01"/>
    <w:rsid w:val="00C13E98"/>
    <w:rsid w:val="00C14988"/>
    <w:rsid w:val="00C14EA6"/>
    <w:rsid w:val="00C14F6D"/>
    <w:rsid w:val="00C156D2"/>
    <w:rsid w:val="00C1610F"/>
    <w:rsid w:val="00C168A5"/>
    <w:rsid w:val="00C16D75"/>
    <w:rsid w:val="00C16EA9"/>
    <w:rsid w:val="00C178A8"/>
    <w:rsid w:val="00C17CE4"/>
    <w:rsid w:val="00C201DF"/>
    <w:rsid w:val="00C206C0"/>
    <w:rsid w:val="00C2113A"/>
    <w:rsid w:val="00C2186C"/>
    <w:rsid w:val="00C22F64"/>
    <w:rsid w:val="00C2373B"/>
    <w:rsid w:val="00C23878"/>
    <w:rsid w:val="00C238A0"/>
    <w:rsid w:val="00C24ABD"/>
    <w:rsid w:val="00C24DA1"/>
    <w:rsid w:val="00C252A8"/>
    <w:rsid w:val="00C26372"/>
    <w:rsid w:val="00C269BD"/>
    <w:rsid w:val="00C270FF"/>
    <w:rsid w:val="00C30258"/>
    <w:rsid w:val="00C30735"/>
    <w:rsid w:val="00C30A17"/>
    <w:rsid w:val="00C31A83"/>
    <w:rsid w:val="00C32C19"/>
    <w:rsid w:val="00C333C3"/>
    <w:rsid w:val="00C33A92"/>
    <w:rsid w:val="00C33E08"/>
    <w:rsid w:val="00C34BD4"/>
    <w:rsid w:val="00C35135"/>
    <w:rsid w:val="00C35332"/>
    <w:rsid w:val="00C35A3D"/>
    <w:rsid w:val="00C35E10"/>
    <w:rsid w:val="00C40FA5"/>
    <w:rsid w:val="00C411DF"/>
    <w:rsid w:val="00C415E1"/>
    <w:rsid w:val="00C41911"/>
    <w:rsid w:val="00C419A3"/>
    <w:rsid w:val="00C4228E"/>
    <w:rsid w:val="00C42586"/>
    <w:rsid w:val="00C42BBF"/>
    <w:rsid w:val="00C46150"/>
    <w:rsid w:val="00C464B7"/>
    <w:rsid w:val="00C46822"/>
    <w:rsid w:val="00C46912"/>
    <w:rsid w:val="00C46A2E"/>
    <w:rsid w:val="00C473EF"/>
    <w:rsid w:val="00C47C01"/>
    <w:rsid w:val="00C47E5F"/>
    <w:rsid w:val="00C47FBD"/>
    <w:rsid w:val="00C5022E"/>
    <w:rsid w:val="00C51396"/>
    <w:rsid w:val="00C52277"/>
    <w:rsid w:val="00C52322"/>
    <w:rsid w:val="00C52420"/>
    <w:rsid w:val="00C53E2D"/>
    <w:rsid w:val="00C53F67"/>
    <w:rsid w:val="00C54902"/>
    <w:rsid w:val="00C55A67"/>
    <w:rsid w:val="00C55E1C"/>
    <w:rsid w:val="00C55FF9"/>
    <w:rsid w:val="00C56B54"/>
    <w:rsid w:val="00C571A3"/>
    <w:rsid w:val="00C57419"/>
    <w:rsid w:val="00C576B0"/>
    <w:rsid w:val="00C57984"/>
    <w:rsid w:val="00C57AA4"/>
    <w:rsid w:val="00C60BDB"/>
    <w:rsid w:val="00C614A3"/>
    <w:rsid w:val="00C61BC8"/>
    <w:rsid w:val="00C623D5"/>
    <w:rsid w:val="00C63416"/>
    <w:rsid w:val="00C63909"/>
    <w:rsid w:val="00C6400E"/>
    <w:rsid w:val="00C64968"/>
    <w:rsid w:val="00C65359"/>
    <w:rsid w:val="00C65371"/>
    <w:rsid w:val="00C657CB"/>
    <w:rsid w:val="00C66EBC"/>
    <w:rsid w:val="00C675C8"/>
    <w:rsid w:val="00C700B6"/>
    <w:rsid w:val="00C70DC3"/>
    <w:rsid w:val="00C71912"/>
    <w:rsid w:val="00C7223F"/>
    <w:rsid w:val="00C726DB"/>
    <w:rsid w:val="00C72F7F"/>
    <w:rsid w:val="00C72FFA"/>
    <w:rsid w:val="00C736CC"/>
    <w:rsid w:val="00C73C5B"/>
    <w:rsid w:val="00C752AC"/>
    <w:rsid w:val="00C753A9"/>
    <w:rsid w:val="00C75FB9"/>
    <w:rsid w:val="00C76436"/>
    <w:rsid w:val="00C7647E"/>
    <w:rsid w:val="00C76CD0"/>
    <w:rsid w:val="00C775CC"/>
    <w:rsid w:val="00C803B4"/>
    <w:rsid w:val="00C806FE"/>
    <w:rsid w:val="00C809B5"/>
    <w:rsid w:val="00C816CF"/>
    <w:rsid w:val="00C819FA"/>
    <w:rsid w:val="00C8224E"/>
    <w:rsid w:val="00C82989"/>
    <w:rsid w:val="00C82EB3"/>
    <w:rsid w:val="00C834E2"/>
    <w:rsid w:val="00C83784"/>
    <w:rsid w:val="00C840EF"/>
    <w:rsid w:val="00C844D8"/>
    <w:rsid w:val="00C84717"/>
    <w:rsid w:val="00C85200"/>
    <w:rsid w:val="00C85203"/>
    <w:rsid w:val="00C852B2"/>
    <w:rsid w:val="00C86A9B"/>
    <w:rsid w:val="00C86E46"/>
    <w:rsid w:val="00C90299"/>
    <w:rsid w:val="00C907E2"/>
    <w:rsid w:val="00C90C2E"/>
    <w:rsid w:val="00C920D4"/>
    <w:rsid w:val="00C92CC8"/>
    <w:rsid w:val="00C93334"/>
    <w:rsid w:val="00C93955"/>
    <w:rsid w:val="00C93CD8"/>
    <w:rsid w:val="00C942E9"/>
    <w:rsid w:val="00C94588"/>
    <w:rsid w:val="00C95401"/>
    <w:rsid w:val="00C960C9"/>
    <w:rsid w:val="00C9680B"/>
    <w:rsid w:val="00C96A0E"/>
    <w:rsid w:val="00C96FFE"/>
    <w:rsid w:val="00C97C76"/>
    <w:rsid w:val="00C97EE1"/>
    <w:rsid w:val="00CA0173"/>
    <w:rsid w:val="00CA01A8"/>
    <w:rsid w:val="00CA0261"/>
    <w:rsid w:val="00CA0495"/>
    <w:rsid w:val="00CA08B2"/>
    <w:rsid w:val="00CA15C4"/>
    <w:rsid w:val="00CA2177"/>
    <w:rsid w:val="00CA23C9"/>
    <w:rsid w:val="00CA4AAB"/>
    <w:rsid w:val="00CA509E"/>
    <w:rsid w:val="00CA5143"/>
    <w:rsid w:val="00CA530D"/>
    <w:rsid w:val="00CA65C3"/>
    <w:rsid w:val="00CA68FC"/>
    <w:rsid w:val="00CA6F84"/>
    <w:rsid w:val="00CA70AA"/>
    <w:rsid w:val="00CA759E"/>
    <w:rsid w:val="00CA79FD"/>
    <w:rsid w:val="00CA7FD7"/>
    <w:rsid w:val="00CB0B75"/>
    <w:rsid w:val="00CB1B1A"/>
    <w:rsid w:val="00CB1C90"/>
    <w:rsid w:val="00CB2251"/>
    <w:rsid w:val="00CB2827"/>
    <w:rsid w:val="00CB3974"/>
    <w:rsid w:val="00CB3D59"/>
    <w:rsid w:val="00CB3D6C"/>
    <w:rsid w:val="00CB497E"/>
    <w:rsid w:val="00CB619D"/>
    <w:rsid w:val="00CB6708"/>
    <w:rsid w:val="00CB6BCA"/>
    <w:rsid w:val="00CC012C"/>
    <w:rsid w:val="00CC044E"/>
    <w:rsid w:val="00CC071D"/>
    <w:rsid w:val="00CC0823"/>
    <w:rsid w:val="00CC0AF6"/>
    <w:rsid w:val="00CC1D37"/>
    <w:rsid w:val="00CC2DF8"/>
    <w:rsid w:val="00CC2F62"/>
    <w:rsid w:val="00CC2FEB"/>
    <w:rsid w:val="00CC38F0"/>
    <w:rsid w:val="00CC3F3E"/>
    <w:rsid w:val="00CC46D3"/>
    <w:rsid w:val="00CC46F6"/>
    <w:rsid w:val="00CC509E"/>
    <w:rsid w:val="00CC51B8"/>
    <w:rsid w:val="00CC54CE"/>
    <w:rsid w:val="00CC5546"/>
    <w:rsid w:val="00CC5548"/>
    <w:rsid w:val="00CC5A10"/>
    <w:rsid w:val="00CC5BD2"/>
    <w:rsid w:val="00CC60C6"/>
    <w:rsid w:val="00CC6289"/>
    <w:rsid w:val="00CC63A8"/>
    <w:rsid w:val="00CC7158"/>
    <w:rsid w:val="00CC7EF5"/>
    <w:rsid w:val="00CD0A2B"/>
    <w:rsid w:val="00CD11CC"/>
    <w:rsid w:val="00CD1815"/>
    <w:rsid w:val="00CD1B72"/>
    <w:rsid w:val="00CD1CDC"/>
    <w:rsid w:val="00CD26BC"/>
    <w:rsid w:val="00CD3200"/>
    <w:rsid w:val="00CD33BB"/>
    <w:rsid w:val="00CD3701"/>
    <w:rsid w:val="00CD4C5F"/>
    <w:rsid w:val="00CD4E86"/>
    <w:rsid w:val="00CD5380"/>
    <w:rsid w:val="00CD5A4B"/>
    <w:rsid w:val="00CD5B81"/>
    <w:rsid w:val="00CD5DAE"/>
    <w:rsid w:val="00CD5F98"/>
    <w:rsid w:val="00CD6A34"/>
    <w:rsid w:val="00CD6F4C"/>
    <w:rsid w:val="00CD7418"/>
    <w:rsid w:val="00CD79F1"/>
    <w:rsid w:val="00CD7E78"/>
    <w:rsid w:val="00CE09DE"/>
    <w:rsid w:val="00CE0A74"/>
    <w:rsid w:val="00CE0BEE"/>
    <w:rsid w:val="00CE1434"/>
    <w:rsid w:val="00CE148E"/>
    <w:rsid w:val="00CE1644"/>
    <w:rsid w:val="00CE1A86"/>
    <w:rsid w:val="00CE2436"/>
    <w:rsid w:val="00CE3053"/>
    <w:rsid w:val="00CE3A40"/>
    <w:rsid w:val="00CE3B35"/>
    <w:rsid w:val="00CE3C73"/>
    <w:rsid w:val="00CE4270"/>
    <w:rsid w:val="00CE42BC"/>
    <w:rsid w:val="00CE4349"/>
    <w:rsid w:val="00CE43FA"/>
    <w:rsid w:val="00CE4565"/>
    <w:rsid w:val="00CE45D4"/>
    <w:rsid w:val="00CE4F97"/>
    <w:rsid w:val="00CE5186"/>
    <w:rsid w:val="00CE57C9"/>
    <w:rsid w:val="00CE5DE2"/>
    <w:rsid w:val="00CE6089"/>
    <w:rsid w:val="00CF05E9"/>
    <w:rsid w:val="00CF0D92"/>
    <w:rsid w:val="00CF20CF"/>
    <w:rsid w:val="00CF23F1"/>
    <w:rsid w:val="00CF2402"/>
    <w:rsid w:val="00CF295C"/>
    <w:rsid w:val="00CF2B18"/>
    <w:rsid w:val="00CF2B7D"/>
    <w:rsid w:val="00CF4A61"/>
    <w:rsid w:val="00CF4EBE"/>
    <w:rsid w:val="00CF669F"/>
    <w:rsid w:val="00CF66E3"/>
    <w:rsid w:val="00CF674A"/>
    <w:rsid w:val="00CF6BE0"/>
    <w:rsid w:val="00CF7486"/>
    <w:rsid w:val="00CF74F1"/>
    <w:rsid w:val="00CF78E7"/>
    <w:rsid w:val="00CF7E50"/>
    <w:rsid w:val="00CF7F54"/>
    <w:rsid w:val="00D00222"/>
    <w:rsid w:val="00D003E3"/>
    <w:rsid w:val="00D00518"/>
    <w:rsid w:val="00D008DC"/>
    <w:rsid w:val="00D01AC4"/>
    <w:rsid w:val="00D021FF"/>
    <w:rsid w:val="00D02979"/>
    <w:rsid w:val="00D044ED"/>
    <w:rsid w:val="00D04618"/>
    <w:rsid w:val="00D04723"/>
    <w:rsid w:val="00D04844"/>
    <w:rsid w:val="00D05D13"/>
    <w:rsid w:val="00D05F11"/>
    <w:rsid w:val="00D06FA6"/>
    <w:rsid w:val="00D10154"/>
    <w:rsid w:val="00D1027C"/>
    <w:rsid w:val="00D1028F"/>
    <w:rsid w:val="00D10E88"/>
    <w:rsid w:val="00D11505"/>
    <w:rsid w:val="00D1207D"/>
    <w:rsid w:val="00D125AF"/>
    <w:rsid w:val="00D12B48"/>
    <w:rsid w:val="00D134A6"/>
    <w:rsid w:val="00D13B3F"/>
    <w:rsid w:val="00D152E2"/>
    <w:rsid w:val="00D15640"/>
    <w:rsid w:val="00D15A97"/>
    <w:rsid w:val="00D202F6"/>
    <w:rsid w:val="00D20ADC"/>
    <w:rsid w:val="00D20CE2"/>
    <w:rsid w:val="00D20F7E"/>
    <w:rsid w:val="00D21F90"/>
    <w:rsid w:val="00D22064"/>
    <w:rsid w:val="00D22716"/>
    <w:rsid w:val="00D2282E"/>
    <w:rsid w:val="00D235F8"/>
    <w:rsid w:val="00D2373E"/>
    <w:rsid w:val="00D23E11"/>
    <w:rsid w:val="00D24DFF"/>
    <w:rsid w:val="00D2551F"/>
    <w:rsid w:val="00D2584A"/>
    <w:rsid w:val="00D25857"/>
    <w:rsid w:val="00D25A5D"/>
    <w:rsid w:val="00D25B54"/>
    <w:rsid w:val="00D268EC"/>
    <w:rsid w:val="00D27712"/>
    <w:rsid w:val="00D27D81"/>
    <w:rsid w:val="00D27F5A"/>
    <w:rsid w:val="00D3057A"/>
    <w:rsid w:val="00D308A3"/>
    <w:rsid w:val="00D30F36"/>
    <w:rsid w:val="00D31508"/>
    <w:rsid w:val="00D3236A"/>
    <w:rsid w:val="00D332B2"/>
    <w:rsid w:val="00D338D1"/>
    <w:rsid w:val="00D340CC"/>
    <w:rsid w:val="00D34239"/>
    <w:rsid w:val="00D34701"/>
    <w:rsid w:val="00D34E90"/>
    <w:rsid w:val="00D3560D"/>
    <w:rsid w:val="00D35884"/>
    <w:rsid w:val="00D35C43"/>
    <w:rsid w:val="00D3627B"/>
    <w:rsid w:val="00D4064E"/>
    <w:rsid w:val="00D40B61"/>
    <w:rsid w:val="00D40C0E"/>
    <w:rsid w:val="00D41D5A"/>
    <w:rsid w:val="00D429DC"/>
    <w:rsid w:val="00D433C8"/>
    <w:rsid w:val="00D433D4"/>
    <w:rsid w:val="00D43897"/>
    <w:rsid w:val="00D43905"/>
    <w:rsid w:val="00D4406F"/>
    <w:rsid w:val="00D4491C"/>
    <w:rsid w:val="00D449A4"/>
    <w:rsid w:val="00D44F94"/>
    <w:rsid w:val="00D4531F"/>
    <w:rsid w:val="00D46206"/>
    <w:rsid w:val="00D46930"/>
    <w:rsid w:val="00D46E0E"/>
    <w:rsid w:val="00D471BB"/>
    <w:rsid w:val="00D473F9"/>
    <w:rsid w:val="00D47878"/>
    <w:rsid w:val="00D47F24"/>
    <w:rsid w:val="00D47F31"/>
    <w:rsid w:val="00D47FF9"/>
    <w:rsid w:val="00D50C67"/>
    <w:rsid w:val="00D51AE7"/>
    <w:rsid w:val="00D52525"/>
    <w:rsid w:val="00D52E49"/>
    <w:rsid w:val="00D532CC"/>
    <w:rsid w:val="00D5357E"/>
    <w:rsid w:val="00D53C3D"/>
    <w:rsid w:val="00D54085"/>
    <w:rsid w:val="00D54721"/>
    <w:rsid w:val="00D547A5"/>
    <w:rsid w:val="00D5497F"/>
    <w:rsid w:val="00D54C98"/>
    <w:rsid w:val="00D5519D"/>
    <w:rsid w:val="00D55997"/>
    <w:rsid w:val="00D55A46"/>
    <w:rsid w:val="00D56A11"/>
    <w:rsid w:val="00D574B6"/>
    <w:rsid w:val="00D57A02"/>
    <w:rsid w:val="00D57C23"/>
    <w:rsid w:val="00D6057F"/>
    <w:rsid w:val="00D60698"/>
    <w:rsid w:val="00D61DDA"/>
    <w:rsid w:val="00D61F17"/>
    <w:rsid w:val="00D631AE"/>
    <w:rsid w:val="00D637FA"/>
    <w:rsid w:val="00D6389C"/>
    <w:rsid w:val="00D63AC0"/>
    <w:rsid w:val="00D64007"/>
    <w:rsid w:val="00D647AD"/>
    <w:rsid w:val="00D64B9C"/>
    <w:rsid w:val="00D64C84"/>
    <w:rsid w:val="00D64D85"/>
    <w:rsid w:val="00D64EA4"/>
    <w:rsid w:val="00D656CF"/>
    <w:rsid w:val="00D656EB"/>
    <w:rsid w:val="00D661FD"/>
    <w:rsid w:val="00D6676E"/>
    <w:rsid w:val="00D669D6"/>
    <w:rsid w:val="00D66E1F"/>
    <w:rsid w:val="00D6720C"/>
    <w:rsid w:val="00D67CAA"/>
    <w:rsid w:val="00D70088"/>
    <w:rsid w:val="00D7064B"/>
    <w:rsid w:val="00D70652"/>
    <w:rsid w:val="00D707A3"/>
    <w:rsid w:val="00D70C6B"/>
    <w:rsid w:val="00D70DF0"/>
    <w:rsid w:val="00D70ECD"/>
    <w:rsid w:val="00D71570"/>
    <w:rsid w:val="00D71667"/>
    <w:rsid w:val="00D71A2F"/>
    <w:rsid w:val="00D71C80"/>
    <w:rsid w:val="00D71CC6"/>
    <w:rsid w:val="00D71E73"/>
    <w:rsid w:val="00D71F7B"/>
    <w:rsid w:val="00D72240"/>
    <w:rsid w:val="00D72C8B"/>
    <w:rsid w:val="00D733A7"/>
    <w:rsid w:val="00D73547"/>
    <w:rsid w:val="00D737D5"/>
    <w:rsid w:val="00D7394F"/>
    <w:rsid w:val="00D74561"/>
    <w:rsid w:val="00D747FA"/>
    <w:rsid w:val="00D754AC"/>
    <w:rsid w:val="00D75547"/>
    <w:rsid w:val="00D76195"/>
    <w:rsid w:val="00D76E0C"/>
    <w:rsid w:val="00D7745C"/>
    <w:rsid w:val="00D77ADF"/>
    <w:rsid w:val="00D80903"/>
    <w:rsid w:val="00D809E2"/>
    <w:rsid w:val="00D81B56"/>
    <w:rsid w:val="00D83EC8"/>
    <w:rsid w:val="00D84E15"/>
    <w:rsid w:val="00D85262"/>
    <w:rsid w:val="00D85313"/>
    <w:rsid w:val="00D85CB2"/>
    <w:rsid w:val="00D85FD1"/>
    <w:rsid w:val="00D86CC0"/>
    <w:rsid w:val="00D87965"/>
    <w:rsid w:val="00D87D03"/>
    <w:rsid w:val="00D90117"/>
    <w:rsid w:val="00D9018C"/>
    <w:rsid w:val="00D902D0"/>
    <w:rsid w:val="00D91A80"/>
    <w:rsid w:val="00D91DA0"/>
    <w:rsid w:val="00D928FA"/>
    <w:rsid w:val="00D93B14"/>
    <w:rsid w:val="00D93CD2"/>
    <w:rsid w:val="00D93F65"/>
    <w:rsid w:val="00D959F8"/>
    <w:rsid w:val="00D96436"/>
    <w:rsid w:val="00D97419"/>
    <w:rsid w:val="00D978B3"/>
    <w:rsid w:val="00D97E4F"/>
    <w:rsid w:val="00DA0B74"/>
    <w:rsid w:val="00DA0FDE"/>
    <w:rsid w:val="00DA1342"/>
    <w:rsid w:val="00DA18F9"/>
    <w:rsid w:val="00DA2BEB"/>
    <w:rsid w:val="00DA32F5"/>
    <w:rsid w:val="00DA369D"/>
    <w:rsid w:val="00DA3BFD"/>
    <w:rsid w:val="00DA3DAA"/>
    <w:rsid w:val="00DA4B55"/>
    <w:rsid w:val="00DA513E"/>
    <w:rsid w:val="00DA5964"/>
    <w:rsid w:val="00DA5AE6"/>
    <w:rsid w:val="00DA6588"/>
    <w:rsid w:val="00DA7206"/>
    <w:rsid w:val="00DB1169"/>
    <w:rsid w:val="00DB117A"/>
    <w:rsid w:val="00DB16F6"/>
    <w:rsid w:val="00DB2652"/>
    <w:rsid w:val="00DB26DE"/>
    <w:rsid w:val="00DB30BE"/>
    <w:rsid w:val="00DB310B"/>
    <w:rsid w:val="00DB3751"/>
    <w:rsid w:val="00DB3C0C"/>
    <w:rsid w:val="00DB3E27"/>
    <w:rsid w:val="00DB4610"/>
    <w:rsid w:val="00DB469D"/>
    <w:rsid w:val="00DB5A6B"/>
    <w:rsid w:val="00DB5CB1"/>
    <w:rsid w:val="00DB609D"/>
    <w:rsid w:val="00DB6BE0"/>
    <w:rsid w:val="00DB6FF9"/>
    <w:rsid w:val="00DB76D2"/>
    <w:rsid w:val="00DC0361"/>
    <w:rsid w:val="00DC0B77"/>
    <w:rsid w:val="00DC111E"/>
    <w:rsid w:val="00DC1BF2"/>
    <w:rsid w:val="00DC29BF"/>
    <w:rsid w:val="00DC2A5F"/>
    <w:rsid w:val="00DC2FE2"/>
    <w:rsid w:val="00DC3106"/>
    <w:rsid w:val="00DC31B6"/>
    <w:rsid w:val="00DC3280"/>
    <w:rsid w:val="00DC3B3D"/>
    <w:rsid w:val="00DC452B"/>
    <w:rsid w:val="00DC466D"/>
    <w:rsid w:val="00DC651C"/>
    <w:rsid w:val="00DC656C"/>
    <w:rsid w:val="00DC6C31"/>
    <w:rsid w:val="00DC7999"/>
    <w:rsid w:val="00DD0B3C"/>
    <w:rsid w:val="00DD0D5F"/>
    <w:rsid w:val="00DD1085"/>
    <w:rsid w:val="00DD22B8"/>
    <w:rsid w:val="00DD2668"/>
    <w:rsid w:val="00DD2FD4"/>
    <w:rsid w:val="00DD3608"/>
    <w:rsid w:val="00DD3A91"/>
    <w:rsid w:val="00DD3E99"/>
    <w:rsid w:val="00DD4640"/>
    <w:rsid w:val="00DD49AB"/>
    <w:rsid w:val="00DD4DA2"/>
    <w:rsid w:val="00DD547B"/>
    <w:rsid w:val="00DD5A30"/>
    <w:rsid w:val="00DD5ECB"/>
    <w:rsid w:val="00DD73F4"/>
    <w:rsid w:val="00DD7C2D"/>
    <w:rsid w:val="00DE28AC"/>
    <w:rsid w:val="00DE3A01"/>
    <w:rsid w:val="00DE3FFE"/>
    <w:rsid w:val="00DE4070"/>
    <w:rsid w:val="00DE460C"/>
    <w:rsid w:val="00DE4D78"/>
    <w:rsid w:val="00DE5296"/>
    <w:rsid w:val="00DE54AB"/>
    <w:rsid w:val="00DE6093"/>
    <w:rsid w:val="00DE7857"/>
    <w:rsid w:val="00DE7A1E"/>
    <w:rsid w:val="00DE7A66"/>
    <w:rsid w:val="00DF0540"/>
    <w:rsid w:val="00DF059D"/>
    <w:rsid w:val="00DF0605"/>
    <w:rsid w:val="00DF07D6"/>
    <w:rsid w:val="00DF110A"/>
    <w:rsid w:val="00DF11E7"/>
    <w:rsid w:val="00DF2074"/>
    <w:rsid w:val="00DF246A"/>
    <w:rsid w:val="00DF2B92"/>
    <w:rsid w:val="00DF3436"/>
    <w:rsid w:val="00DF3971"/>
    <w:rsid w:val="00DF473E"/>
    <w:rsid w:val="00DF4DDA"/>
    <w:rsid w:val="00DF5200"/>
    <w:rsid w:val="00DF522F"/>
    <w:rsid w:val="00DF5F6F"/>
    <w:rsid w:val="00DF6318"/>
    <w:rsid w:val="00DF7F16"/>
    <w:rsid w:val="00E00040"/>
    <w:rsid w:val="00E00285"/>
    <w:rsid w:val="00E00644"/>
    <w:rsid w:val="00E01564"/>
    <w:rsid w:val="00E021B9"/>
    <w:rsid w:val="00E021FF"/>
    <w:rsid w:val="00E027FC"/>
    <w:rsid w:val="00E02B44"/>
    <w:rsid w:val="00E03035"/>
    <w:rsid w:val="00E03094"/>
    <w:rsid w:val="00E030AC"/>
    <w:rsid w:val="00E03F3A"/>
    <w:rsid w:val="00E03F61"/>
    <w:rsid w:val="00E0439A"/>
    <w:rsid w:val="00E0469C"/>
    <w:rsid w:val="00E04D4E"/>
    <w:rsid w:val="00E0506D"/>
    <w:rsid w:val="00E059D8"/>
    <w:rsid w:val="00E06AD0"/>
    <w:rsid w:val="00E06CB3"/>
    <w:rsid w:val="00E070E2"/>
    <w:rsid w:val="00E0771D"/>
    <w:rsid w:val="00E07768"/>
    <w:rsid w:val="00E07C9C"/>
    <w:rsid w:val="00E1063A"/>
    <w:rsid w:val="00E112BF"/>
    <w:rsid w:val="00E117D2"/>
    <w:rsid w:val="00E119E1"/>
    <w:rsid w:val="00E120C0"/>
    <w:rsid w:val="00E1228A"/>
    <w:rsid w:val="00E12360"/>
    <w:rsid w:val="00E126CA"/>
    <w:rsid w:val="00E1274F"/>
    <w:rsid w:val="00E13ED1"/>
    <w:rsid w:val="00E14BC9"/>
    <w:rsid w:val="00E14E73"/>
    <w:rsid w:val="00E150C3"/>
    <w:rsid w:val="00E15243"/>
    <w:rsid w:val="00E15518"/>
    <w:rsid w:val="00E15CC7"/>
    <w:rsid w:val="00E16B1B"/>
    <w:rsid w:val="00E16E72"/>
    <w:rsid w:val="00E17158"/>
    <w:rsid w:val="00E1763A"/>
    <w:rsid w:val="00E20322"/>
    <w:rsid w:val="00E21053"/>
    <w:rsid w:val="00E21FB7"/>
    <w:rsid w:val="00E22BC2"/>
    <w:rsid w:val="00E2317E"/>
    <w:rsid w:val="00E231BE"/>
    <w:rsid w:val="00E232B0"/>
    <w:rsid w:val="00E23EBD"/>
    <w:rsid w:val="00E24458"/>
    <w:rsid w:val="00E244F5"/>
    <w:rsid w:val="00E245BE"/>
    <w:rsid w:val="00E25D80"/>
    <w:rsid w:val="00E262C6"/>
    <w:rsid w:val="00E26415"/>
    <w:rsid w:val="00E264D6"/>
    <w:rsid w:val="00E26D66"/>
    <w:rsid w:val="00E30368"/>
    <w:rsid w:val="00E317AF"/>
    <w:rsid w:val="00E339B7"/>
    <w:rsid w:val="00E33E54"/>
    <w:rsid w:val="00E34517"/>
    <w:rsid w:val="00E35168"/>
    <w:rsid w:val="00E352BF"/>
    <w:rsid w:val="00E356FC"/>
    <w:rsid w:val="00E35B0D"/>
    <w:rsid w:val="00E369ED"/>
    <w:rsid w:val="00E36E5A"/>
    <w:rsid w:val="00E371BB"/>
    <w:rsid w:val="00E37CC4"/>
    <w:rsid w:val="00E40A79"/>
    <w:rsid w:val="00E40CDD"/>
    <w:rsid w:val="00E40EEE"/>
    <w:rsid w:val="00E41098"/>
    <w:rsid w:val="00E42A9E"/>
    <w:rsid w:val="00E43B33"/>
    <w:rsid w:val="00E43BF5"/>
    <w:rsid w:val="00E43D44"/>
    <w:rsid w:val="00E43E1F"/>
    <w:rsid w:val="00E4452D"/>
    <w:rsid w:val="00E44630"/>
    <w:rsid w:val="00E451FD"/>
    <w:rsid w:val="00E4534B"/>
    <w:rsid w:val="00E4576B"/>
    <w:rsid w:val="00E46A4D"/>
    <w:rsid w:val="00E47DF3"/>
    <w:rsid w:val="00E47E8F"/>
    <w:rsid w:val="00E509FC"/>
    <w:rsid w:val="00E50BC9"/>
    <w:rsid w:val="00E51084"/>
    <w:rsid w:val="00E51F73"/>
    <w:rsid w:val="00E5259A"/>
    <w:rsid w:val="00E52773"/>
    <w:rsid w:val="00E5287D"/>
    <w:rsid w:val="00E5371C"/>
    <w:rsid w:val="00E54004"/>
    <w:rsid w:val="00E54E2F"/>
    <w:rsid w:val="00E55419"/>
    <w:rsid w:val="00E55A74"/>
    <w:rsid w:val="00E55D5D"/>
    <w:rsid w:val="00E560E1"/>
    <w:rsid w:val="00E567A3"/>
    <w:rsid w:val="00E573B0"/>
    <w:rsid w:val="00E576BE"/>
    <w:rsid w:val="00E5787B"/>
    <w:rsid w:val="00E600DD"/>
    <w:rsid w:val="00E60824"/>
    <w:rsid w:val="00E60889"/>
    <w:rsid w:val="00E60A8E"/>
    <w:rsid w:val="00E611D1"/>
    <w:rsid w:val="00E619E5"/>
    <w:rsid w:val="00E62597"/>
    <w:rsid w:val="00E62B69"/>
    <w:rsid w:val="00E6349C"/>
    <w:rsid w:val="00E6385E"/>
    <w:rsid w:val="00E63B37"/>
    <w:rsid w:val="00E63B8E"/>
    <w:rsid w:val="00E63DE3"/>
    <w:rsid w:val="00E648DE"/>
    <w:rsid w:val="00E649B6"/>
    <w:rsid w:val="00E65D53"/>
    <w:rsid w:val="00E65D71"/>
    <w:rsid w:val="00E6635F"/>
    <w:rsid w:val="00E6714C"/>
    <w:rsid w:val="00E6768B"/>
    <w:rsid w:val="00E676FC"/>
    <w:rsid w:val="00E6777F"/>
    <w:rsid w:val="00E6786A"/>
    <w:rsid w:val="00E67EBC"/>
    <w:rsid w:val="00E70420"/>
    <w:rsid w:val="00E710ED"/>
    <w:rsid w:val="00E72305"/>
    <w:rsid w:val="00E723C5"/>
    <w:rsid w:val="00E725A3"/>
    <w:rsid w:val="00E72A9E"/>
    <w:rsid w:val="00E731D8"/>
    <w:rsid w:val="00E738F1"/>
    <w:rsid w:val="00E73AF9"/>
    <w:rsid w:val="00E740EC"/>
    <w:rsid w:val="00E748F4"/>
    <w:rsid w:val="00E7572E"/>
    <w:rsid w:val="00E75781"/>
    <w:rsid w:val="00E75815"/>
    <w:rsid w:val="00E76C87"/>
    <w:rsid w:val="00E7733C"/>
    <w:rsid w:val="00E80078"/>
    <w:rsid w:val="00E8027A"/>
    <w:rsid w:val="00E807F4"/>
    <w:rsid w:val="00E80AB4"/>
    <w:rsid w:val="00E811D0"/>
    <w:rsid w:val="00E81532"/>
    <w:rsid w:val="00E816CB"/>
    <w:rsid w:val="00E81B9E"/>
    <w:rsid w:val="00E81D23"/>
    <w:rsid w:val="00E82657"/>
    <w:rsid w:val="00E82B1C"/>
    <w:rsid w:val="00E82EA7"/>
    <w:rsid w:val="00E83211"/>
    <w:rsid w:val="00E842A8"/>
    <w:rsid w:val="00E843C0"/>
    <w:rsid w:val="00E8538C"/>
    <w:rsid w:val="00E85EDD"/>
    <w:rsid w:val="00E860E8"/>
    <w:rsid w:val="00E8670D"/>
    <w:rsid w:val="00E86E49"/>
    <w:rsid w:val="00E87542"/>
    <w:rsid w:val="00E87584"/>
    <w:rsid w:val="00E87D55"/>
    <w:rsid w:val="00E87D7D"/>
    <w:rsid w:val="00E90996"/>
    <w:rsid w:val="00E91D55"/>
    <w:rsid w:val="00E91EDC"/>
    <w:rsid w:val="00E93AEE"/>
    <w:rsid w:val="00E94125"/>
    <w:rsid w:val="00E94338"/>
    <w:rsid w:val="00E953FA"/>
    <w:rsid w:val="00E954E8"/>
    <w:rsid w:val="00E95883"/>
    <w:rsid w:val="00E95D79"/>
    <w:rsid w:val="00E962A3"/>
    <w:rsid w:val="00E967DA"/>
    <w:rsid w:val="00E96950"/>
    <w:rsid w:val="00E96C4E"/>
    <w:rsid w:val="00E96D9F"/>
    <w:rsid w:val="00E96E4F"/>
    <w:rsid w:val="00E978BF"/>
    <w:rsid w:val="00E97E14"/>
    <w:rsid w:val="00EA0282"/>
    <w:rsid w:val="00EA1E47"/>
    <w:rsid w:val="00EA1FA8"/>
    <w:rsid w:val="00EA231C"/>
    <w:rsid w:val="00EA2411"/>
    <w:rsid w:val="00EA28B3"/>
    <w:rsid w:val="00EA291F"/>
    <w:rsid w:val="00EA2960"/>
    <w:rsid w:val="00EA2A37"/>
    <w:rsid w:val="00EA351C"/>
    <w:rsid w:val="00EA40BE"/>
    <w:rsid w:val="00EA5415"/>
    <w:rsid w:val="00EA5670"/>
    <w:rsid w:val="00EA56ED"/>
    <w:rsid w:val="00EA58B7"/>
    <w:rsid w:val="00EA6037"/>
    <w:rsid w:val="00EA6876"/>
    <w:rsid w:val="00EA6C3C"/>
    <w:rsid w:val="00EA6D00"/>
    <w:rsid w:val="00EA707B"/>
    <w:rsid w:val="00EA76CB"/>
    <w:rsid w:val="00EA7DDC"/>
    <w:rsid w:val="00EB0326"/>
    <w:rsid w:val="00EB06FB"/>
    <w:rsid w:val="00EB2377"/>
    <w:rsid w:val="00EB2719"/>
    <w:rsid w:val="00EB379D"/>
    <w:rsid w:val="00EB3AF4"/>
    <w:rsid w:val="00EB3B5F"/>
    <w:rsid w:val="00EB459D"/>
    <w:rsid w:val="00EB48A6"/>
    <w:rsid w:val="00EB48F5"/>
    <w:rsid w:val="00EB5747"/>
    <w:rsid w:val="00EB5E07"/>
    <w:rsid w:val="00EC0842"/>
    <w:rsid w:val="00EC19DE"/>
    <w:rsid w:val="00EC1BDB"/>
    <w:rsid w:val="00EC2AB5"/>
    <w:rsid w:val="00EC2F81"/>
    <w:rsid w:val="00EC4639"/>
    <w:rsid w:val="00EC49A9"/>
    <w:rsid w:val="00EC4A61"/>
    <w:rsid w:val="00EC535A"/>
    <w:rsid w:val="00EC5908"/>
    <w:rsid w:val="00EC63EC"/>
    <w:rsid w:val="00EC71EF"/>
    <w:rsid w:val="00ED0B87"/>
    <w:rsid w:val="00ED13D9"/>
    <w:rsid w:val="00ED17AB"/>
    <w:rsid w:val="00ED1EB3"/>
    <w:rsid w:val="00ED21B0"/>
    <w:rsid w:val="00ED225F"/>
    <w:rsid w:val="00ED25EE"/>
    <w:rsid w:val="00ED2746"/>
    <w:rsid w:val="00ED3099"/>
    <w:rsid w:val="00ED31EE"/>
    <w:rsid w:val="00ED4327"/>
    <w:rsid w:val="00ED5359"/>
    <w:rsid w:val="00ED5701"/>
    <w:rsid w:val="00ED5BA3"/>
    <w:rsid w:val="00ED6A84"/>
    <w:rsid w:val="00EE02DF"/>
    <w:rsid w:val="00EE0E20"/>
    <w:rsid w:val="00EE1B59"/>
    <w:rsid w:val="00EE238B"/>
    <w:rsid w:val="00EE23EC"/>
    <w:rsid w:val="00EE29CD"/>
    <w:rsid w:val="00EE31C8"/>
    <w:rsid w:val="00EE393A"/>
    <w:rsid w:val="00EE426B"/>
    <w:rsid w:val="00EE4879"/>
    <w:rsid w:val="00EE48F6"/>
    <w:rsid w:val="00EE4952"/>
    <w:rsid w:val="00EE4E8F"/>
    <w:rsid w:val="00EE4E93"/>
    <w:rsid w:val="00EE5AA3"/>
    <w:rsid w:val="00EE6E9E"/>
    <w:rsid w:val="00EE71F5"/>
    <w:rsid w:val="00EE7288"/>
    <w:rsid w:val="00EE7981"/>
    <w:rsid w:val="00EE7FC9"/>
    <w:rsid w:val="00EF0255"/>
    <w:rsid w:val="00EF049D"/>
    <w:rsid w:val="00EF1178"/>
    <w:rsid w:val="00EF12C5"/>
    <w:rsid w:val="00EF2264"/>
    <w:rsid w:val="00EF3841"/>
    <w:rsid w:val="00EF3E49"/>
    <w:rsid w:val="00EF55C9"/>
    <w:rsid w:val="00EF6265"/>
    <w:rsid w:val="00EF6731"/>
    <w:rsid w:val="00EF7430"/>
    <w:rsid w:val="00EF7629"/>
    <w:rsid w:val="00EF7B56"/>
    <w:rsid w:val="00EF7F00"/>
    <w:rsid w:val="00F00CCF"/>
    <w:rsid w:val="00F013D2"/>
    <w:rsid w:val="00F018BA"/>
    <w:rsid w:val="00F01EFE"/>
    <w:rsid w:val="00F02593"/>
    <w:rsid w:val="00F02F77"/>
    <w:rsid w:val="00F03087"/>
    <w:rsid w:val="00F03213"/>
    <w:rsid w:val="00F037C7"/>
    <w:rsid w:val="00F04A36"/>
    <w:rsid w:val="00F050A1"/>
    <w:rsid w:val="00F05441"/>
    <w:rsid w:val="00F064B6"/>
    <w:rsid w:val="00F06EA6"/>
    <w:rsid w:val="00F07B1D"/>
    <w:rsid w:val="00F07B66"/>
    <w:rsid w:val="00F07D2F"/>
    <w:rsid w:val="00F07DC7"/>
    <w:rsid w:val="00F11E8C"/>
    <w:rsid w:val="00F1249B"/>
    <w:rsid w:val="00F12A3C"/>
    <w:rsid w:val="00F12ACA"/>
    <w:rsid w:val="00F12D75"/>
    <w:rsid w:val="00F13F6C"/>
    <w:rsid w:val="00F14295"/>
    <w:rsid w:val="00F14478"/>
    <w:rsid w:val="00F14A5F"/>
    <w:rsid w:val="00F151B4"/>
    <w:rsid w:val="00F166A6"/>
    <w:rsid w:val="00F1689E"/>
    <w:rsid w:val="00F202FC"/>
    <w:rsid w:val="00F21772"/>
    <w:rsid w:val="00F219E9"/>
    <w:rsid w:val="00F22A93"/>
    <w:rsid w:val="00F22C94"/>
    <w:rsid w:val="00F23765"/>
    <w:rsid w:val="00F23E22"/>
    <w:rsid w:val="00F23F76"/>
    <w:rsid w:val="00F24910"/>
    <w:rsid w:val="00F25097"/>
    <w:rsid w:val="00F253EC"/>
    <w:rsid w:val="00F255C4"/>
    <w:rsid w:val="00F255F2"/>
    <w:rsid w:val="00F25A9A"/>
    <w:rsid w:val="00F265A5"/>
    <w:rsid w:val="00F26882"/>
    <w:rsid w:val="00F268FD"/>
    <w:rsid w:val="00F274B0"/>
    <w:rsid w:val="00F2787E"/>
    <w:rsid w:val="00F303D8"/>
    <w:rsid w:val="00F304C7"/>
    <w:rsid w:val="00F30DBF"/>
    <w:rsid w:val="00F31ADE"/>
    <w:rsid w:val="00F31E60"/>
    <w:rsid w:val="00F325DC"/>
    <w:rsid w:val="00F34DBE"/>
    <w:rsid w:val="00F352D4"/>
    <w:rsid w:val="00F35566"/>
    <w:rsid w:val="00F36EF5"/>
    <w:rsid w:val="00F37495"/>
    <w:rsid w:val="00F40004"/>
    <w:rsid w:val="00F408E2"/>
    <w:rsid w:val="00F409CA"/>
    <w:rsid w:val="00F410C1"/>
    <w:rsid w:val="00F41FAD"/>
    <w:rsid w:val="00F4209E"/>
    <w:rsid w:val="00F42DE3"/>
    <w:rsid w:val="00F43A30"/>
    <w:rsid w:val="00F43E2F"/>
    <w:rsid w:val="00F45578"/>
    <w:rsid w:val="00F46D1A"/>
    <w:rsid w:val="00F46EAA"/>
    <w:rsid w:val="00F4751A"/>
    <w:rsid w:val="00F478D6"/>
    <w:rsid w:val="00F50251"/>
    <w:rsid w:val="00F50D60"/>
    <w:rsid w:val="00F512D6"/>
    <w:rsid w:val="00F51C00"/>
    <w:rsid w:val="00F52BF3"/>
    <w:rsid w:val="00F52E86"/>
    <w:rsid w:val="00F53136"/>
    <w:rsid w:val="00F5335F"/>
    <w:rsid w:val="00F5343F"/>
    <w:rsid w:val="00F538BE"/>
    <w:rsid w:val="00F53FEA"/>
    <w:rsid w:val="00F5427C"/>
    <w:rsid w:val="00F54291"/>
    <w:rsid w:val="00F54F36"/>
    <w:rsid w:val="00F55601"/>
    <w:rsid w:val="00F55671"/>
    <w:rsid w:val="00F556F0"/>
    <w:rsid w:val="00F5675F"/>
    <w:rsid w:val="00F56908"/>
    <w:rsid w:val="00F578C7"/>
    <w:rsid w:val="00F57B49"/>
    <w:rsid w:val="00F61568"/>
    <w:rsid w:val="00F62E35"/>
    <w:rsid w:val="00F63EEB"/>
    <w:rsid w:val="00F64002"/>
    <w:rsid w:val="00F65275"/>
    <w:rsid w:val="00F6562D"/>
    <w:rsid w:val="00F656B2"/>
    <w:rsid w:val="00F65FA5"/>
    <w:rsid w:val="00F661EE"/>
    <w:rsid w:val="00F66577"/>
    <w:rsid w:val="00F66787"/>
    <w:rsid w:val="00F678D2"/>
    <w:rsid w:val="00F70D92"/>
    <w:rsid w:val="00F7287B"/>
    <w:rsid w:val="00F72EA4"/>
    <w:rsid w:val="00F7305A"/>
    <w:rsid w:val="00F74276"/>
    <w:rsid w:val="00F75074"/>
    <w:rsid w:val="00F76166"/>
    <w:rsid w:val="00F761A3"/>
    <w:rsid w:val="00F76E19"/>
    <w:rsid w:val="00F774B9"/>
    <w:rsid w:val="00F8067E"/>
    <w:rsid w:val="00F806DE"/>
    <w:rsid w:val="00F80938"/>
    <w:rsid w:val="00F81407"/>
    <w:rsid w:val="00F81AAD"/>
    <w:rsid w:val="00F81D3E"/>
    <w:rsid w:val="00F81E3E"/>
    <w:rsid w:val="00F81F12"/>
    <w:rsid w:val="00F8243F"/>
    <w:rsid w:val="00F82965"/>
    <w:rsid w:val="00F833FD"/>
    <w:rsid w:val="00F83554"/>
    <w:rsid w:val="00F84745"/>
    <w:rsid w:val="00F84753"/>
    <w:rsid w:val="00F8558E"/>
    <w:rsid w:val="00F85BDE"/>
    <w:rsid w:val="00F868E3"/>
    <w:rsid w:val="00F8775C"/>
    <w:rsid w:val="00F90ED4"/>
    <w:rsid w:val="00F9184F"/>
    <w:rsid w:val="00F9266A"/>
    <w:rsid w:val="00F92A09"/>
    <w:rsid w:val="00F93053"/>
    <w:rsid w:val="00F945E4"/>
    <w:rsid w:val="00F94BA2"/>
    <w:rsid w:val="00F956EE"/>
    <w:rsid w:val="00F95B45"/>
    <w:rsid w:val="00F95E56"/>
    <w:rsid w:val="00F96C83"/>
    <w:rsid w:val="00F97A62"/>
    <w:rsid w:val="00FA0504"/>
    <w:rsid w:val="00FA0F54"/>
    <w:rsid w:val="00FA0FCF"/>
    <w:rsid w:val="00FA1112"/>
    <w:rsid w:val="00FA1689"/>
    <w:rsid w:val="00FA1C70"/>
    <w:rsid w:val="00FA1F97"/>
    <w:rsid w:val="00FA2CEE"/>
    <w:rsid w:val="00FA2EAA"/>
    <w:rsid w:val="00FA3B43"/>
    <w:rsid w:val="00FA3C35"/>
    <w:rsid w:val="00FA3D18"/>
    <w:rsid w:val="00FA5969"/>
    <w:rsid w:val="00FA5C25"/>
    <w:rsid w:val="00FA7B7D"/>
    <w:rsid w:val="00FB02FA"/>
    <w:rsid w:val="00FB0383"/>
    <w:rsid w:val="00FB0D36"/>
    <w:rsid w:val="00FB0EAF"/>
    <w:rsid w:val="00FB0ED4"/>
    <w:rsid w:val="00FB130C"/>
    <w:rsid w:val="00FB1515"/>
    <w:rsid w:val="00FB2948"/>
    <w:rsid w:val="00FB2D2A"/>
    <w:rsid w:val="00FB3703"/>
    <w:rsid w:val="00FB4155"/>
    <w:rsid w:val="00FB5371"/>
    <w:rsid w:val="00FB5669"/>
    <w:rsid w:val="00FB6622"/>
    <w:rsid w:val="00FB75A3"/>
    <w:rsid w:val="00FC1373"/>
    <w:rsid w:val="00FC1D59"/>
    <w:rsid w:val="00FC1EB1"/>
    <w:rsid w:val="00FC322C"/>
    <w:rsid w:val="00FC3C4E"/>
    <w:rsid w:val="00FC3E36"/>
    <w:rsid w:val="00FC4F14"/>
    <w:rsid w:val="00FC54F6"/>
    <w:rsid w:val="00FC5A29"/>
    <w:rsid w:val="00FC5A91"/>
    <w:rsid w:val="00FC6A03"/>
    <w:rsid w:val="00FC6FD5"/>
    <w:rsid w:val="00FC771B"/>
    <w:rsid w:val="00FC77F0"/>
    <w:rsid w:val="00FD01C5"/>
    <w:rsid w:val="00FD09BE"/>
    <w:rsid w:val="00FD0D3F"/>
    <w:rsid w:val="00FD0E23"/>
    <w:rsid w:val="00FD16F9"/>
    <w:rsid w:val="00FD1A5C"/>
    <w:rsid w:val="00FD1E67"/>
    <w:rsid w:val="00FD2334"/>
    <w:rsid w:val="00FD25FB"/>
    <w:rsid w:val="00FD39C7"/>
    <w:rsid w:val="00FD4463"/>
    <w:rsid w:val="00FD4A62"/>
    <w:rsid w:val="00FD576B"/>
    <w:rsid w:val="00FD5DAA"/>
    <w:rsid w:val="00FD6503"/>
    <w:rsid w:val="00FD78D0"/>
    <w:rsid w:val="00FD7B87"/>
    <w:rsid w:val="00FD7F59"/>
    <w:rsid w:val="00FE0251"/>
    <w:rsid w:val="00FE17A0"/>
    <w:rsid w:val="00FE1D02"/>
    <w:rsid w:val="00FE2267"/>
    <w:rsid w:val="00FE2451"/>
    <w:rsid w:val="00FE3C0D"/>
    <w:rsid w:val="00FE3D42"/>
    <w:rsid w:val="00FE4968"/>
    <w:rsid w:val="00FE5395"/>
    <w:rsid w:val="00FE590A"/>
    <w:rsid w:val="00FE5C84"/>
    <w:rsid w:val="00FE5E23"/>
    <w:rsid w:val="00FE6611"/>
    <w:rsid w:val="00FE73FE"/>
    <w:rsid w:val="00FE7745"/>
    <w:rsid w:val="00FE7779"/>
    <w:rsid w:val="00FE7B9E"/>
    <w:rsid w:val="00FE7F31"/>
    <w:rsid w:val="00FF0287"/>
    <w:rsid w:val="00FF06FD"/>
    <w:rsid w:val="00FF09FC"/>
    <w:rsid w:val="00FF0B39"/>
    <w:rsid w:val="00FF11BE"/>
    <w:rsid w:val="00FF167F"/>
    <w:rsid w:val="00FF1878"/>
    <w:rsid w:val="00FF1B4A"/>
    <w:rsid w:val="00FF1FB4"/>
    <w:rsid w:val="00FF2A95"/>
    <w:rsid w:val="00FF2F19"/>
    <w:rsid w:val="00FF39C4"/>
    <w:rsid w:val="00FF47A3"/>
    <w:rsid w:val="00FF50A3"/>
    <w:rsid w:val="00FF5679"/>
    <w:rsid w:val="00FF6B79"/>
    <w:rsid w:val="00FF7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3F4A968E"/>
  <w15:docId w15:val="{D1A83C93-04BD-4C6B-A8AA-8F6D1657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180"/>
    <w:pPr>
      <w:spacing w:line="360" w:lineRule="atLeast"/>
      <w:jc w:val="both"/>
    </w:pPr>
    <w:rPr>
      <w:rFonts w:ascii="Times New Roman" w:hAnsi="Times New Roman"/>
      <w:sz w:val="24"/>
      <w:szCs w:val="20"/>
      <w:lang w:val="en-US" w:eastAsia="en-US"/>
    </w:rPr>
  </w:style>
  <w:style w:type="paragraph" w:styleId="Heading1">
    <w:name w:val="heading 1"/>
    <w:basedOn w:val="Normal"/>
    <w:next w:val="Normal"/>
    <w:link w:val="Heading1Char"/>
    <w:uiPriority w:val="99"/>
    <w:qFormat/>
    <w:rsid w:val="00670D0B"/>
    <w:pPr>
      <w:spacing w:before="240"/>
      <w:outlineLvl w:val="0"/>
    </w:pPr>
    <w:rPr>
      <w:rFonts w:ascii="Helvetica" w:hAnsi="Helvetica"/>
      <w:b/>
      <w:u w:val="single"/>
    </w:rPr>
  </w:style>
  <w:style w:type="paragraph" w:styleId="Heading2">
    <w:name w:val="heading 2"/>
    <w:basedOn w:val="Normal"/>
    <w:next w:val="Normal"/>
    <w:link w:val="Heading2Char"/>
    <w:uiPriority w:val="99"/>
    <w:qFormat/>
    <w:rsid w:val="00670D0B"/>
    <w:pPr>
      <w:spacing w:before="120"/>
      <w:outlineLvl w:val="1"/>
    </w:pPr>
    <w:rPr>
      <w:rFonts w:ascii="Helvetica" w:hAnsi="Helvetica"/>
      <w:b/>
    </w:rPr>
  </w:style>
  <w:style w:type="paragraph" w:styleId="Heading3">
    <w:name w:val="heading 3"/>
    <w:basedOn w:val="Normal"/>
    <w:next w:val="Normal"/>
    <w:link w:val="Heading3Char"/>
    <w:uiPriority w:val="99"/>
    <w:qFormat/>
    <w:rsid w:val="00670D0B"/>
    <w:pPr>
      <w:ind w:left="360"/>
      <w:outlineLvl w:val="2"/>
    </w:pPr>
    <w:rPr>
      <w:b/>
    </w:rPr>
  </w:style>
  <w:style w:type="paragraph" w:styleId="Heading4">
    <w:name w:val="heading 4"/>
    <w:basedOn w:val="Normal"/>
    <w:next w:val="Normal"/>
    <w:link w:val="Heading4Char"/>
    <w:uiPriority w:val="99"/>
    <w:qFormat/>
    <w:rsid w:val="00670D0B"/>
    <w:pPr>
      <w:ind w:left="360"/>
      <w:outlineLvl w:val="3"/>
    </w:pPr>
    <w:rPr>
      <w:rFonts w:ascii="Times" w:hAnsi="Times"/>
      <w:u w:val="single"/>
    </w:rPr>
  </w:style>
  <w:style w:type="paragraph" w:styleId="Heading5">
    <w:name w:val="heading 5"/>
    <w:basedOn w:val="Normal"/>
    <w:next w:val="Normal"/>
    <w:link w:val="Heading5Char"/>
    <w:uiPriority w:val="99"/>
    <w:qFormat/>
    <w:rsid w:val="00670D0B"/>
    <w:pPr>
      <w:ind w:left="720"/>
      <w:outlineLvl w:val="4"/>
    </w:pPr>
    <w:rPr>
      <w:rFonts w:ascii="Helvetica" w:hAnsi="Helvetica"/>
      <w:b/>
    </w:rPr>
  </w:style>
  <w:style w:type="paragraph" w:styleId="Heading6">
    <w:name w:val="heading 6"/>
    <w:basedOn w:val="Normal"/>
    <w:next w:val="Normal"/>
    <w:link w:val="Heading6Char"/>
    <w:uiPriority w:val="99"/>
    <w:qFormat/>
    <w:rsid w:val="00670D0B"/>
    <w:pPr>
      <w:ind w:left="720"/>
      <w:outlineLvl w:val="5"/>
    </w:pPr>
    <w:rPr>
      <w:rFonts w:ascii="Helvetica" w:hAnsi="Helvetica"/>
      <w:u w:val="single"/>
    </w:rPr>
  </w:style>
  <w:style w:type="paragraph" w:styleId="Heading7">
    <w:name w:val="heading 7"/>
    <w:basedOn w:val="Normal"/>
    <w:next w:val="Normal"/>
    <w:link w:val="Heading7Char"/>
    <w:uiPriority w:val="99"/>
    <w:qFormat/>
    <w:rsid w:val="00670D0B"/>
    <w:pPr>
      <w:ind w:left="720"/>
      <w:outlineLvl w:val="6"/>
    </w:pPr>
    <w:rPr>
      <w:rFonts w:ascii="Helvetica" w:hAnsi="Helvetica"/>
      <w:i/>
    </w:rPr>
  </w:style>
  <w:style w:type="paragraph" w:styleId="Heading8">
    <w:name w:val="heading 8"/>
    <w:basedOn w:val="Normal"/>
    <w:next w:val="Normal"/>
    <w:link w:val="Heading8Char"/>
    <w:uiPriority w:val="99"/>
    <w:qFormat/>
    <w:rsid w:val="00670D0B"/>
    <w:pPr>
      <w:keepNext/>
      <w:tabs>
        <w:tab w:val="center" w:pos="3140"/>
        <w:tab w:val="center" w:pos="6020"/>
      </w:tabs>
      <w:spacing w:line="360" w:lineRule="exact"/>
      <w:ind w:right="-90"/>
      <w:outlineLvl w:val="7"/>
    </w:pPr>
    <w:rPr>
      <w:color w:val="0000FF"/>
    </w:rPr>
  </w:style>
  <w:style w:type="paragraph" w:styleId="Heading9">
    <w:name w:val="heading 9"/>
    <w:basedOn w:val="Normal"/>
    <w:next w:val="Normal"/>
    <w:link w:val="Heading9Char"/>
    <w:uiPriority w:val="99"/>
    <w:qFormat/>
    <w:rsid w:val="00670D0B"/>
    <w:pPr>
      <w:keepNext/>
      <w:tabs>
        <w:tab w:val="left" w:pos="1080"/>
      </w:tabs>
      <w:spacing w:line="360" w:lineRule="exact"/>
      <w:ind w:right="-4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39B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639B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639B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639B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639B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639BB"/>
    <w:rPr>
      <w:rFonts w:ascii="Calibri" w:hAnsi="Calibri" w:cs="Times New Roman"/>
      <w:b/>
      <w:bCs/>
    </w:rPr>
  </w:style>
  <w:style w:type="character" w:customStyle="1" w:styleId="Heading7Char">
    <w:name w:val="Heading 7 Char"/>
    <w:basedOn w:val="DefaultParagraphFont"/>
    <w:link w:val="Heading7"/>
    <w:uiPriority w:val="99"/>
    <w:semiHidden/>
    <w:locked/>
    <w:rsid w:val="005639B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639B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639BB"/>
    <w:rPr>
      <w:rFonts w:ascii="Cambria" w:hAnsi="Cambria" w:cs="Times New Roman"/>
    </w:rPr>
  </w:style>
  <w:style w:type="character" w:styleId="EndnoteReference">
    <w:name w:val="endnote reference"/>
    <w:basedOn w:val="DefaultParagraphFont"/>
    <w:semiHidden/>
    <w:rsid w:val="00670D0B"/>
    <w:rPr>
      <w:rFonts w:cs="Times New Roman"/>
      <w:vertAlign w:val="superscript"/>
    </w:rPr>
  </w:style>
  <w:style w:type="character" w:styleId="FootnoteReference">
    <w:name w:val="footnote reference"/>
    <w:basedOn w:val="DefaultParagraphFont"/>
    <w:uiPriority w:val="99"/>
    <w:semiHidden/>
    <w:rsid w:val="00670D0B"/>
    <w:rPr>
      <w:rFonts w:cs="Times New Roman"/>
      <w:vertAlign w:val="superscript"/>
    </w:rPr>
  </w:style>
  <w:style w:type="paragraph" w:styleId="TOC5">
    <w:name w:val="toc 5"/>
    <w:basedOn w:val="Normal"/>
    <w:next w:val="Normal"/>
    <w:uiPriority w:val="99"/>
    <w:semiHidden/>
    <w:rsid w:val="00670D0B"/>
    <w:pPr>
      <w:tabs>
        <w:tab w:val="right" w:leader="dot" w:pos="8640"/>
      </w:tabs>
      <w:ind w:right="720"/>
    </w:pPr>
    <w:rPr>
      <w:rFonts w:ascii="Helvetica" w:hAnsi="Helvetica"/>
    </w:rPr>
  </w:style>
  <w:style w:type="paragraph" w:styleId="TOC4">
    <w:name w:val="toc 4"/>
    <w:basedOn w:val="Normal"/>
    <w:next w:val="Normal"/>
    <w:uiPriority w:val="99"/>
    <w:semiHidden/>
    <w:rsid w:val="00670D0B"/>
    <w:pPr>
      <w:tabs>
        <w:tab w:val="left" w:leader="dot" w:pos="8280"/>
        <w:tab w:val="right" w:pos="8640"/>
      </w:tabs>
      <w:ind w:left="2160" w:right="720"/>
    </w:pPr>
  </w:style>
  <w:style w:type="paragraph" w:styleId="TOC3">
    <w:name w:val="toc 3"/>
    <w:basedOn w:val="Normal"/>
    <w:next w:val="Normal"/>
    <w:uiPriority w:val="99"/>
    <w:semiHidden/>
    <w:rsid w:val="00670D0B"/>
    <w:pPr>
      <w:tabs>
        <w:tab w:val="left" w:leader="dot" w:pos="8280"/>
        <w:tab w:val="right" w:pos="8640"/>
      </w:tabs>
      <w:ind w:left="1440" w:right="720"/>
    </w:pPr>
  </w:style>
  <w:style w:type="paragraph" w:styleId="TOC2">
    <w:name w:val="toc 2"/>
    <w:basedOn w:val="Normal"/>
    <w:next w:val="Normal"/>
    <w:uiPriority w:val="99"/>
    <w:semiHidden/>
    <w:rsid w:val="00670D0B"/>
    <w:pPr>
      <w:tabs>
        <w:tab w:val="right" w:leader="dot" w:pos="8640"/>
      </w:tabs>
      <w:ind w:left="900" w:right="720" w:hanging="540"/>
    </w:pPr>
  </w:style>
  <w:style w:type="paragraph" w:styleId="TOC1">
    <w:name w:val="toc 1"/>
    <w:basedOn w:val="Normal"/>
    <w:next w:val="Normal"/>
    <w:uiPriority w:val="99"/>
    <w:semiHidden/>
    <w:rsid w:val="00670D0B"/>
    <w:pPr>
      <w:tabs>
        <w:tab w:val="right" w:leader="dot" w:pos="8640"/>
      </w:tabs>
      <w:ind w:right="720"/>
    </w:pPr>
  </w:style>
  <w:style w:type="paragraph" w:styleId="Index7">
    <w:name w:val="index 7"/>
    <w:basedOn w:val="Normal"/>
    <w:next w:val="Normal"/>
    <w:uiPriority w:val="99"/>
    <w:semiHidden/>
    <w:rsid w:val="00670D0B"/>
    <w:pPr>
      <w:ind w:left="2160"/>
    </w:pPr>
  </w:style>
  <w:style w:type="paragraph" w:styleId="Index6">
    <w:name w:val="index 6"/>
    <w:basedOn w:val="Normal"/>
    <w:next w:val="Normal"/>
    <w:uiPriority w:val="99"/>
    <w:semiHidden/>
    <w:rsid w:val="00670D0B"/>
    <w:pPr>
      <w:ind w:left="1800"/>
    </w:pPr>
  </w:style>
  <w:style w:type="paragraph" w:styleId="Index5">
    <w:name w:val="index 5"/>
    <w:basedOn w:val="Normal"/>
    <w:next w:val="Normal"/>
    <w:uiPriority w:val="99"/>
    <w:semiHidden/>
    <w:rsid w:val="00670D0B"/>
    <w:pPr>
      <w:ind w:left="1440"/>
    </w:pPr>
  </w:style>
  <w:style w:type="paragraph" w:styleId="Index4">
    <w:name w:val="index 4"/>
    <w:basedOn w:val="Normal"/>
    <w:next w:val="Normal"/>
    <w:uiPriority w:val="99"/>
    <w:semiHidden/>
    <w:rsid w:val="00670D0B"/>
    <w:pPr>
      <w:ind w:left="1080"/>
    </w:pPr>
  </w:style>
  <w:style w:type="paragraph" w:styleId="Index3">
    <w:name w:val="index 3"/>
    <w:basedOn w:val="Normal"/>
    <w:next w:val="Normal"/>
    <w:uiPriority w:val="99"/>
    <w:semiHidden/>
    <w:rsid w:val="00670D0B"/>
    <w:pPr>
      <w:ind w:left="720"/>
    </w:pPr>
  </w:style>
  <w:style w:type="paragraph" w:styleId="Index2">
    <w:name w:val="index 2"/>
    <w:basedOn w:val="Normal"/>
    <w:next w:val="Normal"/>
    <w:uiPriority w:val="99"/>
    <w:semiHidden/>
    <w:rsid w:val="00670D0B"/>
    <w:pPr>
      <w:ind w:left="360"/>
    </w:pPr>
  </w:style>
  <w:style w:type="paragraph" w:styleId="Index1">
    <w:name w:val="index 1"/>
    <w:basedOn w:val="Normal"/>
    <w:next w:val="Normal"/>
    <w:uiPriority w:val="99"/>
    <w:semiHidden/>
    <w:rsid w:val="00670D0B"/>
  </w:style>
  <w:style w:type="paragraph" w:styleId="Footer">
    <w:name w:val="footer"/>
    <w:basedOn w:val="Normal"/>
    <w:link w:val="FooterChar"/>
    <w:uiPriority w:val="99"/>
    <w:rsid w:val="00670D0B"/>
    <w:pPr>
      <w:tabs>
        <w:tab w:val="center" w:pos="4320"/>
        <w:tab w:val="right" w:pos="8640"/>
      </w:tabs>
    </w:pPr>
  </w:style>
  <w:style w:type="character" w:customStyle="1" w:styleId="FooterChar">
    <w:name w:val="Footer Char"/>
    <w:basedOn w:val="DefaultParagraphFont"/>
    <w:link w:val="Footer"/>
    <w:uiPriority w:val="99"/>
    <w:locked/>
    <w:rsid w:val="009B1CEF"/>
    <w:rPr>
      <w:rFonts w:ascii="Times New Roman" w:hAnsi="Times New Roman" w:cs="Times New Roman"/>
      <w:sz w:val="24"/>
    </w:rPr>
  </w:style>
  <w:style w:type="paragraph" w:styleId="Header">
    <w:name w:val="header"/>
    <w:basedOn w:val="Normal"/>
    <w:link w:val="HeaderChar"/>
    <w:uiPriority w:val="99"/>
    <w:rsid w:val="00670D0B"/>
    <w:pPr>
      <w:tabs>
        <w:tab w:val="center" w:pos="4320"/>
        <w:tab w:val="right" w:pos="8640"/>
      </w:tabs>
    </w:pPr>
  </w:style>
  <w:style w:type="character" w:customStyle="1" w:styleId="HeaderChar">
    <w:name w:val="Header Char"/>
    <w:basedOn w:val="DefaultParagraphFont"/>
    <w:link w:val="Header"/>
    <w:uiPriority w:val="99"/>
    <w:semiHidden/>
    <w:locked/>
    <w:rsid w:val="005639BB"/>
    <w:rPr>
      <w:rFonts w:ascii="Times New Roman" w:hAnsi="Times New Roman" w:cs="Times New Roman"/>
      <w:sz w:val="20"/>
      <w:szCs w:val="20"/>
    </w:rPr>
  </w:style>
  <w:style w:type="paragraph" w:styleId="FootnoteText">
    <w:name w:val="footnote text"/>
    <w:basedOn w:val="Normal"/>
    <w:link w:val="FootnoteTextChar"/>
    <w:uiPriority w:val="99"/>
    <w:semiHidden/>
    <w:rsid w:val="00670D0B"/>
  </w:style>
  <w:style w:type="character" w:customStyle="1" w:styleId="FootnoteTextChar">
    <w:name w:val="Footnote Text Char"/>
    <w:basedOn w:val="DefaultParagraphFont"/>
    <w:link w:val="FootnoteText"/>
    <w:uiPriority w:val="99"/>
    <w:semiHidden/>
    <w:locked/>
    <w:rsid w:val="005639BB"/>
    <w:rPr>
      <w:rFonts w:ascii="Times New Roman" w:hAnsi="Times New Roman" w:cs="Times New Roman"/>
      <w:sz w:val="20"/>
      <w:szCs w:val="20"/>
    </w:rPr>
  </w:style>
  <w:style w:type="paragraph" w:customStyle="1" w:styleId="heading">
    <w:name w:val="heading"/>
    <w:basedOn w:val="Normal"/>
    <w:next w:val="Normal"/>
    <w:uiPriority w:val="99"/>
    <w:rsid w:val="00670D0B"/>
    <w:pPr>
      <w:ind w:left="720"/>
    </w:pPr>
    <w:rPr>
      <w:rFonts w:ascii="Helvetica" w:hAnsi="Helvetica"/>
      <w:i/>
    </w:rPr>
  </w:style>
  <w:style w:type="paragraph" w:customStyle="1" w:styleId="Heading11">
    <w:name w:val="Heading 11"/>
    <w:basedOn w:val="Normal"/>
    <w:next w:val="Normal"/>
    <w:uiPriority w:val="99"/>
    <w:rsid w:val="00670D0B"/>
    <w:pPr>
      <w:ind w:left="720"/>
    </w:pPr>
    <w:rPr>
      <w:rFonts w:ascii="Helvetica" w:hAnsi="Helvetica"/>
      <w:i/>
    </w:rPr>
  </w:style>
  <w:style w:type="paragraph" w:customStyle="1" w:styleId="toc1a">
    <w:name w:val="toc 1a"/>
    <w:basedOn w:val="TOC1"/>
    <w:uiPriority w:val="99"/>
    <w:rsid w:val="00670D0B"/>
    <w:pPr>
      <w:tabs>
        <w:tab w:val="left" w:pos="360"/>
      </w:tabs>
    </w:pPr>
  </w:style>
  <w:style w:type="paragraph" w:customStyle="1" w:styleId="Body">
    <w:name w:val="Body"/>
    <w:basedOn w:val="Normal"/>
    <w:uiPriority w:val="99"/>
    <w:rsid w:val="00670D0B"/>
    <w:pPr>
      <w:ind w:firstLine="360"/>
    </w:pPr>
  </w:style>
  <w:style w:type="paragraph" w:customStyle="1" w:styleId="toc5a">
    <w:name w:val="toc 5a"/>
    <w:basedOn w:val="TOC5"/>
    <w:uiPriority w:val="99"/>
    <w:rsid w:val="00670D0B"/>
    <w:pPr>
      <w:tabs>
        <w:tab w:val="left" w:pos="1260"/>
      </w:tabs>
    </w:pPr>
  </w:style>
  <w:style w:type="paragraph" w:customStyle="1" w:styleId="toc2a">
    <w:name w:val="toc 2a"/>
    <w:basedOn w:val="TOC2"/>
    <w:uiPriority w:val="99"/>
    <w:rsid w:val="00670D0B"/>
    <w:pPr>
      <w:tabs>
        <w:tab w:val="left" w:pos="900"/>
      </w:tabs>
      <w:ind w:left="450" w:firstLine="0"/>
    </w:pPr>
    <w:rPr>
      <w:rFonts w:ascii="Helvetica" w:hAnsi="Helvetica"/>
    </w:rPr>
  </w:style>
  <w:style w:type="paragraph" w:customStyle="1" w:styleId="Phillipsparagraph">
    <w:name w:val="Phillips paragraph"/>
    <w:basedOn w:val="Normal"/>
    <w:uiPriority w:val="99"/>
    <w:rsid w:val="00670D0B"/>
    <w:pPr>
      <w:tabs>
        <w:tab w:val="left" w:pos="540"/>
      </w:tabs>
      <w:spacing w:line="480" w:lineRule="exact"/>
      <w:ind w:firstLine="360"/>
    </w:pPr>
  </w:style>
  <w:style w:type="paragraph" w:customStyle="1" w:styleId="Phillipsparagraph2">
    <w:name w:val="Phillips paragraph 2"/>
    <w:basedOn w:val="Normal"/>
    <w:uiPriority w:val="99"/>
    <w:rsid w:val="00670D0B"/>
    <w:pPr>
      <w:tabs>
        <w:tab w:val="left" w:pos="900"/>
      </w:tabs>
      <w:spacing w:line="480" w:lineRule="exact"/>
    </w:pPr>
  </w:style>
  <w:style w:type="paragraph" w:customStyle="1" w:styleId="Phillipstbls4-8">
    <w:name w:val="Phillips tbls 4-8"/>
    <w:basedOn w:val="Normal"/>
    <w:uiPriority w:val="99"/>
    <w:rsid w:val="00670D0B"/>
    <w:pPr>
      <w:keepLines/>
      <w:tabs>
        <w:tab w:val="right" w:pos="1260"/>
        <w:tab w:val="right" w:pos="2160"/>
        <w:tab w:val="right" w:pos="3240"/>
        <w:tab w:val="decimal" w:pos="3690"/>
        <w:tab w:val="right" w:pos="5580"/>
        <w:tab w:val="right" w:pos="6480"/>
        <w:tab w:val="right" w:pos="7560"/>
        <w:tab w:val="decimal" w:pos="8010"/>
      </w:tabs>
      <w:ind w:right="-720"/>
    </w:pPr>
  </w:style>
  <w:style w:type="paragraph" w:customStyle="1" w:styleId="Reference">
    <w:name w:val="Reference"/>
    <w:basedOn w:val="Normal"/>
    <w:uiPriority w:val="99"/>
    <w:rsid w:val="00670D0B"/>
    <w:pPr>
      <w:tabs>
        <w:tab w:val="decimal" w:pos="450"/>
        <w:tab w:val="left" w:pos="630"/>
      </w:tabs>
      <w:spacing w:line="360" w:lineRule="exact"/>
      <w:ind w:left="630" w:hanging="540"/>
      <w:jc w:val="left"/>
    </w:pPr>
  </w:style>
  <w:style w:type="paragraph" w:customStyle="1" w:styleId="Enthalpytables">
    <w:name w:val="Enthalpy tables"/>
    <w:basedOn w:val="Normal"/>
    <w:uiPriority w:val="99"/>
    <w:rsid w:val="00670D0B"/>
    <w:pPr>
      <w:tabs>
        <w:tab w:val="decimal" w:pos="540"/>
        <w:tab w:val="decimal" w:pos="1440"/>
        <w:tab w:val="decimal" w:pos="2520"/>
        <w:tab w:val="decimal" w:pos="3780"/>
        <w:tab w:val="decimal" w:pos="5040"/>
        <w:tab w:val="decimal" w:pos="6210"/>
        <w:tab w:val="decimal" w:pos="7650"/>
      </w:tabs>
      <w:spacing w:line="480" w:lineRule="atLeast"/>
      <w:jc w:val="left"/>
    </w:pPr>
  </w:style>
  <w:style w:type="paragraph" w:customStyle="1" w:styleId="Molarcptables">
    <w:name w:val="Molar cp tables"/>
    <w:basedOn w:val="Normal"/>
    <w:uiPriority w:val="99"/>
    <w:rsid w:val="00670D0B"/>
    <w:pPr>
      <w:tabs>
        <w:tab w:val="right" w:pos="720"/>
        <w:tab w:val="decimal" w:pos="1530"/>
        <w:tab w:val="decimal" w:pos="2520"/>
        <w:tab w:val="decimal" w:pos="3780"/>
        <w:tab w:val="right" w:pos="5490"/>
        <w:tab w:val="decimal" w:pos="6300"/>
        <w:tab w:val="decimal" w:pos="7290"/>
        <w:tab w:val="decimal" w:pos="8550"/>
      </w:tabs>
      <w:ind w:right="-720"/>
      <w:jc w:val="left"/>
    </w:pPr>
  </w:style>
  <w:style w:type="paragraph" w:customStyle="1" w:styleId="Molarfunctions">
    <w:name w:val="Molar functions"/>
    <w:basedOn w:val="Normal"/>
    <w:uiPriority w:val="99"/>
    <w:rsid w:val="00670D0B"/>
    <w:pPr>
      <w:tabs>
        <w:tab w:val="decimal" w:pos="450"/>
        <w:tab w:val="decimal" w:pos="1440"/>
        <w:tab w:val="decimal" w:pos="2520"/>
        <w:tab w:val="decimal" w:pos="3510"/>
        <w:tab w:val="decimal" w:pos="5130"/>
        <w:tab w:val="decimal" w:pos="6120"/>
        <w:tab w:val="decimal" w:pos="7200"/>
        <w:tab w:val="decimal" w:pos="8190"/>
      </w:tabs>
      <w:jc w:val="left"/>
    </w:pPr>
  </w:style>
  <w:style w:type="paragraph" w:customStyle="1" w:styleId="Coxconstants">
    <w:name w:val="Cox constants"/>
    <w:basedOn w:val="Normal"/>
    <w:uiPriority w:val="99"/>
    <w:rsid w:val="00670D0B"/>
    <w:pPr>
      <w:tabs>
        <w:tab w:val="center" w:pos="1440"/>
        <w:tab w:val="center" w:pos="4140"/>
        <w:tab w:val="center" w:pos="7200"/>
      </w:tabs>
      <w:jc w:val="left"/>
    </w:pPr>
  </w:style>
  <w:style w:type="paragraph" w:customStyle="1" w:styleId="Idealgastables">
    <w:name w:val="Ideal gas tables"/>
    <w:basedOn w:val="Normal"/>
    <w:uiPriority w:val="99"/>
    <w:rsid w:val="00670D0B"/>
    <w:pPr>
      <w:tabs>
        <w:tab w:val="decimal" w:pos="450"/>
        <w:tab w:val="decimal" w:pos="1620"/>
        <w:tab w:val="decimal" w:pos="2700"/>
        <w:tab w:val="decimal" w:pos="3960"/>
        <w:tab w:val="decimal" w:pos="5400"/>
        <w:tab w:val="decimal" w:pos="6840"/>
        <w:tab w:val="decimal" w:pos="8190"/>
      </w:tabs>
      <w:spacing w:line="480" w:lineRule="atLeast"/>
      <w:jc w:val="left"/>
    </w:pPr>
  </w:style>
  <w:style w:type="paragraph" w:customStyle="1" w:styleId="References">
    <w:name w:val="References"/>
    <w:basedOn w:val="Reference"/>
    <w:uiPriority w:val="99"/>
    <w:rsid w:val="00670D0B"/>
    <w:pPr>
      <w:tabs>
        <w:tab w:val="clear" w:pos="450"/>
        <w:tab w:val="clear" w:pos="630"/>
        <w:tab w:val="left" w:pos="540"/>
        <w:tab w:val="decimal" w:pos="1260"/>
      </w:tabs>
      <w:ind w:left="990"/>
    </w:pPr>
  </w:style>
  <w:style w:type="paragraph" w:customStyle="1" w:styleId="Normal1">
    <w:name w:val="Normal1"/>
    <w:basedOn w:val="Normal"/>
    <w:uiPriority w:val="99"/>
    <w:rsid w:val="00670D0B"/>
    <w:pPr>
      <w:spacing w:line="360" w:lineRule="exact"/>
    </w:pPr>
  </w:style>
  <w:style w:type="paragraph" w:customStyle="1" w:styleId="rmal">
    <w:name w:val="rmal"/>
    <w:basedOn w:val="Normal1"/>
    <w:uiPriority w:val="99"/>
    <w:rsid w:val="00670D0B"/>
  </w:style>
  <w:style w:type="paragraph" w:customStyle="1" w:styleId="Exxon">
    <w:name w:val="Exxon"/>
    <w:basedOn w:val="Normal"/>
    <w:uiPriority w:val="99"/>
    <w:rsid w:val="00670D0B"/>
    <w:pPr>
      <w:tabs>
        <w:tab w:val="left" w:pos="6480"/>
      </w:tabs>
      <w:spacing w:line="480" w:lineRule="atLeast"/>
      <w:ind w:left="180" w:right="-720" w:firstLine="360"/>
      <w:jc w:val="left"/>
    </w:pPr>
    <w:rPr>
      <w:rFonts w:ascii="Helvetica" w:hAnsi="Helvetica"/>
    </w:rPr>
  </w:style>
  <w:style w:type="paragraph" w:customStyle="1" w:styleId="tabular">
    <w:name w:val="tabular"/>
    <w:basedOn w:val="Normal"/>
    <w:uiPriority w:val="99"/>
    <w:rsid w:val="00670D0B"/>
    <w:pPr>
      <w:tabs>
        <w:tab w:val="decimal" w:pos="450"/>
        <w:tab w:val="decimal" w:pos="1440"/>
        <w:tab w:val="decimal" w:pos="2610"/>
        <w:tab w:val="decimal" w:pos="3510"/>
        <w:tab w:val="decimal" w:pos="4590"/>
        <w:tab w:val="decimal" w:pos="5490"/>
        <w:tab w:val="decimal" w:pos="6570"/>
        <w:tab w:val="decimal" w:pos="7560"/>
      </w:tabs>
      <w:spacing w:line="240" w:lineRule="auto"/>
      <w:jc w:val="left"/>
    </w:pPr>
    <w:rPr>
      <w:rFonts w:ascii="New York" w:hAnsi="New York"/>
    </w:rPr>
  </w:style>
  <w:style w:type="paragraph" w:customStyle="1" w:styleId="NewStyle">
    <w:name w:val="New Style"/>
    <w:basedOn w:val="Normal"/>
    <w:uiPriority w:val="99"/>
    <w:rsid w:val="00670D0B"/>
    <w:pPr>
      <w:spacing w:line="240" w:lineRule="auto"/>
      <w:jc w:val="left"/>
    </w:pPr>
  </w:style>
  <w:style w:type="paragraph" w:customStyle="1" w:styleId="table6">
    <w:name w:val="table6"/>
    <w:basedOn w:val="Normal"/>
    <w:uiPriority w:val="99"/>
    <w:rsid w:val="00670D0B"/>
  </w:style>
  <w:style w:type="paragraph" w:customStyle="1" w:styleId="NEWREF">
    <w:name w:val="NEW REF"/>
    <w:basedOn w:val="Reference"/>
    <w:uiPriority w:val="99"/>
    <w:rsid w:val="00670D0B"/>
    <w:rPr>
      <w:outline/>
      <w:color w:val="000000"/>
      <w14:textOutline w14:w="9525" w14:cap="flat" w14:cmpd="sng" w14:algn="ctr">
        <w14:solidFill>
          <w14:srgbClr w14:val="000000"/>
        </w14:solidFill>
        <w14:prstDash w14:val="solid"/>
        <w14:round/>
      </w14:textOutline>
      <w14:textFill>
        <w14:noFill/>
      </w14:textFill>
    </w:rPr>
  </w:style>
  <w:style w:type="paragraph" w:customStyle="1" w:styleId="REFERENCES0">
    <w:name w:val="REFERENCES"/>
    <w:basedOn w:val="Normal"/>
    <w:uiPriority w:val="99"/>
    <w:rsid w:val="00670D0B"/>
    <w:pPr>
      <w:ind w:left="720" w:hanging="630"/>
    </w:pPr>
  </w:style>
  <w:style w:type="paragraph" w:customStyle="1" w:styleId="REfNIPER4">
    <w:name w:val="REf NIPER 4$$"/>
    <w:basedOn w:val="Reference"/>
    <w:uiPriority w:val="99"/>
    <w:rsid w:val="00670D0B"/>
  </w:style>
  <w:style w:type="paragraph" w:customStyle="1" w:styleId="REF">
    <w:name w:val="REF"/>
    <w:basedOn w:val="References"/>
    <w:uiPriority w:val="99"/>
    <w:rsid w:val="00670D0B"/>
  </w:style>
  <w:style w:type="paragraph" w:customStyle="1" w:styleId="NIPER-4references">
    <w:name w:val="NIPER-4$$ references"/>
    <w:basedOn w:val="Reference"/>
    <w:uiPriority w:val="99"/>
    <w:rsid w:val="00670D0B"/>
    <w:pPr>
      <w:tabs>
        <w:tab w:val="clear" w:pos="450"/>
        <w:tab w:val="clear" w:pos="630"/>
        <w:tab w:val="decimal" w:pos="360"/>
      </w:tabs>
      <w:ind w:left="720" w:hanging="720"/>
      <w:jc w:val="both"/>
    </w:pPr>
  </w:style>
  <w:style w:type="paragraph" w:customStyle="1" w:styleId="HtrsTableNIST">
    <w:name w:val="HtrsTable (NIST)"/>
    <w:basedOn w:val="Normal"/>
    <w:uiPriority w:val="99"/>
    <w:rsid w:val="00670D0B"/>
    <w:pPr>
      <w:tabs>
        <w:tab w:val="decimal" w:pos="540"/>
        <w:tab w:val="decimal" w:pos="1800"/>
        <w:tab w:val="decimal" w:pos="3150"/>
        <w:tab w:val="decimal" w:pos="4410"/>
        <w:tab w:val="decimal" w:pos="5580"/>
        <w:tab w:val="decimal" w:pos="6660"/>
        <w:tab w:val="decimal" w:pos="7920"/>
      </w:tabs>
      <w:jc w:val="left"/>
    </w:pPr>
    <w:rPr>
      <w:color w:val="0000FF"/>
    </w:rPr>
  </w:style>
  <w:style w:type="paragraph" w:customStyle="1" w:styleId="Table7newstyle">
    <w:name w:val="Table 7 new style"/>
    <w:basedOn w:val="Normal"/>
    <w:uiPriority w:val="99"/>
    <w:rsid w:val="00670D0B"/>
    <w:pPr>
      <w:tabs>
        <w:tab w:val="decimal" w:pos="1440"/>
        <w:tab w:val="left" w:pos="1890"/>
        <w:tab w:val="left" w:pos="3240"/>
        <w:tab w:val="decimal" w:pos="5850"/>
        <w:tab w:val="left" w:pos="6300"/>
        <w:tab w:val="left" w:pos="7380"/>
      </w:tabs>
      <w:spacing w:line="360" w:lineRule="exact"/>
      <w:jc w:val="left"/>
    </w:pPr>
  </w:style>
  <w:style w:type="paragraph" w:customStyle="1" w:styleId="Contents">
    <w:name w:val="Contents"/>
    <w:basedOn w:val="Normal"/>
    <w:uiPriority w:val="99"/>
    <w:rsid w:val="00670D0B"/>
    <w:pPr>
      <w:tabs>
        <w:tab w:val="left" w:pos="720"/>
        <w:tab w:val="left" w:pos="1350"/>
        <w:tab w:val="right" w:pos="8460"/>
      </w:tabs>
      <w:spacing w:line="360" w:lineRule="exact"/>
      <w:jc w:val="left"/>
    </w:pPr>
  </w:style>
  <w:style w:type="paragraph" w:customStyle="1" w:styleId="ENTHALPYTABLE">
    <w:name w:val="ENTHALPY TABLE"/>
    <w:basedOn w:val="Normal"/>
    <w:rsid w:val="00670D0B"/>
    <w:pPr>
      <w:tabs>
        <w:tab w:val="decimal" w:pos="540"/>
        <w:tab w:val="decimal" w:pos="1800"/>
        <w:tab w:val="decimal" w:pos="3060"/>
        <w:tab w:val="decimal" w:pos="4320"/>
        <w:tab w:val="decimal" w:pos="5580"/>
        <w:tab w:val="decimal" w:pos="7020"/>
        <w:tab w:val="decimal" w:pos="8190"/>
        <w:tab w:val="left" w:pos="8550"/>
      </w:tabs>
    </w:pPr>
  </w:style>
  <w:style w:type="paragraph" w:customStyle="1" w:styleId="CsTableNIST">
    <w:name w:val="CsTable(NIST)"/>
    <w:basedOn w:val="Normal"/>
    <w:uiPriority w:val="99"/>
    <w:rsid w:val="00670D0B"/>
    <w:pPr>
      <w:tabs>
        <w:tab w:val="decimal" w:pos="630"/>
        <w:tab w:val="decimal" w:pos="1530"/>
        <w:tab w:val="decimal" w:pos="2700"/>
        <w:tab w:val="decimal" w:pos="3960"/>
        <w:tab w:val="decimal" w:pos="5400"/>
        <w:tab w:val="decimal" w:pos="6300"/>
        <w:tab w:val="decimal" w:pos="7380"/>
        <w:tab w:val="decimal" w:pos="8460"/>
      </w:tabs>
      <w:ind w:right="-450"/>
      <w:jc w:val="left"/>
    </w:pPr>
    <w:rPr>
      <w:color w:val="0000FF"/>
    </w:rPr>
  </w:style>
  <w:style w:type="paragraph" w:customStyle="1" w:styleId="test1">
    <w:name w:val="test1"/>
    <w:basedOn w:val="Normal"/>
    <w:uiPriority w:val="99"/>
    <w:rsid w:val="00670D0B"/>
    <w:pPr>
      <w:tabs>
        <w:tab w:val="decimal" w:pos="1080"/>
        <w:tab w:val="decimal" w:pos="2880"/>
        <w:tab w:val="decimal" w:pos="5310"/>
        <w:tab w:val="decimal" w:pos="7200"/>
      </w:tabs>
      <w:spacing w:line="360" w:lineRule="exact"/>
      <w:jc w:val="left"/>
    </w:pPr>
  </w:style>
  <w:style w:type="paragraph" w:customStyle="1" w:styleId="IDEALGAS">
    <w:name w:val="IDEAL GAS"/>
    <w:basedOn w:val="Normal"/>
    <w:uiPriority w:val="99"/>
    <w:rsid w:val="00670D0B"/>
    <w:pPr>
      <w:tabs>
        <w:tab w:val="decimal" w:pos="1080"/>
        <w:tab w:val="decimal" w:pos="2430"/>
        <w:tab w:val="decimal" w:pos="4230"/>
        <w:tab w:val="decimal" w:pos="5400"/>
        <w:tab w:val="decimal" w:pos="7200"/>
        <w:tab w:val="decimal" w:pos="8370"/>
        <w:tab w:val="decimal" w:pos="10080"/>
        <w:tab w:val="decimal" w:pos="11880"/>
      </w:tabs>
      <w:ind w:right="-4410"/>
    </w:pPr>
  </w:style>
  <w:style w:type="paragraph" w:customStyle="1" w:styleId="CONDENSEDFUNCTIONS">
    <w:name w:val="CONDENSED FUNCTIONS"/>
    <w:basedOn w:val="Normal"/>
    <w:uiPriority w:val="99"/>
    <w:rsid w:val="00670D0B"/>
    <w:pPr>
      <w:tabs>
        <w:tab w:val="decimal" w:pos="450"/>
        <w:tab w:val="left" w:pos="1080"/>
        <w:tab w:val="decimal" w:pos="1800"/>
        <w:tab w:val="decimal" w:pos="2880"/>
        <w:tab w:val="decimal" w:pos="3870"/>
        <w:tab w:val="decimal" w:pos="5400"/>
        <w:tab w:val="left" w:pos="6030"/>
        <w:tab w:val="decimal" w:pos="6750"/>
        <w:tab w:val="decimal" w:pos="7740"/>
        <w:tab w:val="decimal" w:pos="8730"/>
      </w:tabs>
      <w:ind w:right="-540"/>
    </w:pPr>
  </w:style>
  <w:style w:type="paragraph" w:customStyle="1" w:styleId="TEST">
    <w:name w:val="TEST"/>
    <w:basedOn w:val="Normal"/>
    <w:uiPriority w:val="99"/>
    <w:rsid w:val="00670D0B"/>
    <w:pPr>
      <w:tabs>
        <w:tab w:val="decimal" w:pos="900"/>
        <w:tab w:val="decimal" w:pos="2520"/>
        <w:tab w:val="decimal" w:pos="4320"/>
        <w:tab w:val="decimal" w:pos="5580"/>
        <w:tab w:val="decimal" w:pos="7200"/>
        <w:tab w:val="decimal" w:pos="8640"/>
      </w:tabs>
      <w:spacing w:line="360" w:lineRule="exact"/>
      <w:ind w:right="-720"/>
      <w:jc w:val="left"/>
    </w:pPr>
  </w:style>
  <w:style w:type="paragraph" w:customStyle="1" w:styleId="CondensedFunc">
    <w:name w:val="Condensed Func"/>
    <w:basedOn w:val="Normal"/>
    <w:uiPriority w:val="99"/>
    <w:rsid w:val="00670D0B"/>
    <w:pPr>
      <w:tabs>
        <w:tab w:val="decimal" w:pos="450"/>
        <w:tab w:val="left" w:pos="1080"/>
        <w:tab w:val="decimal" w:pos="1800"/>
        <w:tab w:val="decimal" w:pos="2880"/>
        <w:tab w:val="decimal" w:pos="3870"/>
        <w:tab w:val="decimal" w:pos="5400"/>
        <w:tab w:val="left" w:pos="6030"/>
        <w:tab w:val="decimal" w:pos="6750"/>
        <w:tab w:val="decimal" w:pos="7740"/>
        <w:tab w:val="decimal" w:pos="8730"/>
      </w:tabs>
      <w:ind w:right="-540"/>
    </w:pPr>
  </w:style>
  <w:style w:type="paragraph" w:customStyle="1" w:styleId="EnthalpyTable0">
    <w:name w:val="Enthalpy Table"/>
    <w:basedOn w:val="Normal"/>
    <w:uiPriority w:val="99"/>
    <w:rsid w:val="00670D0B"/>
    <w:pPr>
      <w:tabs>
        <w:tab w:val="decimal" w:pos="540"/>
        <w:tab w:val="decimal" w:pos="1800"/>
        <w:tab w:val="decimal" w:pos="3060"/>
        <w:tab w:val="decimal" w:pos="4320"/>
        <w:tab w:val="decimal" w:pos="5580"/>
        <w:tab w:val="decimal" w:pos="7020"/>
        <w:tab w:val="decimal" w:pos="8190"/>
        <w:tab w:val="left" w:pos="8550"/>
      </w:tabs>
    </w:pPr>
  </w:style>
  <w:style w:type="paragraph" w:customStyle="1" w:styleId="CIIXDSCDATA">
    <w:name w:val="CIIX DSC DATA"/>
    <w:basedOn w:val="Normal"/>
    <w:uiPriority w:val="99"/>
    <w:rsid w:val="00670D0B"/>
    <w:pPr>
      <w:tabs>
        <w:tab w:val="decimal" w:pos="720"/>
        <w:tab w:val="decimal" w:pos="4230"/>
        <w:tab w:val="decimal" w:pos="6120"/>
        <w:tab w:val="decimal" w:pos="7740"/>
      </w:tabs>
      <w:spacing w:line="360" w:lineRule="exact"/>
      <w:jc w:val="left"/>
    </w:pPr>
  </w:style>
  <w:style w:type="paragraph" w:customStyle="1" w:styleId="CSTABLE">
    <w:name w:val="CSTABLE"/>
    <w:basedOn w:val="Normal"/>
    <w:uiPriority w:val="99"/>
    <w:rsid w:val="00670D0B"/>
    <w:pPr>
      <w:tabs>
        <w:tab w:val="right" w:pos="720"/>
        <w:tab w:val="decimal" w:pos="1440"/>
        <w:tab w:val="decimal" w:pos="2520"/>
        <w:tab w:val="decimal" w:pos="3780"/>
        <w:tab w:val="right" w:pos="5490"/>
        <w:tab w:val="decimal" w:pos="6300"/>
        <w:tab w:val="decimal" w:pos="7290"/>
        <w:tab w:val="decimal" w:pos="8550"/>
      </w:tabs>
      <w:ind w:right="-720"/>
    </w:pPr>
  </w:style>
  <w:style w:type="paragraph" w:customStyle="1" w:styleId="EnthalpywithDash">
    <w:name w:val="Enthalpy with Dash"/>
    <w:basedOn w:val="EnthalpyTable0"/>
    <w:uiPriority w:val="99"/>
    <w:rsid w:val="00670D0B"/>
    <w:pPr>
      <w:tabs>
        <w:tab w:val="clear" w:pos="5580"/>
        <w:tab w:val="decimal" w:pos="5400"/>
        <w:tab w:val="left" w:pos="5940"/>
      </w:tabs>
    </w:pPr>
  </w:style>
  <w:style w:type="paragraph" w:customStyle="1" w:styleId="NIPER-">
    <w:name w:val="NIPER-$$$"/>
    <w:basedOn w:val="Normal"/>
    <w:uiPriority w:val="99"/>
    <w:rsid w:val="00670D0B"/>
    <w:pPr>
      <w:tabs>
        <w:tab w:val="decimal" w:pos="450"/>
        <w:tab w:val="decimal" w:pos="1440"/>
        <w:tab w:val="decimal" w:pos="2520"/>
        <w:tab w:val="decimal" w:pos="3510"/>
        <w:tab w:val="decimal" w:pos="5130"/>
        <w:tab w:val="decimal" w:pos="6210"/>
        <w:tab w:val="decimal" w:pos="7200"/>
        <w:tab w:val="decimal" w:pos="8190"/>
      </w:tabs>
    </w:pPr>
  </w:style>
  <w:style w:type="paragraph" w:customStyle="1" w:styleId="ENTHALPYOFVAPCOMP">
    <w:name w:val="ENTHALPY OF VAP+COMP"/>
    <w:basedOn w:val="Normal"/>
    <w:uiPriority w:val="99"/>
    <w:rsid w:val="00670D0B"/>
    <w:pPr>
      <w:tabs>
        <w:tab w:val="left" w:pos="900"/>
        <w:tab w:val="left" w:pos="1440"/>
        <w:tab w:val="decimal" w:pos="3060"/>
        <w:tab w:val="decimal" w:pos="5130"/>
        <w:tab w:val="left" w:pos="5670"/>
        <w:tab w:val="left" w:pos="6030"/>
        <w:tab w:val="right" w:pos="8730"/>
      </w:tabs>
      <w:ind w:right="-6120"/>
    </w:pPr>
  </w:style>
  <w:style w:type="paragraph" w:customStyle="1" w:styleId="CIIXDATA">
    <w:name w:val="CIIX DATA"/>
    <w:basedOn w:val="Normal"/>
    <w:uiPriority w:val="99"/>
    <w:rsid w:val="00670D0B"/>
    <w:pPr>
      <w:tabs>
        <w:tab w:val="decimal" w:pos="720"/>
        <w:tab w:val="decimal" w:pos="4230"/>
        <w:tab w:val="decimal" w:pos="6120"/>
        <w:tab w:val="decimal" w:pos="7740"/>
      </w:tabs>
      <w:spacing w:line="360" w:lineRule="exact"/>
      <w:jc w:val="left"/>
    </w:pPr>
  </w:style>
  <w:style w:type="paragraph" w:customStyle="1" w:styleId="IDEALGASTABLETALL">
    <w:name w:val="IDEAL GAS TABLE (TALL)"/>
    <w:basedOn w:val="Normal"/>
    <w:uiPriority w:val="99"/>
    <w:rsid w:val="00670D0B"/>
    <w:pPr>
      <w:tabs>
        <w:tab w:val="left" w:pos="810"/>
        <w:tab w:val="decimal" w:pos="1440"/>
        <w:tab w:val="decimal" w:pos="2880"/>
        <w:tab w:val="decimal" w:pos="3780"/>
        <w:tab w:val="decimal" w:pos="5220"/>
        <w:tab w:val="decimal" w:pos="6120"/>
        <w:tab w:val="decimal" w:pos="7560"/>
        <w:tab w:val="decimal" w:pos="8910"/>
      </w:tabs>
      <w:ind w:right="-1080"/>
    </w:pPr>
    <w:rPr>
      <w:sz w:val="18"/>
    </w:rPr>
  </w:style>
  <w:style w:type="paragraph" w:customStyle="1" w:styleId="CSATFROMDSC">
    <w:name w:val="CSAT FROM DSC"/>
    <w:basedOn w:val="Normal"/>
    <w:uiPriority w:val="99"/>
    <w:rsid w:val="00670D0B"/>
    <w:pPr>
      <w:tabs>
        <w:tab w:val="decimal" w:pos="900"/>
        <w:tab w:val="decimal" w:pos="2520"/>
        <w:tab w:val="decimal" w:pos="3960"/>
        <w:tab w:val="decimal" w:pos="5580"/>
        <w:tab w:val="decimal" w:pos="7110"/>
        <w:tab w:val="decimal" w:pos="8640"/>
      </w:tabs>
    </w:pPr>
  </w:style>
  <w:style w:type="paragraph" w:customStyle="1" w:styleId="EnthalpyofVapTable">
    <w:name w:val="Enthalpy of Vap. Table"/>
    <w:basedOn w:val="Normal"/>
    <w:uiPriority w:val="99"/>
    <w:rsid w:val="00FD39C7"/>
    <w:pPr>
      <w:tabs>
        <w:tab w:val="left" w:pos="900"/>
        <w:tab w:val="left" w:pos="1440"/>
        <w:tab w:val="decimal" w:pos="3060"/>
        <w:tab w:val="decimal" w:pos="5130"/>
        <w:tab w:val="left" w:pos="5670"/>
        <w:tab w:val="left" w:pos="6030"/>
        <w:tab w:val="right" w:pos="8730"/>
      </w:tabs>
      <w:ind w:right="-6120"/>
    </w:pPr>
  </w:style>
  <w:style w:type="paragraph" w:customStyle="1" w:styleId="IDEAL-GASTABLETALL">
    <w:name w:val="IDEAL-GAS TABLE (TALL)"/>
    <w:basedOn w:val="Normal"/>
    <w:uiPriority w:val="99"/>
    <w:rsid w:val="00670D0B"/>
    <w:pPr>
      <w:tabs>
        <w:tab w:val="left" w:pos="810"/>
        <w:tab w:val="decimal" w:pos="1440"/>
        <w:tab w:val="decimal" w:pos="2790"/>
        <w:tab w:val="decimal" w:pos="3780"/>
        <w:tab w:val="decimal" w:pos="5130"/>
        <w:tab w:val="decimal" w:pos="6030"/>
        <w:tab w:val="decimal" w:pos="7470"/>
        <w:tab w:val="decimal" w:pos="8910"/>
      </w:tabs>
      <w:ind w:right="-1080"/>
    </w:pPr>
    <w:rPr>
      <w:sz w:val="18"/>
    </w:rPr>
  </w:style>
  <w:style w:type="paragraph" w:customStyle="1" w:styleId="2-phaseheatcapfromds">
    <w:name w:val="2-phase heat cap from ds"/>
    <w:basedOn w:val="Normal"/>
    <w:uiPriority w:val="99"/>
    <w:rsid w:val="00670D0B"/>
    <w:pPr>
      <w:tabs>
        <w:tab w:val="decimal" w:pos="900"/>
        <w:tab w:val="decimal" w:pos="2520"/>
        <w:tab w:val="decimal" w:pos="3960"/>
        <w:tab w:val="decimal" w:pos="5580"/>
        <w:tab w:val="decimal" w:pos="7110"/>
        <w:tab w:val="decimal" w:pos="8640"/>
      </w:tabs>
    </w:pPr>
  </w:style>
  <w:style w:type="paragraph" w:customStyle="1" w:styleId="IDEALGASTABLE">
    <w:name w:val="IDEAL GAS TABLE"/>
    <w:basedOn w:val="IDEAL-GASTABLETALL"/>
    <w:uiPriority w:val="99"/>
    <w:rsid w:val="00670D0B"/>
    <w:pPr>
      <w:tabs>
        <w:tab w:val="clear" w:pos="810"/>
        <w:tab w:val="clear" w:pos="1440"/>
        <w:tab w:val="clear" w:pos="2790"/>
        <w:tab w:val="clear" w:pos="5130"/>
        <w:tab w:val="left" w:pos="1080"/>
        <w:tab w:val="decimal" w:pos="2880"/>
        <w:tab w:val="decimal" w:pos="5220"/>
      </w:tabs>
    </w:pPr>
  </w:style>
  <w:style w:type="paragraph" w:customStyle="1" w:styleId="IDEAL121130">
    <w:name w:val="IDEAL121/130"/>
    <w:basedOn w:val="IDEAL-GASTABLETALL"/>
    <w:uiPriority w:val="99"/>
    <w:rsid w:val="00670D0B"/>
    <w:pPr>
      <w:tabs>
        <w:tab w:val="clear" w:pos="810"/>
        <w:tab w:val="clear" w:pos="1440"/>
        <w:tab w:val="clear" w:pos="2790"/>
        <w:tab w:val="clear" w:pos="5130"/>
        <w:tab w:val="clear" w:pos="6030"/>
        <w:tab w:val="clear" w:pos="7470"/>
        <w:tab w:val="clear" w:pos="8910"/>
        <w:tab w:val="left" w:pos="800"/>
        <w:tab w:val="left" w:pos="1160"/>
        <w:tab w:val="decimal" w:pos="2880"/>
        <w:tab w:val="decimal" w:pos="5220"/>
        <w:tab w:val="decimal" w:pos="6200"/>
        <w:tab w:val="decimal" w:pos="7640"/>
        <w:tab w:val="decimal" w:pos="9000"/>
      </w:tabs>
    </w:pPr>
  </w:style>
  <w:style w:type="paragraph" w:customStyle="1" w:styleId="HvapTABLE">
    <w:name w:val="Hvap TABLE"/>
    <w:basedOn w:val="Normal"/>
    <w:uiPriority w:val="99"/>
    <w:rsid w:val="00670D0B"/>
    <w:pPr>
      <w:tabs>
        <w:tab w:val="right" w:pos="810"/>
        <w:tab w:val="left" w:pos="990"/>
        <w:tab w:val="left" w:pos="1440"/>
        <w:tab w:val="right" w:pos="4320"/>
        <w:tab w:val="right" w:pos="5490"/>
        <w:tab w:val="left" w:pos="5670"/>
        <w:tab w:val="left" w:pos="5940"/>
        <w:tab w:val="right" w:pos="8640"/>
      </w:tabs>
    </w:pPr>
  </w:style>
  <w:style w:type="paragraph" w:customStyle="1" w:styleId="C2x">
    <w:name w:val="C2x"/>
    <w:basedOn w:val="CIIXDATA"/>
    <w:uiPriority w:val="99"/>
    <w:rsid w:val="00670D0B"/>
    <w:pPr>
      <w:tabs>
        <w:tab w:val="clear" w:pos="720"/>
        <w:tab w:val="clear" w:pos="4230"/>
        <w:tab w:val="clear" w:pos="6120"/>
        <w:tab w:val="clear" w:pos="7740"/>
        <w:tab w:val="decimal" w:pos="980"/>
        <w:tab w:val="decimal" w:pos="2700"/>
        <w:tab w:val="decimal" w:pos="4140"/>
        <w:tab w:val="decimal" w:pos="5580"/>
        <w:tab w:val="decimal" w:pos="6840"/>
        <w:tab w:val="decimal" w:pos="8280"/>
      </w:tabs>
    </w:pPr>
    <w:rPr>
      <w:sz w:val="18"/>
    </w:rPr>
  </w:style>
  <w:style w:type="paragraph" w:customStyle="1" w:styleId="Index">
    <w:name w:val="Index"/>
    <w:basedOn w:val="Normal"/>
    <w:uiPriority w:val="99"/>
    <w:rsid w:val="00670D0B"/>
    <w:pPr>
      <w:tabs>
        <w:tab w:val="left" w:pos="440"/>
        <w:tab w:val="left" w:pos="900"/>
        <w:tab w:val="left" w:pos="1440"/>
        <w:tab w:val="left" w:pos="1980"/>
        <w:tab w:val="right" w:pos="8540"/>
      </w:tabs>
      <w:spacing w:line="360" w:lineRule="exact"/>
      <w:jc w:val="left"/>
    </w:pPr>
  </w:style>
  <w:style w:type="paragraph" w:customStyle="1" w:styleId="BILL1A">
    <w:name w:val="BILL 1A"/>
    <w:basedOn w:val="Normal"/>
    <w:uiPriority w:val="99"/>
    <w:rsid w:val="00670D0B"/>
    <w:pPr>
      <w:tabs>
        <w:tab w:val="decimal" w:pos="720"/>
        <w:tab w:val="decimal" w:pos="2340"/>
        <w:tab w:val="decimal" w:pos="4320"/>
        <w:tab w:val="decimal" w:pos="6300"/>
        <w:tab w:val="center" w:pos="7920"/>
      </w:tabs>
      <w:spacing w:line="240" w:lineRule="auto"/>
    </w:pPr>
  </w:style>
  <w:style w:type="paragraph" w:customStyle="1" w:styleId="NormalNY">
    <w:name w:val="Normal/NY"/>
    <w:basedOn w:val="Normal"/>
    <w:uiPriority w:val="99"/>
    <w:rsid w:val="00670D0B"/>
    <w:pPr>
      <w:spacing w:line="360" w:lineRule="exact"/>
    </w:pPr>
    <w:rPr>
      <w:rFonts w:ascii="New York" w:hAnsi="New York"/>
    </w:rPr>
  </w:style>
  <w:style w:type="paragraph" w:customStyle="1" w:styleId="DSCFUNCTIONS">
    <w:name w:val="DSC FUNCTIONS"/>
    <w:basedOn w:val="CONDENSEDFUNCTIONS"/>
    <w:uiPriority w:val="99"/>
    <w:rsid w:val="00670D0B"/>
    <w:pPr>
      <w:tabs>
        <w:tab w:val="clear" w:pos="450"/>
        <w:tab w:val="clear" w:pos="1080"/>
        <w:tab w:val="clear" w:pos="1800"/>
        <w:tab w:val="clear" w:pos="2880"/>
        <w:tab w:val="clear" w:pos="3870"/>
        <w:tab w:val="clear" w:pos="5400"/>
        <w:tab w:val="clear" w:pos="6030"/>
        <w:tab w:val="clear" w:pos="6750"/>
        <w:tab w:val="clear" w:pos="7740"/>
        <w:tab w:val="clear" w:pos="8730"/>
        <w:tab w:val="decimal" w:pos="900"/>
        <w:tab w:val="left" w:pos="1260"/>
        <w:tab w:val="decimal" w:pos="1880"/>
        <w:tab w:val="decimal" w:pos="2960"/>
        <w:tab w:val="decimal" w:pos="3960"/>
        <w:tab w:val="decimal" w:pos="5760"/>
        <w:tab w:val="left" w:pos="6120"/>
        <w:tab w:val="decimal" w:pos="6840"/>
        <w:tab w:val="decimal" w:pos="7820"/>
        <w:tab w:val="decimal" w:pos="8820"/>
      </w:tabs>
    </w:pPr>
    <w:rPr>
      <w:sz w:val="18"/>
    </w:rPr>
  </w:style>
  <w:style w:type="paragraph" w:customStyle="1" w:styleId="HVAPTABLE0">
    <w:name w:val="HVAP TABLE"/>
    <w:basedOn w:val="EnthalpyofVapTable"/>
    <w:uiPriority w:val="99"/>
    <w:rsid w:val="00670D0B"/>
    <w:pPr>
      <w:tabs>
        <w:tab w:val="clear" w:pos="900"/>
        <w:tab w:val="clear" w:pos="1440"/>
        <w:tab w:val="clear" w:pos="3060"/>
        <w:tab w:val="clear" w:pos="5130"/>
        <w:tab w:val="clear" w:pos="5670"/>
        <w:tab w:val="clear" w:pos="6030"/>
        <w:tab w:val="clear" w:pos="8730"/>
        <w:tab w:val="left" w:pos="800"/>
        <w:tab w:val="left" w:pos="1160"/>
        <w:tab w:val="right" w:pos="3860"/>
        <w:tab w:val="left" w:pos="4040"/>
        <w:tab w:val="left" w:pos="4400"/>
        <w:tab w:val="right" w:pos="7020"/>
        <w:tab w:val="left" w:pos="7200"/>
        <w:tab w:val="left" w:pos="7740"/>
      </w:tabs>
      <w:ind w:right="-360"/>
    </w:pPr>
    <w:rPr>
      <w:sz w:val="18"/>
    </w:rPr>
  </w:style>
  <w:style w:type="paragraph" w:customStyle="1" w:styleId="DSCtable">
    <w:name w:val="DSC table"/>
    <w:basedOn w:val="Normal"/>
    <w:uiPriority w:val="99"/>
    <w:rsid w:val="00670D0B"/>
    <w:pPr>
      <w:tabs>
        <w:tab w:val="decimal" w:pos="540"/>
        <w:tab w:val="decimal" w:pos="1800"/>
        <w:tab w:val="decimal" w:pos="2960"/>
        <w:tab w:val="decimal" w:pos="4140"/>
        <w:tab w:val="decimal" w:pos="5760"/>
        <w:tab w:val="decimal" w:pos="6920"/>
        <w:tab w:val="decimal" w:pos="8100"/>
      </w:tabs>
      <w:spacing w:line="280" w:lineRule="exact"/>
      <w:ind w:right="-720"/>
    </w:pPr>
    <w:rPr>
      <w:sz w:val="18"/>
    </w:rPr>
  </w:style>
  <w:style w:type="paragraph" w:customStyle="1" w:styleId="AA-DENSITIES">
    <w:name w:val="AA - DENSITIES"/>
    <w:basedOn w:val="Normal"/>
    <w:uiPriority w:val="99"/>
    <w:rsid w:val="00670D0B"/>
    <w:pPr>
      <w:tabs>
        <w:tab w:val="decimal" w:pos="1440"/>
        <w:tab w:val="decimal" w:pos="3600"/>
        <w:tab w:val="decimal" w:pos="5760"/>
        <w:tab w:val="decimal" w:pos="7920"/>
      </w:tabs>
      <w:spacing w:line="200" w:lineRule="exact"/>
    </w:pPr>
    <w:rPr>
      <w:rFonts w:ascii="Times" w:hAnsi="Times"/>
    </w:rPr>
  </w:style>
  <w:style w:type="paragraph" w:customStyle="1" w:styleId="xl24">
    <w:name w:val="xl24"/>
    <w:basedOn w:val="Normal"/>
    <w:uiPriority w:val="99"/>
    <w:rsid w:val="00670D0B"/>
    <w:pPr>
      <w:spacing w:before="100" w:beforeAutospacing="1" w:after="100" w:afterAutospacing="1" w:line="240" w:lineRule="auto"/>
      <w:jc w:val="left"/>
    </w:pPr>
    <w:rPr>
      <w:rFonts w:ascii="Times" w:hAnsi="Times"/>
    </w:rPr>
  </w:style>
  <w:style w:type="paragraph" w:customStyle="1" w:styleId="vp1">
    <w:name w:val="vp1"/>
    <w:basedOn w:val="Normal"/>
    <w:uiPriority w:val="99"/>
    <w:rsid w:val="00670D0B"/>
    <w:pPr>
      <w:tabs>
        <w:tab w:val="right" w:pos="720"/>
        <w:tab w:val="decimal" w:pos="1700"/>
        <w:tab w:val="left" w:pos="2240"/>
        <w:tab w:val="decimal" w:pos="2960"/>
        <w:tab w:val="decimal" w:pos="4320"/>
        <w:tab w:val="decimal" w:pos="5760"/>
        <w:tab w:val="decimal" w:pos="7200"/>
      </w:tabs>
      <w:spacing w:line="240" w:lineRule="auto"/>
    </w:pPr>
    <w:rPr>
      <w:sz w:val="18"/>
    </w:rPr>
  </w:style>
  <w:style w:type="paragraph" w:customStyle="1" w:styleId="AA-ADIABATICDATA">
    <w:name w:val="AA- ADIABATIC DATA"/>
    <w:basedOn w:val="Normal"/>
    <w:uiPriority w:val="99"/>
    <w:rsid w:val="00670D0B"/>
    <w:pPr>
      <w:tabs>
        <w:tab w:val="center" w:pos="450"/>
        <w:tab w:val="decimal" w:pos="1350"/>
        <w:tab w:val="decimal" w:pos="2340"/>
        <w:tab w:val="decimal" w:pos="3510"/>
        <w:tab w:val="center" w:pos="4770"/>
        <w:tab w:val="decimal" w:pos="5760"/>
        <w:tab w:val="decimal" w:pos="6750"/>
        <w:tab w:val="decimal" w:pos="7830"/>
      </w:tabs>
      <w:spacing w:line="200" w:lineRule="exact"/>
      <w:jc w:val="left"/>
    </w:pPr>
    <w:rPr>
      <w:rFonts w:ascii="Times" w:hAnsi="Times"/>
      <w:color w:val="000000"/>
    </w:rPr>
  </w:style>
  <w:style w:type="paragraph" w:customStyle="1" w:styleId="AA-AdiabaticPhaseHEADING">
    <w:name w:val="AA- Adiabatic Phase HEADING"/>
    <w:basedOn w:val="AA-ADIABATICDATA"/>
    <w:uiPriority w:val="99"/>
    <w:rsid w:val="00670D0B"/>
    <w:pPr>
      <w:jc w:val="center"/>
    </w:pPr>
  </w:style>
  <w:style w:type="paragraph" w:customStyle="1" w:styleId="AA-DSCc2xTable">
    <w:name w:val="AA - DSC c2x Table"/>
    <w:basedOn w:val="Normal"/>
    <w:rsid w:val="00670D0B"/>
    <w:pPr>
      <w:tabs>
        <w:tab w:val="decimal" w:pos="2970"/>
        <w:tab w:val="decimal" w:pos="4320"/>
        <w:tab w:val="decimal" w:pos="5760"/>
        <w:tab w:val="decimal" w:pos="7200"/>
      </w:tabs>
      <w:spacing w:line="200" w:lineRule="exact"/>
      <w:jc w:val="left"/>
    </w:pPr>
    <w:rPr>
      <w:rFonts w:ascii="Times" w:hAnsi="Times"/>
      <w:color w:val="000000"/>
    </w:rPr>
  </w:style>
  <w:style w:type="paragraph" w:styleId="BodyText">
    <w:name w:val="Body Text"/>
    <w:basedOn w:val="Normal"/>
    <w:link w:val="BodyTextChar"/>
    <w:uiPriority w:val="99"/>
    <w:rsid w:val="00670D0B"/>
    <w:pPr>
      <w:spacing w:line="360" w:lineRule="exact"/>
      <w:jc w:val="center"/>
    </w:pPr>
    <w:rPr>
      <w:rFonts w:ascii="Helvetica" w:hAnsi="Helvetica"/>
      <w:spacing w:val="20"/>
    </w:rPr>
  </w:style>
  <w:style w:type="character" w:customStyle="1" w:styleId="BodyTextChar">
    <w:name w:val="Body Text Char"/>
    <w:basedOn w:val="DefaultParagraphFont"/>
    <w:link w:val="BodyText"/>
    <w:uiPriority w:val="99"/>
    <w:semiHidden/>
    <w:locked/>
    <w:rsid w:val="005639BB"/>
    <w:rPr>
      <w:rFonts w:ascii="Times New Roman" w:hAnsi="Times New Roman" w:cs="Times New Roman"/>
      <w:sz w:val="20"/>
      <w:szCs w:val="20"/>
    </w:rPr>
  </w:style>
  <w:style w:type="paragraph" w:styleId="BodyTextIndent">
    <w:name w:val="Body Text Indent"/>
    <w:basedOn w:val="Normal"/>
    <w:link w:val="BodyTextIndentChar"/>
    <w:rsid w:val="00670D0B"/>
    <w:pPr>
      <w:spacing w:line="360" w:lineRule="exact"/>
      <w:ind w:left="1260" w:hanging="1260"/>
    </w:pPr>
    <w:rPr>
      <w:rFonts w:ascii="Helvetica" w:hAnsi="Helvetica"/>
    </w:rPr>
  </w:style>
  <w:style w:type="character" w:customStyle="1" w:styleId="BodyTextIndentChar">
    <w:name w:val="Body Text Indent Char"/>
    <w:basedOn w:val="DefaultParagraphFont"/>
    <w:link w:val="BodyTextIndent"/>
    <w:uiPriority w:val="99"/>
    <w:semiHidden/>
    <w:locked/>
    <w:rsid w:val="005639BB"/>
    <w:rPr>
      <w:rFonts w:ascii="Times New Roman" w:hAnsi="Times New Roman" w:cs="Times New Roman"/>
      <w:sz w:val="20"/>
      <w:szCs w:val="20"/>
    </w:rPr>
  </w:style>
  <w:style w:type="paragraph" w:styleId="PlainText">
    <w:name w:val="Plain Text"/>
    <w:basedOn w:val="Normal"/>
    <w:link w:val="PlainTextChar"/>
    <w:uiPriority w:val="99"/>
    <w:rsid w:val="00670D0B"/>
    <w:pPr>
      <w:spacing w:line="240" w:lineRule="auto"/>
      <w:jc w:val="left"/>
    </w:pPr>
    <w:rPr>
      <w:rFonts w:ascii="Courier" w:hAnsi="Courier"/>
    </w:rPr>
  </w:style>
  <w:style w:type="character" w:customStyle="1" w:styleId="PlainTextChar">
    <w:name w:val="Plain Text Char"/>
    <w:basedOn w:val="DefaultParagraphFont"/>
    <w:link w:val="PlainText"/>
    <w:uiPriority w:val="99"/>
    <w:locked/>
    <w:rsid w:val="005639BB"/>
    <w:rPr>
      <w:rFonts w:ascii="Courier New" w:hAnsi="Courier New" w:cs="Courier New"/>
      <w:sz w:val="20"/>
      <w:szCs w:val="20"/>
    </w:rPr>
  </w:style>
  <w:style w:type="paragraph" w:customStyle="1" w:styleId="AA-DSCc2xHeading">
    <w:name w:val="AA - DSC c2x Heading"/>
    <w:basedOn w:val="AA-DSCc2xTable"/>
    <w:rsid w:val="00670D0B"/>
    <w:pPr>
      <w:tabs>
        <w:tab w:val="clear" w:pos="2970"/>
        <w:tab w:val="center" w:pos="1440"/>
        <w:tab w:val="center" w:pos="4320"/>
        <w:tab w:val="center" w:pos="5760"/>
        <w:tab w:val="center" w:pos="7200"/>
      </w:tabs>
      <w:overflowPunct w:val="0"/>
      <w:autoSpaceDE w:val="0"/>
      <w:autoSpaceDN w:val="0"/>
      <w:adjustRightInd w:val="0"/>
      <w:textAlignment w:val="baseline"/>
    </w:pPr>
  </w:style>
  <w:style w:type="paragraph" w:styleId="BodyTextIndent2">
    <w:name w:val="Body Text Indent 2"/>
    <w:basedOn w:val="Normal"/>
    <w:link w:val="BodyTextIndent2Char"/>
    <w:uiPriority w:val="99"/>
    <w:rsid w:val="00670D0B"/>
    <w:pPr>
      <w:spacing w:line="480" w:lineRule="atLeast"/>
      <w:ind w:firstLine="720"/>
      <w:jc w:val="left"/>
    </w:pPr>
    <w:rPr>
      <w:rFonts w:ascii="Arial" w:hAnsi="Arial"/>
      <w:color w:val="000000"/>
    </w:rPr>
  </w:style>
  <w:style w:type="character" w:customStyle="1" w:styleId="BodyTextIndent2Char">
    <w:name w:val="Body Text Indent 2 Char"/>
    <w:basedOn w:val="DefaultParagraphFont"/>
    <w:link w:val="BodyTextIndent2"/>
    <w:uiPriority w:val="99"/>
    <w:semiHidden/>
    <w:locked/>
    <w:rsid w:val="005639BB"/>
    <w:rPr>
      <w:rFonts w:ascii="Times New Roman" w:hAnsi="Times New Roman" w:cs="Times New Roman"/>
      <w:sz w:val="20"/>
      <w:szCs w:val="20"/>
    </w:rPr>
  </w:style>
  <w:style w:type="character" w:styleId="Hyperlink">
    <w:name w:val="Hyperlink"/>
    <w:basedOn w:val="DefaultParagraphFont"/>
    <w:uiPriority w:val="99"/>
    <w:rsid w:val="00670D0B"/>
    <w:rPr>
      <w:rFonts w:cs="Times New Roman"/>
      <w:color w:val="0000FF"/>
      <w:u w:val="single"/>
    </w:rPr>
  </w:style>
  <w:style w:type="character" w:styleId="FollowedHyperlink">
    <w:name w:val="FollowedHyperlink"/>
    <w:basedOn w:val="DefaultParagraphFont"/>
    <w:uiPriority w:val="99"/>
    <w:rsid w:val="00670D0B"/>
    <w:rPr>
      <w:rFonts w:cs="Times New Roman"/>
      <w:color w:val="800080"/>
      <w:u w:val="single"/>
    </w:rPr>
  </w:style>
  <w:style w:type="paragraph" w:customStyle="1" w:styleId="CsatTableNIST">
    <w:name w:val="Csat Table (NIST)"/>
    <w:basedOn w:val="Normal"/>
    <w:uiPriority w:val="99"/>
    <w:rsid w:val="00670D0B"/>
    <w:pPr>
      <w:tabs>
        <w:tab w:val="decimal" w:pos="630"/>
        <w:tab w:val="decimal" w:pos="1530"/>
        <w:tab w:val="decimal" w:pos="2700"/>
        <w:tab w:val="decimal" w:pos="3960"/>
        <w:tab w:val="decimal" w:pos="5400"/>
        <w:tab w:val="decimal" w:pos="6300"/>
        <w:tab w:val="decimal" w:pos="7380"/>
        <w:tab w:val="decimal" w:pos="8460"/>
      </w:tabs>
      <w:ind w:right="-450"/>
      <w:jc w:val="left"/>
    </w:pPr>
  </w:style>
  <w:style w:type="paragraph" w:customStyle="1" w:styleId="HtransTable">
    <w:name w:val="HtransTable"/>
    <w:basedOn w:val="Normal"/>
    <w:uiPriority w:val="99"/>
    <w:rsid w:val="00670D0B"/>
    <w:pPr>
      <w:tabs>
        <w:tab w:val="decimal" w:pos="540"/>
        <w:tab w:val="decimal" w:pos="1800"/>
        <w:tab w:val="decimal" w:pos="3150"/>
        <w:tab w:val="decimal" w:pos="4410"/>
        <w:tab w:val="decimal" w:pos="5580"/>
        <w:tab w:val="decimal" w:pos="6660"/>
        <w:tab w:val="decimal" w:pos="7920"/>
      </w:tabs>
      <w:jc w:val="left"/>
    </w:pPr>
  </w:style>
  <w:style w:type="paragraph" w:customStyle="1" w:styleId="xl25">
    <w:name w:val="xl25"/>
    <w:basedOn w:val="Normal"/>
    <w:uiPriority w:val="99"/>
    <w:rsid w:val="00670D0B"/>
    <w:pPr>
      <w:spacing w:before="100" w:beforeAutospacing="1" w:after="100" w:afterAutospacing="1" w:line="240" w:lineRule="auto"/>
      <w:jc w:val="left"/>
    </w:pPr>
    <w:rPr>
      <w:rFonts w:ascii="Courier New" w:hAnsi="Courier New" w:cs="Courier New"/>
      <w:szCs w:val="24"/>
    </w:rPr>
  </w:style>
  <w:style w:type="paragraph" w:customStyle="1" w:styleId="xl26">
    <w:name w:val="xl26"/>
    <w:basedOn w:val="Normal"/>
    <w:uiPriority w:val="99"/>
    <w:rsid w:val="00670D0B"/>
    <w:pPr>
      <w:spacing w:before="100" w:beforeAutospacing="1" w:after="100" w:afterAutospacing="1" w:line="240" w:lineRule="auto"/>
      <w:jc w:val="left"/>
    </w:pPr>
    <w:rPr>
      <w:rFonts w:ascii="Courier New" w:hAnsi="Courier New" w:cs="Courier New"/>
      <w:szCs w:val="24"/>
    </w:rPr>
  </w:style>
  <w:style w:type="paragraph" w:customStyle="1" w:styleId="C2xTableNIST">
    <w:name w:val="C2x Table (NIST)"/>
    <w:basedOn w:val="AA-DSCc2xTable"/>
    <w:uiPriority w:val="99"/>
    <w:rsid w:val="00670D0B"/>
    <w:pPr>
      <w:tabs>
        <w:tab w:val="clear" w:pos="2970"/>
        <w:tab w:val="clear" w:pos="4320"/>
        <w:tab w:val="clear" w:pos="5760"/>
        <w:tab w:val="clear" w:pos="7200"/>
        <w:tab w:val="decimal" w:pos="2340"/>
        <w:tab w:val="decimal" w:pos="3690"/>
        <w:tab w:val="decimal" w:pos="5130"/>
        <w:tab w:val="decimal" w:pos="6570"/>
      </w:tabs>
      <w:spacing w:line="240" w:lineRule="auto"/>
    </w:pPr>
  </w:style>
  <w:style w:type="paragraph" w:styleId="BodyTextIndent3">
    <w:name w:val="Body Text Indent 3"/>
    <w:basedOn w:val="Normal"/>
    <w:link w:val="BodyTextIndent3Char"/>
    <w:uiPriority w:val="99"/>
    <w:rsid w:val="00670D0B"/>
    <w:pPr>
      <w:spacing w:line="280" w:lineRule="exact"/>
      <w:ind w:left="360" w:hanging="360"/>
    </w:pPr>
    <w:rPr>
      <w:color w:val="000000"/>
    </w:rPr>
  </w:style>
  <w:style w:type="character" w:customStyle="1" w:styleId="BodyTextIndent3Char">
    <w:name w:val="Body Text Indent 3 Char"/>
    <w:basedOn w:val="DefaultParagraphFont"/>
    <w:link w:val="BodyTextIndent3"/>
    <w:uiPriority w:val="99"/>
    <w:semiHidden/>
    <w:locked/>
    <w:rsid w:val="005639BB"/>
    <w:rPr>
      <w:rFonts w:ascii="Times New Roman" w:hAnsi="Times New Roman" w:cs="Times New Roman"/>
      <w:sz w:val="16"/>
      <w:szCs w:val="16"/>
    </w:rPr>
  </w:style>
  <w:style w:type="paragraph" w:customStyle="1" w:styleId="CondFunctionsNIST">
    <w:name w:val="Cond Functions (NIST)"/>
    <w:basedOn w:val="Normal"/>
    <w:uiPriority w:val="99"/>
    <w:rsid w:val="00670D0B"/>
    <w:pPr>
      <w:tabs>
        <w:tab w:val="decimal" w:pos="432"/>
        <w:tab w:val="left" w:pos="873"/>
        <w:tab w:val="decimal" w:pos="1512"/>
        <w:tab w:val="decimal" w:pos="2502"/>
        <w:tab w:val="decimal" w:pos="3555"/>
        <w:tab w:val="decimal" w:pos="5130"/>
        <w:tab w:val="left" w:pos="5553"/>
        <w:tab w:val="decimal" w:pos="6210"/>
        <w:tab w:val="decimal" w:pos="7245"/>
        <w:tab w:val="decimal" w:pos="8217"/>
      </w:tabs>
      <w:ind w:right="-720"/>
      <w:jc w:val="left"/>
    </w:pPr>
    <w:rPr>
      <w:color w:val="000000"/>
    </w:rPr>
  </w:style>
  <w:style w:type="paragraph" w:customStyle="1" w:styleId="VaporPressureTableNIST">
    <w:name w:val="VaporPressureTable (NIST)"/>
    <w:basedOn w:val="Normal"/>
    <w:rsid w:val="00670D0B"/>
    <w:pPr>
      <w:tabs>
        <w:tab w:val="center" w:pos="450"/>
        <w:tab w:val="decimal" w:pos="1800"/>
        <w:tab w:val="decimal" w:pos="2970"/>
        <w:tab w:val="decimal" w:pos="4590"/>
        <w:tab w:val="decimal" w:pos="6030"/>
        <w:tab w:val="decimal" w:pos="7740"/>
      </w:tabs>
      <w:jc w:val="left"/>
    </w:pPr>
    <w:rPr>
      <w:color w:val="0000FF"/>
    </w:rPr>
  </w:style>
  <w:style w:type="paragraph" w:customStyle="1" w:styleId="Twophaseheatcap1994">
    <w:name w:val="Twophase heat cap 1994"/>
    <w:basedOn w:val="Normal"/>
    <w:uiPriority w:val="99"/>
    <w:rsid w:val="00670D0B"/>
    <w:pPr>
      <w:tabs>
        <w:tab w:val="decimal" w:pos="720"/>
        <w:tab w:val="decimal" w:pos="2880"/>
        <w:tab w:val="decimal" w:pos="5040"/>
        <w:tab w:val="decimal" w:pos="7200"/>
      </w:tabs>
      <w:overflowPunct w:val="0"/>
      <w:autoSpaceDE w:val="0"/>
      <w:autoSpaceDN w:val="0"/>
      <w:adjustRightInd w:val="0"/>
      <w:spacing w:line="240" w:lineRule="auto"/>
      <w:jc w:val="left"/>
      <w:textAlignment w:val="baseline"/>
    </w:pPr>
    <w:rPr>
      <w:color w:val="000000"/>
    </w:rPr>
  </w:style>
  <w:style w:type="paragraph" w:customStyle="1" w:styleId="HvapTableNIST">
    <w:name w:val="HvapTable (NIST)"/>
    <w:basedOn w:val="HVAPTABLE0"/>
    <w:uiPriority w:val="99"/>
    <w:rsid w:val="00670D0B"/>
    <w:pPr>
      <w:tabs>
        <w:tab w:val="clear" w:pos="800"/>
        <w:tab w:val="clear" w:pos="4040"/>
        <w:tab w:val="clear" w:pos="7200"/>
        <w:tab w:val="left" w:pos="720"/>
        <w:tab w:val="left" w:pos="3960"/>
        <w:tab w:val="left" w:pos="7110"/>
      </w:tabs>
    </w:pPr>
    <w:rPr>
      <w:color w:val="0000FF"/>
      <w:sz w:val="24"/>
    </w:rPr>
  </w:style>
  <w:style w:type="paragraph" w:customStyle="1" w:styleId="IdealGasNIST">
    <w:name w:val="IdealGas (NIST)"/>
    <w:basedOn w:val="IDEAL-GASTABLETALL"/>
    <w:rsid w:val="00670D0B"/>
    <w:pPr>
      <w:tabs>
        <w:tab w:val="decimal" w:pos="360"/>
      </w:tabs>
    </w:pPr>
    <w:rPr>
      <w:color w:val="0000FF"/>
    </w:rPr>
  </w:style>
  <w:style w:type="paragraph" w:styleId="BodyText2">
    <w:name w:val="Body Text 2"/>
    <w:basedOn w:val="Normal"/>
    <w:link w:val="BodyText2Char"/>
    <w:uiPriority w:val="99"/>
    <w:rsid w:val="00670D0B"/>
    <w:pPr>
      <w:spacing w:line="360" w:lineRule="exact"/>
    </w:pPr>
    <w:rPr>
      <w:color w:val="0000FF"/>
      <w:spacing w:val="20"/>
    </w:rPr>
  </w:style>
  <w:style w:type="character" w:customStyle="1" w:styleId="BodyText2Char">
    <w:name w:val="Body Text 2 Char"/>
    <w:basedOn w:val="DefaultParagraphFont"/>
    <w:link w:val="BodyText2"/>
    <w:uiPriority w:val="99"/>
    <w:semiHidden/>
    <w:locked/>
    <w:rsid w:val="005639BB"/>
    <w:rPr>
      <w:rFonts w:ascii="Times New Roman" w:hAnsi="Times New Roman" w:cs="Times New Roman"/>
      <w:sz w:val="20"/>
      <w:szCs w:val="20"/>
    </w:rPr>
  </w:style>
  <w:style w:type="paragraph" w:styleId="BodyText3">
    <w:name w:val="Body Text 3"/>
    <w:basedOn w:val="Normal"/>
    <w:link w:val="BodyText3Char"/>
    <w:uiPriority w:val="99"/>
    <w:rsid w:val="00670D0B"/>
    <w:pPr>
      <w:tabs>
        <w:tab w:val="left" w:pos="720"/>
        <w:tab w:val="left" w:pos="3780"/>
      </w:tabs>
      <w:spacing w:line="360" w:lineRule="exact"/>
    </w:pPr>
    <w:rPr>
      <w:rFonts w:ascii="Helvetica" w:hAnsi="Helvetica"/>
      <w:color w:val="0000FF"/>
    </w:rPr>
  </w:style>
  <w:style w:type="character" w:customStyle="1" w:styleId="BodyText3Char">
    <w:name w:val="Body Text 3 Char"/>
    <w:basedOn w:val="DefaultParagraphFont"/>
    <w:link w:val="BodyText3"/>
    <w:uiPriority w:val="99"/>
    <w:semiHidden/>
    <w:locked/>
    <w:rsid w:val="005639BB"/>
    <w:rPr>
      <w:rFonts w:ascii="Times New Roman" w:hAnsi="Times New Roman" w:cs="Times New Roman"/>
      <w:sz w:val="16"/>
      <w:szCs w:val="16"/>
    </w:rPr>
  </w:style>
  <w:style w:type="paragraph" w:styleId="EndnoteText">
    <w:name w:val="endnote text"/>
    <w:basedOn w:val="Normal"/>
    <w:link w:val="EndnoteTextChar"/>
    <w:semiHidden/>
    <w:rsid w:val="00670D0B"/>
  </w:style>
  <w:style w:type="character" w:customStyle="1" w:styleId="EndnoteTextChar">
    <w:name w:val="Endnote Text Char"/>
    <w:basedOn w:val="DefaultParagraphFont"/>
    <w:link w:val="EndnoteText"/>
    <w:uiPriority w:val="99"/>
    <w:semiHidden/>
    <w:locked/>
    <w:rsid w:val="005639BB"/>
    <w:rPr>
      <w:rFonts w:ascii="Times New Roman" w:hAnsi="Times New Roman" w:cs="Times New Roman"/>
      <w:sz w:val="20"/>
      <w:szCs w:val="20"/>
    </w:rPr>
  </w:style>
  <w:style w:type="character" w:customStyle="1" w:styleId="eudoraheader">
    <w:name w:val="eudoraheader"/>
    <w:basedOn w:val="DefaultParagraphFont"/>
    <w:uiPriority w:val="99"/>
    <w:rsid w:val="00670D0B"/>
    <w:rPr>
      <w:rFonts w:cs="Times New Roman"/>
    </w:rPr>
  </w:style>
  <w:style w:type="character" w:styleId="PageNumber">
    <w:name w:val="page number"/>
    <w:basedOn w:val="DefaultParagraphFont"/>
    <w:uiPriority w:val="99"/>
    <w:rsid w:val="00670D0B"/>
    <w:rPr>
      <w:rFonts w:cs="Times New Roman"/>
    </w:rPr>
  </w:style>
  <w:style w:type="character" w:styleId="HTMLAcronym">
    <w:name w:val="HTML Acronym"/>
    <w:basedOn w:val="DefaultParagraphFont"/>
    <w:uiPriority w:val="99"/>
    <w:rsid w:val="007C449A"/>
    <w:rPr>
      <w:rFonts w:cs="Times New Roman"/>
    </w:rPr>
  </w:style>
  <w:style w:type="paragraph" w:styleId="BalloonText">
    <w:name w:val="Balloon Text"/>
    <w:basedOn w:val="Normal"/>
    <w:link w:val="BalloonTextChar"/>
    <w:uiPriority w:val="99"/>
    <w:rsid w:val="004B1F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B1FF9"/>
    <w:rPr>
      <w:rFonts w:ascii="Tahoma" w:hAnsi="Tahoma" w:cs="Tahoma"/>
      <w:sz w:val="16"/>
      <w:szCs w:val="16"/>
    </w:rPr>
  </w:style>
  <w:style w:type="character" w:styleId="PlaceholderText">
    <w:name w:val="Placeholder Text"/>
    <w:basedOn w:val="DefaultParagraphFont"/>
    <w:uiPriority w:val="99"/>
    <w:semiHidden/>
    <w:rsid w:val="00636ED8"/>
    <w:rPr>
      <w:rFonts w:cs="Times New Roman"/>
      <w:color w:val="808080"/>
    </w:rPr>
  </w:style>
  <w:style w:type="paragraph" w:customStyle="1" w:styleId="Table5">
    <w:name w:val="Table 5"/>
    <w:basedOn w:val="Normal"/>
    <w:link w:val="Table5Char"/>
    <w:qFormat/>
    <w:rsid w:val="00DE7A66"/>
    <w:pPr>
      <w:tabs>
        <w:tab w:val="decimal" w:pos="720"/>
        <w:tab w:val="decimal" w:pos="1530"/>
        <w:tab w:val="decimal" w:pos="2700"/>
        <w:tab w:val="decimal" w:pos="3960"/>
        <w:tab w:val="decimal" w:pos="5400"/>
        <w:tab w:val="decimal" w:pos="6300"/>
        <w:tab w:val="decimal" w:pos="7470"/>
        <w:tab w:val="decimal" w:pos="8550"/>
      </w:tabs>
      <w:spacing w:line="360" w:lineRule="auto"/>
      <w:ind w:right="-720"/>
      <w:jc w:val="left"/>
    </w:pPr>
    <w:rPr>
      <w:color w:val="FF0000"/>
      <w:sz w:val="22"/>
      <w:szCs w:val="22"/>
    </w:rPr>
  </w:style>
  <w:style w:type="paragraph" w:customStyle="1" w:styleId="Table6-phenylnaphthalenes">
    <w:name w:val="Table 6 -phenylnaphthalenes"/>
    <w:basedOn w:val="Normal"/>
    <w:link w:val="Table6-phenylnaphthalenesChar"/>
    <w:qFormat/>
    <w:rsid w:val="00605CE4"/>
    <w:pPr>
      <w:tabs>
        <w:tab w:val="decimal" w:pos="450"/>
        <w:tab w:val="left" w:pos="810"/>
        <w:tab w:val="decimal" w:pos="1530"/>
        <w:tab w:val="decimal" w:pos="2520"/>
        <w:tab w:val="decimal" w:pos="3600"/>
        <w:tab w:val="decimal" w:pos="5130"/>
        <w:tab w:val="left" w:pos="5490"/>
        <w:tab w:val="decimal" w:pos="6210"/>
        <w:tab w:val="decimal" w:pos="7290"/>
        <w:tab w:val="decimal" w:pos="8280"/>
      </w:tabs>
      <w:spacing w:line="240" w:lineRule="auto"/>
      <w:jc w:val="left"/>
    </w:pPr>
    <w:rPr>
      <w:color w:val="FF0000"/>
      <w:szCs w:val="24"/>
    </w:rPr>
  </w:style>
  <w:style w:type="character" w:customStyle="1" w:styleId="Table5Char">
    <w:name w:val="Table 5 Char"/>
    <w:basedOn w:val="DefaultParagraphFont"/>
    <w:link w:val="Table5"/>
    <w:rsid w:val="00DE7A66"/>
    <w:rPr>
      <w:rFonts w:ascii="Times New Roman" w:hAnsi="Times New Roman"/>
      <w:color w:val="FF0000"/>
      <w:lang w:val="en-US" w:eastAsia="en-US"/>
    </w:rPr>
  </w:style>
  <w:style w:type="character" w:customStyle="1" w:styleId="Table6-phenylnaphthalenesChar">
    <w:name w:val="Table 6 -phenylnaphthalenes Char"/>
    <w:basedOn w:val="DefaultParagraphFont"/>
    <w:link w:val="Table6-phenylnaphthalenes"/>
    <w:rsid w:val="00605CE4"/>
    <w:rPr>
      <w:rFonts w:ascii="Times New Roman" w:hAnsi="Times New Roman"/>
      <w:color w:val="FF0000"/>
      <w:sz w:val="24"/>
      <w:szCs w:val="24"/>
      <w:lang w:val="en-US" w:eastAsia="en-US"/>
    </w:rPr>
  </w:style>
  <w:style w:type="paragraph" w:customStyle="1" w:styleId="Normal2">
    <w:name w:val="Normal2"/>
    <w:basedOn w:val="Normal"/>
    <w:rsid w:val="007B13DD"/>
    <w:pPr>
      <w:spacing w:line="360" w:lineRule="exact"/>
    </w:pPr>
  </w:style>
  <w:style w:type="table" w:styleId="TableGrid">
    <w:name w:val="Table Grid"/>
    <w:basedOn w:val="TableNormal"/>
    <w:uiPriority w:val="59"/>
    <w:locked/>
    <w:rsid w:val="00FB130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044C"/>
    <w:pPr>
      <w:autoSpaceDE w:val="0"/>
      <w:autoSpaceDN w:val="0"/>
      <w:adjustRightInd w:val="0"/>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D71CC6"/>
    <w:rPr>
      <w:sz w:val="16"/>
      <w:szCs w:val="16"/>
    </w:rPr>
  </w:style>
  <w:style w:type="paragraph" w:styleId="CommentText">
    <w:name w:val="annotation text"/>
    <w:basedOn w:val="Normal"/>
    <w:link w:val="CommentTextChar"/>
    <w:semiHidden/>
    <w:unhideWhenUsed/>
    <w:rsid w:val="00D71CC6"/>
    <w:pPr>
      <w:spacing w:line="240" w:lineRule="auto"/>
    </w:pPr>
    <w:rPr>
      <w:sz w:val="20"/>
    </w:rPr>
  </w:style>
  <w:style w:type="character" w:customStyle="1" w:styleId="CommentTextChar">
    <w:name w:val="Comment Text Char"/>
    <w:basedOn w:val="DefaultParagraphFont"/>
    <w:link w:val="CommentText"/>
    <w:semiHidden/>
    <w:rsid w:val="00D71CC6"/>
    <w:rPr>
      <w:rFonts w:ascii="Times New Roman" w:hAnsi="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D71CC6"/>
    <w:rPr>
      <w:b/>
      <w:bCs/>
    </w:rPr>
  </w:style>
  <w:style w:type="character" w:customStyle="1" w:styleId="CommentSubjectChar">
    <w:name w:val="Comment Subject Char"/>
    <w:basedOn w:val="CommentTextChar"/>
    <w:link w:val="CommentSubject"/>
    <w:uiPriority w:val="99"/>
    <w:semiHidden/>
    <w:rsid w:val="00D71CC6"/>
    <w:rPr>
      <w:rFonts w:ascii="Times New Roman" w:hAnsi="Times New Roman"/>
      <w:b/>
      <w:bCs/>
      <w:sz w:val="20"/>
      <w:szCs w:val="20"/>
      <w:lang w:val="en-US" w:eastAsia="en-US"/>
    </w:rPr>
  </w:style>
  <w:style w:type="character" w:styleId="UnresolvedMention">
    <w:name w:val="Unresolved Mention"/>
    <w:basedOn w:val="DefaultParagraphFont"/>
    <w:uiPriority w:val="99"/>
    <w:semiHidden/>
    <w:unhideWhenUsed/>
    <w:rsid w:val="00BC7395"/>
    <w:rPr>
      <w:color w:val="605E5C"/>
      <w:shd w:val="clear" w:color="auto" w:fill="E1DFDD"/>
    </w:rPr>
  </w:style>
  <w:style w:type="paragraph" w:customStyle="1" w:styleId="TESupportingInformation">
    <w:name w:val="TE_Supporting_Information"/>
    <w:basedOn w:val="Normal"/>
    <w:next w:val="Normal"/>
    <w:rsid w:val="00F656B2"/>
    <w:pPr>
      <w:spacing w:after="200" w:line="480" w:lineRule="auto"/>
      <w:ind w:firstLine="187"/>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9067">
      <w:bodyDiv w:val="1"/>
      <w:marLeft w:val="0"/>
      <w:marRight w:val="0"/>
      <w:marTop w:val="0"/>
      <w:marBottom w:val="0"/>
      <w:divBdr>
        <w:top w:val="none" w:sz="0" w:space="0" w:color="auto"/>
        <w:left w:val="none" w:sz="0" w:space="0" w:color="auto"/>
        <w:bottom w:val="none" w:sz="0" w:space="0" w:color="auto"/>
        <w:right w:val="none" w:sz="0" w:space="0" w:color="auto"/>
      </w:divBdr>
    </w:div>
    <w:div w:id="52198315">
      <w:bodyDiv w:val="1"/>
      <w:marLeft w:val="0"/>
      <w:marRight w:val="0"/>
      <w:marTop w:val="0"/>
      <w:marBottom w:val="0"/>
      <w:divBdr>
        <w:top w:val="none" w:sz="0" w:space="0" w:color="auto"/>
        <w:left w:val="none" w:sz="0" w:space="0" w:color="auto"/>
        <w:bottom w:val="none" w:sz="0" w:space="0" w:color="auto"/>
        <w:right w:val="none" w:sz="0" w:space="0" w:color="auto"/>
      </w:divBdr>
    </w:div>
    <w:div w:id="65877913">
      <w:bodyDiv w:val="1"/>
      <w:marLeft w:val="0"/>
      <w:marRight w:val="0"/>
      <w:marTop w:val="0"/>
      <w:marBottom w:val="0"/>
      <w:divBdr>
        <w:top w:val="none" w:sz="0" w:space="0" w:color="auto"/>
        <w:left w:val="none" w:sz="0" w:space="0" w:color="auto"/>
        <w:bottom w:val="none" w:sz="0" w:space="0" w:color="auto"/>
        <w:right w:val="none" w:sz="0" w:space="0" w:color="auto"/>
      </w:divBdr>
    </w:div>
    <w:div w:id="143402633">
      <w:bodyDiv w:val="1"/>
      <w:marLeft w:val="0"/>
      <w:marRight w:val="0"/>
      <w:marTop w:val="0"/>
      <w:marBottom w:val="0"/>
      <w:divBdr>
        <w:top w:val="none" w:sz="0" w:space="0" w:color="auto"/>
        <w:left w:val="none" w:sz="0" w:space="0" w:color="auto"/>
        <w:bottom w:val="none" w:sz="0" w:space="0" w:color="auto"/>
        <w:right w:val="none" w:sz="0" w:space="0" w:color="auto"/>
      </w:divBdr>
    </w:div>
    <w:div w:id="161698715">
      <w:bodyDiv w:val="1"/>
      <w:marLeft w:val="0"/>
      <w:marRight w:val="0"/>
      <w:marTop w:val="0"/>
      <w:marBottom w:val="0"/>
      <w:divBdr>
        <w:top w:val="none" w:sz="0" w:space="0" w:color="auto"/>
        <w:left w:val="none" w:sz="0" w:space="0" w:color="auto"/>
        <w:bottom w:val="none" w:sz="0" w:space="0" w:color="auto"/>
        <w:right w:val="none" w:sz="0" w:space="0" w:color="auto"/>
      </w:divBdr>
    </w:div>
    <w:div w:id="172497416">
      <w:bodyDiv w:val="1"/>
      <w:marLeft w:val="0"/>
      <w:marRight w:val="0"/>
      <w:marTop w:val="0"/>
      <w:marBottom w:val="0"/>
      <w:divBdr>
        <w:top w:val="none" w:sz="0" w:space="0" w:color="auto"/>
        <w:left w:val="none" w:sz="0" w:space="0" w:color="auto"/>
        <w:bottom w:val="none" w:sz="0" w:space="0" w:color="auto"/>
        <w:right w:val="none" w:sz="0" w:space="0" w:color="auto"/>
      </w:divBdr>
    </w:div>
    <w:div w:id="174542769">
      <w:bodyDiv w:val="1"/>
      <w:marLeft w:val="0"/>
      <w:marRight w:val="0"/>
      <w:marTop w:val="0"/>
      <w:marBottom w:val="0"/>
      <w:divBdr>
        <w:top w:val="none" w:sz="0" w:space="0" w:color="auto"/>
        <w:left w:val="none" w:sz="0" w:space="0" w:color="auto"/>
        <w:bottom w:val="none" w:sz="0" w:space="0" w:color="auto"/>
        <w:right w:val="none" w:sz="0" w:space="0" w:color="auto"/>
      </w:divBdr>
    </w:div>
    <w:div w:id="217742218">
      <w:bodyDiv w:val="1"/>
      <w:marLeft w:val="0"/>
      <w:marRight w:val="0"/>
      <w:marTop w:val="0"/>
      <w:marBottom w:val="0"/>
      <w:divBdr>
        <w:top w:val="none" w:sz="0" w:space="0" w:color="auto"/>
        <w:left w:val="none" w:sz="0" w:space="0" w:color="auto"/>
        <w:bottom w:val="none" w:sz="0" w:space="0" w:color="auto"/>
        <w:right w:val="none" w:sz="0" w:space="0" w:color="auto"/>
      </w:divBdr>
    </w:div>
    <w:div w:id="220797882">
      <w:bodyDiv w:val="1"/>
      <w:marLeft w:val="0"/>
      <w:marRight w:val="0"/>
      <w:marTop w:val="0"/>
      <w:marBottom w:val="0"/>
      <w:divBdr>
        <w:top w:val="none" w:sz="0" w:space="0" w:color="auto"/>
        <w:left w:val="none" w:sz="0" w:space="0" w:color="auto"/>
        <w:bottom w:val="none" w:sz="0" w:space="0" w:color="auto"/>
        <w:right w:val="none" w:sz="0" w:space="0" w:color="auto"/>
      </w:divBdr>
    </w:div>
    <w:div w:id="227889611">
      <w:bodyDiv w:val="1"/>
      <w:marLeft w:val="0"/>
      <w:marRight w:val="0"/>
      <w:marTop w:val="0"/>
      <w:marBottom w:val="0"/>
      <w:divBdr>
        <w:top w:val="none" w:sz="0" w:space="0" w:color="auto"/>
        <w:left w:val="none" w:sz="0" w:space="0" w:color="auto"/>
        <w:bottom w:val="none" w:sz="0" w:space="0" w:color="auto"/>
        <w:right w:val="none" w:sz="0" w:space="0" w:color="auto"/>
      </w:divBdr>
    </w:div>
    <w:div w:id="254483765">
      <w:bodyDiv w:val="1"/>
      <w:marLeft w:val="0"/>
      <w:marRight w:val="0"/>
      <w:marTop w:val="0"/>
      <w:marBottom w:val="0"/>
      <w:divBdr>
        <w:top w:val="none" w:sz="0" w:space="0" w:color="auto"/>
        <w:left w:val="none" w:sz="0" w:space="0" w:color="auto"/>
        <w:bottom w:val="none" w:sz="0" w:space="0" w:color="auto"/>
        <w:right w:val="none" w:sz="0" w:space="0" w:color="auto"/>
      </w:divBdr>
    </w:div>
    <w:div w:id="303314575">
      <w:bodyDiv w:val="1"/>
      <w:marLeft w:val="0"/>
      <w:marRight w:val="0"/>
      <w:marTop w:val="0"/>
      <w:marBottom w:val="0"/>
      <w:divBdr>
        <w:top w:val="none" w:sz="0" w:space="0" w:color="auto"/>
        <w:left w:val="none" w:sz="0" w:space="0" w:color="auto"/>
        <w:bottom w:val="none" w:sz="0" w:space="0" w:color="auto"/>
        <w:right w:val="none" w:sz="0" w:space="0" w:color="auto"/>
      </w:divBdr>
      <w:divsChild>
        <w:div w:id="618033357">
          <w:marLeft w:val="0"/>
          <w:marRight w:val="0"/>
          <w:marTop w:val="0"/>
          <w:marBottom w:val="0"/>
          <w:divBdr>
            <w:top w:val="none" w:sz="0" w:space="0" w:color="auto"/>
            <w:left w:val="none" w:sz="0" w:space="0" w:color="auto"/>
            <w:bottom w:val="none" w:sz="0" w:space="0" w:color="auto"/>
            <w:right w:val="none" w:sz="0" w:space="0" w:color="auto"/>
          </w:divBdr>
          <w:divsChild>
            <w:div w:id="2091075052">
              <w:marLeft w:val="0"/>
              <w:marRight w:val="0"/>
              <w:marTop w:val="0"/>
              <w:marBottom w:val="0"/>
              <w:divBdr>
                <w:top w:val="none" w:sz="0" w:space="0" w:color="auto"/>
                <w:left w:val="none" w:sz="0" w:space="0" w:color="auto"/>
                <w:bottom w:val="none" w:sz="0" w:space="0" w:color="auto"/>
                <w:right w:val="none" w:sz="0" w:space="0" w:color="auto"/>
              </w:divBdr>
              <w:divsChild>
                <w:div w:id="444349874">
                  <w:marLeft w:val="0"/>
                  <w:marRight w:val="0"/>
                  <w:marTop w:val="0"/>
                  <w:marBottom w:val="0"/>
                  <w:divBdr>
                    <w:top w:val="none" w:sz="0" w:space="0" w:color="auto"/>
                    <w:left w:val="none" w:sz="0" w:space="0" w:color="auto"/>
                    <w:bottom w:val="none" w:sz="0" w:space="0" w:color="auto"/>
                    <w:right w:val="none" w:sz="0" w:space="0" w:color="auto"/>
                  </w:divBdr>
                  <w:divsChild>
                    <w:div w:id="2572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97687">
      <w:bodyDiv w:val="1"/>
      <w:marLeft w:val="0"/>
      <w:marRight w:val="0"/>
      <w:marTop w:val="0"/>
      <w:marBottom w:val="0"/>
      <w:divBdr>
        <w:top w:val="none" w:sz="0" w:space="0" w:color="auto"/>
        <w:left w:val="none" w:sz="0" w:space="0" w:color="auto"/>
        <w:bottom w:val="none" w:sz="0" w:space="0" w:color="auto"/>
        <w:right w:val="none" w:sz="0" w:space="0" w:color="auto"/>
      </w:divBdr>
    </w:div>
    <w:div w:id="360711910">
      <w:bodyDiv w:val="1"/>
      <w:marLeft w:val="0"/>
      <w:marRight w:val="0"/>
      <w:marTop w:val="0"/>
      <w:marBottom w:val="0"/>
      <w:divBdr>
        <w:top w:val="none" w:sz="0" w:space="0" w:color="auto"/>
        <w:left w:val="none" w:sz="0" w:space="0" w:color="auto"/>
        <w:bottom w:val="none" w:sz="0" w:space="0" w:color="auto"/>
        <w:right w:val="none" w:sz="0" w:space="0" w:color="auto"/>
      </w:divBdr>
      <w:divsChild>
        <w:div w:id="1265991589">
          <w:marLeft w:val="0"/>
          <w:marRight w:val="0"/>
          <w:marTop w:val="0"/>
          <w:marBottom w:val="0"/>
          <w:divBdr>
            <w:top w:val="none" w:sz="0" w:space="0" w:color="auto"/>
            <w:left w:val="none" w:sz="0" w:space="0" w:color="auto"/>
            <w:bottom w:val="none" w:sz="0" w:space="0" w:color="auto"/>
            <w:right w:val="none" w:sz="0" w:space="0" w:color="auto"/>
          </w:divBdr>
        </w:div>
        <w:div w:id="435639368">
          <w:marLeft w:val="0"/>
          <w:marRight w:val="0"/>
          <w:marTop w:val="0"/>
          <w:marBottom w:val="0"/>
          <w:divBdr>
            <w:top w:val="none" w:sz="0" w:space="0" w:color="auto"/>
            <w:left w:val="none" w:sz="0" w:space="0" w:color="auto"/>
            <w:bottom w:val="none" w:sz="0" w:space="0" w:color="auto"/>
            <w:right w:val="none" w:sz="0" w:space="0" w:color="auto"/>
          </w:divBdr>
        </w:div>
        <w:div w:id="1793593725">
          <w:marLeft w:val="0"/>
          <w:marRight w:val="0"/>
          <w:marTop w:val="0"/>
          <w:marBottom w:val="0"/>
          <w:divBdr>
            <w:top w:val="none" w:sz="0" w:space="0" w:color="auto"/>
            <w:left w:val="none" w:sz="0" w:space="0" w:color="auto"/>
            <w:bottom w:val="none" w:sz="0" w:space="0" w:color="auto"/>
            <w:right w:val="none" w:sz="0" w:space="0" w:color="auto"/>
          </w:divBdr>
        </w:div>
        <w:div w:id="1731421845">
          <w:marLeft w:val="0"/>
          <w:marRight w:val="0"/>
          <w:marTop w:val="0"/>
          <w:marBottom w:val="0"/>
          <w:divBdr>
            <w:top w:val="none" w:sz="0" w:space="0" w:color="auto"/>
            <w:left w:val="none" w:sz="0" w:space="0" w:color="auto"/>
            <w:bottom w:val="none" w:sz="0" w:space="0" w:color="auto"/>
            <w:right w:val="none" w:sz="0" w:space="0" w:color="auto"/>
          </w:divBdr>
        </w:div>
        <w:div w:id="428434886">
          <w:marLeft w:val="0"/>
          <w:marRight w:val="0"/>
          <w:marTop w:val="0"/>
          <w:marBottom w:val="0"/>
          <w:divBdr>
            <w:top w:val="none" w:sz="0" w:space="0" w:color="auto"/>
            <w:left w:val="none" w:sz="0" w:space="0" w:color="auto"/>
            <w:bottom w:val="none" w:sz="0" w:space="0" w:color="auto"/>
            <w:right w:val="none" w:sz="0" w:space="0" w:color="auto"/>
          </w:divBdr>
        </w:div>
        <w:div w:id="216402174">
          <w:marLeft w:val="0"/>
          <w:marRight w:val="0"/>
          <w:marTop w:val="0"/>
          <w:marBottom w:val="0"/>
          <w:divBdr>
            <w:top w:val="none" w:sz="0" w:space="0" w:color="auto"/>
            <w:left w:val="none" w:sz="0" w:space="0" w:color="auto"/>
            <w:bottom w:val="none" w:sz="0" w:space="0" w:color="auto"/>
            <w:right w:val="none" w:sz="0" w:space="0" w:color="auto"/>
          </w:divBdr>
        </w:div>
        <w:div w:id="2131051271">
          <w:marLeft w:val="0"/>
          <w:marRight w:val="0"/>
          <w:marTop w:val="0"/>
          <w:marBottom w:val="0"/>
          <w:divBdr>
            <w:top w:val="none" w:sz="0" w:space="0" w:color="auto"/>
            <w:left w:val="none" w:sz="0" w:space="0" w:color="auto"/>
            <w:bottom w:val="none" w:sz="0" w:space="0" w:color="auto"/>
            <w:right w:val="none" w:sz="0" w:space="0" w:color="auto"/>
          </w:divBdr>
        </w:div>
        <w:div w:id="1946842855">
          <w:marLeft w:val="0"/>
          <w:marRight w:val="0"/>
          <w:marTop w:val="0"/>
          <w:marBottom w:val="0"/>
          <w:divBdr>
            <w:top w:val="none" w:sz="0" w:space="0" w:color="auto"/>
            <w:left w:val="none" w:sz="0" w:space="0" w:color="auto"/>
            <w:bottom w:val="none" w:sz="0" w:space="0" w:color="auto"/>
            <w:right w:val="none" w:sz="0" w:space="0" w:color="auto"/>
          </w:divBdr>
        </w:div>
        <w:div w:id="367879909">
          <w:marLeft w:val="0"/>
          <w:marRight w:val="0"/>
          <w:marTop w:val="0"/>
          <w:marBottom w:val="0"/>
          <w:divBdr>
            <w:top w:val="none" w:sz="0" w:space="0" w:color="auto"/>
            <w:left w:val="none" w:sz="0" w:space="0" w:color="auto"/>
            <w:bottom w:val="none" w:sz="0" w:space="0" w:color="auto"/>
            <w:right w:val="none" w:sz="0" w:space="0" w:color="auto"/>
          </w:divBdr>
        </w:div>
      </w:divsChild>
    </w:div>
    <w:div w:id="380717962">
      <w:bodyDiv w:val="1"/>
      <w:marLeft w:val="0"/>
      <w:marRight w:val="0"/>
      <w:marTop w:val="0"/>
      <w:marBottom w:val="0"/>
      <w:divBdr>
        <w:top w:val="none" w:sz="0" w:space="0" w:color="auto"/>
        <w:left w:val="none" w:sz="0" w:space="0" w:color="auto"/>
        <w:bottom w:val="none" w:sz="0" w:space="0" w:color="auto"/>
        <w:right w:val="none" w:sz="0" w:space="0" w:color="auto"/>
      </w:divBdr>
    </w:div>
    <w:div w:id="426390565">
      <w:bodyDiv w:val="1"/>
      <w:marLeft w:val="0"/>
      <w:marRight w:val="0"/>
      <w:marTop w:val="0"/>
      <w:marBottom w:val="0"/>
      <w:divBdr>
        <w:top w:val="none" w:sz="0" w:space="0" w:color="auto"/>
        <w:left w:val="none" w:sz="0" w:space="0" w:color="auto"/>
        <w:bottom w:val="none" w:sz="0" w:space="0" w:color="auto"/>
        <w:right w:val="none" w:sz="0" w:space="0" w:color="auto"/>
      </w:divBdr>
    </w:div>
    <w:div w:id="439490879">
      <w:bodyDiv w:val="1"/>
      <w:marLeft w:val="0"/>
      <w:marRight w:val="0"/>
      <w:marTop w:val="0"/>
      <w:marBottom w:val="0"/>
      <w:divBdr>
        <w:top w:val="none" w:sz="0" w:space="0" w:color="auto"/>
        <w:left w:val="none" w:sz="0" w:space="0" w:color="auto"/>
        <w:bottom w:val="none" w:sz="0" w:space="0" w:color="auto"/>
        <w:right w:val="none" w:sz="0" w:space="0" w:color="auto"/>
      </w:divBdr>
    </w:div>
    <w:div w:id="462114207">
      <w:bodyDiv w:val="1"/>
      <w:marLeft w:val="0"/>
      <w:marRight w:val="0"/>
      <w:marTop w:val="0"/>
      <w:marBottom w:val="0"/>
      <w:divBdr>
        <w:top w:val="none" w:sz="0" w:space="0" w:color="auto"/>
        <w:left w:val="none" w:sz="0" w:space="0" w:color="auto"/>
        <w:bottom w:val="none" w:sz="0" w:space="0" w:color="auto"/>
        <w:right w:val="none" w:sz="0" w:space="0" w:color="auto"/>
      </w:divBdr>
    </w:div>
    <w:div w:id="488448767">
      <w:bodyDiv w:val="1"/>
      <w:marLeft w:val="0"/>
      <w:marRight w:val="0"/>
      <w:marTop w:val="0"/>
      <w:marBottom w:val="0"/>
      <w:divBdr>
        <w:top w:val="none" w:sz="0" w:space="0" w:color="auto"/>
        <w:left w:val="none" w:sz="0" w:space="0" w:color="auto"/>
        <w:bottom w:val="none" w:sz="0" w:space="0" w:color="auto"/>
        <w:right w:val="none" w:sz="0" w:space="0" w:color="auto"/>
      </w:divBdr>
    </w:div>
    <w:div w:id="622274618">
      <w:bodyDiv w:val="1"/>
      <w:marLeft w:val="0"/>
      <w:marRight w:val="0"/>
      <w:marTop w:val="0"/>
      <w:marBottom w:val="0"/>
      <w:divBdr>
        <w:top w:val="none" w:sz="0" w:space="0" w:color="auto"/>
        <w:left w:val="none" w:sz="0" w:space="0" w:color="auto"/>
        <w:bottom w:val="none" w:sz="0" w:space="0" w:color="auto"/>
        <w:right w:val="none" w:sz="0" w:space="0" w:color="auto"/>
      </w:divBdr>
    </w:div>
    <w:div w:id="625623485">
      <w:bodyDiv w:val="1"/>
      <w:marLeft w:val="0"/>
      <w:marRight w:val="0"/>
      <w:marTop w:val="0"/>
      <w:marBottom w:val="0"/>
      <w:divBdr>
        <w:top w:val="none" w:sz="0" w:space="0" w:color="auto"/>
        <w:left w:val="none" w:sz="0" w:space="0" w:color="auto"/>
        <w:bottom w:val="none" w:sz="0" w:space="0" w:color="auto"/>
        <w:right w:val="none" w:sz="0" w:space="0" w:color="auto"/>
      </w:divBdr>
    </w:div>
    <w:div w:id="634412111">
      <w:bodyDiv w:val="1"/>
      <w:marLeft w:val="0"/>
      <w:marRight w:val="0"/>
      <w:marTop w:val="0"/>
      <w:marBottom w:val="0"/>
      <w:divBdr>
        <w:top w:val="none" w:sz="0" w:space="0" w:color="auto"/>
        <w:left w:val="none" w:sz="0" w:space="0" w:color="auto"/>
        <w:bottom w:val="none" w:sz="0" w:space="0" w:color="auto"/>
        <w:right w:val="none" w:sz="0" w:space="0" w:color="auto"/>
      </w:divBdr>
    </w:div>
    <w:div w:id="649671676">
      <w:bodyDiv w:val="1"/>
      <w:marLeft w:val="0"/>
      <w:marRight w:val="0"/>
      <w:marTop w:val="0"/>
      <w:marBottom w:val="0"/>
      <w:divBdr>
        <w:top w:val="none" w:sz="0" w:space="0" w:color="auto"/>
        <w:left w:val="none" w:sz="0" w:space="0" w:color="auto"/>
        <w:bottom w:val="none" w:sz="0" w:space="0" w:color="auto"/>
        <w:right w:val="none" w:sz="0" w:space="0" w:color="auto"/>
      </w:divBdr>
    </w:div>
    <w:div w:id="680594115">
      <w:bodyDiv w:val="1"/>
      <w:marLeft w:val="0"/>
      <w:marRight w:val="0"/>
      <w:marTop w:val="0"/>
      <w:marBottom w:val="0"/>
      <w:divBdr>
        <w:top w:val="none" w:sz="0" w:space="0" w:color="auto"/>
        <w:left w:val="none" w:sz="0" w:space="0" w:color="auto"/>
        <w:bottom w:val="none" w:sz="0" w:space="0" w:color="auto"/>
        <w:right w:val="none" w:sz="0" w:space="0" w:color="auto"/>
      </w:divBdr>
    </w:div>
    <w:div w:id="734275547">
      <w:bodyDiv w:val="1"/>
      <w:marLeft w:val="0"/>
      <w:marRight w:val="0"/>
      <w:marTop w:val="0"/>
      <w:marBottom w:val="0"/>
      <w:divBdr>
        <w:top w:val="none" w:sz="0" w:space="0" w:color="auto"/>
        <w:left w:val="none" w:sz="0" w:space="0" w:color="auto"/>
        <w:bottom w:val="none" w:sz="0" w:space="0" w:color="auto"/>
        <w:right w:val="none" w:sz="0" w:space="0" w:color="auto"/>
      </w:divBdr>
    </w:div>
    <w:div w:id="742727780">
      <w:bodyDiv w:val="1"/>
      <w:marLeft w:val="0"/>
      <w:marRight w:val="0"/>
      <w:marTop w:val="0"/>
      <w:marBottom w:val="0"/>
      <w:divBdr>
        <w:top w:val="none" w:sz="0" w:space="0" w:color="auto"/>
        <w:left w:val="none" w:sz="0" w:space="0" w:color="auto"/>
        <w:bottom w:val="none" w:sz="0" w:space="0" w:color="auto"/>
        <w:right w:val="none" w:sz="0" w:space="0" w:color="auto"/>
      </w:divBdr>
    </w:div>
    <w:div w:id="787508440">
      <w:bodyDiv w:val="1"/>
      <w:marLeft w:val="0"/>
      <w:marRight w:val="0"/>
      <w:marTop w:val="0"/>
      <w:marBottom w:val="0"/>
      <w:divBdr>
        <w:top w:val="none" w:sz="0" w:space="0" w:color="auto"/>
        <w:left w:val="none" w:sz="0" w:space="0" w:color="auto"/>
        <w:bottom w:val="none" w:sz="0" w:space="0" w:color="auto"/>
        <w:right w:val="none" w:sz="0" w:space="0" w:color="auto"/>
      </w:divBdr>
    </w:div>
    <w:div w:id="803734690">
      <w:bodyDiv w:val="1"/>
      <w:marLeft w:val="0"/>
      <w:marRight w:val="0"/>
      <w:marTop w:val="0"/>
      <w:marBottom w:val="0"/>
      <w:divBdr>
        <w:top w:val="none" w:sz="0" w:space="0" w:color="auto"/>
        <w:left w:val="none" w:sz="0" w:space="0" w:color="auto"/>
        <w:bottom w:val="none" w:sz="0" w:space="0" w:color="auto"/>
        <w:right w:val="none" w:sz="0" w:space="0" w:color="auto"/>
      </w:divBdr>
    </w:div>
    <w:div w:id="803961904">
      <w:bodyDiv w:val="1"/>
      <w:marLeft w:val="0"/>
      <w:marRight w:val="0"/>
      <w:marTop w:val="0"/>
      <w:marBottom w:val="0"/>
      <w:divBdr>
        <w:top w:val="none" w:sz="0" w:space="0" w:color="auto"/>
        <w:left w:val="none" w:sz="0" w:space="0" w:color="auto"/>
        <w:bottom w:val="none" w:sz="0" w:space="0" w:color="auto"/>
        <w:right w:val="none" w:sz="0" w:space="0" w:color="auto"/>
      </w:divBdr>
    </w:div>
    <w:div w:id="812798966">
      <w:bodyDiv w:val="1"/>
      <w:marLeft w:val="0"/>
      <w:marRight w:val="0"/>
      <w:marTop w:val="0"/>
      <w:marBottom w:val="0"/>
      <w:divBdr>
        <w:top w:val="none" w:sz="0" w:space="0" w:color="auto"/>
        <w:left w:val="none" w:sz="0" w:space="0" w:color="auto"/>
        <w:bottom w:val="none" w:sz="0" w:space="0" w:color="auto"/>
        <w:right w:val="none" w:sz="0" w:space="0" w:color="auto"/>
      </w:divBdr>
    </w:div>
    <w:div w:id="901522235">
      <w:bodyDiv w:val="1"/>
      <w:marLeft w:val="0"/>
      <w:marRight w:val="0"/>
      <w:marTop w:val="0"/>
      <w:marBottom w:val="0"/>
      <w:divBdr>
        <w:top w:val="none" w:sz="0" w:space="0" w:color="auto"/>
        <w:left w:val="none" w:sz="0" w:space="0" w:color="auto"/>
        <w:bottom w:val="none" w:sz="0" w:space="0" w:color="auto"/>
        <w:right w:val="none" w:sz="0" w:space="0" w:color="auto"/>
      </w:divBdr>
    </w:div>
    <w:div w:id="902520915">
      <w:bodyDiv w:val="1"/>
      <w:marLeft w:val="0"/>
      <w:marRight w:val="0"/>
      <w:marTop w:val="0"/>
      <w:marBottom w:val="0"/>
      <w:divBdr>
        <w:top w:val="none" w:sz="0" w:space="0" w:color="auto"/>
        <w:left w:val="none" w:sz="0" w:space="0" w:color="auto"/>
        <w:bottom w:val="none" w:sz="0" w:space="0" w:color="auto"/>
        <w:right w:val="none" w:sz="0" w:space="0" w:color="auto"/>
      </w:divBdr>
    </w:div>
    <w:div w:id="921448562">
      <w:bodyDiv w:val="1"/>
      <w:marLeft w:val="0"/>
      <w:marRight w:val="0"/>
      <w:marTop w:val="0"/>
      <w:marBottom w:val="0"/>
      <w:divBdr>
        <w:top w:val="none" w:sz="0" w:space="0" w:color="auto"/>
        <w:left w:val="none" w:sz="0" w:space="0" w:color="auto"/>
        <w:bottom w:val="none" w:sz="0" w:space="0" w:color="auto"/>
        <w:right w:val="none" w:sz="0" w:space="0" w:color="auto"/>
      </w:divBdr>
    </w:div>
    <w:div w:id="935482123">
      <w:bodyDiv w:val="1"/>
      <w:marLeft w:val="0"/>
      <w:marRight w:val="0"/>
      <w:marTop w:val="0"/>
      <w:marBottom w:val="0"/>
      <w:divBdr>
        <w:top w:val="none" w:sz="0" w:space="0" w:color="auto"/>
        <w:left w:val="none" w:sz="0" w:space="0" w:color="auto"/>
        <w:bottom w:val="none" w:sz="0" w:space="0" w:color="auto"/>
        <w:right w:val="none" w:sz="0" w:space="0" w:color="auto"/>
      </w:divBdr>
    </w:div>
    <w:div w:id="945624908">
      <w:bodyDiv w:val="1"/>
      <w:marLeft w:val="0"/>
      <w:marRight w:val="0"/>
      <w:marTop w:val="0"/>
      <w:marBottom w:val="0"/>
      <w:divBdr>
        <w:top w:val="none" w:sz="0" w:space="0" w:color="auto"/>
        <w:left w:val="none" w:sz="0" w:space="0" w:color="auto"/>
        <w:bottom w:val="none" w:sz="0" w:space="0" w:color="auto"/>
        <w:right w:val="none" w:sz="0" w:space="0" w:color="auto"/>
      </w:divBdr>
    </w:div>
    <w:div w:id="949162389">
      <w:bodyDiv w:val="1"/>
      <w:marLeft w:val="0"/>
      <w:marRight w:val="0"/>
      <w:marTop w:val="0"/>
      <w:marBottom w:val="0"/>
      <w:divBdr>
        <w:top w:val="none" w:sz="0" w:space="0" w:color="auto"/>
        <w:left w:val="none" w:sz="0" w:space="0" w:color="auto"/>
        <w:bottom w:val="none" w:sz="0" w:space="0" w:color="auto"/>
        <w:right w:val="none" w:sz="0" w:space="0" w:color="auto"/>
      </w:divBdr>
    </w:div>
    <w:div w:id="950741373">
      <w:bodyDiv w:val="1"/>
      <w:marLeft w:val="0"/>
      <w:marRight w:val="0"/>
      <w:marTop w:val="0"/>
      <w:marBottom w:val="0"/>
      <w:divBdr>
        <w:top w:val="none" w:sz="0" w:space="0" w:color="auto"/>
        <w:left w:val="none" w:sz="0" w:space="0" w:color="auto"/>
        <w:bottom w:val="none" w:sz="0" w:space="0" w:color="auto"/>
        <w:right w:val="none" w:sz="0" w:space="0" w:color="auto"/>
      </w:divBdr>
    </w:div>
    <w:div w:id="963466297">
      <w:bodyDiv w:val="1"/>
      <w:marLeft w:val="0"/>
      <w:marRight w:val="0"/>
      <w:marTop w:val="0"/>
      <w:marBottom w:val="0"/>
      <w:divBdr>
        <w:top w:val="none" w:sz="0" w:space="0" w:color="auto"/>
        <w:left w:val="none" w:sz="0" w:space="0" w:color="auto"/>
        <w:bottom w:val="none" w:sz="0" w:space="0" w:color="auto"/>
        <w:right w:val="none" w:sz="0" w:space="0" w:color="auto"/>
      </w:divBdr>
    </w:div>
    <w:div w:id="985012588">
      <w:bodyDiv w:val="1"/>
      <w:marLeft w:val="0"/>
      <w:marRight w:val="0"/>
      <w:marTop w:val="0"/>
      <w:marBottom w:val="0"/>
      <w:divBdr>
        <w:top w:val="none" w:sz="0" w:space="0" w:color="auto"/>
        <w:left w:val="none" w:sz="0" w:space="0" w:color="auto"/>
        <w:bottom w:val="none" w:sz="0" w:space="0" w:color="auto"/>
        <w:right w:val="none" w:sz="0" w:space="0" w:color="auto"/>
      </w:divBdr>
    </w:div>
    <w:div w:id="1045833192">
      <w:bodyDiv w:val="1"/>
      <w:marLeft w:val="0"/>
      <w:marRight w:val="0"/>
      <w:marTop w:val="0"/>
      <w:marBottom w:val="0"/>
      <w:divBdr>
        <w:top w:val="none" w:sz="0" w:space="0" w:color="auto"/>
        <w:left w:val="none" w:sz="0" w:space="0" w:color="auto"/>
        <w:bottom w:val="none" w:sz="0" w:space="0" w:color="auto"/>
        <w:right w:val="none" w:sz="0" w:space="0" w:color="auto"/>
      </w:divBdr>
    </w:div>
    <w:div w:id="1050037201">
      <w:bodyDiv w:val="1"/>
      <w:marLeft w:val="0"/>
      <w:marRight w:val="0"/>
      <w:marTop w:val="0"/>
      <w:marBottom w:val="0"/>
      <w:divBdr>
        <w:top w:val="none" w:sz="0" w:space="0" w:color="auto"/>
        <w:left w:val="none" w:sz="0" w:space="0" w:color="auto"/>
        <w:bottom w:val="none" w:sz="0" w:space="0" w:color="auto"/>
        <w:right w:val="none" w:sz="0" w:space="0" w:color="auto"/>
      </w:divBdr>
    </w:div>
    <w:div w:id="1077359983">
      <w:bodyDiv w:val="1"/>
      <w:marLeft w:val="0"/>
      <w:marRight w:val="0"/>
      <w:marTop w:val="0"/>
      <w:marBottom w:val="0"/>
      <w:divBdr>
        <w:top w:val="none" w:sz="0" w:space="0" w:color="auto"/>
        <w:left w:val="none" w:sz="0" w:space="0" w:color="auto"/>
        <w:bottom w:val="none" w:sz="0" w:space="0" w:color="auto"/>
        <w:right w:val="none" w:sz="0" w:space="0" w:color="auto"/>
      </w:divBdr>
    </w:div>
    <w:div w:id="1086271314">
      <w:bodyDiv w:val="1"/>
      <w:marLeft w:val="0"/>
      <w:marRight w:val="0"/>
      <w:marTop w:val="0"/>
      <w:marBottom w:val="0"/>
      <w:divBdr>
        <w:top w:val="none" w:sz="0" w:space="0" w:color="auto"/>
        <w:left w:val="none" w:sz="0" w:space="0" w:color="auto"/>
        <w:bottom w:val="none" w:sz="0" w:space="0" w:color="auto"/>
        <w:right w:val="none" w:sz="0" w:space="0" w:color="auto"/>
      </w:divBdr>
    </w:div>
    <w:div w:id="1111048399">
      <w:bodyDiv w:val="1"/>
      <w:marLeft w:val="0"/>
      <w:marRight w:val="0"/>
      <w:marTop w:val="0"/>
      <w:marBottom w:val="0"/>
      <w:divBdr>
        <w:top w:val="none" w:sz="0" w:space="0" w:color="auto"/>
        <w:left w:val="none" w:sz="0" w:space="0" w:color="auto"/>
        <w:bottom w:val="none" w:sz="0" w:space="0" w:color="auto"/>
        <w:right w:val="none" w:sz="0" w:space="0" w:color="auto"/>
      </w:divBdr>
    </w:div>
    <w:div w:id="1120227856">
      <w:bodyDiv w:val="1"/>
      <w:marLeft w:val="0"/>
      <w:marRight w:val="0"/>
      <w:marTop w:val="0"/>
      <w:marBottom w:val="0"/>
      <w:divBdr>
        <w:top w:val="none" w:sz="0" w:space="0" w:color="auto"/>
        <w:left w:val="none" w:sz="0" w:space="0" w:color="auto"/>
        <w:bottom w:val="none" w:sz="0" w:space="0" w:color="auto"/>
        <w:right w:val="none" w:sz="0" w:space="0" w:color="auto"/>
      </w:divBdr>
    </w:div>
    <w:div w:id="1124344038">
      <w:bodyDiv w:val="1"/>
      <w:marLeft w:val="0"/>
      <w:marRight w:val="0"/>
      <w:marTop w:val="0"/>
      <w:marBottom w:val="0"/>
      <w:divBdr>
        <w:top w:val="none" w:sz="0" w:space="0" w:color="auto"/>
        <w:left w:val="none" w:sz="0" w:space="0" w:color="auto"/>
        <w:bottom w:val="none" w:sz="0" w:space="0" w:color="auto"/>
        <w:right w:val="none" w:sz="0" w:space="0" w:color="auto"/>
      </w:divBdr>
    </w:div>
    <w:div w:id="1146314678">
      <w:bodyDiv w:val="1"/>
      <w:marLeft w:val="0"/>
      <w:marRight w:val="0"/>
      <w:marTop w:val="0"/>
      <w:marBottom w:val="0"/>
      <w:divBdr>
        <w:top w:val="none" w:sz="0" w:space="0" w:color="auto"/>
        <w:left w:val="none" w:sz="0" w:space="0" w:color="auto"/>
        <w:bottom w:val="none" w:sz="0" w:space="0" w:color="auto"/>
        <w:right w:val="none" w:sz="0" w:space="0" w:color="auto"/>
      </w:divBdr>
    </w:div>
    <w:div w:id="1154833098">
      <w:bodyDiv w:val="1"/>
      <w:marLeft w:val="0"/>
      <w:marRight w:val="0"/>
      <w:marTop w:val="0"/>
      <w:marBottom w:val="0"/>
      <w:divBdr>
        <w:top w:val="none" w:sz="0" w:space="0" w:color="auto"/>
        <w:left w:val="none" w:sz="0" w:space="0" w:color="auto"/>
        <w:bottom w:val="none" w:sz="0" w:space="0" w:color="auto"/>
        <w:right w:val="none" w:sz="0" w:space="0" w:color="auto"/>
      </w:divBdr>
    </w:div>
    <w:div w:id="1159032455">
      <w:bodyDiv w:val="1"/>
      <w:marLeft w:val="0"/>
      <w:marRight w:val="0"/>
      <w:marTop w:val="0"/>
      <w:marBottom w:val="0"/>
      <w:divBdr>
        <w:top w:val="none" w:sz="0" w:space="0" w:color="auto"/>
        <w:left w:val="none" w:sz="0" w:space="0" w:color="auto"/>
        <w:bottom w:val="none" w:sz="0" w:space="0" w:color="auto"/>
        <w:right w:val="none" w:sz="0" w:space="0" w:color="auto"/>
      </w:divBdr>
    </w:div>
    <w:div w:id="1160342690">
      <w:bodyDiv w:val="1"/>
      <w:marLeft w:val="0"/>
      <w:marRight w:val="0"/>
      <w:marTop w:val="0"/>
      <w:marBottom w:val="0"/>
      <w:divBdr>
        <w:top w:val="none" w:sz="0" w:space="0" w:color="auto"/>
        <w:left w:val="none" w:sz="0" w:space="0" w:color="auto"/>
        <w:bottom w:val="none" w:sz="0" w:space="0" w:color="auto"/>
        <w:right w:val="none" w:sz="0" w:space="0" w:color="auto"/>
      </w:divBdr>
      <w:divsChild>
        <w:div w:id="1085151612">
          <w:marLeft w:val="0"/>
          <w:marRight w:val="0"/>
          <w:marTop w:val="0"/>
          <w:marBottom w:val="0"/>
          <w:divBdr>
            <w:top w:val="none" w:sz="0" w:space="0" w:color="auto"/>
            <w:left w:val="none" w:sz="0" w:space="0" w:color="auto"/>
            <w:bottom w:val="none" w:sz="0" w:space="0" w:color="auto"/>
            <w:right w:val="none" w:sz="0" w:space="0" w:color="auto"/>
          </w:divBdr>
          <w:divsChild>
            <w:div w:id="1543514946">
              <w:marLeft w:val="0"/>
              <w:marRight w:val="0"/>
              <w:marTop w:val="0"/>
              <w:marBottom w:val="0"/>
              <w:divBdr>
                <w:top w:val="none" w:sz="0" w:space="0" w:color="auto"/>
                <w:left w:val="none" w:sz="0" w:space="0" w:color="auto"/>
                <w:bottom w:val="none" w:sz="0" w:space="0" w:color="auto"/>
                <w:right w:val="none" w:sz="0" w:space="0" w:color="auto"/>
              </w:divBdr>
              <w:divsChild>
                <w:div w:id="1652438549">
                  <w:marLeft w:val="0"/>
                  <w:marRight w:val="0"/>
                  <w:marTop w:val="0"/>
                  <w:marBottom w:val="0"/>
                  <w:divBdr>
                    <w:top w:val="none" w:sz="0" w:space="0" w:color="auto"/>
                    <w:left w:val="none" w:sz="0" w:space="0" w:color="auto"/>
                    <w:bottom w:val="none" w:sz="0" w:space="0" w:color="auto"/>
                    <w:right w:val="none" w:sz="0" w:space="0" w:color="auto"/>
                  </w:divBdr>
                  <w:divsChild>
                    <w:div w:id="2113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330438">
      <w:bodyDiv w:val="1"/>
      <w:marLeft w:val="0"/>
      <w:marRight w:val="0"/>
      <w:marTop w:val="0"/>
      <w:marBottom w:val="0"/>
      <w:divBdr>
        <w:top w:val="none" w:sz="0" w:space="0" w:color="auto"/>
        <w:left w:val="none" w:sz="0" w:space="0" w:color="auto"/>
        <w:bottom w:val="none" w:sz="0" w:space="0" w:color="auto"/>
        <w:right w:val="none" w:sz="0" w:space="0" w:color="auto"/>
      </w:divBdr>
    </w:div>
    <w:div w:id="1192694646">
      <w:bodyDiv w:val="1"/>
      <w:marLeft w:val="0"/>
      <w:marRight w:val="0"/>
      <w:marTop w:val="0"/>
      <w:marBottom w:val="0"/>
      <w:divBdr>
        <w:top w:val="none" w:sz="0" w:space="0" w:color="auto"/>
        <w:left w:val="none" w:sz="0" w:space="0" w:color="auto"/>
        <w:bottom w:val="none" w:sz="0" w:space="0" w:color="auto"/>
        <w:right w:val="none" w:sz="0" w:space="0" w:color="auto"/>
      </w:divBdr>
    </w:div>
    <w:div w:id="1249343989">
      <w:bodyDiv w:val="1"/>
      <w:marLeft w:val="0"/>
      <w:marRight w:val="0"/>
      <w:marTop w:val="0"/>
      <w:marBottom w:val="0"/>
      <w:divBdr>
        <w:top w:val="none" w:sz="0" w:space="0" w:color="auto"/>
        <w:left w:val="none" w:sz="0" w:space="0" w:color="auto"/>
        <w:bottom w:val="none" w:sz="0" w:space="0" w:color="auto"/>
        <w:right w:val="none" w:sz="0" w:space="0" w:color="auto"/>
      </w:divBdr>
    </w:div>
    <w:div w:id="1251113816">
      <w:bodyDiv w:val="1"/>
      <w:marLeft w:val="0"/>
      <w:marRight w:val="0"/>
      <w:marTop w:val="0"/>
      <w:marBottom w:val="0"/>
      <w:divBdr>
        <w:top w:val="none" w:sz="0" w:space="0" w:color="auto"/>
        <w:left w:val="none" w:sz="0" w:space="0" w:color="auto"/>
        <w:bottom w:val="none" w:sz="0" w:space="0" w:color="auto"/>
        <w:right w:val="none" w:sz="0" w:space="0" w:color="auto"/>
      </w:divBdr>
    </w:div>
    <w:div w:id="1267930018">
      <w:bodyDiv w:val="1"/>
      <w:marLeft w:val="0"/>
      <w:marRight w:val="0"/>
      <w:marTop w:val="0"/>
      <w:marBottom w:val="0"/>
      <w:divBdr>
        <w:top w:val="none" w:sz="0" w:space="0" w:color="auto"/>
        <w:left w:val="none" w:sz="0" w:space="0" w:color="auto"/>
        <w:bottom w:val="none" w:sz="0" w:space="0" w:color="auto"/>
        <w:right w:val="none" w:sz="0" w:space="0" w:color="auto"/>
      </w:divBdr>
    </w:div>
    <w:div w:id="1274896011">
      <w:bodyDiv w:val="1"/>
      <w:marLeft w:val="0"/>
      <w:marRight w:val="0"/>
      <w:marTop w:val="0"/>
      <w:marBottom w:val="0"/>
      <w:divBdr>
        <w:top w:val="none" w:sz="0" w:space="0" w:color="auto"/>
        <w:left w:val="none" w:sz="0" w:space="0" w:color="auto"/>
        <w:bottom w:val="none" w:sz="0" w:space="0" w:color="auto"/>
        <w:right w:val="none" w:sz="0" w:space="0" w:color="auto"/>
      </w:divBdr>
    </w:div>
    <w:div w:id="1288731688">
      <w:bodyDiv w:val="1"/>
      <w:marLeft w:val="0"/>
      <w:marRight w:val="0"/>
      <w:marTop w:val="0"/>
      <w:marBottom w:val="0"/>
      <w:divBdr>
        <w:top w:val="none" w:sz="0" w:space="0" w:color="auto"/>
        <w:left w:val="none" w:sz="0" w:space="0" w:color="auto"/>
        <w:bottom w:val="none" w:sz="0" w:space="0" w:color="auto"/>
        <w:right w:val="none" w:sz="0" w:space="0" w:color="auto"/>
      </w:divBdr>
    </w:div>
    <w:div w:id="1292589562">
      <w:bodyDiv w:val="1"/>
      <w:marLeft w:val="0"/>
      <w:marRight w:val="0"/>
      <w:marTop w:val="0"/>
      <w:marBottom w:val="0"/>
      <w:divBdr>
        <w:top w:val="none" w:sz="0" w:space="0" w:color="auto"/>
        <w:left w:val="none" w:sz="0" w:space="0" w:color="auto"/>
        <w:bottom w:val="none" w:sz="0" w:space="0" w:color="auto"/>
        <w:right w:val="none" w:sz="0" w:space="0" w:color="auto"/>
      </w:divBdr>
      <w:divsChild>
        <w:div w:id="1296175934">
          <w:marLeft w:val="0"/>
          <w:marRight w:val="0"/>
          <w:marTop w:val="0"/>
          <w:marBottom w:val="0"/>
          <w:divBdr>
            <w:top w:val="none" w:sz="0" w:space="0" w:color="auto"/>
            <w:left w:val="none" w:sz="0" w:space="0" w:color="auto"/>
            <w:bottom w:val="none" w:sz="0" w:space="0" w:color="auto"/>
            <w:right w:val="none" w:sz="0" w:space="0" w:color="auto"/>
          </w:divBdr>
          <w:divsChild>
            <w:div w:id="703671108">
              <w:marLeft w:val="0"/>
              <w:marRight w:val="0"/>
              <w:marTop w:val="0"/>
              <w:marBottom w:val="0"/>
              <w:divBdr>
                <w:top w:val="none" w:sz="0" w:space="0" w:color="auto"/>
                <w:left w:val="none" w:sz="0" w:space="0" w:color="auto"/>
                <w:bottom w:val="none" w:sz="0" w:space="0" w:color="auto"/>
                <w:right w:val="none" w:sz="0" w:space="0" w:color="auto"/>
              </w:divBdr>
              <w:divsChild>
                <w:div w:id="1420254589">
                  <w:marLeft w:val="0"/>
                  <w:marRight w:val="0"/>
                  <w:marTop w:val="0"/>
                  <w:marBottom w:val="0"/>
                  <w:divBdr>
                    <w:top w:val="none" w:sz="0" w:space="0" w:color="auto"/>
                    <w:left w:val="none" w:sz="0" w:space="0" w:color="auto"/>
                    <w:bottom w:val="none" w:sz="0" w:space="0" w:color="auto"/>
                    <w:right w:val="none" w:sz="0" w:space="0" w:color="auto"/>
                  </w:divBdr>
                  <w:divsChild>
                    <w:div w:id="3159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800334">
      <w:bodyDiv w:val="1"/>
      <w:marLeft w:val="0"/>
      <w:marRight w:val="0"/>
      <w:marTop w:val="0"/>
      <w:marBottom w:val="0"/>
      <w:divBdr>
        <w:top w:val="none" w:sz="0" w:space="0" w:color="auto"/>
        <w:left w:val="none" w:sz="0" w:space="0" w:color="auto"/>
        <w:bottom w:val="none" w:sz="0" w:space="0" w:color="auto"/>
        <w:right w:val="none" w:sz="0" w:space="0" w:color="auto"/>
      </w:divBdr>
    </w:div>
    <w:div w:id="1375277424">
      <w:bodyDiv w:val="1"/>
      <w:marLeft w:val="0"/>
      <w:marRight w:val="0"/>
      <w:marTop w:val="0"/>
      <w:marBottom w:val="0"/>
      <w:divBdr>
        <w:top w:val="none" w:sz="0" w:space="0" w:color="auto"/>
        <w:left w:val="none" w:sz="0" w:space="0" w:color="auto"/>
        <w:bottom w:val="none" w:sz="0" w:space="0" w:color="auto"/>
        <w:right w:val="none" w:sz="0" w:space="0" w:color="auto"/>
      </w:divBdr>
    </w:div>
    <w:div w:id="1396121538">
      <w:marLeft w:val="0"/>
      <w:marRight w:val="0"/>
      <w:marTop w:val="0"/>
      <w:marBottom w:val="0"/>
      <w:divBdr>
        <w:top w:val="none" w:sz="0" w:space="0" w:color="auto"/>
        <w:left w:val="none" w:sz="0" w:space="0" w:color="auto"/>
        <w:bottom w:val="none" w:sz="0" w:space="0" w:color="auto"/>
        <w:right w:val="none" w:sz="0" w:space="0" w:color="auto"/>
      </w:divBdr>
    </w:div>
    <w:div w:id="1396121539">
      <w:marLeft w:val="0"/>
      <w:marRight w:val="0"/>
      <w:marTop w:val="0"/>
      <w:marBottom w:val="0"/>
      <w:divBdr>
        <w:top w:val="none" w:sz="0" w:space="0" w:color="auto"/>
        <w:left w:val="none" w:sz="0" w:space="0" w:color="auto"/>
        <w:bottom w:val="none" w:sz="0" w:space="0" w:color="auto"/>
        <w:right w:val="none" w:sz="0" w:space="0" w:color="auto"/>
      </w:divBdr>
    </w:div>
    <w:div w:id="1396121540">
      <w:marLeft w:val="0"/>
      <w:marRight w:val="0"/>
      <w:marTop w:val="0"/>
      <w:marBottom w:val="0"/>
      <w:divBdr>
        <w:top w:val="none" w:sz="0" w:space="0" w:color="auto"/>
        <w:left w:val="none" w:sz="0" w:space="0" w:color="auto"/>
        <w:bottom w:val="none" w:sz="0" w:space="0" w:color="auto"/>
        <w:right w:val="none" w:sz="0" w:space="0" w:color="auto"/>
      </w:divBdr>
    </w:div>
    <w:div w:id="1396121541">
      <w:marLeft w:val="0"/>
      <w:marRight w:val="0"/>
      <w:marTop w:val="0"/>
      <w:marBottom w:val="0"/>
      <w:divBdr>
        <w:top w:val="none" w:sz="0" w:space="0" w:color="auto"/>
        <w:left w:val="none" w:sz="0" w:space="0" w:color="auto"/>
        <w:bottom w:val="none" w:sz="0" w:space="0" w:color="auto"/>
        <w:right w:val="none" w:sz="0" w:space="0" w:color="auto"/>
      </w:divBdr>
    </w:div>
    <w:div w:id="1396121542">
      <w:marLeft w:val="0"/>
      <w:marRight w:val="0"/>
      <w:marTop w:val="0"/>
      <w:marBottom w:val="0"/>
      <w:divBdr>
        <w:top w:val="none" w:sz="0" w:space="0" w:color="auto"/>
        <w:left w:val="none" w:sz="0" w:space="0" w:color="auto"/>
        <w:bottom w:val="none" w:sz="0" w:space="0" w:color="auto"/>
        <w:right w:val="none" w:sz="0" w:space="0" w:color="auto"/>
      </w:divBdr>
    </w:div>
    <w:div w:id="1396121543">
      <w:marLeft w:val="0"/>
      <w:marRight w:val="0"/>
      <w:marTop w:val="0"/>
      <w:marBottom w:val="0"/>
      <w:divBdr>
        <w:top w:val="none" w:sz="0" w:space="0" w:color="auto"/>
        <w:left w:val="none" w:sz="0" w:space="0" w:color="auto"/>
        <w:bottom w:val="none" w:sz="0" w:space="0" w:color="auto"/>
        <w:right w:val="none" w:sz="0" w:space="0" w:color="auto"/>
      </w:divBdr>
    </w:div>
    <w:div w:id="1396121544">
      <w:marLeft w:val="0"/>
      <w:marRight w:val="0"/>
      <w:marTop w:val="0"/>
      <w:marBottom w:val="0"/>
      <w:divBdr>
        <w:top w:val="none" w:sz="0" w:space="0" w:color="auto"/>
        <w:left w:val="none" w:sz="0" w:space="0" w:color="auto"/>
        <w:bottom w:val="none" w:sz="0" w:space="0" w:color="auto"/>
        <w:right w:val="none" w:sz="0" w:space="0" w:color="auto"/>
      </w:divBdr>
    </w:div>
    <w:div w:id="1396121545">
      <w:marLeft w:val="0"/>
      <w:marRight w:val="0"/>
      <w:marTop w:val="0"/>
      <w:marBottom w:val="0"/>
      <w:divBdr>
        <w:top w:val="none" w:sz="0" w:space="0" w:color="auto"/>
        <w:left w:val="none" w:sz="0" w:space="0" w:color="auto"/>
        <w:bottom w:val="none" w:sz="0" w:space="0" w:color="auto"/>
        <w:right w:val="none" w:sz="0" w:space="0" w:color="auto"/>
      </w:divBdr>
    </w:div>
    <w:div w:id="1396121546">
      <w:marLeft w:val="0"/>
      <w:marRight w:val="0"/>
      <w:marTop w:val="0"/>
      <w:marBottom w:val="0"/>
      <w:divBdr>
        <w:top w:val="none" w:sz="0" w:space="0" w:color="auto"/>
        <w:left w:val="none" w:sz="0" w:space="0" w:color="auto"/>
        <w:bottom w:val="none" w:sz="0" w:space="0" w:color="auto"/>
        <w:right w:val="none" w:sz="0" w:space="0" w:color="auto"/>
      </w:divBdr>
    </w:div>
    <w:div w:id="1396121547">
      <w:marLeft w:val="0"/>
      <w:marRight w:val="0"/>
      <w:marTop w:val="0"/>
      <w:marBottom w:val="0"/>
      <w:divBdr>
        <w:top w:val="none" w:sz="0" w:space="0" w:color="auto"/>
        <w:left w:val="none" w:sz="0" w:space="0" w:color="auto"/>
        <w:bottom w:val="none" w:sz="0" w:space="0" w:color="auto"/>
        <w:right w:val="none" w:sz="0" w:space="0" w:color="auto"/>
      </w:divBdr>
    </w:div>
    <w:div w:id="1396121548">
      <w:marLeft w:val="0"/>
      <w:marRight w:val="0"/>
      <w:marTop w:val="0"/>
      <w:marBottom w:val="0"/>
      <w:divBdr>
        <w:top w:val="none" w:sz="0" w:space="0" w:color="auto"/>
        <w:left w:val="none" w:sz="0" w:space="0" w:color="auto"/>
        <w:bottom w:val="none" w:sz="0" w:space="0" w:color="auto"/>
        <w:right w:val="none" w:sz="0" w:space="0" w:color="auto"/>
      </w:divBdr>
    </w:div>
    <w:div w:id="1396121549">
      <w:marLeft w:val="0"/>
      <w:marRight w:val="0"/>
      <w:marTop w:val="0"/>
      <w:marBottom w:val="0"/>
      <w:divBdr>
        <w:top w:val="none" w:sz="0" w:space="0" w:color="auto"/>
        <w:left w:val="none" w:sz="0" w:space="0" w:color="auto"/>
        <w:bottom w:val="none" w:sz="0" w:space="0" w:color="auto"/>
        <w:right w:val="none" w:sz="0" w:space="0" w:color="auto"/>
      </w:divBdr>
    </w:div>
    <w:div w:id="1396121550">
      <w:marLeft w:val="0"/>
      <w:marRight w:val="0"/>
      <w:marTop w:val="0"/>
      <w:marBottom w:val="0"/>
      <w:divBdr>
        <w:top w:val="none" w:sz="0" w:space="0" w:color="auto"/>
        <w:left w:val="none" w:sz="0" w:space="0" w:color="auto"/>
        <w:bottom w:val="none" w:sz="0" w:space="0" w:color="auto"/>
        <w:right w:val="none" w:sz="0" w:space="0" w:color="auto"/>
      </w:divBdr>
    </w:div>
    <w:div w:id="1396121551">
      <w:marLeft w:val="0"/>
      <w:marRight w:val="0"/>
      <w:marTop w:val="0"/>
      <w:marBottom w:val="0"/>
      <w:divBdr>
        <w:top w:val="none" w:sz="0" w:space="0" w:color="auto"/>
        <w:left w:val="none" w:sz="0" w:space="0" w:color="auto"/>
        <w:bottom w:val="none" w:sz="0" w:space="0" w:color="auto"/>
        <w:right w:val="none" w:sz="0" w:space="0" w:color="auto"/>
      </w:divBdr>
    </w:div>
    <w:div w:id="1396121552">
      <w:marLeft w:val="0"/>
      <w:marRight w:val="0"/>
      <w:marTop w:val="0"/>
      <w:marBottom w:val="0"/>
      <w:divBdr>
        <w:top w:val="none" w:sz="0" w:space="0" w:color="auto"/>
        <w:left w:val="none" w:sz="0" w:space="0" w:color="auto"/>
        <w:bottom w:val="none" w:sz="0" w:space="0" w:color="auto"/>
        <w:right w:val="none" w:sz="0" w:space="0" w:color="auto"/>
      </w:divBdr>
    </w:div>
    <w:div w:id="1396121553">
      <w:marLeft w:val="0"/>
      <w:marRight w:val="0"/>
      <w:marTop w:val="0"/>
      <w:marBottom w:val="0"/>
      <w:divBdr>
        <w:top w:val="none" w:sz="0" w:space="0" w:color="auto"/>
        <w:left w:val="none" w:sz="0" w:space="0" w:color="auto"/>
        <w:bottom w:val="none" w:sz="0" w:space="0" w:color="auto"/>
        <w:right w:val="none" w:sz="0" w:space="0" w:color="auto"/>
      </w:divBdr>
    </w:div>
    <w:div w:id="1396121554">
      <w:marLeft w:val="0"/>
      <w:marRight w:val="0"/>
      <w:marTop w:val="0"/>
      <w:marBottom w:val="0"/>
      <w:divBdr>
        <w:top w:val="none" w:sz="0" w:space="0" w:color="auto"/>
        <w:left w:val="none" w:sz="0" w:space="0" w:color="auto"/>
        <w:bottom w:val="none" w:sz="0" w:space="0" w:color="auto"/>
        <w:right w:val="none" w:sz="0" w:space="0" w:color="auto"/>
      </w:divBdr>
    </w:div>
    <w:div w:id="1396121555">
      <w:marLeft w:val="0"/>
      <w:marRight w:val="0"/>
      <w:marTop w:val="0"/>
      <w:marBottom w:val="0"/>
      <w:divBdr>
        <w:top w:val="none" w:sz="0" w:space="0" w:color="auto"/>
        <w:left w:val="none" w:sz="0" w:space="0" w:color="auto"/>
        <w:bottom w:val="none" w:sz="0" w:space="0" w:color="auto"/>
        <w:right w:val="none" w:sz="0" w:space="0" w:color="auto"/>
      </w:divBdr>
    </w:div>
    <w:div w:id="1396121556">
      <w:marLeft w:val="0"/>
      <w:marRight w:val="0"/>
      <w:marTop w:val="0"/>
      <w:marBottom w:val="0"/>
      <w:divBdr>
        <w:top w:val="none" w:sz="0" w:space="0" w:color="auto"/>
        <w:left w:val="none" w:sz="0" w:space="0" w:color="auto"/>
        <w:bottom w:val="none" w:sz="0" w:space="0" w:color="auto"/>
        <w:right w:val="none" w:sz="0" w:space="0" w:color="auto"/>
      </w:divBdr>
    </w:div>
    <w:div w:id="1396121557">
      <w:marLeft w:val="0"/>
      <w:marRight w:val="0"/>
      <w:marTop w:val="0"/>
      <w:marBottom w:val="0"/>
      <w:divBdr>
        <w:top w:val="none" w:sz="0" w:space="0" w:color="auto"/>
        <w:left w:val="none" w:sz="0" w:space="0" w:color="auto"/>
        <w:bottom w:val="none" w:sz="0" w:space="0" w:color="auto"/>
        <w:right w:val="none" w:sz="0" w:space="0" w:color="auto"/>
      </w:divBdr>
    </w:div>
    <w:div w:id="1396121558">
      <w:marLeft w:val="0"/>
      <w:marRight w:val="0"/>
      <w:marTop w:val="0"/>
      <w:marBottom w:val="0"/>
      <w:divBdr>
        <w:top w:val="none" w:sz="0" w:space="0" w:color="auto"/>
        <w:left w:val="none" w:sz="0" w:space="0" w:color="auto"/>
        <w:bottom w:val="none" w:sz="0" w:space="0" w:color="auto"/>
        <w:right w:val="none" w:sz="0" w:space="0" w:color="auto"/>
      </w:divBdr>
    </w:div>
    <w:div w:id="1396121559">
      <w:marLeft w:val="0"/>
      <w:marRight w:val="0"/>
      <w:marTop w:val="0"/>
      <w:marBottom w:val="0"/>
      <w:divBdr>
        <w:top w:val="none" w:sz="0" w:space="0" w:color="auto"/>
        <w:left w:val="none" w:sz="0" w:space="0" w:color="auto"/>
        <w:bottom w:val="none" w:sz="0" w:space="0" w:color="auto"/>
        <w:right w:val="none" w:sz="0" w:space="0" w:color="auto"/>
      </w:divBdr>
    </w:div>
    <w:div w:id="1396121560">
      <w:marLeft w:val="0"/>
      <w:marRight w:val="0"/>
      <w:marTop w:val="0"/>
      <w:marBottom w:val="0"/>
      <w:divBdr>
        <w:top w:val="none" w:sz="0" w:space="0" w:color="auto"/>
        <w:left w:val="none" w:sz="0" w:space="0" w:color="auto"/>
        <w:bottom w:val="none" w:sz="0" w:space="0" w:color="auto"/>
        <w:right w:val="none" w:sz="0" w:space="0" w:color="auto"/>
      </w:divBdr>
    </w:div>
    <w:div w:id="1396121561">
      <w:marLeft w:val="0"/>
      <w:marRight w:val="0"/>
      <w:marTop w:val="0"/>
      <w:marBottom w:val="0"/>
      <w:divBdr>
        <w:top w:val="none" w:sz="0" w:space="0" w:color="auto"/>
        <w:left w:val="none" w:sz="0" w:space="0" w:color="auto"/>
        <w:bottom w:val="none" w:sz="0" w:space="0" w:color="auto"/>
        <w:right w:val="none" w:sz="0" w:space="0" w:color="auto"/>
      </w:divBdr>
    </w:div>
    <w:div w:id="1396121562">
      <w:marLeft w:val="0"/>
      <w:marRight w:val="0"/>
      <w:marTop w:val="0"/>
      <w:marBottom w:val="0"/>
      <w:divBdr>
        <w:top w:val="none" w:sz="0" w:space="0" w:color="auto"/>
        <w:left w:val="none" w:sz="0" w:space="0" w:color="auto"/>
        <w:bottom w:val="none" w:sz="0" w:space="0" w:color="auto"/>
        <w:right w:val="none" w:sz="0" w:space="0" w:color="auto"/>
      </w:divBdr>
    </w:div>
    <w:div w:id="1396121563">
      <w:marLeft w:val="0"/>
      <w:marRight w:val="0"/>
      <w:marTop w:val="0"/>
      <w:marBottom w:val="0"/>
      <w:divBdr>
        <w:top w:val="none" w:sz="0" w:space="0" w:color="auto"/>
        <w:left w:val="none" w:sz="0" w:space="0" w:color="auto"/>
        <w:bottom w:val="none" w:sz="0" w:space="0" w:color="auto"/>
        <w:right w:val="none" w:sz="0" w:space="0" w:color="auto"/>
      </w:divBdr>
    </w:div>
    <w:div w:id="1420518602">
      <w:bodyDiv w:val="1"/>
      <w:marLeft w:val="0"/>
      <w:marRight w:val="0"/>
      <w:marTop w:val="0"/>
      <w:marBottom w:val="0"/>
      <w:divBdr>
        <w:top w:val="none" w:sz="0" w:space="0" w:color="auto"/>
        <w:left w:val="none" w:sz="0" w:space="0" w:color="auto"/>
        <w:bottom w:val="none" w:sz="0" w:space="0" w:color="auto"/>
        <w:right w:val="none" w:sz="0" w:space="0" w:color="auto"/>
      </w:divBdr>
    </w:div>
    <w:div w:id="1516723173">
      <w:bodyDiv w:val="1"/>
      <w:marLeft w:val="0"/>
      <w:marRight w:val="0"/>
      <w:marTop w:val="0"/>
      <w:marBottom w:val="0"/>
      <w:divBdr>
        <w:top w:val="none" w:sz="0" w:space="0" w:color="auto"/>
        <w:left w:val="none" w:sz="0" w:space="0" w:color="auto"/>
        <w:bottom w:val="none" w:sz="0" w:space="0" w:color="auto"/>
        <w:right w:val="none" w:sz="0" w:space="0" w:color="auto"/>
      </w:divBdr>
    </w:div>
    <w:div w:id="1521700354">
      <w:bodyDiv w:val="1"/>
      <w:marLeft w:val="0"/>
      <w:marRight w:val="0"/>
      <w:marTop w:val="0"/>
      <w:marBottom w:val="0"/>
      <w:divBdr>
        <w:top w:val="none" w:sz="0" w:space="0" w:color="auto"/>
        <w:left w:val="none" w:sz="0" w:space="0" w:color="auto"/>
        <w:bottom w:val="none" w:sz="0" w:space="0" w:color="auto"/>
        <w:right w:val="none" w:sz="0" w:space="0" w:color="auto"/>
      </w:divBdr>
    </w:div>
    <w:div w:id="1524710627">
      <w:bodyDiv w:val="1"/>
      <w:marLeft w:val="0"/>
      <w:marRight w:val="0"/>
      <w:marTop w:val="0"/>
      <w:marBottom w:val="0"/>
      <w:divBdr>
        <w:top w:val="none" w:sz="0" w:space="0" w:color="auto"/>
        <w:left w:val="none" w:sz="0" w:space="0" w:color="auto"/>
        <w:bottom w:val="none" w:sz="0" w:space="0" w:color="auto"/>
        <w:right w:val="none" w:sz="0" w:space="0" w:color="auto"/>
      </w:divBdr>
    </w:div>
    <w:div w:id="1580214711">
      <w:bodyDiv w:val="1"/>
      <w:marLeft w:val="0"/>
      <w:marRight w:val="0"/>
      <w:marTop w:val="0"/>
      <w:marBottom w:val="0"/>
      <w:divBdr>
        <w:top w:val="none" w:sz="0" w:space="0" w:color="auto"/>
        <w:left w:val="none" w:sz="0" w:space="0" w:color="auto"/>
        <w:bottom w:val="none" w:sz="0" w:space="0" w:color="auto"/>
        <w:right w:val="none" w:sz="0" w:space="0" w:color="auto"/>
      </w:divBdr>
    </w:div>
    <w:div w:id="1583488532">
      <w:bodyDiv w:val="1"/>
      <w:marLeft w:val="0"/>
      <w:marRight w:val="0"/>
      <w:marTop w:val="0"/>
      <w:marBottom w:val="0"/>
      <w:divBdr>
        <w:top w:val="none" w:sz="0" w:space="0" w:color="auto"/>
        <w:left w:val="none" w:sz="0" w:space="0" w:color="auto"/>
        <w:bottom w:val="none" w:sz="0" w:space="0" w:color="auto"/>
        <w:right w:val="none" w:sz="0" w:space="0" w:color="auto"/>
      </w:divBdr>
    </w:div>
    <w:div w:id="1616592474">
      <w:bodyDiv w:val="1"/>
      <w:marLeft w:val="0"/>
      <w:marRight w:val="0"/>
      <w:marTop w:val="0"/>
      <w:marBottom w:val="0"/>
      <w:divBdr>
        <w:top w:val="none" w:sz="0" w:space="0" w:color="auto"/>
        <w:left w:val="none" w:sz="0" w:space="0" w:color="auto"/>
        <w:bottom w:val="none" w:sz="0" w:space="0" w:color="auto"/>
        <w:right w:val="none" w:sz="0" w:space="0" w:color="auto"/>
      </w:divBdr>
    </w:div>
    <w:div w:id="1625890164">
      <w:bodyDiv w:val="1"/>
      <w:marLeft w:val="0"/>
      <w:marRight w:val="0"/>
      <w:marTop w:val="0"/>
      <w:marBottom w:val="0"/>
      <w:divBdr>
        <w:top w:val="none" w:sz="0" w:space="0" w:color="auto"/>
        <w:left w:val="none" w:sz="0" w:space="0" w:color="auto"/>
        <w:bottom w:val="none" w:sz="0" w:space="0" w:color="auto"/>
        <w:right w:val="none" w:sz="0" w:space="0" w:color="auto"/>
      </w:divBdr>
      <w:divsChild>
        <w:div w:id="788595441">
          <w:marLeft w:val="0"/>
          <w:marRight w:val="0"/>
          <w:marTop w:val="0"/>
          <w:marBottom w:val="0"/>
          <w:divBdr>
            <w:top w:val="none" w:sz="0" w:space="0" w:color="auto"/>
            <w:left w:val="none" w:sz="0" w:space="0" w:color="auto"/>
            <w:bottom w:val="none" w:sz="0" w:space="0" w:color="auto"/>
            <w:right w:val="none" w:sz="0" w:space="0" w:color="auto"/>
          </w:divBdr>
          <w:divsChild>
            <w:div w:id="953749938">
              <w:marLeft w:val="0"/>
              <w:marRight w:val="0"/>
              <w:marTop w:val="0"/>
              <w:marBottom w:val="0"/>
              <w:divBdr>
                <w:top w:val="none" w:sz="0" w:space="0" w:color="auto"/>
                <w:left w:val="none" w:sz="0" w:space="0" w:color="auto"/>
                <w:bottom w:val="none" w:sz="0" w:space="0" w:color="auto"/>
                <w:right w:val="none" w:sz="0" w:space="0" w:color="auto"/>
              </w:divBdr>
              <w:divsChild>
                <w:div w:id="1777552868">
                  <w:marLeft w:val="0"/>
                  <w:marRight w:val="0"/>
                  <w:marTop w:val="0"/>
                  <w:marBottom w:val="0"/>
                  <w:divBdr>
                    <w:top w:val="none" w:sz="0" w:space="0" w:color="auto"/>
                    <w:left w:val="none" w:sz="0" w:space="0" w:color="auto"/>
                    <w:bottom w:val="none" w:sz="0" w:space="0" w:color="auto"/>
                    <w:right w:val="none" w:sz="0" w:space="0" w:color="auto"/>
                  </w:divBdr>
                  <w:divsChild>
                    <w:div w:id="16468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5728">
      <w:bodyDiv w:val="1"/>
      <w:marLeft w:val="0"/>
      <w:marRight w:val="0"/>
      <w:marTop w:val="0"/>
      <w:marBottom w:val="0"/>
      <w:divBdr>
        <w:top w:val="none" w:sz="0" w:space="0" w:color="auto"/>
        <w:left w:val="none" w:sz="0" w:space="0" w:color="auto"/>
        <w:bottom w:val="none" w:sz="0" w:space="0" w:color="auto"/>
        <w:right w:val="none" w:sz="0" w:space="0" w:color="auto"/>
      </w:divBdr>
    </w:div>
    <w:div w:id="1663700671">
      <w:bodyDiv w:val="1"/>
      <w:marLeft w:val="0"/>
      <w:marRight w:val="0"/>
      <w:marTop w:val="0"/>
      <w:marBottom w:val="0"/>
      <w:divBdr>
        <w:top w:val="none" w:sz="0" w:space="0" w:color="auto"/>
        <w:left w:val="none" w:sz="0" w:space="0" w:color="auto"/>
        <w:bottom w:val="none" w:sz="0" w:space="0" w:color="auto"/>
        <w:right w:val="none" w:sz="0" w:space="0" w:color="auto"/>
      </w:divBdr>
      <w:divsChild>
        <w:div w:id="1930115155">
          <w:marLeft w:val="0"/>
          <w:marRight w:val="0"/>
          <w:marTop w:val="0"/>
          <w:marBottom w:val="0"/>
          <w:divBdr>
            <w:top w:val="none" w:sz="0" w:space="0" w:color="auto"/>
            <w:left w:val="none" w:sz="0" w:space="0" w:color="auto"/>
            <w:bottom w:val="none" w:sz="0" w:space="0" w:color="auto"/>
            <w:right w:val="none" w:sz="0" w:space="0" w:color="auto"/>
          </w:divBdr>
          <w:divsChild>
            <w:div w:id="641469363">
              <w:marLeft w:val="0"/>
              <w:marRight w:val="0"/>
              <w:marTop w:val="0"/>
              <w:marBottom w:val="0"/>
              <w:divBdr>
                <w:top w:val="none" w:sz="0" w:space="0" w:color="auto"/>
                <w:left w:val="none" w:sz="0" w:space="0" w:color="auto"/>
                <w:bottom w:val="none" w:sz="0" w:space="0" w:color="auto"/>
                <w:right w:val="none" w:sz="0" w:space="0" w:color="auto"/>
              </w:divBdr>
              <w:divsChild>
                <w:div w:id="620501422">
                  <w:marLeft w:val="0"/>
                  <w:marRight w:val="0"/>
                  <w:marTop w:val="0"/>
                  <w:marBottom w:val="0"/>
                  <w:divBdr>
                    <w:top w:val="none" w:sz="0" w:space="0" w:color="auto"/>
                    <w:left w:val="none" w:sz="0" w:space="0" w:color="auto"/>
                    <w:bottom w:val="none" w:sz="0" w:space="0" w:color="auto"/>
                    <w:right w:val="none" w:sz="0" w:space="0" w:color="auto"/>
                  </w:divBdr>
                  <w:divsChild>
                    <w:div w:id="5387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600784">
      <w:bodyDiv w:val="1"/>
      <w:marLeft w:val="0"/>
      <w:marRight w:val="0"/>
      <w:marTop w:val="0"/>
      <w:marBottom w:val="0"/>
      <w:divBdr>
        <w:top w:val="none" w:sz="0" w:space="0" w:color="auto"/>
        <w:left w:val="none" w:sz="0" w:space="0" w:color="auto"/>
        <w:bottom w:val="none" w:sz="0" w:space="0" w:color="auto"/>
        <w:right w:val="none" w:sz="0" w:space="0" w:color="auto"/>
      </w:divBdr>
    </w:div>
    <w:div w:id="1677420454">
      <w:bodyDiv w:val="1"/>
      <w:marLeft w:val="0"/>
      <w:marRight w:val="0"/>
      <w:marTop w:val="0"/>
      <w:marBottom w:val="0"/>
      <w:divBdr>
        <w:top w:val="none" w:sz="0" w:space="0" w:color="auto"/>
        <w:left w:val="none" w:sz="0" w:space="0" w:color="auto"/>
        <w:bottom w:val="none" w:sz="0" w:space="0" w:color="auto"/>
        <w:right w:val="none" w:sz="0" w:space="0" w:color="auto"/>
      </w:divBdr>
    </w:div>
    <w:div w:id="1678119516">
      <w:bodyDiv w:val="1"/>
      <w:marLeft w:val="0"/>
      <w:marRight w:val="0"/>
      <w:marTop w:val="0"/>
      <w:marBottom w:val="0"/>
      <w:divBdr>
        <w:top w:val="none" w:sz="0" w:space="0" w:color="auto"/>
        <w:left w:val="none" w:sz="0" w:space="0" w:color="auto"/>
        <w:bottom w:val="none" w:sz="0" w:space="0" w:color="auto"/>
        <w:right w:val="none" w:sz="0" w:space="0" w:color="auto"/>
      </w:divBdr>
    </w:div>
    <w:div w:id="1693917616">
      <w:bodyDiv w:val="1"/>
      <w:marLeft w:val="0"/>
      <w:marRight w:val="0"/>
      <w:marTop w:val="0"/>
      <w:marBottom w:val="0"/>
      <w:divBdr>
        <w:top w:val="none" w:sz="0" w:space="0" w:color="auto"/>
        <w:left w:val="none" w:sz="0" w:space="0" w:color="auto"/>
        <w:bottom w:val="none" w:sz="0" w:space="0" w:color="auto"/>
        <w:right w:val="none" w:sz="0" w:space="0" w:color="auto"/>
      </w:divBdr>
    </w:div>
    <w:div w:id="1703551096">
      <w:bodyDiv w:val="1"/>
      <w:marLeft w:val="0"/>
      <w:marRight w:val="0"/>
      <w:marTop w:val="0"/>
      <w:marBottom w:val="0"/>
      <w:divBdr>
        <w:top w:val="none" w:sz="0" w:space="0" w:color="auto"/>
        <w:left w:val="none" w:sz="0" w:space="0" w:color="auto"/>
        <w:bottom w:val="none" w:sz="0" w:space="0" w:color="auto"/>
        <w:right w:val="none" w:sz="0" w:space="0" w:color="auto"/>
      </w:divBdr>
    </w:div>
    <w:div w:id="1741053647">
      <w:bodyDiv w:val="1"/>
      <w:marLeft w:val="0"/>
      <w:marRight w:val="0"/>
      <w:marTop w:val="0"/>
      <w:marBottom w:val="0"/>
      <w:divBdr>
        <w:top w:val="none" w:sz="0" w:space="0" w:color="auto"/>
        <w:left w:val="none" w:sz="0" w:space="0" w:color="auto"/>
        <w:bottom w:val="none" w:sz="0" w:space="0" w:color="auto"/>
        <w:right w:val="none" w:sz="0" w:space="0" w:color="auto"/>
      </w:divBdr>
      <w:divsChild>
        <w:div w:id="1649282679">
          <w:marLeft w:val="0"/>
          <w:marRight w:val="0"/>
          <w:marTop w:val="0"/>
          <w:marBottom w:val="0"/>
          <w:divBdr>
            <w:top w:val="none" w:sz="0" w:space="0" w:color="auto"/>
            <w:left w:val="none" w:sz="0" w:space="0" w:color="auto"/>
            <w:bottom w:val="none" w:sz="0" w:space="0" w:color="auto"/>
            <w:right w:val="none" w:sz="0" w:space="0" w:color="auto"/>
          </w:divBdr>
          <w:divsChild>
            <w:div w:id="1343897289">
              <w:marLeft w:val="0"/>
              <w:marRight w:val="0"/>
              <w:marTop w:val="0"/>
              <w:marBottom w:val="0"/>
              <w:divBdr>
                <w:top w:val="none" w:sz="0" w:space="0" w:color="auto"/>
                <w:left w:val="none" w:sz="0" w:space="0" w:color="auto"/>
                <w:bottom w:val="none" w:sz="0" w:space="0" w:color="auto"/>
                <w:right w:val="none" w:sz="0" w:space="0" w:color="auto"/>
              </w:divBdr>
              <w:divsChild>
                <w:div w:id="1644117849">
                  <w:marLeft w:val="0"/>
                  <w:marRight w:val="0"/>
                  <w:marTop w:val="0"/>
                  <w:marBottom w:val="0"/>
                  <w:divBdr>
                    <w:top w:val="none" w:sz="0" w:space="0" w:color="auto"/>
                    <w:left w:val="none" w:sz="0" w:space="0" w:color="auto"/>
                    <w:bottom w:val="none" w:sz="0" w:space="0" w:color="auto"/>
                    <w:right w:val="none" w:sz="0" w:space="0" w:color="auto"/>
                  </w:divBdr>
                  <w:divsChild>
                    <w:div w:id="27926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88629">
      <w:bodyDiv w:val="1"/>
      <w:marLeft w:val="0"/>
      <w:marRight w:val="0"/>
      <w:marTop w:val="0"/>
      <w:marBottom w:val="0"/>
      <w:divBdr>
        <w:top w:val="none" w:sz="0" w:space="0" w:color="auto"/>
        <w:left w:val="none" w:sz="0" w:space="0" w:color="auto"/>
        <w:bottom w:val="none" w:sz="0" w:space="0" w:color="auto"/>
        <w:right w:val="none" w:sz="0" w:space="0" w:color="auto"/>
      </w:divBdr>
    </w:div>
    <w:div w:id="1755201785">
      <w:bodyDiv w:val="1"/>
      <w:marLeft w:val="0"/>
      <w:marRight w:val="0"/>
      <w:marTop w:val="0"/>
      <w:marBottom w:val="0"/>
      <w:divBdr>
        <w:top w:val="none" w:sz="0" w:space="0" w:color="auto"/>
        <w:left w:val="none" w:sz="0" w:space="0" w:color="auto"/>
        <w:bottom w:val="none" w:sz="0" w:space="0" w:color="auto"/>
        <w:right w:val="none" w:sz="0" w:space="0" w:color="auto"/>
      </w:divBdr>
    </w:div>
    <w:div w:id="1770850407">
      <w:bodyDiv w:val="1"/>
      <w:marLeft w:val="0"/>
      <w:marRight w:val="0"/>
      <w:marTop w:val="0"/>
      <w:marBottom w:val="0"/>
      <w:divBdr>
        <w:top w:val="none" w:sz="0" w:space="0" w:color="auto"/>
        <w:left w:val="none" w:sz="0" w:space="0" w:color="auto"/>
        <w:bottom w:val="none" w:sz="0" w:space="0" w:color="auto"/>
        <w:right w:val="none" w:sz="0" w:space="0" w:color="auto"/>
      </w:divBdr>
    </w:div>
    <w:div w:id="1783762661">
      <w:bodyDiv w:val="1"/>
      <w:marLeft w:val="0"/>
      <w:marRight w:val="0"/>
      <w:marTop w:val="0"/>
      <w:marBottom w:val="0"/>
      <w:divBdr>
        <w:top w:val="none" w:sz="0" w:space="0" w:color="auto"/>
        <w:left w:val="none" w:sz="0" w:space="0" w:color="auto"/>
        <w:bottom w:val="none" w:sz="0" w:space="0" w:color="auto"/>
        <w:right w:val="none" w:sz="0" w:space="0" w:color="auto"/>
      </w:divBdr>
    </w:div>
    <w:div w:id="1805075310">
      <w:bodyDiv w:val="1"/>
      <w:marLeft w:val="0"/>
      <w:marRight w:val="0"/>
      <w:marTop w:val="0"/>
      <w:marBottom w:val="0"/>
      <w:divBdr>
        <w:top w:val="none" w:sz="0" w:space="0" w:color="auto"/>
        <w:left w:val="none" w:sz="0" w:space="0" w:color="auto"/>
        <w:bottom w:val="none" w:sz="0" w:space="0" w:color="auto"/>
        <w:right w:val="none" w:sz="0" w:space="0" w:color="auto"/>
      </w:divBdr>
    </w:div>
    <w:div w:id="1827161142">
      <w:bodyDiv w:val="1"/>
      <w:marLeft w:val="0"/>
      <w:marRight w:val="0"/>
      <w:marTop w:val="0"/>
      <w:marBottom w:val="0"/>
      <w:divBdr>
        <w:top w:val="none" w:sz="0" w:space="0" w:color="auto"/>
        <w:left w:val="none" w:sz="0" w:space="0" w:color="auto"/>
        <w:bottom w:val="none" w:sz="0" w:space="0" w:color="auto"/>
        <w:right w:val="none" w:sz="0" w:space="0" w:color="auto"/>
      </w:divBdr>
    </w:div>
    <w:div w:id="1878354786">
      <w:bodyDiv w:val="1"/>
      <w:marLeft w:val="0"/>
      <w:marRight w:val="0"/>
      <w:marTop w:val="0"/>
      <w:marBottom w:val="0"/>
      <w:divBdr>
        <w:top w:val="none" w:sz="0" w:space="0" w:color="auto"/>
        <w:left w:val="none" w:sz="0" w:space="0" w:color="auto"/>
        <w:bottom w:val="none" w:sz="0" w:space="0" w:color="auto"/>
        <w:right w:val="none" w:sz="0" w:space="0" w:color="auto"/>
      </w:divBdr>
    </w:div>
    <w:div w:id="1883130387">
      <w:bodyDiv w:val="1"/>
      <w:marLeft w:val="0"/>
      <w:marRight w:val="0"/>
      <w:marTop w:val="0"/>
      <w:marBottom w:val="0"/>
      <w:divBdr>
        <w:top w:val="none" w:sz="0" w:space="0" w:color="auto"/>
        <w:left w:val="none" w:sz="0" w:space="0" w:color="auto"/>
        <w:bottom w:val="none" w:sz="0" w:space="0" w:color="auto"/>
        <w:right w:val="none" w:sz="0" w:space="0" w:color="auto"/>
      </w:divBdr>
    </w:div>
    <w:div w:id="1893275489">
      <w:bodyDiv w:val="1"/>
      <w:marLeft w:val="0"/>
      <w:marRight w:val="0"/>
      <w:marTop w:val="0"/>
      <w:marBottom w:val="0"/>
      <w:divBdr>
        <w:top w:val="none" w:sz="0" w:space="0" w:color="auto"/>
        <w:left w:val="none" w:sz="0" w:space="0" w:color="auto"/>
        <w:bottom w:val="none" w:sz="0" w:space="0" w:color="auto"/>
        <w:right w:val="none" w:sz="0" w:space="0" w:color="auto"/>
      </w:divBdr>
    </w:div>
    <w:div w:id="1895039873">
      <w:bodyDiv w:val="1"/>
      <w:marLeft w:val="0"/>
      <w:marRight w:val="0"/>
      <w:marTop w:val="0"/>
      <w:marBottom w:val="0"/>
      <w:divBdr>
        <w:top w:val="none" w:sz="0" w:space="0" w:color="auto"/>
        <w:left w:val="none" w:sz="0" w:space="0" w:color="auto"/>
        <w:bottom w:val="none" w:sz="0" w:space="0" w:color="auto"/>
        <w:right w:val="none" w:sz="0" w:space="0" w:color="auto"/>
      </w:divBdr>
      <w:divsChild>
        <w:div w:id="1978879211">
          <w:marLeft w:val="0"/>
          <w:marRight w:val="0"/>
          <w:marTop w:val="0"/>
          <w:marBottom w:val="0"/>
          <w:divBdr>
            <w:top w:val="none" w:sz="0" w:space="0" w:color="auto"/>
            <w:left w:val="none" w:sz="0" w:space="0" w:color="auto"/>
            <w:bottom w:val="none" w:sz="0" w:space="0" w:color="auto"/>
            <w:right w:val="none" w:sz="0" w:space="0" w:color="auto"/>
          </w:divBdr>
          <w:divsChild>
            <w:div w:id="410466755">
              <w:marLeft w:val="0"/>
              <w:marRight w:val="0"/>
              <w:marTop w:val="0"/>
              <w:marBottom w:val="0"/>
              <w:divBdr>
                <w:top w:val="none" w:sz="0" w:space="0" w:color="auto"/>
                <w:left w:val="none" w:sz="0" w:space="0" w:color="auto"/>
                <w:bottom w:val="none" w:sz="0" w:space="0" w:color="auto"/>
                <w:right w:val="none" w:sz="0" w:space="0" w:color="auto"/>
              </w:divBdr>
              <w:divsChild>
                <w:div w:id="1298338658">
                  <w:marLeft w:val="0"/>
                  <w:marRight w:val="0"/>
                  <w:marTop w:val="0"/>
                  <w:marBottom w:val="0"/>
                  <w:divBdr>
                    <w:top w:val="none" w:sz="0" w:space="0" w:color="auto"/>
                    <w:left w:val="none" w:sz="0" w:space="0" w:color="auto"/>
                    <w:bottom w:val="none" w:sz="0" w:space="0" w:color="auto"/>
                    <w:right w:val="none" w:sz="0" w:space="0" w:color="auto"/>
                  </w:divBdr>
                  <w:divsChild>
                    <w:div w:id="2534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675081">
      <w:bodyDiv w:val="1"/>
      <w:marLeft w:val="0"/>
      <w:marRight w:val="0"/>
      <w:marTop w:val="0"/>
      <w:marBottom w:val="0"/>
      <w:divBdr>
        <w:top w:val="none" w:sz="0" w:space="0" w:color="auto"/>
        <w:left w:val="none" w:sz="0" w:space="0" w:color="auto"/>
        <w:bottom w:val="none" w:sz="0" w:space="0" w:color="auto"/>
        <w:right w:val="none" w:sz="0" w:space="0" w:color="auto"/>
      </w:divBdr>
    </w:div>
    <w:div w:id="1990668999">
      <w:bodyDiv w:val="1"/>
      <w:marLeft w:val="0"/>
      <w:marRight w:val="0"/>
      <w:marTop w:val="0"/>
      <w:marBottom w:val="0"/>
      <w:divBdr>
        <w:top w:val="none" w:sz="0" w:space="0" w:color="auto"/>
        <w:left w:val="none" w:sz="0" w:space="0" w:color="auto"/>
        <w:bottom w:val="none" w:sz="0" w:space="0" w:color="auto"/>
        <w:right w:val="none" w:sz="0" w:space="0" w:color="auto"/>
      </w:divBdr>
    </w:div>
    <w:div w:id="2011331827">
      <w:bodyDiv w:val="1"/>
      <w:marLeft w:val="0"/>
      <w:marRight w:val="0"/>
      <w:marTop w:val="0"/>
      <w:marBottom w:val="0"/>
      <w:divBdr>
        <w:top w:val="none" w:sz="0" w:space="0" w:color="auto"/>
        <w:left w:val="none" w:sz="0" w:space="0" w:color="auto"/>
        <w:bottom w:val="none" w:sz="0" w:space="0" w:color="auto"/>
        <w:right w:val="none" w:sz="0" w:space="0" w:color="auto"/>
      </w:divBdr>
    </w:div>
    <w:div w:id="2031835803">
      <w:bodyDiv w:val="1"/>
      <w:marLeft w:val="0"/>
      <w:marRight w:val="0"/>
      <w:marTop w:val="0"/>
      <w:marBottom w:val="0"/>
      <w:divBdr>
        <w:top w:val="none" w:sz="0" w:space="0" w:color="auto"/>
        <w:left w:val="none" w:sz="0" w:space="0" w:color="auto"/>
        <w:bottom w:val="none" w:sz="0" w:space="0" w:color="auto"/>
        <w:right w:val="none" w:sz="0" w:space="0" w:color="auto"/>
      </w:divBdr>
    </w:div>
    <w:div w:id="2071269568">
      <w:bodyDiv w:val="1"/>
      <w:marLeft w:val="0"/>
      <w:marRight w:val="0"/>
      <w:marTop w:val="0"/>
      <w:marBottom w:val="0"/>
      <w:divBdr>
        <w:top w:val="none" w:sz="0" w:space="0" w:color="auto"/>
        <w:left w:val="none" w:sz="0" w:space="0" w:color="auto"/>
        <w:bottom w:val="none" w:sz="0" w:space="0" w:color="auto"/>
        <w:right w:val="none" w:sz="0" w:space="0" w:color="auto"/>
      </w:divBdr>
    </w:div>
    <w:div w:id="2102601765">
      <w:bodyDiv w:val="1"/>
      <w:marLeft w:val="0"/>
      <w:marRight w:val="0"/>
      <w:marTop w:val="0"/>
      <w:marBottom w:val="0"/>
      <w:divBdr>
        <w:top w:val="none" w:sz="0" w:space="0" w:color="auto"/>
        <w:left w:val="none" w:sz="0" w:space="0" w:color="auto"/>
        <w:bottom w:val="none" w:sz="0" w:space="0" w:color="auto"/>
        <w:right w:val="none" w:sz="0" w:space="0" w:color="auto"/>
      </w:divBdr>
      <w:divsChild>
        <w:div w:id="1279987449">
          <w:marLeft w:val="0"/>
          <w:marRight w:val="0"/>
          <w:marTop w:val="0"/>
          <w:marBottom w:val="0"/>
          <w:divBdr>
            <w:top w:val="none" w:sz="0" w:space="0" w:color="auto"/>
            <w:left w:val="none" w:sz="0" w:space="0" w:color="auto"/>
            <w:bottom w:val="none" w:sz="0" w:space="0" w:color="auto"/>
            <w:right w:val="none" w:sz="0" w:space="0" w:color="auto"/>
          </w:divBdr>
          <w:divsChild>
            <w:div w:id="941304262">
              <w:marLeft w:val="0"/>
              <w:marRight w:val="0"/>
              <w:marTop w:val="0"/>
              <w:marBottom w:val="0"/>
              <w:divBdr>
                <w:top w:val="none" w:sz="0" w:space="0" w:color="auto"/>
                <w:left w:val="none" w:sz="0" w:space="0" w:color="auto"/>
                <w:bottom w:val="none" w:sz="0" w:space="0" w:color="auto"/>
                <w:right w:val="none" w:sz="0" w:space="0" w:color="auto"/>
              </w:divBdr>
              <w:divsChild>
                <w:div w:id="334115221">
                  <w:marLeft w:val="0"/>
                  <w:marRight w:val="0"/>
                  <w:marTop w:val="0"/>
                  <w:marBottom w:val="0"/>
                  <w:divBdr>
                    <w:top w:val="none" w:sz="0" w:space="0" w:color="auto"/>
                    <w:left w:val="none" w:sz="0" w:space="0" w:color="auto"/>
                    <w:bottom w:val="none" w:sz="0" w:space="0" w:color="auto"/>
                    <w:right w:val="none" w:sz="0" w:space="0" w:color="auto"/>
                  </w:divBdr>
                  <w:divsChild>
                    <w:div w:id="14826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83553">
      <w:bodyDiv w:val="1"/>
      <w:marLeft w:val="0"/>
      <w:marRight w:val="0"/>
      <w:marTop w:val="0"/>
      <w:marBottom w:val="0"/>
      <w:divBdr>
        <w:top w:val="none" w:sz="0" w:space="0" w:color="auto"/>
        <w:left w:val="none" w:sz="0" w:space="0" w:color="auto"/>
        <w:bottom w:val="none" w:sz="0" w:space="0" w:color="auto"/>
        <w:right w:val="none" w:sz="0" w:space="0" w:color="auto"/>
      </w:divBdr>
    </w:div>
    <w:div w:id="2124306415">
      <w:bodyDiv w:val="1"/>
      <w:marLeft w:val="0"/>
      <w:marRight w:val="0"/>
      <w:marTop w:val="0"/>
      <w:marBottom w:val="0"/>
      <w:divBdr>
        <w:top w:val="none" w:sz="0" w:space="0" w:color="auto"/>
        <w:left w:val="none" w:sz="0" w:space="0" w:color="auto"/>
        <w:bottom w:val="none" w:sz="0" w:space="0" w:color="auto"/>
        <w:right w:val="none" w:sz="0" w:space="0" w:color="auto"/>
      </w:divBdr>
      <w:divsChild>
        <w:div w:id="1286082401">
          <w:marLeft w:val="0"/>
          <w:marRight w:val="0"/>
          <w:marTop w:val="0"/>
          <w:marBottom w:val="0"/>
          <w:divBdr>
            <w:top w:val="none" w:sz="0" w:space="0" w:color="auto"/>
            <w:left w:val="none" w:sz="0" w:space="0" w:color="auto"/>
            <w:bottom w:val="none" w:sz="0" w:space="0" w:color="auto"/>
            <w:right w:val="none" w:sz="0" w:space="0" w:color="auto"/>
          </w:divBdr>
          <w:divsChild>
            <w:div w:id="1328048149">
              <w:marLeft w:val="0"/>
              <w:marRight w:val="0"/>
              <w:marTop w:val="0"/>
              <w:marBottom w:val="0"/>
              <w:divBdr>
                <w:top w:val="none" w:sz="0" w:space="0" w:color="auto"/>
                <w:left w:val="none" w:sz="0" w:space="0" w:color="auto"/>
                <w:bottom w:val="none" w:sz="0" w:space="0" w:color="auto"/>
                <w:right w:val="none" w:sz="0" w:space="0" w:color="auto"/>
              </w:divBdr>
              <w:divsChild>
                <w:div w:id="1819835479">
                  <w:marLeft w:val="0"/>
                  <w:marRight w:val="0"/>
                  <w:marTop w:val="0"/>
                  <w:marBottom w:val="0"/>
                  <w:divBdr>
                    <w:top w:val="none" w:sz="0" w:space="0" w:color="auto"/>
                    <w:left w:val="none" w:sz="0" w:space="0" w:color="auto"/>
                    <w:bottom w:val="none" w:sz="0" w:space="0" w:color="auto"/>
                    <w:right w:val="none" w:sz="0" w:space="0" w:color="auto"/>
                  </w:divBdr>
                  <w:divsChild>
                    <w:div w:id="12467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oleObject" Target="embeddings/oleObject4.bin"/><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3.bin"/><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3FBBDC1-5B98-4AE7-879A-F778D6526610}">
  <we:reference id="f78a3046-9e99-4300-aa2b-5814002b01a2" version="1.28.0.0" store="EXCatalog" storeType="EXCatalog"/>
  <we:alternateReferences>
    <we:reference id="WA104382081" version="1.28.0.0" store="en-US"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A918B-C031-4A4D-90EB-AA566E6C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2815</TotalTime>
  <Pages>13</Pages>
  <Words>11529</Words>
  <Characters>65719</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Possible precursors and products of deep hydrodesulfurization of distillate fuels</vt:lpstr>
    </vt:vector>
  </TitlesOfParts>
  <Company>ORNL</Company>
  <LinksUpToDate>false</LinksUpToDate>
  <CharactersWithSpaces>77094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precursors and products of deep hydrodesulfurization of distillate fuels</dc:title>
  <dc:creator>Rob Chirico</dc:creator>
  <cp:lastModifiedBy>Paulechka, Eugene (Assoc)</cp:lastModifiedBy>
  <cp:revision>47</cp:revision>
  <cp:lastPrinted>2021-07-15T09:11:00Z</cp:lastPrinted>
  <dcterms:created xsi:type="dcterms:W3CDTF">2021-07-29T18:08:00Z</dcterms:created>
  <dcterms:modified xsi:type="dcterms:W3CDTF">2022-02-03T23:10:00Z</dcterms:modified>
</cp:coreProperties>
</file>