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40CA7" w14:textId="5266C715" w:rsidR="009A71D6" w:rsidRPr="00211459" w:rsidRDefault="00660F2C">
      <w:pPr>
        <w:rPr>
          <w:b/>
          <w:bCs/>
        </w:rPr>
      </w:pPr>
      <w:r w:rsidRPr="00211459">
        <w:rPr>
          <w:b/>
          <w:bCs/>
        </w:rPr>
        <w:t xml:space="preserve">An Interlaboratory Study </w:t>
      </w:r>
      <w:r w:rsidR="00284D35" w:rsidRPr="00211459">
        <w:rPr>
          <w:b/>
          <w:bCs/>
        </w:rPr>
        <w:t xml:space="preserve">Evaluating the Interpretation of Forensic Glass Evidence </w:t>
      </w:r>
      <w:r w:rsidR="00A43E57" w:rsidRPr="00211459">
        <w:rPr>
          <w:b/>
          <w:bCs/>
        </w:rPr>
        <w:t>U</w:t>
      </w:r>
      <w:r w:rsidR="00284D35" w:rsidRPr="00211459">
        <w:rPr>
          <w:b/>
          <w:bCs/>
        </w:rPr>
        <w:t>sing</w:t>
      </w:r>
      <w:r w:rsidRPr="00211459">
        <w:rPr>
          <w:b/>
          <w:bCs/>
        </w:rPr>
        <w:t xml:space="preserve"> Refractive Index</w:t>
      </w:r>
      <w:r w:rsidR="00284D35" w:rsidRPr="00211459">
        <w:rPr>
          <w:b/>
          <w:bCs/>
        </w:rPr>
        <w:t xml:space="preserve"> Measurements and Elemental Composition</w:t>
      </w:r>
    </w:p>
    <w:p w14:paraId="115D8680" w14:textId="4BFDA2DB" w:rsidR="00660F2C" w:rsidRDefault="00660F2C"/>
    <w:p w14:paraId="75580EA4" w14:textId="2321315B" w:rsidR="003E7D52" w:rsidRPr="00504445" w:rsidRDefault="00660F2C" w:rsidP="003E7D52">
      <w:r>
        <w:t>Ruthmara Corzo</w:t>
      </w:r>
      <w:r w:rsidR="00F02E9F" w:rsidRPr="00F02E9F">
        <w:rPr>
          <w:vertAlign w:val="superscript"/>
        </w:rPr>
        <w:t>a,b</w:t>
      </w:r>
      <w:r>
        <w:t>, Tricia Hoffman</w:t>
      </w:r>
      <w:r w:rsidR="00F02E9F" w:rsidRPr="00F02E9F">
        <w:rPr>
          <w:vertAlign w:val="superscript"/>
        </w:rPr>
        <w:t>a</w:t>
      </w:r>
      <w:r>
        <w:t>, Troy Ernst</w:t>
      </w:r>
      <w:r w:rsidR="00F02E9F" w:rsidRPr="00F02E9F">
        <w:rPr>
          <w:vertAlign w:val="superscript"/>
        </w:rPr>
        <w:t>c</w:t>
      </w:r>
      <w:r>
        <w:t xml:space="preserve">, </w:t>
      </w:r>
      <w:r w:rsidR="007826ED">
        <w:t>Tatiana Trejos</w:t>
      </w:r>
      <w:r w:rsidR="00F02E9F" w:rsidRPr="00F02E9F">
        <w:rPr>
          <w:vertAlign w:val="superscript"/>
        </w:rPr>
        <w:t>d</w:t>
      </w:r>
      <w:r w:rsidR="007826ED">
        <w:t>, Ted Berman</w:t>
      </w:r>
      <w:r w:rsidR="001570F0" w:rsidRPr="001570F0">
        <w:rPr>
          <w:vertAlign w:val="superscript"/>
        </w:rPr>
        <w:t>e</w:t>
      </w:r>
      <w:r w:rsidR="007826ED">
        <w:t xml:space="preserve">, </w:t>
      </w:r>
      <w:r w:rsidR="00FC02C5">
        <w:t>Sally Coulson</w:t>
      </w:r>
      <w:r w:rsidR="00FC02C5" w:rsidRPr="00FC02C5">
        <w:rPr>
          <w:vertAlign w:val="superscript"/>
        </w:rPr>
        <w:t>f</w:t>
      </w:r>
      <w:r w:rsidR="00FC02C5">
        <w:t xml:space="preserve">, </w:t>
      </w:r>
      <w:r w:rsidR="00CD57E1">
        <w:t>Peter Weis</w:t>
      </w:r>
      <w:r w:rsidR="001D6D73">
        <w:rPr>
          <w:vertAlign w:val="superscript"/>
        </w:rPr>
        <w:t>g</w:t>
      </w:r>
      <w:r w:rsidR="00CD57E1">
        <w:t>, Aleksandra Stryjnik</w:t>
      </w:r>
      <w:r w:rsidR="001D6D73">
        <w:rPr>
          <w:vertAlign w:val="superscript"/>
        </w:rPr>
        <w:t>h</w:t>
      </w:r>
      <w:r w:rsidR="00CD57E1">
        <w:t>, Hendri</w:t>
      </w:r>
      <w:del w:id="0" w:author="Ruthmara Corzo" w:date="2020-05-28T09:03:00Z">
        <w:r w:rsidR="00CD57E1" w:rsidDel="002647F8">
          <w:delText>c</w:delText>
        </w:r>
      </w:del>
      <w:r w:rsidR="00CD57E1">
        <w:t>k Dorn</w:t>
      </w:r>
      <w:r w:rsidR="001D6D73">
        <w:rPr>
          <w:vertAlign w:val="superscript"/>
        </w:rPr>
        <w:t>h</w:t>
      </w:r>
      <w:r w:rsidR="00CD57E1">
        <w:t xml:space="preserve">, </w:t>
      </w:r>
      <w:r w:rsidR="00732330">
        <w:t>Edward</w:t>
      </w:r>
      <w:r w:rsidR="00300443">
        <w:t xml:space="preserve"> “Chip”</w:t>
      </w:r>
      <w:r w:rsidR="00732330">
        <w:t xml:space="preserve"> Pollock</w:t>
      </w:r>
      <w:r w:rsidR="001D6D73">
        <w:rPr>
          <w:vertAlign w:val="superscript"/>
        </w:rPr>
        <w:t>i</w:t>
      </w:r>
      <w:r w:rsidR="00732330">
        <w:t xml:space="preserve">, </w:t>
      </w:r>
      <w:r w:rsidR="00710E64">
        <w:t>Michael Scott Workman</w:t>
      </w:r>
      <w:r w:rsidR="001D6D73">
        <w:rPr>
          <w:vertAlign w:val="superscript"/>
        </w:rPr>
        <w:t>j</w:t>
      </w:r>
      <w:r w:rsidR="00710E64">
        <w:t xml:space="preserve">, </w:t>
      </w:r>
      <w:r w:rsidR="00CE05BF">
        <w:t>Patrick Jones</w:t>
      </w:r>
      <w:r w:rsidR="001D6D73">
        <w:rPr>
          <w:vertAlign w:val="superscript"/>
        </w:rPr>
        <w:t>k</w:t>
      </w:r>
      <w:r w:rsidR="00CE05BF">
        <w:t xml:space="preserve">, </w:t>
      </w:r>
      <w:r>
        <w:t>Brendan Nytes</w:t>
      </w:r>
      <w:r w:rsidR="001D6D73">
        <w:rPr>
          <w:vertAlign w:val="superscript"/>
        </w:rPr>
        <w:t>l</w:t>
      </w:r>
      <w:r>
        <w:t xml:space="preserve">, </w:t>
      </w:r>
      <w:r w:rsidR="008E30CB">
        <w:t>Thomas Scholz</w:t>
      </w:r>
      <w:r w:rsidR="001D6D73" w:rsidRPr="001D6D73">
        <w:rPr>
          <w:vertAlign w:val="superscript"/>
        </w:rPr>
        <w:t>m</w:t>
      </w:r>
      <w:r w:rsidR="008E30CB">
        <w:t>, Huifang</w:t>
      </w:r>
      <w:r w:rsidR="00C54CD4">
        <w:t xml:space="preserve"> Xie</w:t>
      </w:r>
      <w:r w:rsidR="001D6D73" w:rsidRPr="001D6D73">
        <w:rPr>
          <w:vertAlign w:val="superscript"/>
        </w:rPr>
        <w:t>n</w:t>
      </w:r>
      <w:r w:rsidR="008E30CB">
        <w:t>, Katherine Igowsky</w:t>
      </w:r>
      <w:r w:rsidR="001D6D73" w:rsidRPr="001D6D73">
        <w:rPr>
          <w:vertAlign w:val="superscript"/>
        </w:rPr>
        <w:t>o</w:t>
      </w:r>
      <w:r w:rsidR="008E30CB">
        <w:t>, Randall Nelson</w:t>
      </w:r>
      <w:r w:rsidR="001D6D73" w:rsidRPr="001D6D73">
        <w:rPr>
          <w:vertAlign w:val="superscript"/>
        </w:rPr>
        <w:t>p</w:t>
      </w:r>
      <w:r w:rsidR="008E30CB">
        <w:t xml:space="preserve">, </w:t>
      </w:r>
      <w:r w:rsidR="00CE05BF">
        <w:t>Kris Gates</w:t>
      </w:r>
      <w:r w:rsidR="001D6D73">
        <w:rPr>
          <w:vertAlign w:val="superscript"/>
        </w:rPr>
        <w:t>q</w:t>
      </w:r>
      <w:r w:rsidR="00CE05BF">
        <w:t xml:space="preserve">, </w:t>
      </w:r>
      <w:r w:rsidR="00AC3832">
        <w:t>Jhanis Gonzalez</w:t>
      </w:r>
      <w:r w:rsidR="001D6D73">
        <w:rPr>
          <w:vertAlign w:val="superscript"/>
        </w:rPr>
        <w:t>r</w:t>
      </w:r>
      <w:r w:rsidR="00AC3832">
        <w:t xml:space="preserve">, </w:t>
      </w:r>
      <w:r w:rsidR="00E16AB5">
        <w:t>Lisa</w:t>
      </w:r>
      <w:r w:rsidR="00D41D3D">
        <w:t>-Mareen</w:t>
      </w:r>
      <w:r w:rsidR="00E16AB5">
        <w:t xml:space="preserve"> Voss</w:t>
      </w:r>
      <w:r w:rsidR="00E16AB5" w:rsidRPr="004462A4">
        <w:rPr>
          <w:vertAlign w:val="superscript"/>
        </w:rPr>
        <w:t>g</w:t>
      </w:r>
      <w:r w:rsidR="00E16AB5">
        <w:t xml:space="preserve">, </w:t>
      </w:r>
      <w:r w:rsidR="003E7D52">
        <w:t>Jose Almirall</w:t>
      </w:r>
      <w:r w:rsidR="003E7D52" w:rsidRPr="001570F0">
        <w:rPr>
          <w:vertAlign w:val="superscript"/>
        </w:rPr>
        <w:t>a</w:t>
      </w:r>
      <w:r w:rsidR="003E7D52">
        <w:t>*</w:t>
      </w:r>
    </w:p>
    <w:p w14:paraId="60E8A94C" w14:textId="4E3692A1" w:rsidR="00F02E9F" w:rsidRDefault="00F02E9F"/>
    <w:p w14:paraId="7B2A6BB5" w14:textId="0E4CC9F5" w:rsidR="00F02E9F" w:rsidRPr="00610FCD" w:rsidRDefault="00F02E9F">
      <w:pPr>
        <w:rPr>
          <w:i/>
          <w:iCs/>
        </w:rPr>
      </w:pPr>
      <w:r w:rsidRPr="006F64B8">
        <w:rPr>
          <w:vertAlign w:val="superscript"/>
        </w:rPr>
        <w:t xml:space="preserve">a </w:t>
      </w:r>
      <w:r w:rsidRPr="00610FCD">
        <w:rPr>
          <w:i/>
          <w:iCs/>
        </w:rPr>
        <w:t>Florida International University, Miami FL, United States</w:t>
      </w:r>
    </w:p>
    <w:p w14:paraId="1CF6725D" w14:textId="68D6DBC5" w:rsidR="00F02E9F" w:rsidRPr="006F64B8" w:rsidRDefault="00F02E9F">
      <w:r w:rsidRPr="006F64B8">
        <w:rPr>
          <w:vertAlign w:val="superscript"/>
        </w:rPr>
        <w:t>b</w:t>
      </w:r>
      <w:r w:rsidRPr="00610FCD">
        <w:rPr>
          <w:i/>
          <w:iCs/>
        </w:rPr>
        <w:t xml:space="preserve"> National Institute of Standards and Technology, Gaithersburg MD, United States</w:t>
      </w:r>
    </w:p>
    <w:p w14:paraId="2C76B8E9" w14:textId="77E5058B" w:rsidR="00F02E9F" w:rsidRPr="00610FCD" w:rsidRDefault="00F02E9F">
      <w:pPr>
        <w:rPr>
          <w:i/>
          <w:iCs/>
        </w:rPr>
      </w:pPr>
      <w:r w:rsidRPr="006F64B8">
        <w:rPr>
          <w:vertAlign w:val="superscript"/>
        </w:rPr>
        <w:t>c</w:t>
      </w:r>
      <w:r w:rsidRPr="00610FCD">
        <w:rPr>
          <w:i/>
          <w:iCs/>
          <w:vertAlign w:val="superscript"/>
        </w:rPr>
        <w:t xml:space="preserve"> </w:t>
      </w:r>
      <w:r w:rsidRPr="00610FCD">
        <w:rPr>
          <w:i/>
          <w:iCs/>
        </w:rPr>
        <w:t>Michigan State Police</w:t>
      </w:r>
      <w:r w:rsidR="007947F0">
        <w:rPr>
          <w:i/>
          <w:iCs/>
        </w:rPr>
        <w:t>, Grand Rapids</w:t>
      </w:r>
      <w:r w:rsidR="00847A85">
        <w:rPr>
          <w:i/>
          <w:iCs/>
        </w:rPr>
        <w:t xml:space="preserve"> Forensic </w:t>
      </w:r>
      <w:r w:rsidR="007947F0">
        <w:rPr>
          <w:i/>
          <w:iCs/>
        </w:rPr>
        <w:t>Laboratory</w:t>
      </w:r>
      <w:r w:rsidRPr="00610FCD">
        <w:rPr>
          <w:i/>
          <w:iCs/>
        </w:rPr>
        <w:t>, Grand Rapids MI, United States</w:t>
      </w:r>
    </w:p>
    <w:p w14:paraId="00E39C7F" w14:textId="4D5FD471" w:rsidR="00181CF9" w:rsidRDefault="00181CF9">
      <w:pPr>
        <w:rPr>
          <w:i/>
          <w:iCs/>
        </w:rPr>
      </w:pPr>
      <w:r w:rsidRPr="006F64B8">
        <w:rPr>
          <w:vertAlign w:val="superscript"/>
        </w:rPr>
        <w:t>d</w:t>
      </w:r>
      <w:r w:rsidRPr="00610FCD">
        <w:rPr>
          <w:i/>
          <w:iCs/>
        </w:rPr>
        <w:t xml:space="preserve"> West Virginia University, Morgantown WV, United States</w:t>
      </w:r>
    </w:p>
    <w:p w14:paraId="7065CEAF" w14:textId="2E76CE87" w:rsidR="001570F0" w:rsidRDefault="001570F0">
      <w:pPr>
        <w:rPr>
          <w:i/>
          <w:iCs/>
        </w:rPr>
      </w:pPr>
      <w:r w:rsidRPr="006F64B8">
        <w:rPr>
          <w:vertAlign w:val="superscript"/>
        </w:rPr>
        <w:t>e</w:t>
      </w:r>
      <w:r w:rsidR="00D011C2">
        <w:rPr>
          <w:i/>
          <w:iCs/>
          <w:vertAlign w:val="superscript"/>
        </w:rPr>
        <w:t xml:space="preserve"> </w:t>
      </w:r>
      <w:r>
        <w:rPr>
          <w:i/>
          <w:iCs/>
        </w:rPr>
        <w:t>Florida Department of Law Enforcement, Orlando FL, United States</w:t>
      </w:r>
    </w:p>
    <w:p w14:paraId="5487FB76" w14:textId="66C086B7" w:rsidR="00FC02C5" w:rsidRDefault="00FC02C5" w:rsidP="00FC02C5">
      <w:pPr>
        <w:rPr>
          <w:i/>
          <w:iCs/>
        </w:rPr>
      </w:pPr>
      <w:r w:rsidRPr="006F64B8">
        <w:rPr>
          <w:vertAlign w:val="superscript"/>
        </w:rPr>
        <w:t>f</w:t>
      </w:r>
      <w:r>
        <w:rPr>
          <w:i/>
          <w:iCs/>
        </w:rPr>
        <w:t xml:space="preserve"> </w:t>
      </w:r>
      <w:r w:rsidRPr="00FC02C5">
        <w:rPr>
          <w:i/>
          <w:iCs/>
        </w:rPr>
        <w:t>Institute of Environmental Science and Research</w:t>
      </w:r>
      <w:r>
        <w:rPr>
          <w:i/>
          <w:iCs/>
        </w:rPr>
        <w:t xml:space="preserve">, </w:t>
      </w:r>
      <w:r w:rsidR="0078733F">
        <w:rPr>
          <w:i/>
          <w:iCs/>
        </w:rPr>
        <w:t>Auckland</w:t>
      </w:r>
      <w:r>
        <w:rPr>
          <w:i/>
          <w:iCs/>
        </w:rPr>
        <w:t>, New Zealand</w:t>
      </w:r>
    </w:p>
    <w:p w14:paraId="3B3C1B6B" w14:textId="617A338C" w:rsidR="001D6D73" w:rsidRDefault="001D6D73" w:rsidP="00FC02C5">
      <w:pPr>
        <w:rPr>
          <w:i/>
          <w:iCs/>
        </w:rPr>
      </w:pPr>
      <w:r w:rsidRPr="001D6D73">
        <w:rPr>
          <w:vertAlign w:val="superscript"/>
        </w:rPr>
        <w:t>g</w:t>
      </w:r>
      <w:r>
        <w:rPr>
          <w:i/>
          <w:iCs/>
        </w:rPr>
        <w:t xml:space="preserve"> Bundeskriminalamt, KT 42, Wiesbaden, Germany</w:t>
      </w:r>
    </w:p>
    <w:p w14:paraId="222FEA69" w14:textId="5DEF9419" w:rsidR="001D6D73" w:rsidRDefault="001D6D73" w:rsidP="00FC02C5">
      <w:pPr>
        <w:rPr>
          <w:i/>
          <w:iCs/>
        </w:rPr>
      </w:pPr>
      <w:r w:rsidRPr="001D6D73">
        <w:rPr>
          <w:vertAlign w:val="superscript"/>
        </w:rPr>
        <w:t>h</w:t>
      </w:r>
      <w:r>
        <w:rPr>
          <w:i/>
          <w:iCs/>
        </w:rPr>
        <w:t xml:space="preserve"> Centre of Forensic Sciences, Toronto, Canada</w:t>
      </w:r>
    </w:p>
    <w:p w14:paraId="4C0E4FC3" w14:textId="79F79250" w:rsidR="00F14D90" w:rsidRPr="00FC02C5" w:rsidRDefault="001D6D73" w:rsidP="00FC02C5">
      <w:pPr>
        <w:rPr>
          <w:i/>
          <w:iCs/>
        </w:rPr>
      </w:pPr>
      <w:r>
        <w:rPr>
          <w:vertAlign w:val="superscript"/>
        </w:rPr>
        <w:t>i</w:t>
      </w:r>
      <w:r w:rsidR="00F14D90">
        <w:rPr>
          <w:i/>
          <w:iCs/>
        </w:rPr>
        <w:t xml:space="preserve"> </w:t>
      </w:r>
      <w:r w:rsidR="00300443">
        <w:rPr>
          <w:i/>
          <w:iCs/>
        </w:rPr>
        <w:t xml:space="preserve">Sacramento County DA’s Office, </w:t>
      </w:r>
      <w:r w:rsidR="00D22087">
        <w:rPr>
          <w:i/>
          <w:iCs/>
        </w:rPr>
        <w:t xml:space="preserve">Laboratory of Forensic Services, </w:t>
      </w:r>
      <w:r w:rsidR="00F14D90">
        <w:rPr>
          <w:i/>
          <w:iCs/>
        </w:rPr>
        <w:t xml:space="preserve">Sacramento </w:t>
      </w:r>
      <w:r w:rsidR="00D22087">
        <w:rPr>
          <w:i/>
          <w:iCs/>
        </w:rPr>
        <w:t>CA, United States</w:t>
      </w:r>
    </w:p>
    <w:p w14:paraId="1EDDEEC8" w14:textId="7089FC41" w:rsidR="00FC02C5" w:rsidRDefault="00615AD4">
      <w:pPr>
        <w:rPr>
          <w:i/>
          <w:iCs/>
        </w:rPr>
      </w:pPr>
      <w:r>
        <w:rPr>
          <w:vertAlign w:val="superscript"/>
        </w:rPr>
        <w:t>j</w:t>
      </w:r>
      <w:r w:rsidR="00710E64">
        <w:rPr>
          <w:i/>
          <w:iCs/>
        </w:rPr>
        <w:t xml:space="preserve"> Missouri State </w:t>
      </w:r>
      <w:r w:rsidR="00847A85">
        <w:rPr>
          <w:i/>
          <w:iCs/>
        </w:rPr>
        <w:t>Highway Patrol Crime Lab</w:t>
      </w:r>
      <w:r w:rsidR="00710E64">
        <w:rPr>
          <w:i/>
          <w:iCs/>
        </w:rPr>
        <w:t>,</w:t>
      </w:r>
      <w:r w:rsidR="00D81FAE">
        <w:rPr>
          <w:i/>
          <w:iCs/>
        </w:rPr>
        <w:t xml:space="preserve"> </w:t>
      </w:r>
      <w:r w:rsidR="00BD6EF6">
        <w:rPr>
          <w:i/>
          <w:iCs/>
        </w:rPr>
        <w:t xml:space="preserve">Jefferson </w:t>
      </w:r>
      <w:r w:rsidR="00D81FAE" w:rsidRPr="00BD6EF6">
        <w:rPr>
          <w:i/>
          <w:iCs/>
        </w:rPr>
        <w:t>City</w:t>
      </w:r>
      <w:r w:rsidR="00D81FAE">
        <w:rPr>
          <w:i/>
          <w:iCs/>
        </w:rPr>
        <w:t xml:space="preserve"> MO, United States</w:t>
      </w:r>
    </w:p>
    <w:p w14:paraId="677D222A" w14:textId="6DCA9D04" w:rsidR="001A5DF2" w:rsidRDefault="00615AD4">
      <w:pPr>
        <w:rPr>
          <w:i/>
          <w:iCs/>
        </w:rPr>
      </w:pPr>
      <w:r>
        <w:rPr>
          <w:vertAlign w:val="superscript"/>
        </w:rPr>
        <w:t>k</w:t>
      </w:r>
      <w:r w:rsidR="001A5DF2">
        <w:rPr>
          <w:i/>
          <w:iCs/>
        </w:rPr>
        <w:t xml:space="preserve"> </w:t>
      </w:r>
      <w:r w:rsidR="00BD6EF6">
        <w:rPr>
          <w:i/>
          <w:iCs/>
        </w:rPr>
        <w:t xml:space="preserve">Kansas City Police Crime Laboratory, Kansas </w:t>
      </w:r>
      <w:r w:rsidR="00BD6EF6" w:rsidRPr="00BD6EF6">
        <w:rPr>
          <w:i/>
          <w:iCs/>
        </w:rPr>
        <w:t>City</w:t>
      </w:r>
      <w:r w:rsidR="00BD6EF6">
        <w:rPr>
          <w:i/>
          <w:iCs/>
        </w:rPr>
        <w:t xml:space="preserve"> </w:t>
      </w:r>
      <w:r w:rsidR="00C54CD4">
        <w:rPr>
          <w:i/>
          <w:iCs/>
        </w:rPr>
        <w:t>MO</w:t>
      </w:r>
      <w:r w:rsidR="00BD6EF6">
        <w:rPr>
          <w:i/>
          <w:iCs/>
        </w:rPr>
        <w:t>, United States</w:t>
      </w:r>
    </w:p>
    <w:p w14:paraId="207EB72D" w14:textId="194FE21E" w:rsidR="001A5DF2" w:rsidRDefault="00615AD4">
      <w:pPr>
        <w:rPr>
          <w:i/>
          <w:iCs/>
        </w:rPr>
      </w:pPr>
      <w:r>
        <w:rPr>
          <w:vertAlign w:val="superscript"/>
        </w:rPr>
        <w:t>l</w:t>
      </w:r>
      <w:r w:rsidR="001A5DF2">
        <w:rPr>
          <w:i/>
          <w:iCs/>
        </w:rPr>
        <w:t xml:space="preserve"> </w:t>
      </w:r>
      <w:r w:rsidR="00236953">
        <w:rPr>
          <w:i/>
          <w:iCs/>
        </w:rPr>
        <w:t>Microtrace LLC, Elgin IL, United States</w:t>
      </w:r>
    </w:p>
    <w:p w14:paraId="28A25AD6" w14:textId="37C5CD02" w:rsidR="00615AD4" w:rsidRDefault="00615AD4">
      <w:pPr>
        <w:rPr>
          <w:i/>
          <w:iCs/>
        </w:rPr>
      </w:pPr>
      <w:r w:rsidRPr="00615AD4">
        <w:rPr>
          <w:vertAlign w:val="superscript"/>
        </w:rPr>
        <w:t>m</w:t>
      </w:r>
      <w:r>
        <w:rPr>
          <w:i/>
          <w:iCs/>
        </w:rPr>
        <w:t xml:space="preserve"> </w:t>
      </w:r>
      <w:r w:rsidR="002876E6" w:rsidRPr="002876E6">
        <w:rPr>
          <w:i/>
          <w:iCs/>
        </w:rPr>
        <w:t>Landeskriminalamt Sachsen, Dresden, Germany</w:t>
      </w:r>
    </w:p>
    <w:p w14:paraId="78E51E2D" w14:textId="45FA7292" w:rsidR="00615AD4" w:rsidRDefault="00615AD4">
      <w:pPr>
        <w:rPr>
          <w:i/>
          <w:iCs/>
        </w:rPr>
      </w:pPr>
      <w:r w:rsidRPr="00615AD4">
        <w:rPr>
          <w:vertAlign w:val="superscript"/>
        </w:rPr>
        <w:t>n</w:t>
      </w:r>
      <w:r>
        <w:rPr>
          <w:i/>
          <w:iCs/>
        </w:rPr>
        <w:t xml:space="preserve"> </w:t>
      </w:r>
      <w:r w:rsidR="002876E6" w:rsidRPr="002876E6">
        <w:rPr>
          <w:i/>
          <w:iCs/>
        </w:rPr>
        <w:t>Health Sciences Authority, Singapore</w:t>
      </w:r>
    </w:p>
    <w:p w14:paraId="3FE4029B" w14:textId="5CACDDA1" w:rsidR="00615AD4" w:rsidRDefault="00615AD4">
      <w:pPr>
        <w:rPr>
          <w:i/>
          <w:iCs/>
        </w:rPr>
      </w:pPr>
      <w:r w:rsidRPr="00615AD4">
        <w:rPr>
          <w:vertAlign w:val="superscript"/>
        </w:rPr>
        <w:t>o</w:t>
      </w:r>
      <w:r>
        <w:rPr>
          <w:i/>
          <w:iCs/>
        </w:rPr>
        <w:t xml:space="preserve"> </w:t>
      </w:r>
      <w:r w:rsidR="008A4382">
        <w:rPr>
          <w:i/>
          <w:iCs/>
        </w:rPr>
        <w:t>Minnesota Bureau of Criminal Apprehension</w:t>
      </w:r>
      <w:r w:rsidR="000F6640">
        <w:rPr>
          <w:i/>
          <w:iCs/>
        </w:rPr>
        <w:t xml:space="preserve">, </w:t>
      </w:r>
      <w:r w:rsidR="00064A18">
        <w:rPr>
          <w:i/>
          <w:iCs/>
        </w:rPr>
        <w:t xml:space="preserve">St. Paul </w:t>
      </w:r>
      <w:r w:rsidR="000F6640">
        <w:rPr>
          <w:i/>
          <w:iCs/>
        </w:rPr>
        <w:t>MN, United States</w:t>
      </w:r>
    </w:p>
    <w:p w14:paraId="3477808C" w14:textId="433D45CE" w:rsidR="00615AD4" w:rsidRDefault="00615AD4">
      <w:pPr>
        <w:rPr>
          <w:i/>
          <w:iCs/>
        </w:rPr>
      </w:pPr>
      <w:r w:rsidRPr="00615AD4">
        <w:rPr>
          <w:vertAlign w:val="superscript"/>
        </w:rPr>
        <w:t>p</w:t>
      </w:r>
      <w:r>
        <w:rPr>
          <w:i/>
          <w:iCs/>
        </w:rPr>
        <w:t xml:space="preserve"> Tenn</w:t>
      </w:r>
      <w:r w:rsidR="00AF1069">
        <w:rPr>
          <w:i/>
          <w:iCs/>
        </w:rPr>
        <w:t>essee Bureau of Investigation, Nashville TN, United States</w:t>
      </w:r>
    </w:p>
    <w:p w14:paraId="6859E875" w14:textId="55AECAA7" w:rsidR="00D50FA6" w:rsidRDefault="00615AD4">
      <w:pPr>
        <w:rPr>
          <w:i/>
          <w:iCs/>
        </w:rPr>
      </w:pPr>
      <w:r>
        <w:rPr>
          <w:vertAlign w:val="superscript"/>
        </w:rPr>
        <w:t>q</w:t>
      </w:r>
      <w:r w:rsidR="00D50FA6">
        <w:rPr>
          <w:i/>
          <w:iCs/>
        </w:rPr>
        <w:t xml:space="preserve"> Oregon State Police Forensic Laboratory, Clackamas OR, United</w:t>
      </w:r>
      <w:r w:rsidR="001D6BC0">
        <w:rPr>
          <w:i/>
          <w:iCs/>
        </w:rPr>
        <w:t xml:space="preserve"> States</w:t>
      </w:r>
    </w:p>
    <w:p w14:paraId="4029F657" w14:textId="10E45051" w:rsidR="00AC3832" w:rsidRPr="00610FCD" w:rsidRDefault="00615AD4">
      <w:pPr>
        <w:rPr>
          <w:i/>
          <w:iCs/>
        </w:rPr>
      </w:pPr>
      <w:r>
        <w:rPr>
          <w:vertAlign w:val="superscript"/>
        </w:rPr>
        <w:t>r</w:t>
      </w:r>
      <w:r w:rsidR="00AC3832">
        <w:rPr>
          <w:i/>
          <w:iCs/>
        </w:rPr>
        <w:t xml:space="preserve"> Applied Spectra</w:t>
      </w:r>
      <w:r w:rsidR="001C6F72">
        <w:rPr>
          <w:i/>
          <w:iCs/>
        </w:rPr>
        <w:t xml:space="preserve"> Incorporated</w:t>
      </w:r>
      <w:r w:rsidR="00AC3832">
        <w:rPr>
          <w:i/>
          <w:iCs/>
        </w:rPr>
        <w:t>, West Sacramento CA, United States</w:t>
      </w:r>
    </w:p>
    <w:p w14:paraId="3ED2C0D5" w14:textId="4EC4B2DD" w:rsidR="00455CD1" w:rsidRDefault="00455CD1"/>
    <w:p w14:paraId="2A324586" w14:textId="1DDED01F" w:rsidR="003E7D52" w:rsidRDefault="003E7D52" w:rsidP="003E7D52">
      <w:r>
        <w:t xml:space="preserve">*Corresponding author: Jose Almirall, </w:t>
      </w:r>
      <w:hyperlink r:id="rId5" w:history="1">
        <w:r w:rsidRPr="00051344">
          <w:rPr>
            <w:rStyle w:val="Hyperlink"/>
          </w:rPr>
          <w:t>almirall@fiu.edu</w:t>
        </w:r>
      </w:hyperlink>
    </w:p>
    <w:p w14:paraId="6B0E99E1" w14:textId="77777777" w:rsidR="003E7D52" w:rsidRDefault="003E7D52"/>
    <w:p w14:paraId="4965574F" w14:textId="236E6167" w:rsidR="00455CD1" w:rsidRDefault="00455CD1">
      <w:r>
        <w:t>Keywords: forensic glass analysis, interlaboratory study, XRF, LIBS, refractive index</w:t>
      </w:r>
    </w:p>
    <w:p w14:paraId="583256C8" w14:textId="1E3815E4" w:rsidR="009474B8" w:rsidRDefault="009474B8"/>
    <w:p w14:paraId="68ACA07F" w14:textId="7E827ED9" w:rsidR="009474B8" w:rsidRDefault="009474B8">
      <w:pPr>
        <w:rPr>
          <w:b/>
          <w:bCs/>
        </w:rPr>
      </w:pPr>
      <w:r w:rsidRPr="009474B8">
        <w:rPr>
          <w:b/>
          <w:bCs/>
        </w:rPr>
        <w:t>Highlights</w:t>
      </w:r>
    </w:p>
    <w:p w14:paraId="6DB48F44" w14:textId="5C9B71BA" w:rsidR="0041792E" w:rsidRPr="00B2534D" w:rsidRDefault="00534C31" w:rsidP="0009686E">
      <w:pPr>
        <w:pStyle w:val="ListParagraph"/>
        <w:numPr>
          <w:ilvl w:val="0"/>
          <w:numId w:val="2"/>
        </w:numPr>
        <w:jc w:val="both"/>
      </w:pPr>
      <w:r w:rsidRPr="00B2534D">
        <w:t>Sevent</w:t>
      </w:r>
      <w:r w:rsidR="0041792E" w:rsidRPr="00B2534D">
        <w:t xml:space="preserve">een laboratories participated in </w:t>
      </w:r>
      <w:r w:rsidR="009B4B88" w:rsidRPr="00B2534D">
        <w:t>three</w:t>
      </w:r>
      <w:r w:rsidR="0041792E" w:rsidRPr="00B2534D">
        <w:t xml:space="preserve"> interlaboratory </w:t>
      </w:r>
      <w:r w:rsidR="009B4B88" w:rsidRPr="00B2534D">
        <w:t>exercises in glass analysis</w:t>
      </w:r>
    </w:p>
    <w:p w14:paraId="09AEF732" w14:textId="57CAAADF" w:rsidR="0041792E" w:rsidRPr="00B2534D" w:rsidRDefault="0041792E" w:rsidP="0009686E">
      <w:pPr>
        <w:pStyle w:val="ListParagraph"/>
        <w:numPr>
          <w:ilvl w:val="0"/>
          <w:numId w:val="2"/>
        </w:numPr>
        <w:jc w:val="both"/>
      </w:pPr>
      <w:r w:rsidRPr="00B2534D">
        <w:t xml:space="preserve">The </w:t>
      </w:r>
      <w:r w:rsidR="004B0570">
        <w:t>false exclusion and inclusion rates</w:t>
      </w:r>
      <w:r w:rsidRPr="00B2534D">
        <w:t xml:space="preserve"> of refractive index, </w:t>
      </w:r>
      <w:r w:rsidR="00B12BA8">
        <w:t>µ</w:t>
      </w:r>
      <w:r w:rsidRPr="00B2534D">
        <w:t xml:space="preserve">XRF, and LIBS </w:t>
      </w:r>
      <w:r w:rsidR="008708B1">
        <w:t>are</w:t>
      </w:r>
      <w:r w:rsidR="0006273C" w:rsidRPr="00B2534D">
        <w:t xml:space="preserve"> reported</w:t>
      </w:r>
    </w:p>
    <w:p w14:paraId="4BC873ED" w14:textId="1B72021A" w:rsidR="006C7719" w:rsidRPr="00B2534D" w:rsidRDefault="006C7719" w:rsidP="0009686E">
      <w:pPr>
        <w:pStyle w:val="ListParagraph"/>
        <w:numPr>
          <w:ilvl w:val="0"/>
          <w:numId w:val="2"/>
        </w:numPr>
        <w:jc w:val="both"/>
      </w:pPr>
      <w:r w:rsidRPr="00B2534D">
        <w:t xml:space="preserve">The use of </w:t>
      </w:r>
      <w:r w:rsidR="00D73885" w:rsidRPr="00B2534D">
        <w:t xml:space="preserve">verbal scales and </w:t>
      </w:r>
      <w:r w:rsidRPr="00B2534D">
        <w:t>databases</w:t>
      </w:r>
      <w:r w:rsidR="00D73885" w:rsidRPr="00B2534D">
        <w:t xml:space="preserve"> to improve the interpretation of forensic evidence is addressed</w:t>
      </w:r>
    </w:p>
    <w:p w14:paraId="09BDFBC3" w14:textId="4FF1008B" w:rsidR="009A71D6" w:rsidRDefault="009A71D6"/>
    <w:p w14:paraId="6BAEC51C" w14:textId="00F98267" w:rsidR="00F02E9F" w:rsidRDefault="00F02E9F" w:rsidP="009D4DDD">
      <w:pPr>
        <w:jc w:val="both"/>
        <w:rPr>
          <w:b/>
          <w:bCs/>
        </w:rPr>
      </w:pPr>
      <w:r w:rsidRPr="009474B8">
        <w:rPr>
          <w:b/>
          <w:bCs/>
        </w:rPr>
        <w:t>Abstract</w:t>
      </w:r>
    </w:p>
    <w:p w14:paraId="3D076215" w14:textId="3702F722" w:rsidR="002C290A" w:rsidRPr="002C290A" w:rsidRDefault="00B140C6" w:rsidP="002E557F">
      <w:pPr>
        <w:jc w:val="both"/>
      </w:pPr>
      <w:r w:rsidRPr="000B7EF5">
        <w:t>Seventeen</w:t>
      </w:r>
      <w:r w:rsidR="002E557F" w:rsidRPr="000B7EF5">
        <w:t xml:space="preserve"> laboratories participated in three interlaboratory exercises to </w:t>
      </w:r>
      <w:r w:rsidR="00FE6F03">
        <w:t>assess</w:t>
      </w:r>
      <w:r w:rsidR="00FE6F03" w:rsidRPr="000B7EF5">
        <w:t xml:space="preserve"> </w:t>
      </w:r>
      <w:r w:rsidR="002E557F" w:rsidRPr="000B7EF5">
        <w:t xml:space="preserve">the </w:t>
      </w:r>
      <w:r w:rsidRPr="000B7EF5">
        <w:t>performance of refractive index, micro X-ray Fluorescence Spectroscopy (</w:t>
      </w:r>
      <w:r w:rsidR="00B12BA8">
        <w:t>µ</w:t>
      </w:r>
      <w:r w:rsidRPr="000B7EF5">
        <w:t>XRF), and Laser Induced Breakdown Spectroscopy (LIBS)</w:t>
      </w:r>
      <w:r w:rsidR="00FE6F03">
        <w:t xml:space="preserve"> data</w:t>
      </w:r>
      <w:r w:rsidRPr="000B7EF5">
        <w:t xml:space="preserve"> for the forensic comparison of glass samples.</w:t>
      </w:r>
      <w:r w:rsidR="002C290A" w:rsidRPr="000B7EF5">
        <w:t xml:space="preserve"> </w:t>
      </w:r>
      <w:r w:rsidR="00FE6F03">
        <w:t>G</w:t>
      </w:r>
      <w:r w:rsidR="002E557F" w:rsidRPr="000B7EF5">
        <w:t xml:space="preserve">lass </w:t>
      </w:r>
      <w:r w:rsidR="0049239B">
        <w:t>fragments</w:t>
      </w:r>
      <w:r w:rsidR="0049239B" w:rsidRPr="000B7EF5">
        <w:t xml:space="preserve"> </w:t>
      </w:r>
      <w:r w:rsidR="00B2534D" w:rsidRPr="000B7EF5">
        <w:t>fr</w:t>
      </w:r>
      <w:r w:rsidR="004061AB" w:rsidRPr="000B7EF5">
        <w:t>o</w:t>
      </w:r>
      <w:r w:rsidR="00B2534D" w:rsidRPr="000B7EF5">
        <w:t>m automotive windshields</w:t>
      </w:r>
      <w:r w:rsidR="002E557F" w:rsidRPr="000B7EF5">
        <w:t xml:space="preserve"> were distributed to the participat</w:t>
      </w:r>
      <w:r w:rsidR="002C290A" w:rsidRPr="000B7EF5">
        <w:t>ing labs</w:t>
      </w:r>
      <w:r w:rsidR="00FE6F03">
        <w:t xml:space="preserve"> as </w:t>
      </w:r>
      <w:r w:rsidR="0049239B">
        <w:t>blind samples</w:t>
      </w:r>
      <w:r w:rsidR="0049239B" w:rsidRPr="000B7EF5">
        <w:t xml:space="preserve"> </w:t>
      </w:r>
      <w:r w:rsidR="002E557F" w:rsidRPr="000B7EF5">
        <w:t xml:space="preserve">and </w:t>
      </w:r>
      <w:r w:rsidR="002C290A" w:rsidRPr="000B7EF5">
        <w:t xml:space="preserve">participants were </w:t>
      </w:r>
      <w:r w:rsidR="002E557F" w:rsidRPr="000B7EF5">
        <w:t>asked to compare the glass samples (</w:t>
      </w:r>
      <w:r w:rsidR="000B7EF5" w:rsidRPr="000B7EF5">
        <w:t>k</w:t>
      </w:r>
      <w:r w:rsidR="002C290A" w:rsidRPr="000B7EF5">
        <w:t>nown</w:t>
      </w:r>
      <w:r w:rsidR="002E557F" w:rsidRPr="000B7EF5">
        <w:t xml:space="preserve"> vs. </w:t>
      </w:r>
      <w:r w:rsidR="000B7EF5" w:rsidRPr="000B7EF5">
        <w:t>q</w:t>
      </w:r>
      <w:r w:rsidR="002C290A" w:rsidRPr="000B7EF5">
        <w:t>uestioned</w:t>
      </w:r>
      <w:r w:rsidR="002E557F" w:rsidRPr="000B7EF5">
        <w:t>) and report their findings as they would in case</w:t>
      </w:r>
      <w:r w:rsidR="002C290A" w:rsidRPr="000B7EF5">
        <w:t>work</w:t>
      </w:r>
      <w:r w:rsidR="002E557F" w:rsidRPr="000B7EF5">
        <w:t xml:space="preserve">. </w:t>
      </w:r>
      <w:r w:rsidR="00167621">
        <w:t>For samples that originated from the same source, t</w:t>
      </w:r>
      <w:r w:rsidR="002C290A" w:rsidRPr="000B7EF5">
        <w:t xml:space="preserve">he overall </w:t>
      </w:r>
      <w:r w:rsidR="002C290A" w:rsidRPr="000B7EF5">
        <w:lastRenderedPageBreak/>
        <w:t xml:space="preserve">correct </w:t>
      </w:r>
      <w:r w:rsidR="002C290A" w:rsidRPr="009B7D80">
        <w:rPr>
          <w:i/>
          <w:iCs/>
        </w:rPr>
        <w:t>association</w:t>
      </w:r>
      <w:r w:rsidR="00FE6F03">
        <w:t xml:space="preserve"> rate</w:t>
      </w:r>
      <w:r w:rsidR="002C290A" w:rsidRPr="000B7EF5">
        <w:t xml:space="preserve"> was greater than 92 % for each of the three techniques (refractive index, </w:t>
      </w:r>
      <w:r w:rsidR="00B12BA8">
        <w:t>µ</w:t>
      </w:r>
      <w:r w:rsidR="002C290A" w:rsidRPr="000B7EF5">
        <w:t xml:space="preserve">XRF, and LIBS). </w:t>
      </w:r>
      <w:r w:rsidR="00167621">
        <w:t xml:space="preserve">For </w:t>
      </w:r>
      <w:r w:rsidR="00FE6F03">
        <w:t>sample</w:t>
      </w:r>
      <w:r w:rsidR="00167621">
        <w:t>s</w:t>
      </w:r>
      <w:r w:rsidR="002C290A" w:rsidRPr="000B7EF5">
        <w:t xml:space="preserve"> </w:t>
      </w:r>
      <w:r w:rsidR="00167621">
        <w:t>that</w:t>
      </w:r>
      <w:r w:rsidR="00FE6F03">
        <w:t xml:space="preserve"> originate</w:t>
      </w:r>
      <w:r w:rsidR="00167621">
        <w:t>d</w:t>
      </w:r>
      <w:r w:rsidR="00FE6F03">
        <w:t xml:space="preserve"> </w:t>
      </w:r>
      <w:r w:rsidR="002C290A" w:rsidRPr="000B7EF5">
        <w:t>from different vehicle</w:t>
      </w:r>
      <w:r w:rsidR="00B2534D" w:rsidRPr="000B7EF5">
        <w:t>s</w:t>
      </w:r>
      <w:r w:rsidR="002C290A" w:rsidRPr="000B7EF5">
        <w:t>, a</w:t>
      </w:r>
      <w:r w:rsidR="00661015" w:rsidRPr="000B7EF5">
        <w:t>n overall</w:t>
      </w:r>
      <w:r w:rsidR="002C290A" w:rsidRPr="000B7EF5">
        <w:t xml:space="preserve"> correct </w:t>
      </w:r>
      <w:r w:rsidR="002C290A" w:rsidRPr="009B7D80">
        <w:rPr>
          <w:i/>
          <w:iCs/>
        </w:rPr>
        <w:t>exclusion</w:t>
      </w:r>
      <w:r w:rsidR="002C290A" w:rsidRPr="000B7EF5">
        <w:t xml:space="preserve"> rate of 82 %, 96 %, and 87 % was observed for refractive index, </w:t>
      </w:r>
      <w:r w:rsidR="00B12BA8">
        <w:t>µ</w:t>
      </w:r>
      <w:r w:rsidR="002C290A" w:rsidRPr="000B7EF5">
        <w:t>XRF, and LIBS, respectively.</w:t>
      </w:r>
      <w:r w:rsidR="00BD2C92" w:rsidRPr="000B7EF5">
        <w:t xml:space="preserve"> Special attention was given to the reporting language used by practitioners as well as the use of verbal scales and/or databases to assign a significance to the evidence.</w:t>
      </w:r>
      <w:r w:rsidR="0019441D" w:rsidRPr="000B7EF5">
        <w:t xml:space="preserve"> Wide variations in the reported conclusions exist between different laboratories, </w:t>
      </w:r>
      <w:r w:rsidR="003A692C" w:rsidRPr="000B7EF5">
        <w:t>demonstrating</w:t>
      </w:r>
      <w:r w:rsidR="0019441D" w:rsidRPr="000B7EF5">
        <w:t xml:space="preserve"> a need for the standardization of the reporting language used by practitioners. </w:t>
      </w:r>
      <w:r w:rsidR="003E6148">
        <w:t>Moreover</w:t>
      </w:r>
      <w:r w:rsidR="00F52B67" w:rsidRPr="000B7EF5">
        <w:t xml:space="preserve">, few labs </w:t>
      </w:r>
      <w:r w:rsidR="0007215E">
        <w:t>used</w:t>
      </w:r>
      <w:r w:rsidR="00F52B67" w:rsidRPr="000B7EF5">
        <w:t xml:space="preserve"> a </w:t>
      </w:r>
      <w:r w:rsidR="001433D8" w:rsidRPr="000B7EF5">
        <w:t>verbal</w:t>
      </w:r>
      <w:r w:rsidR="00F52B67" w:rsidRPr="000B7EF5">
        <w:t xml:space="preserve"> scale and/or </w:t>
      </w:r>
      <w:r w:rsidR="00240AD2">
        <w:t xml:space="preserve">a </w:t>
      </w:r>
      <w:r w:rsidR="00F52B67" w:rsidRPr="000B7EF5">
        <w:t>database to provide a weight to the evidence.</w:t>
      </w:r>
      <w:r w:rsidR="00C85BF9">
        <w:t xml:space="preserve"> </w:t>
      </w:r>
      <w:r w:rsidR="00C85BF9" w:rsidRPr="0007215E">
        <w:t>It is recommended that forensic practitioners</w:t>
      </w:r>
      <w:r w:rsidR="00240AD2">
        <w:t xml:space="preserve"> strive to</w:t>
      </w:r>
      <w:r w:rsidR="00C85BF9" w:rsidRPr="0007215E">
        <w:t xml:space="preserve"> </w:t>
      </w:r>
      <w:r w:rsidR="0007215E" w:rsidRPr="0007215E">
        <w:t>incorporate</w:t>
      </w:r>
      <w:r w:rsidR="00C85BF9" w:rsidRPr="0007215E">
        <w:t xml:space="preserve"> the use of a verbal scale and/or </w:t>
      </w:r>
      <w:r w:rsidR="00240AD2">
        <w:t xml:space="preserve">a background </w:t>
      </w:r>
      <w:r w:rsidR="00C85BF9" w:rsidRPr="0007215E">
        <w:t>database</w:t>
      </w:r>
      <w:r w:rsidR="008708B1">
        <w:t>,</w:t>
      </w:r>
      <w:r w:rsidR="00C85BF9" w:rsidRPr="0007215E">
        <w:t xml:space="preserve"> if available</w:t>
      </w:r>
      <w:r w:rsidR="008708B1">
        <w:t>,</w:t>
      </w:r>
      <w:r w:rsidR="00C85BF9" w:rsidRPr="0007215E">
        <w:t xml:space="preserve"> to provide a </w:t>
      </w:r>
      <w:r w:rsidR="00240AD2">
        <w:t xml:space="preserve">measure of </w:t>
      </w:r>
      <w:r w:rsidR="0007215E">
        <w:t>significance</w:t>
      </w:r>
      <w:r w:rsidR="00C85BF9" w:rsidRPr="0007215E">
        <w:t xml:space="preserve"> to </w:t>
      </w:r>
      <w:r w:rsidR="00240AD2">
        <w:t xml:space="preserve">glass </w:t>
      </w:r>
      <w:r w:rsidR="00BF75AB">
        <w:t>forensic</w:t>
      </w:r>
      <w:r w:rsidR="00C85BF9" w:rsidRPr="0007215E">
        <w:t xml:space="preserve"> evidence</w:t>
      </w:r>
      <w:r w:rsidR="001C2F38">
        <w:t xml:space="preserve"> (i.e., the strength of an association or exclusion)</w:t>
      </w:r>
      <w:r w:rsidR="00C85BF9" w:rsidRPr="0007215E">
        <w:t>.</w:t>
      </w:r>
    </w:p>
    <w:p w14:paraId="7F0C69C7" w14:textId="1A42F89F" w:rsidR="009474B8" w:rsidRDefault="009474B8" w:rsidP="009D4DDD">
      <w:pPr>
        <w:jc w:val="both"/>
        <w:rPr>
          <w:b/>
          <w:bCs/>
        </w:rPr>
      </w:pPr>
    </w:p>
    <w:p w14:paraId="1648BE69" w14:textId="4B48C61F" w:rsidR="009474B8" w:rsidRPr="00AD7661" w:rsidRDefault="00AD7661" w:rsidP="009D4DDD">
      <w:pPr>
        <w:jc w:val="both"/>
        <w:rPr>
          <w:b/>
          <w:bCs/>
        </w:rPr>
      </w:pPr>
      <w:r w:rsidRPr="00AD7661">
        <w:rPr>
          <w:b/>
          <w:bCs/>
        </w:rPr>
        <w:t>1.</w:t>
      </w:r>
      <w:r>
        <w:rPr>
          <w:b/>
          <w:bCs/>
        </w:rPr>
        <w:t xml:space="preserve"> </w:t>
      </w:r>
      <w:r w:rsidR="009474B8" w:rsidRPr="00AD7661">
        <w:rPr>
          <w:b/>
          <w:bCs/>
        </w:rPr>
        <w:t>Introduction</w:t>
      </w:r>
    </w:p>
    <w:p w14:paraId="4A74C238" w14:textId="712F2349" w:rsidR="00F105B9" w:rsidRDefault="00046D85" w:rsidP="009D4DDD">
      <w:pPr>
        <w:jc w:val="both"/>
      </w:pPr>
      <w:r>
        <w:t>The widespread use of g</w:t>
      </w:r>
      <w:r w:rsidR="005F13FA" w:rsidRPr="005F13FA">
        <w:t>lass</w:t>
      </w:r>
      <w:r>
        <w:t xml:space="preserve"> in everyday items makes glass an important type of forensic </w:t>
      </w:r>
      <w:r w:rsidR="005753EB">
        <w:t xml:space="preserve">trace </w:t>
      </w:r>
      <w:r>
        <w:t>evidence that is frequently encountered in crime scenes</w:t>
      </w:r>
      <w:r w:rsidR="009C7F88">
        <w:t xml:space="preserve"> </w:t>
      </w:r>
      <w:r w:rsidR="009C7F88">
        <w:fldChar w:fldCharType="begin"/>
      </w:r>
      <w:r w:rsidR="00791330">
        <w:instrText xml:space="preserve"> ADDIN EN.CITE &lt;EndNote&gt;&lt;Cite&gt;&lt;Author&gt;Peterson&lt;/Author&gt;&lt;Year&gt;1974&lt;/Year&gt;&lt;RecNum&gt;1217&lt;/RecNum&gt;&lt;DisplayText&gt;[1, 2]&lt;/DisplayText&gt;&lt;record&gt;&lt;rec-number&gt;1217&lt;/rec-number&gt;&lt;foreign-keys&gt;&lt;key app="EN" db-id="fr9vvptf250p5nep5txvee2lfae9r9sxzxxr" timestamp="1570637591"&gt;1217&lt;/key&gt;&lt;/foreign-keys&gt;&lt;ref-type name="Report"&gt;27&lt;/ref-type&gt;&lt;contributors&gt;&lt;authors&gt;&lt;author&gt;Joseph Peterson&lt;/author&gt;&lt;/authors&gt;&lt;tertiary-authors&gt;&lt;author&gt;U.S. Government Printing Office&lt;/author&gt;&lt;/tertiary-authors&gt;&lt;/contributors&gt;&lt;titles&gt;&lt;title&gt;The Utilization of Criminalistics Services by the Police&lt;/title&gt;&lt;/titles&gt;&lt;dates&gt;&lt;year&gt;1974&lt;/year&gt;&lt;/dates&gt;&lt;pub-location&gt;Washington D. C.&lt;/pub-location&gt;&lt;publisher&gt;National Institute of Justice&lt;/publisher&gt;&lt;urls&gt;&lt;/urls&gt;&lt;/record&gt;&lt;/Cite&gt;&lt;Cite&gt;&lt;Author&gt;Buscaglia&lt;/Author&gt;&lt;Year&gt;1994&lt;/Year&gt;&lt;RecNum&gt;967&lt;/RecNum&gt;&lt;record&gt;&lt;rec-number&gt;967&lt;/rec-number&gt;&lt;foreign-keys&gt;&lt;key app="EN" db-id="fr9vvptf250p5nep5txvee2lfae9r9sxzxxr" timestamp="1570637587"&gt;967&lt;/key&gt;&lt;/foreign-keys&gt;&lt;ref-type name="Journal Article"&gt;17&lt;/ref-type&gt;&lt;contributors&gt;&lt;authors&gt;&lt;author&gt;JoAnne Buscaglia&lt;/author&gt;&lt;/authors&gt;&lt;/contributors&gt;&lt;titles&gt;&lt;title&gt;Elemental analysis of small glass fragments in forensic science&lt;/title&gt;&lt;secondary-title&gt;Analytica Chimica Acta&lt;/secondary-title&gt;&lt;/titles&gt;&lt;periodical&gt;&lt;full-title&gt;Analytica Chimica Acta&lt;/full-title&gt;&lt;abbr-1&gt;Anal. Chim. Acta&lt;/abbr-1&gt;&lt;/periodical&gt;&lt;pages&gt;17-24&lt;/pages&gt;&lt;volume&gt;288&lt;/volume&gt;&lt;dates&gt;&lt;year&gt;1994&lt;/year&gt;&lt;/dates&gt;&lt;urls&gt;&lt;/urls&gt;&lt;electronic-resource-num&gt;10.1016/0003-2670(94)85112-3&lt;/electronic-resource-num&gt;&lt;/record&gt;&lt;/Cite&gt;&lt;/EndNote&gt;</w:instrText>
      </w:r>
      <w:r w:rsidR="009C7F88">
        <w:fldChar w:fldCharType="separate"/>
      </w:r>
      <w:r w:rsidR="009C7F88">
        <w:rPr>
          <w:noProof/>
        </w:rPr>
        <w:t>[1, 2]</w:t>
      </w:r>
      <w:r w:rsidR="009C7F88">
        <w:fldChar w:fldCharType="end"/>
      </w:r>
      <w:r>
        <w:t xml:space="preserve">. During the commission of a crime, glass </w:t>
      </w:r>
      <w:r w:rsidR="009E2C55">
        <w:t>can shatter,</w:t>
      </w:r>
      <w:r>
        <w:t xml:space="preserve"> and fragments </w:t>
      </w:r>
      <w:r w:rsidR="005753EB">
        <w:t>can</w:t>
      </w:r>
      <w:r>
        <w:t xml:space="preserve"> transfer to an object or person. </w:t>
      </w:r>
      <w:r w:rsidR="003B47C7" w:rsidRPr="00475F85">
        <w:t>Forensic glass examiners are tasked with comparing glass fragments from a questioned (Q) source to fragments that originated from a known (K) source to determine</w:t>
      </w:r>
      <w:r w:rsidR="003B47C7" w:rsidRPr="00475F85">
        <w:rPr>
          <w:rFonts w:ascii="Calibri" w:hAnsi="Calibri"/>
          <w:color w:val="000000"/>
        </w:rPr>
        <w:t> if they can be discriminated by their physical, optical, or chemical properties. If exclusionary differences are recognized in any of the observed or measured properties, it can be concluded that the sources of the samples are distinguishable. If no exclusionary differences are recognized in these properties, it can be concluded that the sources of the samples are indistinguishable</w:t>
      </w:r>
      <w:ins w:id="1" w:author="Ruthmara Corzo" w:date="2020-05-27T13:50:00Z">
        <w:r w:rsidR="00B976F0">
          <w:rPr>
            <w:rFonts w:ascii="Calibri" w:hAnsi="Calibri"/>
            <w:color w:val="000000"/>
          </w:rPr>
          <w:t xml:space="preserve"> by the techniques that were applied.</w:t>
        </w:r>
      </w:ins>
      <w:del w:id="2" w:author="Ruthmara Corzo" w:date="2020-05-27T13:50:00Z">
        <w:r w:rsidR="003B47C7" w:rsidRPr="00475F85" w:rsidDel="00B976F0">
          <w:rPr>
            <w:rFonts w:ascii="Calibri" w:hAnsi="Calibri"/>
            <w:color w:val="000000"/>
          </w:rPr>
          <w:delText>.</w:delText>
        </w:r>
      </w:del>
    </w:p>
    <w:p w14:paraId="2581BA80" w14:textId="19A38C64" w:rsidR="00CA133B" w:rsidRDefault="00872563" w:rsidP="009D4DDD">
      <w:pPr>
        <w:jc w:val="both"/>
      </w:pPr>
      <w:r>
        <w:t>In</w:t>
      </w:r>
      <w:r w:rsidR="001E1672">
        <w:t xml:space="preserve"> forensic</w:t>
      </w:r>
      <w:r>
        <w:t xml:space="preserve"> casework, glass fragments are </w:t>
      </w:r>
      <w:r w:rsidR="00377212">
        <w:t xml:space="preserve">often </w:t>
      </w:r>
      <w:r>
        <w:t>compared by</w:t>
      </w:r>
      <w:r w:rsidR="00DF74B6">
        <w:t xml:space="preserve"> the optical property of</w:t>
      </w:r>
      <w:r>
        <w:t xml:space="preserve"> refractive index</w:t>
      </w:r>
      <w:r w:rsidR="00DF74B6">
        <w:t xml:space="preserve"> (RI)</w:t>
      </w:r>
      <w:r>
        <w:t>.</w:t>
      </w:r>
      <w:r w:rsidR="00BE2288">
        <w:t xml:space="preserve"> </w:t>
      </w:r>
      <w:r w:rsidR="00BE2288" w:rsidRPr="00F56A0E">
        <w:t xml:space="preserve">Several studies have reported the utility of </w:t>
      </w:r>
      <w:r w:rsidR="007F1D3E">
        <w:t>RI</w:t>
      </w:r>
      <w:r w:rsidR="00BE2288" w:rsidRPr="00F56A0E">
        <w:t xml:space="preserve"> for the discrimination of glass samples originating from different sources</w:t>
      </w:r>
      <w:r w:rsidR="00F37DA2">
        <w:t xml:space="preserve"> </w:t>
      </w:r>
      <w:r w:rsidR="00F37DA2">
        <w:fldChar w:fldCharType="begin"/>
      </w:r>
      <w:r w:rsidR="00791330">
        <w:instrText xml:space="preserve"> ADDIN EN.CITE &lt;EndNote&gt;&lt;Cite&gt;&lt;Author&gt;Koons&lt;/Author&gt;&lt;Year&gt;1991&lt;/Year&gt;&lt;RecNum&gt;1267&lt;/RecNum&gt;&lt;DisplayText&gt;[3, 4]&lt;/DisplayText&gt;&lt;record&gt;&lt;rec-number&gt;1267&lt;/rec-number&gt;&lt;foreign-keys&gt;&lt;key app="EN" db-id="fr9vvptf250p5nep5txvee2lfae9r9sxzxxr" timestamp="1571684392"&gt;1267&lt;/key&gt;&lt;/foreign-keys&gt;&lt;ref-type name="Journal Article"&gt;17&lt;/ref-type&gt;&lt;contributors&gt;&lt;authors&gt;&lt;author&gt;Robert D. Koons&lt;/author&gt;&lt;author&gt;Charles A. Peters&lt;/author&gt;&lt;author&gt;Pamela S. Rebbert&lt;/author&gt;&lt;/authors&gt;&lt;/contributors&gt;&lt;titles&gt;&lt;title&gt;Comparison of Refractive Index, Energy Dispersive X-Ray Fluorescence and Inductively Coupled Plasma Atomic Emission Spectrometry for Forensic Characterization of Sheet Glass Fragments&lt;/title&gt;&lt;secondary-title&gt;Journal of Analytical Atomic Spectrometry&lt;/secondary-title&gt;&lt;/titles&gt;&lt;periodical&gt;&lt;full-title&gt;Journal of Analytical Atomic Spectrometry&lt;/full-title&gt;&lt;abbr-1&gt;J. Anal. At. Spectrom.&lt;/abbr-1&gt;&lt;/periodical&gt;&lt;pages&gt;451-456&lt;/pages&gt;&lt;volume&gt;6&lt;/volume&gt;&lt;dates&gt;&lt;year&gt;1991&lt;/year&gt;&lt;/dates&gt;&lt;urls&gt;&lt;/urls&gt;&lt;/record&gt;&lt;/Cite&gt;&lt;Cite&gt;&lt;Author&gt;Koons&lt;/Author&gt;&lt;Year&gt;2002&lt;/Year&gt;&lt;RecNum&gt;298&lt;/RecNum&gt;&lt;record&gt;&lt;rec-number&gt;298&lt;/rec-number&gt;&lt;foreign-keys&gt;&lt;key app="EN" db-id="fr9vvptf250p5nep5txvee2lfae9r9sxzxxr" timestamp="1570637577"&gt;298&lt;/key&gt;&lt;/foreign-keys&gt;&lt;ref-type name="Book Section"&gt;5&lt;/ref-type&gt;&lt;contributors&gt;&lt;authors&gt;&lt;author&gt;Robert D. Koons&lt;/author&gt;&lt;author&gt;JoAnn Buscaglia&lt;/author&gt;&lt;author&gt;Maureen Bottrell&lt;/author&gt;&lt;author&gt;Elmer T. Miller&lt;/author&gt;&lt;/authors&gt;&lt;secondary-authors&gt;&lt;author&gt;Richard Saferstein&lt;/author&gt;&lt;/secondary-authors&gt;&lt;/contributors&gt;&lt;titles&gt;&lt;title&gt;Forensic Glass Comparisons&lt;/title&gt;&lt;secondary-title&gt;Forensic Science Handbook&lt;/secondary-title&gt;&lt;/titles&gt;&lt;volume&gt;Volume 1&lt;/volume&gt;&lt;edition&gt;2&lt;/edition&gt;&lt;dates&gt;&lt;year&gt;2002&lt;/year&gt;&lt;/dates&gt;&lt;pub-location&gt;New Jersey, USA&lt;/pub-location&gt;&lt;publisher&gt;Prentice Hall&lt;/publisher&gt;&lt;urls&gt;&lt;/urls&gt;&lt;/record&gt;&lt;/Cite&gt;&lt;/EndNote&gt;</w:instrText>
      </w:r>
      <w:r w:rsidR="00F37DA2">
        <w:fldChar w:fldCharType="separate"/>
      </w:r>
      <w:r w:rsidR="00425A15">
        <w:rPr>
          <w:noProof/>
        </w:rPr>
        <w:t>[3, 4]</w:t>
      </w:r>
      <w:r w:rsidR="00F37DA2">
        <w:fldChar w:fldCharType="end"/>
      </w:r>
      <w:r w:rsidR="00BE2288">
        <w:t>.</w:t>
      </w:r>
      <w:r w:rsidR="00093907">
        <w:t xml:space="preserve"> </w:t>
      </w:r>
      <w:r w:rsidR="00685C2F">
        <w:t xml:space="preserve">However, </w:t>
      </w:r>
      <w:r w:rsidR="00096867">
        <w:t xml:space="preserve">a narrowing of </w:t>
      </w:r>
      <w:r w:rsidR="007F1D3E">
        <w:t>RI</w:t>
      </w:r>
      <w:r w:rsidR="00096867">
        <w:t xml:space="preserve"> distributions</w:t>
      </w:r>
      <w:r w:rsidR="0064731E">
        <w:t xml:space="preserve"> over time</w:t>
      </w:r>
      <w:r w:rsidR="00096867">
        <w:t xml:space="preserve"> has been reported</w:t>
      </w:r>
      <w:r w:rsidR="00DF74B6">
        <w:t xml:space="preserve"> as </w:t>
      </w:r>
      <w:r w:rsidR="0064731E">
        <w:t xml:space="preserve">the more limited variation in </w:t>
      </w:r>
      <w:r w:rsidR="007F1D3E">
        <w:t>RI</w:t>
      </w:r>
      <w:r w:rsidR="0064731E">
        <w:t xml:space="preserve"> observed in modern </w:t>
      </w:r>
      <w:r w:rsidR="00BE2288">
        <w:t xml:space="preserve">flat </w:t>
      </w:r>
      <w:r w:rsidR="0064731E">
        <w:t xml:space="preserve">glass has been attributed to changes </w:t>
      </w:r>
      <w:r w:rsidR="00DF74B6">
        <w:t xml:space="preserve">and improvements </w:t>
      </w:r>
      <w:r w:rsidR="0064731E">
        <w:t xml:space="preserve">in the </w:t>
      </w:r>
      <w:r w:rsidR="00BE2288">
        <w:t xml:space="preserve">glass </w:t>
      </w:r>
      <w:r w:rsidR="0064731E">
        <w:t xml:space="preserve">manufacturing process </w:t>
      </w:r>
      <w:r w:rsidR="0064731E">
        <w:fldChar w:fldCharType="begin"/>
      </w:r>
      <w:r w:rsidR="00791330">
        <w:instrText xml:space="preserve"> ADDIN EN.CITE &lt;EndNote&gt;&lt;Cite&gt;&lt;Author&gt;Koons&lt;/Author&gt;&lt;Year&gt;2001&lt;/Year&gt;&lt;RecNum&gt;1266&lt;/RecNum&gt;&lt;DisplayText&gt;[4, 5]&lt;/DisplayText&gt;&lt;record&gt;&lt;rec-number&gt;1266&lt;/rec-number&gt;&lt;foreign-keys&gt;&lt;key app="EN" db-id="fr9vvptf250p5nep5txvee2lfae9r9sxzxxr" timestamp="1571671957"&gt;1266&lt;/key&gt;&lt;/foreign-keys&gt;&lt;ref-type name="Journal Article"&gt;17&lt;/ref-type&gt;&lt;contributors&gt;&lt;authors&gt;&lt;author&gt;Robert D. Koons&lt;/author&gt;&lt;author&gt;JoAnn Buscaglia&lt;/author&gt;&lt;/authors&gt;&lt;/contributors&gt;&lt;titles&gt;&lt;title&gt;Distribution of Refractive Index Values in Sheet Glasses&lt;/title&gt;&lt;secondary-title&gt;Forensic Sceince Communications&lt;/secondary-title&gt;&lt;/titles&gt;&lt;periodical&gt;&lt;full-title&gt;Forensic Sceince Communications&lt;/full-title&gt;&lt;/periodical&gt;&lt;volume&gt;3&lt;/volume&gt;&lt;number&gt;1&lt;/number&gt;&lt;dates&gt;&lt;year&gt;2001&lt;/year&gt;&lt;/dates&gt;&lt;urls&gt;&lt;/urls&gt;&lt;/record&gt;&lt;/Cite&gt;&lt;Cite&gt;&lt;Author&gt;Koons&lt;/Author&gt;&lt;Year&gt;2002&lt;/Year&gt;&lt;RecNum&gt;298&lt;/RecNum&gt;&lt;record&gt;&lt;rec-number&gt;298&lt;/rec-number&gt;&lt;foreign-keys&gt;&lt;key app="EN" db-id="fr9vvptf250p5nep5txvee2lfae9r9sxzxxr" timestamp="1570637577"&gt;298&lt;/key&gt;&lt;/foreign-keys&gt;&lt;ref-type name="Book Section"&gt;5&lt;/ref-type&gt;&lt;contributors&gt;&lt;authors&gt;&lt;author&gt;Robert D. Koons&lt;/author&gt;&lt;author&gt;JoAnn Buscaglia&lt;/author&gt;&lt;author&gt;Maureen Bottrell&lt;/author&gt;&lt;author&gt;Elmer T. Miller&lt;/author&gt;&lt;/authors&gt;&lt;secondary-authors&gt;&lt;author&gt;Richard Saferstein&lt;/author&gt;&lt;/secondary-authors&gt;&lt;/contributors&gt;&lt;titles&gt;&lt;title&gt;Forensic Glass Comparisons&lt;/title&gt;&lt;secondary-title&gt;Forensic Science Handbook&lt;/secondary-title&gt;&lt;/titles&gt;&lt;volume&gt;Volume 1&lt;/volume&gt;&lt;edition&gt;2&lt;/edition&gt;&lt;dates&gt;&lt;year&gt;2002&lt;/year&gt;&lt;/dates&gt;&lt;pub-location&gt;New Jersey, USA&lt;/pub-location&gt;&lt;publisher&gt;Prentice Hall&lt;/publisher&gt;&lt;urls&gt;&lt;/urls&gt;&lt;/record&gt;&lt;/Cite&gt;&lt;/EndNote&gt;</w:instrText>
      </w:r>
      <w:r w:rsidR="0064731E">
        <w:fldChar w:fldCharType="separate"/>
      </w:r>
      <w:r w:rsidR="00425A15">
        <w:rPr>
          <w:noProof/>
        </w:rPr>
        <w:t>[4, 5]</w:t>
      </w:r>
      <w:r w:rsidR="0064731E">
        <w:fldChar w:fldCharType="end"/>
      </w:r>
      <w:r w:rsidR="0064731E">
        <w:t>.</w:t>
      </w:r>
      <w:r w:rsidR="00BE2288">
        <w:t xml:space="preserve"> As such, </w:t>
      </w:r>
      <w:r w:rsidR="007F1D3E">
        <w:t>RI</w:t>
      </w:r>
      <w:r w:rsidR="00BE2288">
        <w:t xml:space="preserve"> provides</w:t>
      </w:r>
      <w:ins w:id="3" w:author="Ruthmara Corzo" w:date="2020-06-02T16:00:00Z">
        <w:r w:rsidR="00114B5D">
          <w:t xml:space="preserve"> relatively</w:t>
        </w:r>
      </w:ins>
      <w:r w:rsidR="00BE2288">
        <w:t xml:space="preserve"> limited discrimination capabilities for modern flat glass. </w:t>
      </w:r>
      <w:r w:rsidR="004D4D0E">
        <w:t xml:space="preserve">The standard test method ASTM E1967 </w:t>
      </w:r>
      <w:r w:rsidR="00B354B2">
        <w:fldChar w:fldCharType="begin"/>
      </w:r>
      <w:r w:rsidR="00B354B2">
        <w:instrText xml:space="preserve"> ADDIN EN.CITE &lt;EndNote&gt;&lt;Cite&gt;&lt;Year&gt;2011&lt;/Year&gt;&lt;RecNum&gt;950&lt;/RecNum&gt;&lt;DisplayText&gt;[6]&lt;/DisplayText&gt;&lt;record&gt;&lt;rec-number&gt;950&lt;/rec-number&gt;&lt;foreign-keys&gt;&lt;key app="EN" db-id="fr9vvptf250p5nep5txvee2lfae9r9sxzxxr" timestamp="1570637587"&gt;950&lt;/key&gt;&lt;/foreign-keys&gt;&lt;ref-type name="Standard"&gt;58&lt;/ref-type&gt;&lt;contributors&gt;&lt;/contributors&gt;&lt;titles&gt;&lt;title&gt;ASTM E1967-11&lt;/title&gt;&lt;secondary-title&gt;Standard Test Method for the Automated Determination of Refractive Index of Glass Samples Using the Oil Immersion Method and a Phase Contrast Microscope&lt;/secondary-title&gt;&lt;/titles&gt;&lt;dates&gt;&lt;year&gt;2011&lt;/year&gt;&lt;/dates&gt;&lt;pub-location&gt;West Conshohocken, PA&lt;/pub-location&gt;&lt;publisher&gt;ASTM International&lt;/publisher&gt;&lt;urls&gt;&lt;/urls&gt;&lt;/record&gt;&lt;/Cite&gt;&lt;/EndNote&gt;</w:instrText>
      </w:r>
      <w:r w:rsidR="00B354B2">
        <w:fldChar w:fldCharType="separate"/>
      </w:r>
      <w:r w:rsidR="00B354B2">
        <w:rPr>
          <w:noProof/>
        </w:rPr>
        <w:t>[6]</w:t>
      </w:r>
      <w:r w:rsidR="00B354B2">
        <w:fldChar w:fldCharType="end"/>
      </w:r>
      <w:r w:rsidR="00B354B2">
        <w:t xml:space="preserve"> </w:t>
      </w:r>
      <w:r w:rsidR="004D4D0E">
        <w:t xml:space="preserve">outlines the procedure for the automated determination of </w:t>
      </w:r>
      <w:r w:rsidR="007F1D3E">
        <w:t>RI</w:t>
      </w:r>
      <w:r w:rsidR="004D4D0E">
        <w:t xml:space="preserve"> using the oil immersion metho</w:t>
      </w:r>
      <w:r w:rsidR="00DF74B6">
        <w:t>d</w:t>
      </w:r>
      <w:r w:rsidR="00DE5502">
        <w:t>.</w:t>
      </w:r>
      <w:r w:rsidR="000D4797">
        <w:t xml:space="preserve"> </w:t>
      </w:r>
      <w:r w:rsidR="00B354B2">
        <w:t xml:space="preserve">At the time of the inter-laboratory study, </w:t>
      </w:r>
      <w:r w:rsidR="00FF07AD">
        <w:t>ASTM E196</w:t>
      </w:r>
      <w:r w:rsidR="00B354B2">
        <w:t xml:space="preserve">7 did </w:t>
      </w:r>
      <w:r w:rsidR="00FF07AD">
        <w:t>not recommend a match criterion for the pairwise comparisons of the K and Q samples.</w:t>
      </w:r>
      <w:r w:rsidR="00B354B2">
        <w:t xml:space="preserve"> However, a recent update to the standard method recommends </w:t>
      </w:r>
      <w:del w:id="4" w:author="Ruthmara Corzo" w:date="2020-06-02T16:00:00Z">
        <w:r w:rsidR="00B354B2" w:rsidDel="00353102">
          <w:delText xml:space="preserve">a </w:delText>
        </w:r>
        <w:r w:rsidR="00D96FB8" w:rsidDel="00353102">
          <w:delText>match criterion:</w:delText>
        </w:r>
      </w:del>
      <w:ins w:id="5" w:author="Ruthmara Corzo" w:date="2020-06-02T16:00:00Z">
        <w:r w:rsidR="00353102">
          <w:t>that</w:t>
        </w:r>
      </w:ins>
      <w:r w:rsidR="00D96FB8">
        <w:t xml:space="preserve"> the average of the Q measurements is compared to the range of the K measurements, and if the Q average falls within the K range, the K and Q are </w:t>
      </w:r>
      <w:del w:id="6" w:author="Ruthmara Corzo" w:date="2020-06-02T16:01:00Z">
        <w:r w:rsidR="00D96FB8" w:rsidDel="00353102">
          <w:delText>associated</w:delText>
        </w:r>
        <w:r w:rsidR="00B354B2" w:rsidDel="00353102">
          <w:delText xml:space="preserve"> </w:delText>
        </w:r>
      </w:del>
      <w:ins w:id="7" w:author="Ruthmara Corzo" w:date="2020-06-02T16:01:00Z">
        <w:r w:rsidR="00353102">
          <w:t xml:space="preserve">considered indistinguishable </w:t>
        </w:r>
      </w:ins>
      <w:r w:rsidR="00B354B2">
        <w:fldChar w:fldCharType="begin"/>
      </w:r>
      <w:r w:rsidR="00B354B2">
        <w:instrText xml:space="preserve"> ADDIN EN.CITE &lt;EndNote&gt;&lt;Cite&gt;&lt;Year&gt;2019&lt;/Year&gt;&lt;RecNum&gt;1281&lt;/RecNum&gt;&lt;DisplayText&gt;[7]&lt;/DisplayText&gt;&lt;record&gt;&lt;rec-number&gt;1281&lt;/rec-number&gt;&lt;foreign-keys&gt;&lt;key app="EN" db-id="fr9vvptf250p5nep5txvee2lfae9r9sxzxxr" timestamp="1582551065"&gt;1281&lt;/key&gt;&lt;/foreign-keys&gt;&lt;ref-type name="Standard"&gt;58&lt;/ref-type&gt;&lt;contributors&gt;&lt;/contributors&gt;&lt;titles&gt;&lt;title&gt;ASTM E1967-19&lt;/title&gt;&lt;secondary-title&gt;Standard Test Method for the Automated Determination of Refractive Index of Glass Samples Using the Oil Immersion Method and a Phase Contrast Microscope&lt;/secondary-title&gt;&lt;/titles&gt;&lt;dates&gt;&lt;year&gt;2019&lt;/year&gt;&lt;/dates&gt;&lt;pub-location&gt;West Conshohocken, PA&lt;/pub-location&gt;&lt;publisher&gt;ASTM International&lt;/publisher&gt;&lt;urls&gt;&lt;/urls&gt;&lt;/record&gt;&lt;/Cite&gt;&lt;/EndNote&gt;</w:instrText>
      </w:r>
      <w:r w:rsidR="00B354B2">
        <w:fldChar w:fldCharType="separate"/>
      </w:r>
      <w:r w:rsidR="00B354B2">
        <w:rPr>
          <w:noProof/>
        </w:rPr>
        <w:t>[7]</w:t>
      </w:r>
      <w:r w:rsidR="00B354B2">
        <w:fldChar w:fldCharType="end"/>
      </w:r>
      <w:r w:rsidR="00B354B2">
        <w:t>. Other comparison criteria have also been evaluated</w:t>
      </w:r>
      <w:ins w:id="8" w:author="Ruthmara Corzo" w:date="2020-06-02T16:02:00Z">
        <w:r w:rsidR="00CC0195">
          <w:t>;</w:t>
        </w:r>
      </w:ins>
      <w:del w:id="9" w:author="Ruthmara Corzo" w:date="2020-06-02T16:02:00Z">
        <w:r w:rsidR="00B354B2" w:rsidDel="00CC0195">
          <w:delText>:</w:delText>
        </w:r>
      </w:del>
      <w:r w:rsidR="00B354B2">
        <w:t xml:space="preserve"> </w:t>
      </w:r>
      <w:r w:rsidR="00FF07AD" w:rsidRPr="00371075">
        <w:t xml:space="preserve">Garvin and Koons </w:t>
      </w:r>
      <w:r w:rsidR="00B354B2">
        <w:t>reported</w:t>
      </w:r>
      <w:r w:rsidR="00B354B2" w:rsidRPr="00371075">
        <w:t xml:space="preserve"> </w:t>
      </w:r>
      <w:r w:rsidR="00371075" w:rsidRPr="00371075">
        <w:t xml:space="preserve">the false exclusion rates of </w:t>
      </w:r>
      <w:r w:rsidR="00FF07AD" w:rsidRPr="00371075">
        <w:t>eight match criteria</w:t>
      </w:r>
      <w:r w:rsidR="00371075" w:rsidRPr="00371075">
        <w:t xml:space="preserve"> using</w:t>
      </w:r>
      <w:r w:rsidR="00371075">
        <w:t xml:space="preserve"> </w:t>
      </w:r>
      <w:r w:rsidR="007F1D3E">
        <w:t>RI</w:t>
      </w:r>
      <w:r w:rsidR="00371075">
        <w:t xml:space="preserve"> measurements for five sheets of float glass</w:t>
      </w:r>
      <w:r w:rsidR="00C05C34">
        <w:t xml:space="preserve"> </w:t>
      </w:r>
      <w:r w:rsidR="00C05C34">
        <w:fldChar w:fldCharType="begin"/>
      </w:r>
      <w:r w:rsidR="00B354B2">
        <w:instrText xml:space="preserve"> ADDIN EN.CITE &lt;EndNote&gt;&lt;Cite&gt;&lt;Author&gt;Garvin&lt;/Author&gt;&lt;Year&gt;2011&lt;/Year&gt;&lt;RecNum&gt;1272&lt;/RecNum&gt;&lt;DisplayText&gt;[8]&lt;/DisplayText&gt;&lt;record&gt;&lt;rec-number&gt;1272&lt;/rec-number&gt;&lt;foreign-keys&gt;&lt;key app="EN" db-id="fr9vvptf250p5nep5txvee2lfae9r9sxzxxr" timestamp="1580247730"&gt;1272&lt;/key&gt;&lt;/foreign-keys&gt;&lt;ref-type name="Journal Article"&gt;17&lt;/ref-type&gt;&lt;contributors&gt;&lt;authors&gt;&lt;author&gt;Garvin, E. J.&lt;/author&gt;&lt;author&gt;Koons, R. D.&lt;/author&gt;&lt;/authors&gt;&lt;/contributors&gt;&lt;auth-address&gt;Counterterrorism and Forensic Science Research Unit, FBI Laboratory, FBI Academy, Quantico, VA 22135, USA.&lt;/auth-address&gt;&lt;titles&gt;&lt;title&gt;Evaluation of match criteria used for the comparison of refractive index of glass fragments&lt;/title&gt;&lt;secondary-title&gt;J Forensic Sci&lt;/secondary-title&gt;&lt;/titles&gt;&lt;periodical&gt;&lt;full-title&gt;J Forensic Sci&lt;/full-title&gt;&lt;/periodical&gt;&lt;pages&gt;491-500&lt;/pages&gt;&lt;volume&gt;56&lt;/volume&gt;&lt;number&gt;2&lt;/number&gt;&lt;edition&gt;2011/02/24&lt;/edition&gt;&lt;dates&gt;&lt;year&gt;2011&lt;/year&gt;&lt;pub-dates&gt;&lt;date&gt;Mar&lt;/date&gt;&lt;/pub-dates&gt;&lt;/dates&gt;&lt;isbn&gt;1556-4029 (Electronic)&amp;#xD;0022-1198 (Linking)&lt;/isbn&gt;&lt;accession-num&gt;21342192&lt;/accession-num&gt;&lt;urls&gt;&lt;related-urls&gt;&lt;url&gt;https://www.ncbi.nlm.nih.gov/pubmed/21342192&lt;/url&gt;&lt;/related-urls&gt;&lt;/urls&gt;&lt;electronic-resource-num&gt;10.1111/j.1556-4029.2010.01634.x&lt;/electronic-resource-num&gt;&lt;/record&gt;&lt;/Cite&gt;&lt;/EndNote&gt;</w:instrText>
      </w:r>
      <w:r w:rsidR="00C05C34">
        <w:fldChar w:fldCharType="separate"/>
      </w:r>
      <w:r w:rsidR="00B354B2">
        <w:rPr>
          <w:noProof/>
        </w:rPr>
        <w:t>[8]</w:t>
      </w:r>
      <w:r w:rsidR="00C05C34">
        <w:fldChar w:fldCharType="end"/>
      </w:r>
      <w:r w:rsidR="00371075">
        <w:t>.</w:t>
      </w:r>
      <w:r w:rsidR="002E5CA8">
        <w:t xml:space="preserve"> The authors did not recommend a particular match criterion </w:t>
      </w:r>
      <w:del w:id="10" w:author="Ruthmara Corzo" w:date="2020-06-02T16:02:00Z">
        <w:r w:rsidR="002E5CA8" w:rsidDel="00CC0195">
          <w:delText xml:space="preserve">since </w:delText>
        </w:r>
      </w:del>
      <w:ins w:id="11" w:author="Ruthmara Corzo" w:date="2020-06-02T16:02:00Z">
        <w:r w:rsidR="00CC0195">
          <w:t xml:space="preserve">but rather reported that </w:t>
        </w:r>
      </w:ins>
      <w:r w:rsidR="002E5CA8">
        <w:t xml:space="preserve">the </w:t>
      </w:r>
      <w:r w:rsidR="007D7686">
        <w:t>false exclusion rates depend</w:t>
      </w:r>
      <w:r w:rsidR="00F04088">
        <w:t>ed</w:t>
      </w:r>
      <w:r w:rsidR="007D7686">
        <w:t xml:space="preserve"> on the number of replicate measurements collected for the </w:t>
      </w:r>
      <w:r w:rsidR="00BA632F">
        <w:t>K</w:t>
      </w:r>
      <w:r w:rsidR="007D7686">
        <w:t xml:space="preserve"> and </w:t>
      </w:r>
      <w:r w:rsidR="00BA632F">
        <w:t>Q</w:t>
      </w:r>
      <w:r w:rsidR="007D7686">
        <w:t xml:space="preserve"> samples</w:t>
      </w:r>
      <w:ins w:id="12" w:author="Ruthmara Corzo" w:date="2020-06-02T16:02:00Z">
        <w:r w:rsidR="00CC0195">
          <w:t>, so the examiner can take that into consideration when selecting a comparison criterion.</w:t>
        </w:r>
      </w:ins>
      <w:del w:id="13" w:author="Ruthmara Corzo" w:date="2020-06-02T16:02:00Z">
        <w:r w:rsidR="007D7686" w:rsidDel="00CC0195">
          <w:delText>.</w:delText>
        </w:r>
      </w:del>
    </w:p>
    <w:p w14:paraId="071300ED" w14:textId="5FFA5889" w:rsidR="00685C2F" w:rsidRDefault="00872563" w:rsidP="009D4DDD">
      <w:pPr>
        <w:jc w:val="both"/>
      </w:pPr>
      <w:r>
        <w:t>Glass fragments may also be compared by their elemental composition.</w:t>
      </w:r>
      <w:r w:rsidR="00CA133B">
        <w:t xml:space="preserve"> </w:t>
      </w:r>
      <w:r w:rsidR="00427CF6" w:rsidRPr="001E6870">
        <w:t xml:space="preserve">Elemental analysis </w:t>
      </w:r>
      <w:r w:rsidR="00093907" w:rsidRPr="001E6870">
        <w:t xml:space="preserve">has been reported to provide superior discrimination capabilities compared to </w:t>
      </w:r>
      <w:r w:rsidR="007F1D3E">
        <w:t>RI</w:t>
      </w:r>
      <w:r w:rsidR="00093907" w:rsidRPr="001E6870">
        <w:t xml:space="preserve"> measurements</w:t>
      </w:r>
      <w:r w:rsidR="00F37DA2" w:rsidRPr="001E6870">
        <w:t xml:space="preserve"> </w:t>
      </w:r>
      <w:r w:rsidR="001E1672" w:rsidRPr="001E6870">
        <w:fldChar w:fldCharType="begin">
          <w:fldData xml:space="preserve">PEVuZE5vdGU+PENpdGU+PEF1dGhvcj5CcmlkZ2U8L0F1dGhvcj48WWVhcj4yMDA3PC9ZZWFyPjxS
ZWNOdW0+MTAyNzwvUmVjTnVtPjxEaXNwbGF5VGV4dD5bMiwgMywgOS0xMV08L0Rpc3BsYXlUZXh0
PjxyZWNvcmQ+PHJlYy1udW1iZXI+MTAyNzwvcmVjLW51bWJlcj48Zm9yZWlnbi1rZXlzPjxrZXkg
YXBwPSJFTiIgZGItaWQ9ImZyOXZ2cHRmMjUwcDVuZXA1dHh2ZWUybGZhZTlyOXN4enh4ciIgdGlt
ZXN0YW1wPSIxNTcwNjM3NTg4Ij4xMDI3PC9rZXk+PC9mb3JlaWduLWtleXM+PHJlZi10eXBlIG5h
bWU9IkpvdXJuYWwgQXJ0aWNsZSI+MTc8L3JlZi10eXBlPjxjb250cmlidXRvcnM+PGF1dGhvcnM+
PGF1dGhvcj5CcmlkZ2UsIENhbmRpY2UgTS48L2F1dGhvcj48YXV0aG9yPlBvd2VsbCwgSm9zZXBo
PC9hdXRob3I+PGF1dGhvcj5TdGVlbGUsIEthdGllIEwuPC9hdXRob3I+PGF1dGhvcj5TaWdtYW4s
IE1pY2hhZWwgRS48L2F1dGhvcj48L2F1dGhvcnM+PC9jb250cmlidXRvcnM+PHRpdGxlcz48dGl0
bGU+Rm9yZW5zaWMgY29tcGFyYXRpdmUgZ2xhc3MgYW5hbHlzaXMgYnkgbGFzZXItaW5kdWNlZCBi
cmVha2Rvd24gc3BlY3Ryb3Njb3B5PC90aXRsZT48c2Vjb25kYXJ5LXRpdGxlPlNwZWN0cm9jaGlt
aWNhIEFjdGEgUGFydCBCPC9zZWNvbmRhcnktdGl0bGU+PC90aXRsZXM+PHBlcmlvZGljYWw+PGZ1
bGwtdGl0bGU+U3BlY3Ryb2NoaW1pY2EgQWN0YSBQYXJ0IEI8L2Z1bGwtdGl0bGU+PGFiYnItMT5T
cGVjdHJvY2hpbS4gQWN0YSBCPC9hYmJyLTE+PC9wZXJpb2RpY2FsPjxwYWdlcz4xNDE5LTE0MjU8
L3BhZ2VzPjx2b2x1bWU+NjI8L3ZvbHVtZT48bnVtYmVyPjEyPC9udW1iZXI+PGRhdGVzPjx5ZWFy
PjIwMDc8L3llYXI+PC9kYXRlcz48aXNibj4wNTg0ODU0NzwvaXNibj48dXJscz48L3VybHM+PGVs
ZWN0cm9uaWMtcmVzb3VyY2UtbnVtPjEwLjEwMTYvai5zYWIuMjAwNy4xMC4wMTU8L2VsZWN0cm9u
aWMtcmVzb3VyY2UtbnVtPjwvcmVjb3JkPjwvQ2l0ZT48Q2l0ZT48QXV0aG9yPkJ1c2NhZ2xpYTwv
QXV0aG9yPjxZZWFyPjE5OTQ8L1llYXI+PFJlY051bT45Njc8L1JlY051bT48cmVjb3JkPjxyZWMt
bnVtYmVyPjk2NzwvcmVjLW51bWJlcj48Zm9yZWlnbi1rZXlzPjxrZXkgYXBwPSJFTiIgZGItaWQ9
ImZyOXZ2cHRmMjUwcDVuZXA1dHh2ZWUybGZhZTlyOXN4enh4ciIgdGltZXN0YW1wPSIxNTcwNjM3
NTg3Ij45Njc8L2tleT48L2ZvcmVpZ24ta2V5cz48cmVmLXR5cGUgbmFtZT0iSm91cm5hbCBBcnRp
Y2xlIj4xNzwvcmVmLXR5cGU+PGNvbnRyaWJ1dG9ycz48YXV0aG9ycz48YXV0aG9yPkpvQW5uZSBC
dXNjYWdsaWE8L2F1dGhvcj48L2F1dGhvcnM+PC9jb250cmlidXRvcnM+PHRpdGxlcz48dGl0bGU+
RWxlbWVudGFsIGFuYWx5c2lzIG9mIHNtYWxsIGdsYXNzIGZyYWdtZW50cyBpbiBmb3JlbnNpYyBz
Y2llbmNlPC90aXRsZT48c2Vjb25kYXJ5LXRpdGxlPkFuYWx5dGljYSBDaGltaWNhIEFjdGE8L3Nl
Y29uZGFyeS10aXRsZT48L3RpdGxlcz48cGVyaW9kaWNhbD48ZnVsbC10aXRsZT5BbmFseXRpY2Eg
Q2hpbWljYSBBY3RhPC9mdWxsLXRpdGxlPjxhYmJyLTE+QW5hbC4gQ2hpbS4gQWN0YTwvYWJici0x
PjwvcGVyaW9kaWNhbD48cGFnZXM+MTctMjQ8L3BhZ2VzPjx2b2x1bWU+Mjg4PC92b2x1bWU+PGRh
dGVzPjx5ZWFyPjE5OTQ8L3llYXI+PC9kYXRlcz48dXJscz48L3VybHM+PGVsZWN0cm9uaWMtcmVz
b3VyY2UtbnVtPjEwLjEwMTYvMDAwMy0yNjcwKDk0KTg1MTEyLTM8L2VsZWN0cm9uaWMtcmVzb3Vy
Y2UtbnVtPjwvcmVjb3JkPjwvQ2l0ZT48Q2l0ZT48QXV0aG9yPktvb25zPC9BdXRob3I+PFllYXI+
MTk5MTwvWWVhcj48UmVjTnVtPjEyNjc8L1JlY051bT48cmVjb3JkPjxyZWMtbnVtYmVyPjEyNjc8
L3JlYy1udW1iZXI+PGZvcmVpZ24ta2V5cz48a2V5IGFwcD0iRU4iIGRiLWlkPSJmcjl2dnB0ZjI1
MHA1bmVwNXR4dmVlMmxmYWU5cjlzeHp4eHIiIHRpbWVzdGFtcD0iMTU3MTY4NDM5MiI+MTI2Nzwv
a2V5PjwvZm9yZWlnbi1rZXlzPjxyZWYtdHlwZSBuYW1lPSJKb3VybmFsIEFydGljbGUiPjE3PC9y
ZWYtdHlwZT48Y29udHJpYnV0b3JzPjxhdXRob3JzPjxhdXRob3I+Um9iZXJ0IEQuIEtvb25zPC9h
dXRob3I+PGF1dGhvcj5DaGFybGVzIEEuIFBldGVyczwvYXV0aG9yPjxhdXRob3I+UGFtZWxhIFMu
IFJlYmJlcnQ8L2F1dGhvcj48L2F1dGhvcnM+PC9jb250cmlidXRvcnM+PHRpdGxlcz48dGl0bGU+
Q29tcGFyaXNvbiBvZiBSZWZyYWN0aXZlIEluZGV4LCBFbmVyZ3kgRGlzcGVyc2l2ZSBYLVJheSBG
bHVvcmVzY2VuY2UgYW5kIEluZHVjdGl2ZWx5IENvdXBsZWQgUGxhc21hIEF0b21pYyBFbWlzc2lv
biBTcGVjdHJvbWV0cnkgZm9yIEZvcmVuc2ljIENoYXJhY3Rlcml6YXRpb24gb2YgU2hlZXQgR2xh
c3MgRnJhZ21lbnRzPC90aXRsZT48c2Vjb25kYXJ5LXRpdGxlPkpvdXJuYWwgb2YgQW5hbHl0aWNh
bCBBdG9taWMgU3BlY3Ryb21ldHJ5PC9zZWNvbmRhcnktdGl0bGU+PC90aXRsZXM+PHBlcmlvZGlj
YWw+PGZ1bGwtdGl0bGU+Sm91cm5hbCBvZiBBbmFseXRpY2FsIEF0b21pYyBTcGVjdHJvbWV0cnk8
L2Z1bGwtdGl0bGU+PGFiYnItMT5KLiBBbmFsLiBBdC4gU3BlY3Ryb20uPC9hYmJyLTE+PC9wZXJp
b2RpY2FsPjxwYWdlcz40NTEtNDU2PC9wYWdlcz48dm9sdW1lPjY8L3ZvbHVtZT48ZGF0ZXM+PHll
YXI+MTk5MTwveWVhcj48L2RhdGVzPjx1cmxzPjwvdXJscz48L3JlY29yZD48L0NpdGU+PENpdGU+
PEF1dGhvcj5EdWNrd29ydGg8L0F1dGhvcj48WWVhcj4yMDAyPC9ZZWFyPjxSZWNOdW0+MTI2ODwv
UmVjTnVtPjxyZWNvcmQ+PHJlYy1udW1iZXI+MTI2ODwvcmVjLW51bWJlcj48Zm9yZWlnbi1rZXlz
PjxrZXkgYXBwPSJFTiIgZGItaWQ9ImZyOXZ2cHRmMjUwcDVuZXA1dHh2ZWUybGZhZTlyOXN4enh4
ciIgdGltZXN0YW1wPSIxNTcxNjg1NjY1Ij4xMjY4PC9rZXk+PC9mb3JlaWduLWtleXM+PHJlZi10
eXBlIG5hbWU9IkpvdXJuYWwgQXJ0aWNsZSI+MTc8L3JlZi10eXBlPjxjb250cmlidXRvcnM+PGF1
dGhvcnM+PGF1dGhvcj5EdWNrd29ydGgsIERvdWdsYXMgQy48L2F1dGhvcj48YXV0aG9yPk1vcnRv
biwgU2hlbGJ5IEouPC9hdXRob3I+PGF1dGhvcj5CYXluZSwgQ2hhcmxlcyBLLjwvYXV0aG9yPjxh
dXRob3I+S29vbnMsIFJvYmVydCBELjwvYXV0aG9yPjxhdXRob3I+TW9udGVybywgU2hpcmx5PC9h
dXRob3I+PGF1dGhvcj5BbG1pcmFsbCwgSm9zw6kgUi48L2F1dGhvcj48L2F1dGhvcnM+PC9jb250
cmlidXRvcnM+PHRpdGxlcz48dGl0bGU+Rm9yZW5zaWMgZ2xhc3MgYW5hbHlzaXMgYnkgSUNQLU1T
OiBhIG11bHRpLWVsZW1lbnQgYXNzZXNzbWVudCBvZiBkaXNjcmltaW5hdGluZyBwb3dlciB2aWEg
YW5hbHlzaXMgb2YgdmFyaWFuY2UgYW5kIHBhaXJ3aXNlIGNvbXBhcmlzb25zPC90aXRsZT48c2Vj
b25kYXJ5LXRpdGxlPkpvdXJuYWwgb2YgQW5hbHl0aWNhbCBBdG9taWMgU3BlY3Ryb21ldHJ5PC9z
ZWNvbmRhcnktdGl0bGU+PC90aXRsZXM+PHBlcmlvZGljYWw+PGZ1bGwtdGl0bGU+Sm91cm5hbCBv
ZiBBbmFseXRpY2FsIEF0b21pYyBTcGVjdHJvbWV0cnk8L2Z1bGwtdGl0bGU+PGFiYnItMT5KLiBB
bmFsLiBBdC4gU3BlY3Ryb20uPC9hYmJyLTE+PC9wZXJpb2RpY2FsPjxwYWdlcz42NjItNjY4PC9w
YWdlcz48dm9sdW1lPjE3PC92b2x1bWU+PG51bWJlcj43PC9udW1iZXI+PHNlY3Rpb24+NjYyPC9z
ZWN0aW9uPjxkYXRlcz48eWVhcj4yMDAyPC95ZWFyPjwvZGF0ZXM+PGlzYm4+MDI2Nzk0NzcmI3hE
OzEzNjQ1NTQ0PC9pc2JuPjx1cmxzPjwvdXJscz48ZWxlY3Ryb25pYy1yZXNvdXJjZS1udW0+MTAu
MTAzOS9iMjAxNTc1ZzwvZWxlY3Ryb25pYy1yZXNvdXJjZS1udW0+PC9yZWNvcmQ+PC9DaXRlPjxD
aXRlPjxBdXRob3I+UnlsYW5kPC9BdXRob3I+PFllYXI+MjAxMTwvWWVhcj48UmVjTnVtPjEyNzU8
L1JlY051bT48cmVjb3JkPjxyZWMtbnVtYmVyPjEyNzU8L3JlYy1udW1iZXI+PGZvcmVpZ24ta2V5
cz48a2V5IGFwcD0iRU4iIGRiLWlkPSJmcjl2dnB0ZjI1MHA1bmVwNXR4dmVlMmxmYWU5cjlzeHp4
eHIiIHRpbWVzdGFtcD0iMTU4MDkxMzI0NiI+MTI3NTwva2V5PjwvZm9yZWlnbi1rZXlzPjxyZWYt
dHlwZSBuYW1lPSJKb3VybmFsIEFydGljbGUiPjE3PC9yZWYtdHlwZT48Y29udHJpYnV0b3JzPjxh
dXRob3JzPjxhdXRob3I+U2NvdHQgUnlsYW5kPC9hdXRob3I+PC9hdXRob3JzPjwvY29udHJpYnV0
b3JzPjx0aXRsZXM+PHRpdGxlPkRpc2NyaW1pbmF0aW9uIG9mIEZsYXQgKFNoZWV0KSBHbGFzcyBT
cGVjaW1lbnMgSGF2aW5nIFNpbWlsYXIgUmVmcmFjdGl2ZSBJbmRlY2VzIFVzaW5nIE1pY3JvIFgt
UmF5IEZsdW9yZXNjZW5jZSBTcGVjdHJvbWV0cnk8L3RpdGxlPjxzZWNvbmRhcnktdGl0bGU+Sm91
cm5hbCBvZiB0aGUgQW1lcmljYW4gU29jaWV0eSBvZiBUcmFjZSBFdmlkZW5jZSBFeGFtaW5lcnM8
L3NlY29uZGFyeS10aXRsZT48L3RpdGxlcz48cGVyaW9kaWNhbD48ZnVsbC10aXRsZT5Kb3VybmFs
IG9mIHRoZSBBbWVyaWNhbiBTb2NpZXR5IG9mIFRyYWNlIEV2aWRlbmNlIEV4YW1pbmVyczwvZnVs
bC10aXRsZT48YWJici0xPkpBU1RFRTwvYWJici0xPjwvcGVyaW9kaWNhbD48cGFnZXM+Mi0xMjwv
cGFnZXM+PHZvbHVtZT4yPC92b2x1bWU+PG51bWJlcj4xPC9udW1iZXI+PGRhdGVzPjx5ZWFyPjIw
MTE8L3llYXI+PC9kYXRlcz48dXJscz48L3VybHM+PC9yZWNvcmQ+PC9DaXRlPjwvRW5kTm90ZT5=
</w:fldData>
        </w:fldChar>
      </w:r>
      <w:r w:rsidR="00B354B2">
        <w:instrText xml:space="preserve"> ADDIN EN.CITE </w:instrText>
      </w:r>
      <w:r w:rsidR="00B354B2">
        <w:fldChar w:fldCharType="begin">
          <w:fldData xml:space="preserve">PEVuZE5vdGU+PENpdGU+PEF1dGhvcj5CcmlkZ2U8L0F1dGhvcj48WWVhcj4yMDA3PC9ZZWFyPjxS
ZWNOdW0+MTAyNzwvUmVjTnVtPjxEaXNwbGF5VGV4dD5bMiwgMywgOS0xMV08L0Rpc3BsYXlUZXh0
PjxyZWNvcmQ+PHJlYy1udW1iZXI+MTAyNzwvcmVjLW51bWJlcj48Zm9yZWlnbi1rZXlzPjxrZXkg
YXBwPSJFTiIgZGItaWQ9ImZyOXZ2cHRmMjUwcDVuZXA1dHh2ZWUybGZhZTlyOXN4enh4ciIgdGlt
ZXN0YW1wPSIxNTcwNjM3NTg4Ij4xMDI3PC9rZXk+PC9mb3JlaWduLWtleXM+PHJlZi10eXBlIG5h
bWU9IkpvdXJuYWwgQXJ0aWNsZSI+MTc8L3JlZi10eXBlPjxjb250cmlidXRvcnM+PGF1dGhvcnM+
PGF1dGhvcj5CcmlkZ2UsIENhbmRpY2UgTS48L2F1dGhvcj48YXV0aG9yPlBvd2VsbCwgSm9zZXBo
PC9hdXRob3I+PGF1dGhvcj5TdGVlbGUsIEthdGllIEwuPC9hdXRob3I+PGF1dGhvcj5TaWdtYW4s
IE1pY2hhZWwgRS48L2F1dGhvcj48L2F1dGhvcnM+PC9jb250cmlidXRvcnM+PHRpdGxlcz48dGl0
bGU+Rm9yZW5zaWMgY29tcGFyYXRpdmUgZ2xhc3MgYW5hbHlzaXMgYnkgbGFzZXItaW5kdWNlZCBi
cmVha2Rvd24gc3BlY3Ryb3Njb3B5PC90aXRsZT48c2Vjb25kYXJ5LXRpdGxlPlNwZWN0cm9jaGlt
aWNhIEFjdGEgUGFydCBCPC9zZWNvbmRhcnktdGl0bGU+PC90aXRsZXM+PHBlcmlvZGljYWw+PGZ1
bGwtdGl0bGU+U3BlY3Ryb2NoaW1pY2EgQWN0YSBQYXJ0IEI8L2Z1bGwtdGl0bGU+PGFiYnItMT5T
cGVjdHJvY2hpbS4gQWN0YSBCPC9hYmJyLTE+PC9wZXJpb2RpY2FsPjxwYWdlcz4xNDE5LTE0MjU8
L3BhZ2VzPjx2b2x1bWU+NjI8L3ZvbHVtZT48bnVtYmVyPjEyPC9udW1iZXI+PGRhdGVzPjx5ZWFy
PjIwMDc8L3llYXI+PC9kYXRlcz48aXNibj4wNTg0ODU0NzwvaXNibj48dXJscz48L3VybHM+PGVs
ZWN0cm9uaWMtcmVzb3VyY2UtbnVtPjEwLjEwMTYvai5zYWIuMjAwNy4xMC4wMTU8L2VsZWN0cm9u
aWMtcmVzb3VyY2UtbnVtPjwvcmVjb3JkPjwvQ2l0ZT48Q2l0ZT48QXV0aG9yPkJ1c2NhZ2xpYTwv
QXV0aG9yPjxZZWFyPjE5OTQ8L1llYXI+PFJlY051bT45Njc8L1JlY051bT48cmVjb3JkPjxyZWMt
bnVtYmVyPjk2NzwvcmVjLW51bWJlcj48Zm9yZWlnbi1rZXlzPjxrZXkgYXBwPSJFTiIgZGItaWQ9
ImZyOXZ2cHRmMjUwcDVuZXA1dHh2ZWUybGZhZTlyOXN4enh4ciIgdGltZXN0YW1wPSIxNTcwNjM3
NTg3Ij45Njc8L2tleT48L2ZvcmVpZ24ta2V5cz48cmVmLXR5cGUgbmFtZT0iSm91cm5hbCBBcnRp
Y2xlIj4xNzwvcmVmLXR5cGU+PGNvbnRyaWJ1dG9ycz48YXV0aG9ycz48YXV0aG9yPkpvQW5uZSBC
dXNjYWdsaWE8L2F1dGhvcj48L2F1dGhvcnM+PC9jb250cmlidXRvcnM+PHRpdGxlcz48dGl0bGU+
RWxlbWVudGFsIGFuYWx5c2lzIG9mIHNtYWxsIGdsYXNzIGZyYWdtZW50cyBpbiBmb3JlbnNpYyBz
Y2llbmNlPC90aXRsZT48c2Vjb25kYXJ5LXRpdGxlPkFuYWx5dGljYSBDaGltaWNhIEFjdGE8L3Nl
Y29uZGFyeS10aXRsZT48L3RpdGxlcz48cGVyaW9kaWNhbD48ZnVsbC10aXRsZT5BbmFseXRpY2Eg
Q2hpbWljYSBBY3RhPC9mdWxsLXRpdGxlPjxhYmJyLTE+QW5hbC4gQ2hpbS4gQWN0YTwvYWJici0x
PjwvcGVyaW9kaWNhbD48cGFnZXM+MTctMjQ8L3BhZ2VzPjx2b2x1bWU+Mjg4PC92b2x1bWU+PGRh
dGVzPjx5ZWFyPjE5OTQ8L3llYXI+PC9kYXRlcz48dXJscz48L3VybHM+PGVsZWN0cm9uaWMtcmVz
b3VyY2UtbnVtPjEwLjEwMTYvMDAwMy0yNjcwKDk0KTg1MTEyLTM8L2VsZWN0cm9uaWMtcmVzb3Vy
Y2UtbnVtPjwvcmVjb3JkPjwvQ2l0ZT48Q2l0ZT48QXV0aG9yPktvb25zPC9BdXRob3I+PFllYXI+
MTk5MTwvWWVhcj48UmVjTnVtPjEyNjc8L1JlY051bT48cmVjb3JkPjxyZWMtbnVtYmVyPjEyNjc8
L3JlYy1udW1iZXI+PGZvcmVpZ24ta2V5cz48a2V5IGFwcD0iRU4iIGRiLWlkPSJmcjl2dnB0ZjI1
MHA1bmVwNXR4dmVlMmxmYWU5cjlzeHp4eHIiIHRpbWVzdGFtcD0iMTU3MTY4NDM5MiI+MTI2Nzwv
a2V5PjwvZm9yZWlnbi1rZXlzPjxyZWYtdHlwZSBuYW1lPSJKb3VybmFsIEFydGljbGUiPjE3PC9y
ZWYtdHlwZT48Y29udHJpYnV0b3JzPjxhdXRob3JzPjxhdXRob3I+Um9iZXJ0IEQuIEtvb25zPC9h
dXRob3I+PGF1dGhvcj5DaGFybGVzIEEuIFBldGVyczwvYXV0aG9yPjxhdXRob3I+UGFtZWxhIFMu
IFJlYmJlcnQ8L2F1dGhvcj48L2F1dGhvcnM+PC9jb250cmlidXRvcnM+PHRpdGxlcz48dGl0bGU+
Q29tcGFyaXNvbiBvZiBSZWZyYWN0aXZlIEluZGV4LCBFbmVyZ3kgRGlzcGVyc2l2ZSBYLVJheSBG
bHVvcmVzY2VuY2UgYW5kIEluZHVjdGl2ZWx5IENvdXBsZWQgUGxhc21hIEF0b21pYyBFbWlzc2lv
biBTcGVjdHJvbWV0cnkgZm9yIEZvcmVuc2ljIENoYXJhY3Rlcml6YXRpb24gb2YgU2hlZXQgR2xh
c3MgRnJhZ21lbnRzPC90aXRsZT48c2Vjb25kYXJ5LXRpdGxlPkpvdXJuYWwgb2YgQW5hbHl0aWNh
bCBBdG9taWMgU3BlY3Ryb21ldHJ5PC9zZWNvbmRhcnktdGl0bGU+PC90aXRsZXM+PHBlcmlvZGlj
YWw+PGZ1bGwtdGl0bGU+Sm91cm5hbCBvZiBBbmFseXRpY2FsIEF0b21pYyBTcGVjdHJvbWV0cnk8
L2Z1bGwtdGl0bGU+PGFiYnItMT5KLiBBbmFsLiBBdC4gU3BlY3Ryb20uPC9hYmJyLTE+PC9wZXJp
b2RpY2FsPjxwYWdlcz40NTEtNDU2PC9wYWdlcz48dm9sdW1lPjY8L3ZvbHVtZT48ZGF0ZXM+PHll
YXI+MTk5MTwveWVhcj48L2RhdGVzPjx1cmxzPjwvdXJscz48L3JlY29yZD48L0NpdGU+PENpdGU+
PEF1dGhvcj5EdWNrd29ydGg8L0F1dGhvcj48WWVhcj4yMDAyPC9ZZWFyPjxSZWNOdW0+MTI2ODwv
UmVjTnVtPjxyZWNvcmQ+PHJlYy1udW1iZXI+MTI2ODwvcmVjLW51bWJlcj48Zm9yZWlnbi1rZXlz
PjxrZXkgYXBwPSJFTiIgZGItaWQ9ImZyOXZ2cHRmMjUwcDVuZXA1dHh2ZWUybGZhZTlyOXN4enh4
ciIgdGltZXN0YW1wPSIxNTcxNjg1NjY1Ij4xMjY4PC9rZXk+PC9mb3JlaWduLWtleXM+PHJlZi10
eXBlIG5hbWU9IkpvdXJuYWwgQXJ0aWNsZSI+MTc8L3JlZi10eXBlPjxjb250cmlidXRvcnM+PGF1
dGhvcnM+PGF1dGhvcj5EdWNrd29ydGgsIERvdWdsYXMgQy48L2F1dGhvcj48YXV0aG9yPk1vcnRv
biwgU2hlbGJ5IEouPC9hdXRob3I+PGF1dGhvcj5CYXluZSwgQ2hhcmxlcyBLLjwvYXV0aG9yPjxh
dXRob3I+S29vbnMsIFJvYmVydCBELjwvYXV0aG9yPjxhdXRob3I+TW9udGVybywgU2hpcmx5PC9h
dXRob3I+PGF1dGhvcj5BbG1pcmFsbCwgSm9zw6kgUi48L2F1dGhvcj48L2F1dGhvcnM+PC9jb250
cmlidXRvcnM+PHRpdGxlcz48dGl0bGU+Rm9yZW5zaWMgZ2xhc3MgYW5hbHlzaXMgYnkgSUNQLU1T
OiBhIG11bHRpLWVsZW1lbnQgYXNzZXNzbWVudCBvZiBkaXNjcmltaW5hdGluZyBwb3dlciB2aWEg
YW5hbHlzaXMgb2YgdmFyaWFuY2UgYW5kIHBhaXJ3aXNlIGNvbXBhcmlzb25zPC90aXRsZT48c2Vj
b25kYXJ5LXRpdGxlPkpvdXJuYWwgb2YgQW5hbHl0aWNhbCBBdG9taWMgU3BlY3Ryb21ldHJ5PC9z
ZWNvbmRhcnktdGl0bGU+PC90aXRsZXM+PHBlcmlvZGljYWw+PGZ1bGwtdGl0bGU+Sm91cm5hbCBv
ZiBBbmFseXRpY2FsIEF0b21pYyBTcGVjdHJvbWV0cnk8L2Z1bGwtdGl0bGU+PGFiYnItMT5KLiBB
bmFsLiBBdC4gU3BlY3Ryb20uPC9hYmJyLTE+PC9wZXJpb2RpY2FsPjxwYWdlcz42NjItNjY4PC9w
YWdlcz48dm9sdW1lPjE3PC92b2x1bWU+PG51bWJlcj43PC9udW1iZXI+PHNlY3Rpb24+NjYyPC9z
ZWN0aW9uPjxkYXRlcz48eWVhcj4yMDAyPC95ZWFyPjwvZGF0ZXM+PGlzYm4+MDI2Nzk0NzcmI3hE
OzEzNjQ1NTQ0PC9pc2JuPjx1cmxzPjwvdXJscz48ZWxlY3Ryb25pYy1yZXNvdXJjZS1udW0+MTAu
MTAzOS9iMjAxNTc1ZzwvZWxlY3Ryb25pYy1yZXNvdXJjZS1udW0+PC9yZWNvcmQ+PC9DaXRlPjxD
aXRlPjxBdXRob3I+UnlsYW5kPC9BdXRob3I+PFllYXI+MjAxMTwvWWVhcj48UmVjTnVtPjEyNzU8
L1JlY051bT48cmVjb3JkPjxyZWMtbnVtYmVyPjEyNzU8L3JlYy1udW1iZXI+PGZvcmVpZ24ta2V5
cz48a2V5IGFwcD0iRU4iIGRiLWlkPSJmcjl2dnB0ZjI1MHA1bmVwNXR4dmVlMmxmYWU5cjlzeHp4
eHIiIHRpbWVzdGFtcD0iMTU4MDkxMzI0NiI+MTI3NTwva2V5PjwvZm9yZWlnbi1rZXlzPjxyZWYt
dHlwZSBuYW1lPSJKb3VybmFsIEFydGljbGUiPjE3PC9yZWYtdHlwZT48Y29udHJpYnV0b3JzPjxh
dXRob3JzPjxhdXRob3I+U2NvdHQgUnlsYW5kPC9hdXRob3I+PC9hdXRob3JzPjwvY29udHJpYnV0
b3JzPjx0aXRsZXM+PHRpdGxlPkRpc2NyaW1pbmF0aW9uIG9mIEZsYXQgKFNoZWV0KSBHbGFzcyBT
cGVjaW1lbnMgSGF2aW5nIFNpbWlsYXIgUmVmcmFjdGl2ZSBJbmRlY2VzIFVzaW5nIE1pY3JvIFgt
UmF5IEZsdW9yZXNjZW5jZSBTcGVjdHJvbWV0cnk8L3RpdGxlPjxzZWNvbmRhcnktdGl0bGU+Sm91
cm5hbCBvZiB0aGUgQW1lcmljYW4gU29jaWV0eSBvZiBUcmFjZSBFdmlkZW5jZSBFeGFtaW5lcnM8
L3NlY29uZGFyeS10aXRsZT48L3RpdGxlcz48cGVyaW9kaWNhbD48ZnVsbC10aXRsZT5Kb3VybmFs
IG9mIHRoZSBBbWVyaWNhbiBTb2NpZXR5IG9mIFRyYWNlIEV2aWRlbmNlIEV4YW1pbmVyczwvZnVs
bC10aXRsZT48YWJici0xPkpBU1RFRTwvYWJici0xPjwvcGVyaW9kaWNhbD48cGFnZXM+Mi0xMjwv
cGFnZXM+PHZvbHVtZT4yPC92b2x1bWU+PG51bWJlcj4xPC9udW1iZXI+PGRhdGVzPjx5ZWFyPjIw
MTE8L3llYXI+PC9kYXRlcz48dXJscz48L3VybHM+PC9yZWNvcmQ+PC9DaXRlPjwvRW5kTm90ZT5=
</w:fldData>
        </w:fldChar>
      </w:r>
      <w:r w:rsidR="00B354B2">
        <w:instrText xml:space="preserve"> ADDIN EN.CITE.DATA </w:instrText>
      </w:r>
      <w:r w:rsidR="00B354B2">
        <w:fldChar w:fldCharType="end"/>
      </w:r>
      <w:r w:rsidR="001E1672" w:rsidRPr="001E6870">
        <w:fldChar w:fldCharType="separate"/>
      </w:r>
      <w:r w:rsidR="00B354B2">
        <w:rPr>
          <w:noProof/>
        </w:rPr>
        <w:t>[2, 3, 9-11]</w:t>
      </w:r>
      <w:r w:rsidR="001E1672" w:rsidRPr="001E6870">
        <w:fldChar w:fldCharType="end"/>
      </w:r>
      <w:r w:rsidR="00093907" w:rsidRPr="001E6870">
        <w:t>.</w:t>
      </w:r>
      <w:r w:rsidR="00093907">
        <w:t xml:space="preserve"> </w:t>
      </w:r>
      <w:r>
        <w:t xml:space="preserve">Usually, micro </w:t>
      </w:r>
      <w:r w:rsidR="00B82F10">
        <w:t>X</w:t>
      </w:r>
      <w:r>
        <w:t xml:space="preserve">-ray </w:t>
      </w:r>
      <w:r w:rsidR="00B82F10">
        <w:t>F</w:t>
      </w:r>
      <w:r>
        <w:t xml:space="preserve">luorescence </w:t>
      </w:r>
      <w:r w:rsidR="00B82F10">
        <w:t>S</w:t>
      </w:r>
      <w:r>
        <w:t>pectroscopy (</w:t>
      </w:r>
      <w:r w:rsidR="00B12BA8">
        <w:t>µ</w:t>
      </w:r>
      <w:r>
        <w:t xml:space="preserve">XRF) or </w:t>
      </w:r>
      <w:r w:rsidR="00A56D29">
        <w:t>L</w:t>
      </w:r>
      <w:r>
        <w:t xml:space="preserve">aser </w:t>
      </w:r>
      <w:r w:rsidR="00A56D29">
        <w:t>A</w:t>
      </w:r>
      <w:r>
        <w:t>blation-</w:t>
      </w:r>
      <w:r w:rsidR="00A56D29">
        <w:t>I</w:t>
      </w:r>
      <w:r>
        <w:t xml:space="preserve">nductively </w:t>
      </w:r>
      <w:r w:rsidR="00A56D29">
        <w:t>C</w:t>
      </w:r>
      <w:r>
        <w:t xml:space="preserve">oupled </w:t>
      </w:r>
      <w:r w:rsidR="00A56D29">
        <w:t>P</w:t>
      </w:r>
      <w:r>
        <w:t>lasma-</w:t>
      </w:r>
      <w:r w:rsidR="00A56D29">
        <w:t>M</w:t>
      </w:r>
      <w:r>
        <w:t xml:space="preserve">ass </w:t>
      </w:r>
      <w:r w:rsidR="00A56D29">
        <w:t>S</w:t>
      </w:r>
      <w:r>
        <w:t xml:space="preserve">pectrometry (LA-ICP-MS) </w:t>
      </w:r>
      <w:r w:rsidR="00DD2222">
        <w:t>is</w:t>
      </w:r>
      <w:r>
        <w:t xml:space="preserve"> used for t</w:t>
      </w:r>
      <w:r w:rsidR="00093907">
        <w:t>he elemental analysis of glass</w:t>
      </w:r>
      <w:r w:rsidR="00B52CC1">
        <w:t xml:space="preserve"> in forensic casework</w:t>
      </w:r>
      <w:r>
        <w:t>.</w:t>
      </w:r>
      <w:r w:rsidR="00992557">
        <w:t xml:space="preserve"> </w:t>
      </w:r>
      <w:r w:rsidR="00800148">
        <w:t>The</w:t>
      </w:r>
      <w:r w:rsidR="00F21402">
        <w:t xml:space="preserve"> superior sensitivity</w:t>
      </w:r>
      <w:r w:rsidR="00800148">
        <w:t xml:space="preserve"> </w:t>
      </w:r>
      <w:r w:rsidR="00DF74B6">
        <w:t xml:space="preserve">and quantitative analysis capability </w:t>
      </w:r>
      <w:r w:rsidR="00800148">
        <w:t>of LA-ICP-MS</w:t>
      </w:r>
      <w:r w:rsidR="00F21402">
        <w:t xml:space="preserve"> </w:t>
      </w:r>
      <w:r w:rsidR="00800148">
        <w:lastRenderedPageBreak/>
        <w:t>results in</w:t>
      </w:r>
      <w:r w:rsidR="00F21402">
        <w:t xml:space="preserve"> excellent discrimination of glass sources </w:t>
      </w:r>
      <w:r w:rsidR="00F21402">
        <w:fldChar w:fldCharType="begin">
          <w:fldData xml:space="preserve">PEVuZE5vdGU+PENpdGU+PEF1dGhvcj5UcmVqb3M8L0F1dGhvcj48WWVhcj4yMDAzPC9ZZWFyPjxS
ZWNOdW0+OTY1PC9SZWNOdW0+PERpc3BsYXlUZXh0PlsxMi0xN108L0Rpc3BsYXlUZXh0PjxyZWNv
cmQ+PHJlYy1udW1iZXI+OTY1PC9yZWMtbnVtYmVyPjxmb3JlaWduLWtleXM+PGtleSBhcHA9IkVO
IiBkYi1pZD0iZnI5dnZwdGYyNTBwNW5lcDV0eHZlZTJsZmFlOXI5c3h6eHhyIiB0aW1lc3RhbXA9
IjE1NzA2Mzc1ODciPjk2NTwva2V5PjwvZm9yZWlnbi1rZXlzPjxyZWYtdHlwZSBuYW1lPSJKb3Vy
bmFsIEFydGljbGUiPjE3PC9yZWYtdHlwZT48Y29udHJpYnV0b3JzPjxhdXRob3JzPjxhdXRob3I+
VHJlam9zLCBULjwvYXV0aG9yPjxhdXRob3I+TW9udGVybywgUy48L2F1dGhvcj48YXV0aG9yPkFs
bWlyYWxsLCBKLiBSLjwvYXV0aG9yPjwvYXV0aG9ycz48L2NvbnRyaWJ1dG9ycz48YXV0aC1hZGRy
ZXNzPkRlcGFydG1lbnQgb2YgQ2hlbWlzdHJ5LCBGbG9yaWRhIEludGVybmF0aW9uYWwgVW5pdmVy
c2l0eSwgVW5pdmVyc2l0eSBQYXJrLCBNaWFtaSwgRkwgMzMxOTksIFVTQS48L2F1dGgtYWRkcmVz
cz48dGl0bGVzPjx0aXRsZT5BbmFseXNpcyBhbmQgY29tcGFyaXNvbiBvZiBnbGFzcyBmcmFnbWVu
dHMgYnkgbGFzZXIgYWJsYXRpb24gaW5kdWN0aXZlbHkgY291cGxlZCBwbGFzbWEgbWFzcyBzcGVj
dHJvbWV0cnkgKExBLUlDUC1NUykgYW5kIElDUC1NUzwvdGl0bGU+PHNlY29uZGFyeS10aXRsZT5B
bmFseXRpY2FsIGFuZCBCaW9hbmFseXRpY2FsIENoZW1pc3RyeTwvc2Vjb25kYXJ5LXRpdGxlPjwv
dGl0bGVzPjxwZXJpb2RpY2FsPjxmdWxsLXRpdGxlPkFuYWx5dGljYWwgYW5kIEJpb2FuYWx5dGlj
YWwgQ2hlbWlzdHJ5PC9mdWxsLXRpdGxlPjxhYmJyLTE+QW5hbC4gQmlvYW5hbC4gQ2hlbS48L2Fi
YnItMT48L3BlcmlvZGljYWw+PHBhZ2VzPjEyNTUtMTI2NDwvcGFnZXM+PHZvbHVtZT4zNzY8L3Zv
bHVtZT48bnVtYmVyPjg8L251bWJlcj48ZGF0ZXM+PHllYXI+MjAwMzwveWVhcj48cHViLWRhdGVz
PjxkYXRlPkF1ZzwvZGF0ZT48L3B1Yi1kYXRlcz48L2RhdGVzPjxpc2JuPjE2MTgtMjY0MiAoUHJp
bnQpJiN4RDsxNjE4LTI2NDIgKExpbmtpbmcpPC9pc2JuPjxhY2Nlc3Npb24tbnVtPjEyODExNDYw
PC9hY2Nlc3Npb24tbnVtPjx1cmxzPjxyZWxhdGVkLXVybHM+PHVybD5odHRwczovL3d3dy5uY2Jp
Lm5sbS5uaWguZ292L3B1Ym1lZC8xMjgxMTQ2MDwvdXJsPjwvcmVsYXRlZC11cmxzPjwvdXJscz48
ZWxlY3Ryb25pYy1yZXNvdXJjZS1udW0+MTAuMTAwNy9zMDAyMTYtMDAzLTE5NjgtMDwvZWxlY3Ry
b25pYy1yZXNvdXJjZS1udW0+PC9yZWNvcmQ+PC9DaXRlPjxDaXRlPjxBdXRob3I+VHJlam9zPC9B
dXRob3I+PFllYXI+MjAxMzwvWWVhcj48UmVjTnVtPjI3MDwvUmVjTnVtPjxyZWNvcmQ+PHJlYy1u
dW1iZXI+MjcwPC9yZWMtbnVtYmVyPjxmb3JlaWduLWtleXM+PGtleSBhcHA9IkVOIiBkYi1pZD0i
ZnI5dnZwdGYyNTBwNW5lcDV0eHZlZTJsZmFlOXI5c3h6eHhyIiB0aW1lc3RhbXA9IjE1NzA2Mzc1
NzciPjI3MDwva2V5PjwvZm9yZWlnbi1rZXlzPjxyZWYtdHlwZSBuYW1lPSJKb3VybmFsIEFydGlj
bGUiPjE3PC9yZWYtdHlwZT48Y29udHJpYnV0b3JzPjxhdXRob3JzPjxhdXRob3I+VHJlam9zLCBU
LjwvYXV0aG9yPjxhdXRob3I+S29vbnMsIFIuPC9hdXRob3I+PGF1dGhvcj5CZWNrZXIsIFMuPC9h
dXRob3I+PGF1dGhvcj5CZXJtYW4sIFQuPC9hdXRob3I+PGF1dGhvcj5CdXNjYWdsaWEsIEouPC9h
dXRob3I+PGF1dGhvcj5EdWVja2luZywgTS48L2F1dGhvcj48YXV0aG9yPkVja2VydC1MdW1zZG9u
LCBULjwvYXV0aG9yPjxhdXRob3I+RXJuc3QsIFQuPC9hdXRob3I+PGF1dGhvcj5IYW5sb24sIEMu
PC9hdXRob3I+PGF1dGhvcj5IZXlkb24sIEEuPC9hdXRob3I+PGF1dGhvcj5Nb29uZXksIEsuPC9h
dXRob3I+PGF1dGhvcj5OZWxzb24sIFIuPC9hdXRob3I+PGF1dGhvcj5PbHNzb24sIEsuPC9hdXRo
b3I+PGF1dGhvcj5QYWxlbmlrLCBDLjwvYXV0aG9yPjxhdXRob3I+UG9sbG9jaywgRS4gQy48L2F1
dGhvcj48YXV0aG9yPlJ1ZGVsbCwgRC48L2F1dGhvcj48YXV0aG9yPlJ5bGFuZCwgUy48L2F1dGhv
cj48YXV0aG9yPlRhcmlmYSwgQS48L2F1dGhvcj48YXV0aG9yPlZhbGFkZXosIE0uPC9hdXRob3I+
PGF1dGhvcj5XZWlzLCBQLjwvYXV0aG9yPjxhdXRob3I+QWxtaXJhbGwsIEouPC9hdXRob3I+PC9h
dXRob3JzPjwvY29udHJpYnV0b3JzPjxhdXRoLWFkZHJlc3M+SW50ZXJuYXRpb25hbCBGb3JlbnNp
YyBSZXNlYXJjaCBJbnN0aXR1dGUsIEZsb3JpZGEgSW50ZXJuYXRpb25hbCBVbml2ZXJzaXR5LCBP
RTExNiAxMTIwMCBTVyA4dGggU3QsIE1pYW1pLCBGTCAzMzE5OSwgVVNBLjwvYXV0aC1hZGRyZXNz
Pjx0aXRsZXM+PHRpdGxlPkNyb3NzLXZhbGlkYXRpb24gYW5kIGV2YWx1YXRpb24gb2YgdGhlIHBl
cmZvcm1hbmNlIG9mIG1ldGhvZHMgZm9yIHRoZSBlbGVtZW50YWwgYW5hbHlzaXMgb2YgZm9yZW5z
aWMgZ2xhc3MgYnkgwrUtWFJGLCBJQ1AtTVMsIGFuZCBMQS1JQ1AtTVM8L3RpdGxlPjxzZWNvbmRh
cnktdGl0bGU+QW5hbHl0aWNhbCBhbmQgQmlvYW5hbHl0aWNhbCBDaGVtaXN0cnk8L3NlY29uZGFy
eS10aXRsZT48L3RpdGxlcz48cGVyaW9kaWNhbD48ZnVsbC10aXRsZT5BbmFseXRpY2FsIGFuZCBC
aW9hbmFseXRpY2FsIENoZW1pc3RyeTwvZnVsbC10aXRsZT48YWJici0xPkFuYWwuIEJpb2FuYWwu
IENoZW0uPC9hYmJyLTE+PC9wZXJpb2RpY2FsPjxwYWdlcz41MzkzLTQwOTwvcGFnZXM+PHZvbHVt
ZT40MDU8L3ZvbHVtZT48bnVtYmVyPjE2PC9udW1iZXI+PGRhdGVzPjx5ZWFyPjIwMTM8L3llYXI+
PHB1Yi1kYXRlcz48ZGF0ZT5KdW48L2RhdGU+PC9wdWItZGF0ZXM+PC9kYXRlcz48aXNibj4xNjE4
LTI2NTAgKEVsZWN0cm9uaWMpPC9pc2JuPjxhY2Nlc3Npb24tbnVtPjIzNjczNTcwPC9hY2Nlc3Np
b24tbnVtPjx1cmxzPjxyZWxhdGVkLXVybHM+PHVybD5odHRwOi8vd3d3Lm5jYmkubmxtLm5paC5n
b3YvcHVibWVkLzIzNjczNTcwPC91cmw+PC9yZWxhdGVkLXVybHM+PC91cmxzPjxlbGVjdHJvbmlj
LXJlc291cmNlLW51bT4xMC4xMDA3L3MwMDIxNi0wMTMtNjk3OC15PC9lbGVjdHJvbmljLXJlc291
cmNlLW51bT48L3JlY29yZD48L0NpdGU+PENpdGU+PEF1dGhvcj5UcmVqb3M8L0F1dGhvcj48WWVh
cj4yMDEzPC9ZZWFyPjxSZWNOdW0+NzQ1PC9SZWNOdW0+PHJlY29yZD48cmVjLW51bWJlcj43NDU8
L3JlYy1udW1iZXI+PGZvcmVpZ24ta2V5cz48a2V5IGFwcD0iRU4iIGRiLWlkPSJmcjl2dnB0ZjI1
MHA1bmVwNXR4dmVlMmxmYWU5cjlzeHp4eHIiIHRpbWVzdGFtcD0iMTU3MDYzNzU4NiI+NzQ1PC9r
ZXk+PC9mb3JlaWduLWtleXM+PHJlZi10eXBlIG5hbWU9IkpvdXJuYWwgQXJ0aWNsZSI+MTc8L3Jl
Zi10eXBlPjxjb250cmlidXRvcnM+PGF1dGhvcnM+PGF1dGhvcj5UcmVqb3MsIFRhdGlhbmE8L2F1
dGhvcj48YXV0aG9yPktvb25zLCBSb2JlcnQ8L2F1dGhvcj48YXV0aG9yPldlaXMsIFBldGVyPC9h
dXRob3I+PGF1dGhvcj5CZWNrZXIsIFN0ZWZhbjwvYXV0aG9yPjxhdXRob3I+QmVybWFuLCBUZWQ8
L2F1dGhvcj48YXV0aG9yPkRhbHBlLCBDbGF1ZGU8L2F1dGhvcj48YXV0aG9yPkR1ZWNraW5nLCBN
YXJjPC9hdXRob3I+PGF1dGhvcj5CdXNjYWdsaWEsIEpvQW5uPC9hdXRob3I+PGF1dGhvcj5FY2tl
cnQtTHVtc2RvbiwgVGlmZmFueTwvYXV0aG9yPjxhdXRob3I+RXJuc3QsIFRyb3k8L2F1dGhvcj48
YXV0aG9yPkhhbmxvbiwgQ2hyaXN0b3BoZXI8L2F1dGhvcj48YXV0aG9yPkhleWRvbiwgQWxleDwv
YXV0aG9yPjxhdXRob3I+TW9vbmV5LCBLaW08L2F1dGhvcj48YXV0aG9yPk5lbHNvbiwgUmFuZGFs
bDwvYXV0aG9yPjxhdXRob3I+T2xzc29uLCBLcmlzdGluZTwvYXV0aG9yPjxhdXRob3I+U2NoZW5r
LCBFbWlseTwvYXV0aG9yPjxhdXRob3I+UGFsZW5paywgQ2hyaXN0b3BoZXI8L2F1dGhvcj48YXV0
aG9yPlBvbGxvY2ssIEVkd2FyZCBDaGlwPC9hdXRob3I+PGF1dGhvcj5SdWRlbGwsIERhdmlkPC9h
dXRob3I+PGF1dGhvcj5SeWxhbmQsIFNjb3R0PC9hdXRob3I+PGF1dGhvcj5UYXJpZmEsIEFuYW1h
cnk8L2F1dGhvcj48YXV0aG9yPlZhbGFkZXosIE1lbGlzc2E8L2F1dGhvcj48YXV0aG9yPnZhbiBF
cywgQW5kcmV3PC9hdXRob3I+PGF1dGhvcj5aZGFub3dpY3osIFZpbmNlbnQ8L2F1dGhvcj48YXV0
aG9yPkFsbWlyYWxsLCBKb3NlPC9hdXRob3I+PC9hdXRob3JzPjwvY29udHJpYnV0b3JzPjx0aXRs
ZXM+PHRpdGxlPkZvcmVuc2ljIGFuYWx5c2lzIG9mIGdsYXNzIGJ5IM68LVhSRiwgU04tSUNQLU1T
LCBMQS1JQ1AtTVMgYW5kIExBLUlDUC1PRVM6IGV2YWx1YXRpb24gb2YgdGhlIHBlcmZvcm1hbmNl
IG9mIGRpZmZlcmVudCBjcml0ZXJpYSBmb3IgY29tcGFyaW5nIGVsZW1lbnRhbCBjb21wb3NpdGlv
bjwvdGl0bGU+PHNlY29uZGFyeS10aXRsZT5Kb3VybmFsIG9mIEFuYWx5dGljYWwgQXRvbWljIFNw
ZWN0cm9tZXRyeTwvc2Vjb25kYXJ5LXRpdGxlPjwvdGl0bGVzPjxwZXJpb2RpY2FsPjxmdWxsLXRp
dGxlPkpvdXJuYWwgb2YgQW5hbHl0aWNhbCBBdG9taWMgU3BlY3Ryb21ldHJ5PC9mdWxsLXRpdGxl
PjxhYmJyLTE+Si4gQW5hbC4gQXQuIFNwZWN0cm9tLjwvYWJici0xPjwvcGVyaW9kaWNhbD48cGFn
ZXM+MTI3MC0xMjgyPC9wYWdlcz48dm9sdW1lPjI4PC92b2x1bWU+PG51bWJlcj44PC9udW1iZXI+
PGRhdGVzPjx5ZWFyPjIwMTM8L3llYXI+PC9kYXRlcz48aXNibj4wMjY3LTk0NzcmI3hEOzEzNjQt
NTU0NDwvaXNibj48dXJscz48L3VybHM+PGVsZWN0cm9uaWMtcmVzb3VyY2UtbnVtPjEwLjEwMzkv
YzNqYTUwMTI4azwvZWxlY3Ryb25pYy1yZXNvdXJjZS1udW0+PC9yZWNvcmQ+PC9DaXRlPjxDaXRl
PjxBdXRob3I+RG9ybjwvQXV0aG9yPjxZZWFyPjIwMTU8L1llYXI+PFJlY051bT43NjQ8L1JlY051
bT48cmVjb3JkPjxyZWMtbnVtYmVyPjc2NDwvcmVjLW51bWJlcj48Zm9yZWlnbi1rZXlzPjxrZXkg
YXBwPSJFTiIgZGItaWQ9ImZyOXZ2cHRmMjUwcDVuZXA1dHh2ZWUybGZhZTlyOXN4enh4ciIgdGlt
ZXN0YW1wPSIxNTcwNjM3NTg2Ij43NjQ8L2tleT48L2ZvcmVpZ24ta2V5cz48cmVmLXR5cGUgbmFt
ZT0iSm91cm5hbCBBcnRpY2xlIj4xNzwvcmVmLXR5cGU+PGNvbnRyaWJ1dG9ycz48YXV0aG9ycz48
YXV0aG9yPkRvcm4sIEhlbmRyaWs8L2F1dGhvcj48YXV0aG9yPlJ1ZGRlbGwsIERhdmlkIEUuPC9h
dXRob3I+PGF1dGhvcj5IZXlkb24sIEFsZXg8L2F1dGhvcj48YXV0aG9yPkJ1cnRvbiwgQnJlbmRh
IEQuPC9hdXRob3I+PC9hdXRob3JzPjwvY29udHJpYnV0b3JzPjx0aXRsZXM+PHRpdGxlPkRpc2Ny
aW1pbmF0aW9uIG9mIGZsb2F0IGdsYXNzIGJ5IExBLUlDUC1NUzogYXNzZXNzbWVudCBvZiBleGNs
dXNpb24gY3JpdGVyaWEgdXNpbmcgY2FzZXdvcmsgc2FtcGxlczwvdGl0bGU+PHNlY29uZGFyeS10
aXRsZT5DYW5hZGlhbiBTb2NpZXR5IG9mIEZvcmVuc2ljIFNjaWVuY2UgSm91cm5hbDwvc2Vjb25k
YXJ5LXRpdGxlPjwvdGl0bGVzPjxwZXJpb2RpY2FsPjxmdWxsLXRpdGxlPkNhbmFkaWFuIFNvY2ll
dHkgb2YgRm9yZW5zaWMgU2NpZW5jZSBKb3VybmFsPC9mdWxsLXRpdGxlPjwvcGVyaW9kaWNhbD48
cGFnZXM+ODUtOTY8L3BhZ2VzPjx2b2x1bWU+NDg8L3ZvbHVtZT48bnVtYmVyPjI8L251bWJlcj48
ZGF0ZXM+PHllYXI+MjAxNTwveWVhcj48L2RhdGVzPjxpc2JuPjAwMDgtNTAzMCYjeEQ7MjMzMi0x
NjYwPC9pc2JuPjx1cmxzPjwvdXJscz48ZWxlY3Ryb25pYy1yZXNvdXJjZS1udW0+MTAuMTA4MC8w
MDA4NTAzMC4yMDE1LjEwMTkyMjQ8L2VsZWN0cm9uaWMtcmVzb3VyY2UtbnVtPjwvcmVjb3JkPjwv
Q2l0ZT48Q2l0ZT48QXV0aG9yPk5hZXM8L0F1dGhvcj48WWVhcj4yMDA4PC9ZZWFyPjxSZWNOdW0+
Mjc0PC9SZWNOdW0+PHJlY29yZD48cmVjLW51bWJlcj4yNzQ8L3JlYy1udW1iZXI+PGZvcmVpZ24t
a2V5cz48a2V5IGFwcD0iRU4iIGRiLWlkPSJmcjl2dnB0ZjI1MHA1bmVwNXR4dmVlMmxmYWU5cjlz
eHp4eHIiIHRpbWVzdGFtcD0iMTU3MDYzNzU3NyI+Mjc0PC9rZXk+PC9mb3JlaWduLWtleXM+PHJl
Zi10eXBlIG5hbWU9IkpvdXJuYWwgQXJ0aWNsZSI+MTc8L3JlZi10eXBlPjxjb250cmlidXRvcnM+
PGF1dGhvcnM+PGF1dGhvcj5OYWVzLCBCZW5qYW1pbiBFLjwvYXV0aG9yPjxhdXRob3I+VW1waWVy
cmV6LCBTYXl1cmk8L2F1dGhvcj48YXV0aG9yPlJ5bGFuZCwgU2NvdHQ8L2F1dGhvcj48YXV0aG9y
PkJhcm5ldHQsIENsZW9uPC9hdXRob3I+PGF1dGhvcj5BbG1pcmFsbCwgSm9zZSBSLjwvYXV0aG9y
PjwvYXV0aG9ycz48L2NvbnRyaWJ1dG9ycz48dGl0bGVzPjx0aXRsZT5BIGNvbXBhcmlzb24gb2Yg
bGFzZXIgYWJsYXRpb24gaW5kdWN0aXZlbHkgY291cGxlZCBwbGFzbWEgbWFzcyBzcGVjdHJvbWV0
cnksIG1pY3JvIFgtcmF5IGZsdW9yZXNjZW5jZSBzcGVjdHJvc2NvcHksIGFuZCBsYXNlciBpbmR1
Y2VkIGJyZWFrZG93biBzcGVjdHJvc2NvcHkgZm9yIHRoZSBkaXNjcmltaW5hdGlvbiBvZiBhdXRv
bW90aXZlIGdsYXNzPC90aXRsZT48c2Vjb25kYXJ5LXRpdGxlPlNwZWN0cm9jaGltaWNhIEFjdGEg
UGFydCBCPC9zZWNvbmRhcnktdGl0bGU+PC90aXRsZXM+PHBlcmlvZGljYWw+PGZ1bGwtdGl0bGU+
U3BlY3Ryb2NoaW1pY2EgQWN0YSBQYXJ0IEI8L2Z1bGwtdGl0bGU+PGFiYnItMT5TcGVjdHJvY2hp
bS4gQWN0YSBCPC9hYmJyLTE+PC9wZXJpb2RpY2FsPjxwYWdlcz4xMTQ1LTExNTA8L3BhZ2VzPjx2
b2x1bWU+NjM8L3ZvbHVtZT48bnVtYmVyPjEwPC9udW1iZXI+PGRhdGVzPjx5ZWFyPjIwMDg8L3ll
YXI+PC9kYXRlcz48aXNibj4wNTg0ODU0NzwvaXNibj48dXJscz48L3VybHM+PGVsZWN0cm9uaWMt
cmVzb3VyY2UtbnVtPjEwLjEwMTYvai5zYWIuMjAwOC4wNy4wMDU8L2VsZWN0cm9uaWMtcmVzb3Vy
Y2UtbnVtPjwvcmVjb3JkPjwvQ2l0ZT48Q2l0ZT48QXV0aG9yPldlaXM8L0F1dGhvcj48WWVhcj4y
MDExPC9ZZWFyPjxSZWNOdW0+NzQ2PC9SZWNOdW0+PHJlY29yZD48cmVjLW51bWJlcj43NDY8L3Jl
Yy1udW1iZXI+PGZvcmVpZ24ta2V5cz48a2V5IGFwcD0iRU4iIGRiLWlkPSJmcjl2dnB0ZjI1MHA1
bmVwNXR4dmVlMmxmYWU5cjlzeHp4eHIiIHRpbWVzdGFtcD0iMTU3MDYzNzU4NiI+NzQ2PC9rZXk+
PC9mb3JlaWduLWtleXM+PHJlZi10eXBlIG5hbWU9IkpvdXJuYWwgQXJ0aWNsZSI+MTc8L3JlZi10
eXBlPjxjb250cmlidXRvcnM+PGF1dGhvcnM+PGF1dGhvcj5XZWlzLCBQZXRlcjwvYXV0aG9yPjxh
dXRob3I+RMO8Y2tpbmcsIE1hcmM8L2F1dGhvcj48YXV0aG9yPldhdHprZSwgUGV0ZXI8L2F1dGhv
cj48YXV0aG9yPk1lbmdlcywgU29uamE8L2F1dGhvcj48YXV0aG9yPkJlY2tlciwgU3RlZmFuPC9h
dXRob3I+PC9hdXRob3JzPjwvY29udHJpYnV0b3JzPjx0aXRsZXM+PHRpdGxlPkVzdGFibGlzaGlu
ZyBhIG1hdGNoIGNyaXRlcmlvbiBpbiBmb3JlbnNpYyBjb21wYXJpc29uIGFuYWx5c2lzIG9mIGZs
b2F0IGdsYXNzIHVzaW5nIGxhc2VyIGFibGF0aW9uIGluZHVjdGl2ZWx5IGNvdXBsZWQgcGxhc21h
IG1hc3Mgc3BlY3Ryb21ldHJ5PC90aXRsZT48c2Vjb25kYXJ5LXRpdGxlPkpvdXJuYWwgb2YgQW5h
bHl0aWNhbCBBdG9taWMgU3BlY3Ryb21ldHJ5PC9zZWNvbmRhcnktdGl0bGU+PC90aXRsZXM+PHBl
cmlvZGljYWw+PGZ1bGwtdGl0bGU+Sm91cm5hbCBvZiBBbmFseXRpY2FsIEF0b21pYyBTcGVjdHJv
bWV0cnk8L2Z1bGwtdGl0bGU+PGFiYnItMT5KLiBBbmFsLiBBdC4gU3BlY3Ryb20uPC9hYmJyLTE+
PC9wZXJpb2RpY2FsPjxwYWdlcz4xMjczLTEyODQ8L3BhZ2VzPjx2b2x1bWU+MjY8L3ZvbHVtZT48
bnVtYmVyPjY8L251bWJlcj48ZGF0ZXM+PHllYXI+MjAxMTwveWVhcj48L2RhdGVzPjxpc2JuPjAy
NjctOTQ3NyYjeEQ7MTM2NC01NTQ0PC9pc2JuPjx1cmxzPjwvdXJscz48ZWxlY3Ryb25pYy1yZXNv
dXJjZS1udW0+MTAuMTAzOS9jMGphMDAxNjhmPC9lbGVjdHJvbmljLXJlc291cmNlLW51bT48L3Jl
Y29yZD48L0NpdGU+PC9FbmROb3RlPgB=
</w:fldData>
        </w:fldChar>
      </w:r>
      <w:r w:rsidR="00B354B2">
        <w:instrText xml:space="preserve"> ADDIN EN.CITE </w:instrText>
      </w:r>
      <w:r w:rsidR="00B354B2">
        <w:fldChar w:fldCharType="begin">
          <w:fldData xml:space="preserve">PEVuZE5vdGU+PENpdGU+PEF1dGhvcj5UcmVqb3M8L0F1dGhvcj48WWVhcj4yMDAzPC9ZZWFyPjxS
ZWNOdW0+OTY1PC9SZWNOdW0+PERpc3BsYXlUZXh0PlsxMi0xN108L0Rpc3BsYXlUZXh0PjxyZWNv
cmQ+PHJlYy1udW1iZXI+OTY1PC9yZWMtbnVtYmVyPjxmb3JlaWduLWtleXM+PGtleSBhcHA9IkVO
IiBkYi1pZD0iZnI5dnZwdGYyNTBwNW5lcDV0eHZlZTJsZmFlOXI5c3h6eHhyIiB0aW1lc3RhbXA9
IjE1NzA2Mzc1ODciPjk2NTwva2V5PjwvZm9yZWlnbi1rZXlzPjxyZWYtdHlwZSBuYW1lPSJKb3Vy
bmFsIEFydGljbGUiPjE3PC9yZWYtdHlwZT48Y29udHJpYnV0b3JzPjxhdXRob3JzPjxhdXRob3I+
VHJlam9zLCBULjwvYXV0aG9yPjxhdXRob3I+TW9udGVybywgUy48L2F1dGhvcj48YXV0aG9yPkFs
bWlyYWxsLCBKLiBSLjwvYXV0aG9yPjwvYXV0aG9ycz48L2NvbnRyaWJ1dG9ycz48YXV0aC1hZGRy
ZXNzPkRlcGFydG1lbnQgb2YgQ2hlbWlzdHJ5LCBGbG9yaWRhIEludGVybmF0aW9uYWwgVW5pdmVy
c2l0eSwgVW5pdmVyc2l0eSBQYXJrLCBNaWFtaSwgRkwgMzMxOTksIFVTQS48L2F1dGgtYWRkcmVz
cz48dGl0bGVzPjx0aXRsZT5BbmFseXNpcyBhbmQgY29tcGFyaXNvbiBvZiBnbGFzcyBmcmFnbWVu
dHMgYnkgbGFzZXIgYWJsYXRpb24gaW5kdWN0aXZlbHkgY291cGxlZCBwbGFzbWEgbWFzcyBzcGVj
dHJvbWV0cnkgKExBLUlDUC1NUykgYW5kIElDUC1NUzwvdGl0bGU+PHNlY29uZGFyeS10aXRsZT5B
bmFseXRpY2FsIGFuZCBCaW9hbmFseXRpY2FsIENoZW1pc3RyeTwvc2Vjb25kYXJ5LXRpdGxlPjwv
dGl0bGVzPjxwZXJpb2RpY2FsPjxmdWxsLXRpdGxlPkFuYWx5dGljYWwgYW5kIEJpb2FuYWx5dGlj
YWwgQ2hlbWlzdHJ5PC9mdWxsLXRpdGxlPjxhYmJyLTE+QW5hbC4gQmlvYW5hbC4gQ2hlbS48L2Fi
YnItMT48L3BlcmlvZGljYWw+PHBhZ2VzPjEyNTUtMTI2NDwvcGFnZXM+PHZvbHVtZT4zNzY8L3Zv
bHVtZT48bnVtYmVyPjg8L251bWJlcj48ZGF0ZXM+PHllYXI+MjAwMzwveWVhcj48cHViLWRhdGVz
PjxkYXRlPkF1ZzwvZGF0ZT48L3B1Yi1kYXRlcz48L2RhdGVzPjxpc2JuPjE2MTgtMjY0MiAoUHJp
bnQpJiN4RDsxNjE4LTI2NDIgKExpbmtpbmcpPC9pc2JuPjxhY2Nlc3Npb24tbnVtPjEyODExNDYw
PC9hY2Nlc3Npb24tbnVtPjx1cmxzPjxyZWxhdGVkLXVybHM+PHVybD5odHRwczovL3d3dy5uY2Jp
Lm5sbS5uaWguZ292L3B1Ym1lZC8xMjgxMTQ2MDwvdXJsPjwvcmVsYXRlZC11cmxzPjwvdXJscz48
ZWxlY3Ryb25pYy1yZXNvdXJjZS1udW0+MTAuMTAwNy9zMDAyMTYtMDAzLTE5NjgtMDwvZWxlY3Ry
b25pYy1yZXNvdXJjZS1udW0+PC9yZWNvcmQ+PC9DaXRlPjxDaXRlPjxBdXRob3I+VHJlam9zPC9B
dXRob3I+PFllYXI+MjAxMzwvWWVhcj48UmVjTnVtPjI3MDwvUmVjTnVtPjxyZWNvcmQ+PHJlYy1u
dW1iZXI+MjcwPC9yZWMtbnVtYmVyPjxmb3JlaWduLWtleXM+PGtleSBhcHA9IkVOIiBkYi1pZD0i
ZnI5dnZwdGYyNTBwNW5lcDV0eHZlZTJsZmFlOXI5c3h6eHhyIiB0aW1lc3RhbXA9IjE1NzA2Mzc1
NzciPjI3MDwva2V5PjwvZm9yZWlnbi1rZXlzPjxyZWYtdHlwZSBuYW1lPSJKb3VybmFsIEFydGlj
bGUiPjE3PC9yZWYtdHlwZT48Y29udHJpYnV0b3JzPjxhdXRob3JzPjxhdXRob3I+VHJlam9zLCBU
LjwvYXV0aG9yPjxhdXRob3I+S29vbnMsIFIuPC9hdXRob3I+PGF1dGhvcj5CZWNrZXIsIFMuPC9h
dXRob3I+PGF1dGhvcj5CZXJtYW4sIFQuPC9hdXRob3I+PGF1dGhvcj5CdXNjYWdsaWEsIEouPC9h
dXRob3I+PGF1dGhvcj5EdWVja2luZywgTS48L2F1dGhvcj48YXV0aG9yPkVja2VydC1MdW1zZG9u
LCBULjwvYXV0aG9yPjxhdXRob3I+RXJuc3QsIFQuPC9hdXRob3I+PGF1dGhvcj5IYW5sb24sIEMu
PC9hdXRob3I+PGF1dGhvcj5IZXlkb24sIEEuPC9hdXRob3I+PGF1dGhvcj5Nb29uZXksIEsuPC9h
dXRob3I+PGF1dGhvcj5OZWxzb24sIFIuPC9hdXRob3I+PGF1dGhvcj5PbHNzb24sIEsuPC9hdXRo
b3I+PGF1dGhvcj5QYWxlbmlrLCBDLjwvYXV0aG9yPjxhdXRob3I+UG9sbG9jaywgRS4gQy48L2F1
dGhvcj48YXV0aG9yPlJ1ZGVsbCwgRC48L2F1dGhvcj48YXV0aG9yPlJ5bGFuZCwgUy48L2F1dGhv
cj48YXV0aG9yPlRhcmlmYSwgQS48L2F1dGhvcj48YXV0aG9yPlZhbGFkZXosIE0uPC9hdXRob3I+
PGF1dGhvcj5XZWlzLCBQLjwvYXV0aG9yPjxhdXRob3I+QWxtaXJhbGwsIEouPC9hdXRob3I+PC9h
dXRob3JzPjwvY29udHJpYnV0b3JzPjxhdXRoLWFkZHJlc3M+SW50ZXJuYXRpb25hbCBGb3JlbnNp
YyBSZXNlYXJjaCBJbnN0aXR1dGUsIEZsb3JpZGEgSW50ZXJuYXRpb25hbCBVbml2ZXJzaXR5LCBP
RTExNiAxMTIwMCBTVyA4dGggU3QsIE1pYW1pLCBGTCAzMzE5OSwgVVNBLjwvYXV0aC1hZGRyZXNz
Pjx0aXRsZXM+PHRpdGxlPkNyb3NzLXZhbGlkYXRpb24gYW5kIGV2YWx1YXRpb24gb2YgdGhlIHBl
cmZvcm1hbmNlIG9mIG1ldGhvZHMgZm9yIHRoZSBlbGVtZW50YWwgYW5hbHlzaXMgb2YgZm9yZW5z
aWMgZ2xhc3MgYnkgwrUtWFJGLCBJQ1AtTVMsIGFuZCBMQS1JQ1AtTVM8L3RpdGxlPjxzZWNvbmRh
cnktdGl0bGU+QW5hbHl0aWNhbCBhbmQgQmlvYW5hbHl0aWNhbCBDaGVtaXN0cnk8L3NlY29uZGFy
eS10aXRsZT48L3RpdGxlcz48cGVyaW9kaWNhbD48ZnVsbC10aXRsZT5BbmFseXRpY2FsIGFuZCBC
aW9hbmFseXRpY2FsIENoZW1pc3RyeTwvZnVsbC10aXRsZT48YWJici0xPkFuYWwuIEJpb2FuYWwu
IENoZW0uPC9hYmJyLTE+PC9wZXJpb2RpY2FsPjxwYWdlcz41MzkzLTQwOTwvcGFnZXM+PHZvbHVt
ZT40MDU8L3ZvbHVtZT48bnVtYmVyPjE2PC9udW1iZXI+PGRhdGVzPjx5ZWFyPjIwMTM8L3llYXI+
PHB1Yi1kYXRlcz48ZGF0ZT5KdW48L2RhdGU+PC9wdWItZGF0ZXM+PC9kYXRlcz48aXNibj4xNjE4
LTI2NTAgKEVsZWN0cm9uaWMpPC9pc2JuPjxhY2Nlc3Npb24tbnVtPjIzNjczNTcwPC9hY2Nlc3Np
b24tbnVtPjx1cmxzPjxyZWxhdGVkLXVybHM+PHVybD5odHRwOi8vd3d3Lm5jYmkubmxtLm5paC5n
b3YvcHVibWVkLzIzNjczNTcwPC91cmw+PC9yZWxhdGVkLXVybHM+PC91cmxzPjxlbGVjdHJvbmlj
LXJlc291cmNlLW51bT4xMC4xMDA3L3MwMDIxNi0wMTMtNjk3OC15PC9lbGVjdHJvbmljLXJlc291
cmNlLW51bT48L3JlY29yZD48L0NpdGU+PENpdGU+PEF1dGhvcj5UcmVqb3M8L0F1dGhvcj48WWVh
cj4yMDEzPC9ZZWFyPjxSZWNOdW0+NzQ1PC9SZWNOdW0+PHJlY29yZD48cmVjLW51bWJlcj43NDU8
L3JlYy1udW1iZXI+PGZvcmVpZ24ta2V5cz48a2V5IGFwcD0iRU4iIGRiLWlkPSJmcjl2dnB0ZjI1
MHA1bmVwNXR4dmVlMmxmYWU5cjlzeHp4eHIiIHRpbWVzdGFtcD0iMTU3MDYzNzU4NiI+NzQ1PC9r
ZXk+PC9mb3JlaWduLWtleXM+PHJlZi10eXBlIG5hbWU9IkpvdXJuYWwgQXJ0aWNsZSI+MTc8L3Jl
Zi10eXBlPjxjb250cmlidXRvcnM+PGF1dGhvcnM+PGF1dGhvcj5UcmVqb3MsIFRhdGlhbmE8L2F1
dGhvcj48YXV0aG9yPktvb25zLCBSb2JlcnQ8L2F1dGhvcj48YXV0aG9yPldlaXMsIFBldGVyPC9h
dXRob3I+PGF1dGhvcj5CZWNrZXIsIFN0ZWZhbjwvYXV0aG9yPjxhdXRob3I+QmVybWFuLCBUZWQ8
L2F1dGhvcj48YXV0aG9yPkRhbHBlLCBDbGF1ZGU8L2F1dGhvcj48YXV0aG9yPkR1ZWNraW5nLCBN
YXJjPC9hdXRob3I+PGF1dGhvcj5CdXNjYWdsaWEsIEpvQW5uPC9hdXRob3I+PGF1dGhvcj5FY2tl
cnQtTHVtc2RvbiwgVGlmZmFueTwvYXV0aG9yPjxhdXRob3I+RXJuc3QsIFRyb3k8L2F1dGhvcj48
YXV0aG9yPkhhbmxvbiwgQ2hyaXN0b3BoZXI8L2F1dGhvcj48YXV0aG9yPkhleWRvbiwgQWxleDwv
YXV0aG9yPjxhdXRob3I+TW9vbmV5LCBLaW08L2F1dGhvcj48YXV0aG9yPk5lbHNvbiwgUmFuZGFs
bDwvYXV0aG9yPjxhdXRob3I+T2xzc29uLCBLcmlzdGluZTwvYXV0aG9yPjxhdXRob3I+U2NoZW5r
LCBFbWlseTwvYXV0aG9yPjxhdXRob3I+UGFsZW5paywgQ2hyaXN0b3BoZXI8L2F1dGhvcj48YXV0
aG9yPlBvbGxvY2ssIEVkd2FyZCBDaGlwPC9hdXRob3I+PGF1dGhvcj5SdWRlbGwsIERhdmlkPC9h
dXRob3I+PGF1dGhvcj5SeWxhbmQsIFNjb3R0PC9hdXRob3I+PGF1dGhvcj5UYXJpZmEsIEFuYW1h
cnk8L2F1dGhvcj48YXV0aG9yPlZhbGFkZXosIE1lbGlzc2E8L2F1dGhvcj48YXV0aG9yPnZhbiBF
cywgQW5kcmV3PC9hdXRob3I+PGF1dGhvcj5aZGFub3dpY3osIFZpbmNlbnQ8L2F1dGhvcj48YXV0
aG9yPkFsbWlyYWxsLCBKb3NlPC9hdXRob3I+PC9hdXRob3JzPjwvY29udHJpYnV0b3JzPjx0aXRs
ZXM+PHRpdGxlPkZvcmVuc2ljIGFuYWx5c2lzIG9mIGdsYXNzIGJ5IM68LVhSRiwgU04tSUNQLU1T
LCBMQS1JQ1AtTVMgYW5kIExBLUlDUC1PRVM6IGV2YWx1YXRpb24gb2YgdGhlIHBlcmZvcm1hbmNl
IG9mIGRpZmZlcmVudCBjcml0ZXJpYSBmb3IgY29tcGFyaW5nIGVsZW1lbnRhbCBjb21wb3NpdGlv
bjwvdGl0bGU+PHNlY29uZGFyeS10aXRsZT5Kb3VybmFsIG9mIEFuYWx5dGljYWwgQXRvbWljIFNw
ZWN0cm9tZXRyeTwvc2Vjb25kYXJ5LXRpdGxlPjwvdGl0bGVzPjxwZXJpb2RpY2FsPjxmdWxsLXRp
dGxlPkpvdXJuYWwgb2YgQW5hbHl0aWNhbCBBdG9taWMgU3BlY3Ryb21ldHJ5PC9mdWxsLXRpdGxl
PjxhYmJyLTE+Si4gQW5hbC4gQXQuIFNwZWN0cm9tLjwvYWJici0xPjwvcGVyaW9kaWNhbD48cGFn
ZXM+MTI3MC0xMjgyPC9wYWdlcz48dm9sdW1lPjI4PC92b2x1bWU+PG51bWJlcj44PC9udW1iZXI+
PGRhdGVzPjx5ZWFyPjIwMTM8L3llYXI+PC9kYXRlcz48aXNibj4wMjY3LTk0NzcmI3hEOzEzNjQt
NTU0NDwvaXNibj48dXJscz48L3VybHM+PGVsZWN0cm9uaWMtcmVzb3VyY2UtbnVtPjEwLjEwMzkv
YzNqYTUwMTI4azwvZWxlY3Ryb25pYy1yZXNvdXJjZS1udW0+PC9yZWNvcmQ+PC9DaXRlPjxDaXRl
PjxBdXRob3I+RG9ybjwvQXV0aG9yPjxZZWFyPjIwMTU8L1llYXI+PFJlY051bT43NjQ8L1JlY051
bT48cmVjb3JkPjxyZWMtbnVtYmVyPjc2NDwvcmVjLW51bWJlcj48Zm9yZWlnbi1rZXlzPjxrZXkg
YXBwPSJFTiIgZGItaWQ9ImZyOXZ2cHRmMjUwcDVuZXA1dHh2ZWUybGZhZTlyOXN4enh4ciIgdGlt
ZXN0YW1wPSIxNTcwNjM3NTg2Ij43NjQ8L2tleT48L2ZvcmVpZ24ta2V5cz48cmVmLXR5cGUgbmFt
ZT0iSm91cm5hbCBBcnRpY2xlIj4xNzwvcmVmLXR5cGU+PGNvbnRyaWJ1dG9ycz48YXV0aG9ycz48
YXV0aG9yPkRvcm4sIEhlbmRyaWs8L2F1dGhvcj48YXV0aG9yPlJ1ZGRlbGwsIERhdmlkIEUuPC9h
dXRob3I+PGF1dGhvcj5IZXlkb24sIEFsZXg8L2F1dGhvcj48YXV0aG9yPkJ1cnRvbiwgQnJlbmRh
IEQuPC9hdXRob3I+PC9hdXRob3JzPjwvY29udHJpYnV0b3JzPjx0aXRsZXM+PHRpdGxlPkRpc2Ny
aW1pbmF0aW9uIG9mIGZsb2F0IGdsYXNzIGJ5IExBLUlDUC1NUzogYXNzZXNzbWVudCBvZiBleGNs
dXNpb24gY3JpdGVyaWEgdXNpbmcgY2FzZXdvcmsgc2FtcGxlczwvdGl0bGU+PHNlY29uZGFyeS10
aXRsZT5DYW5hZGlhbiBTb2NpZXR5IG9mIEZvcmVuc2ljIFNjaWVuY2UgSm91cm5hbDwvc2Vjb25k
YXJ5LXRpdGxlPjwvdGl0bGVzPjxwZXJpb2RpY2FsPjxmdWxsLXRpdGxlPkNhbmFkaWFuIFNvY2ll
dHkgb2YgRm9yZW5zaWMgU2NpZW5jZSBKb3VybmFsPC9mdWxsLXRpdGxlPjwvcGVyaW9kaWNhbD48
cGFnZXM+ODUtOTY8L3BhZ2VzPjx2b2x1bWU+NDg8L3ZvbHVtZT48bnVtYmVyPjI8L251bWJlcj48
ZGF0ZXM+PHllYXI+MjAxNTwveWVhcj48L2RhdGVzPjxpc2JuPjAwMDgtNTAzMCYjeEQ7MjMzMi0x
NjYwPC9pc2JuPjx1cmxzPjwvdXJscz48ZWxlY3Ryb25pYy1yZXNvdXJjZS1udW0+MTAuMTA4MC8w
MDA4NTAzMC4yMDE1LjEwMTkyMjQ8L2VsZWN0cm9uaWMtcmVzb3VyY2UtbnVtPjwvcmVjb3JkPjwv
Q2l0ZT48Q2l0ZT48QXV0aG9yPk5hZXM8L0F1dGhvcj48WWVhcj4yMDA4PC9ZZWFyPjxSZWNOdW0+
Mjc0PC9SZWNOdW0+PHJlY29yZD48cmVjLW51bWJlcj4yNzQ8L3JlYy1udW1iZXI+PGZvcmVpZ24t
a2V5cz48a2V5IGFwcD0iRU4iIGRiLWlkPSJmcjl2dnB0ZjI1MHA1bmVwNXR4dmVlMmxmYWU5cjlz
eHp4eHIiIHRpbWVzdGFtcD0iMTU3MDYzNzU3NyI+Mjc0PC9rZXk+PC9mb3JlaWduLWtleXM+PHJl
Zi10eXBlIG5hbWU9IkpvdXJuYWwgQXJ0aWNsZSI+MTc8L3JlZi10eXBlPjxjb250cmlidXRvcnM+
PGF1dGhvcnM+PGF1dGhvcj5OYWVzLCBCZW5qYW1pbiBFLjwvYXV0aG9yPjxhdXRob3I+VW1waWVy
cmV6LCBTYXl1cmk8L2F1dGhvcj48YXV0aG9yPlJ5bGFuZCwgU2NvdHQ8L2F1dGhvcj48YXV0aG9y
PkJhcm5ldHQsIENsZW9uPC9hdXRob3I+PGF1dGhvcj5BbG1pcmFsbCwgSm9zZSBSLjwvYXV0aG9y
PjwvYXV0aG9ycz48L2NvbnRyaWJ1dG9ycz48dGl0bGVzPjx0aXRsZT5BIGNvbXBhcmlzb24gb2Yg
bGFzZXIgYWJsYXRpb24gaW5kdWN0aXZlbHkgY291cGxlZCBwbGFzbWEgbWFzcyBzcGVjdHJvbWV0
cnksIG1pY3JvIFgtcmF5IGZsdW9yZXNjZW5jZSBzcGVjdHJvc2NvcHksIGFuZCBsYXNlciBpbmR1
Y2VkIGJyZWFrZG93biBzcGVjdHJvc2NvcHkgZm9yIHRoZSBkaXNjcmltaW5hdGlvbiBvZiBhdXRv
bW90aXZlIGdsYXNzPC90aXRsZT48c2Vjb25kYXJ5LXRpdGxlPlNwZWN0cm9jaGltaWNhIEFjdGEg
UGFydCBCPC9zZWNvbmRhcnktdGl0bGU+PC90aXRsZXM+PHBlcmlvZGljYWw+PGZ1bGwtdGl0bGU+
U3BlY3Ryb2NoaW1pY2EgQWN0YSBQYXJ0IEI8L2Z1bGwtdGl0bGU+PGFiYnItMT5TcGVjdHJvY2hp
bS4gQWN0YSBCPC9hYmJyLTE+PC9wZXJpb2RpY2FsPjxwYWdlcz4xMTQ1LTExNTA8L3BhZ2VzPjx2
b2x1bWU+NjM8L3ZvbHVtZT48bnVtYmVyPjEwPC9udW1iZXI+PGRhdGVzPjx5ZWFyPjIwMDg8L3ll
YXI+PC9kYXRlcz48aXNibj4wNTg0ODU0NzwvaXNibj48dXJscz48L3VybHM+PGVsZWN0cm9uaWMt
cmVzb3VyY2UtbnVtPjEwLjEwMTYvai5zYWIuMjAwOC4wNy4wMDU8L2VsZWN0cm9uaWMtcmVzb3Vy
Y2UtbnVtPjwvcmVjb3JkPjwvQ2l0ZT48Q2l0ZT48QXV0aG9yPldlaXM8L0F1dGhvcj48WWVhcj4y
MDExPC9ZZWFyPjxSZWNOdW0+NzQ2PC9SZWNOdW0+PHJlY29yZD48cmVjLW51bWJlcj43NDY8L3Jl
Yy1udW1iZXI+PGZvcmVpZ24ta2V5cz48a2V5IGFwcD0iRU4iIGRiLWlkPSJmcjl2dnB0ZjI1MHA1
bmVwNXR4dmVlMmxmYWU5cjlzeHp4eHIiIHRpbWVzdGFtcD0iMTU3MDYzNzU4NiI+NzQ2PC9rZXk+
PC9mb3JlaWduLWtleXM+PHJlZi10eXBlIG5hbWU9IkpvdXJuYWwgQXJ0aWNsZSI+MTc8L3JlZi10
eXBlPjxjb250cmlidXRvcnM+PGF1dGhvcnM+PGF1dGhvcj5XZWlzLCBQZXRlcjwvYXV0aG9yPjxh
dXRob3I+RMO8Y2tpbmcsIE1hcmM8L2F1dGhvcj48YXV0aG9yPldhdHprZSwgUGV0ZXI8L2F1dGhv
cj48YXV0aG9yPk1lbmdlcywgU29uamE8L2F1dGhvcj48YXV0aG9yPkJlY2tlciwgU3RlZmFuPC9h
dXRob3I+PC9hdXRob3JzPjwvY29udHJpYnV0b3JzPjx0aXRsZXM+PHRpdGxlPkVzdGFibGlzaGlu
ZyBhIG1hdGNoIGNyaXRlcmlvbiBpbiBmb3JlbnNpYyBjb21wYXJpc29uIGFuYWx5c2lzIG9mIGZs
b2F0IGdsYXNzIHVzaW5nIGxhc2VyIGFibGF0aW9uIGluZHVjdGl2ZWx5IGNvdXBsZWQgcGxhc21h
IG1hc3Mgc3BlY3Ryb21ldHJ5PC90aXRsZT48c2Vjb25kYXJ5LXRpdGxlPkpvdXJuYWwgb2YgQW5h
bHl0aWNhbCBBdG9taWMgU3BlY3Ryb21ldHJ5PC9zZWNvbmRhcnktdGl0bGU+PC90aXRsZXM+PHBl
cmlvZGljYWw+PGZ1bGwtdGl0bGU+Sm91cm5hbCBvZiBBbmFseXRpY2FsIEF0b21pYyBTcGVjdHJv
bWV0cnk8L2Z1bGwtdGl0bGU+PGFiYnItMT5KLiBBbmFsLiBBdC4gU3BlY3Ryb20uPC9hYmJyLTE+
PC9wZXJpb2RpY2FsPjxwYWdlcz4xMjczLTEyODQ8L3BhZ2VzPjx2b2x1bWU+MjY8L3ZvbHVtZT48
bnVtYmVyPjY8L251bWJlcj48ZGF0ZXM+PHllYXI+MjAxMTwveWVhcj48L2RhdGVzPjxpc2JuPjAy
NjctOTQ3NyYjeEQ7MTM2NC01NTQ0PC9pc2JuPjx1cmxzPjwvdXJscz48ZWxlY3Ryb25pYy1yZXNv
dXJjZS1udW0+MTAuMTAzOS9jMGphMDAxNjhmPC9lbGVjdHJvbmljLXJlc291cmNlLW51bT48L3Jl
Y29yZD48L0NpdGU+PC9FbmROb3RlPgB=
</w:fldData>
        </w:fldChar>
      </w:r>
      <w:r w:rsidR="00B354B2">
        <w:instrText xml:space="preserve"> ADDIN EN.CITE.DATA </w:instrText>
      </w:r>
      <w:r w:rsidR="00B354B2">
        <w:fldChar w:fldCharType="end"/>
      </w:r>
      <w:r w:rsidR="00F21402">
        <w:fldChar w:fldCharType="separate"/>
      </w:r>
      <w:r w:rsidR="00B354B2">
        <w:rPr>
          <w:noProof/>
        </w:rPr>
        <w:t>[12-17]</w:t>
      </w:r>
      <w:r w:rsidR="00F21402">
        <w:fldChar w:fldCharType="end"/>
      </w:r>
      <w:r w:rsidR="00F21402">
        <w:t xml:space="preserve">. </w:t>
      </w:r>
      <w:del w:id="14" w:author="Ruthmara Corzo" w:date="2020-06-02T16:05:00Z">
        <w:r w:rsidR="00796B56" w:rsidDel="00856456">
          <w:delText>Nevertheless</w:delText>
        </w:r>
        <w:r w:rsidR="00992557" w:rsidDel="00856456">
          <w:delText xml:space="preserve">, </w:delText>
        </w:r>
        <w:r w:rsidR="00800148" w:rsidDel="00856456">
          <w:delText>despite</w:delText>
        </w:r>
      </w:del>
      <w:ins w:id="15" w:author="Ruthmara Corzo" w:date="2020-06-02T16:05:00Z">
        <w:r w:rsidR="00856456">
          <w:t>Despite</w:t>
        </w:r>
      </w:ins>
      <w:r w:rsidR="00800148">
        <w:t xml:space="preserve"> its </w:t>
      </w:r>
      <w:del w:id="16" w:author="Ruthmara Corzo" w:date="2020-06-02T16:05:00Z">
        <w:r w:rsidR="00B82F10" w:rsidDel="00856456">
          <w:delText xml:space="preserve">poorer </w:delText>
        </w:r>
      </w:del>
      <w:ins w:id="17" w:author="Ruthmara Corzo" w:date="2020-06-02T16:05:00Z">
        <w:r w:rsidR="00856456">
          <w:t xml:space="preserve">inferior </w:t>
        </w:r>
      </w:ins>
      <w:r w:rsidR="00800148">
        <w:t>detection limits</w:t>
      </w:r>
      <w:ins w:id="18" w:author="Ruthmara Corzo" w:date="2020-06-02T16:06:00Z">
        <w:r w:rsidR="00E546B1">
          <w:t xml:space="preserve"> as compared to LA-ICP-MS</w:t>
        </w:r>
      </w:ins>
      <w:r w:rsidR="00800148">
        <w:t xml:space="preserve">, </w:t>
      </w:r>
      <w:r w:rsidR="00B12BA8">
        <w:t>µ</w:t>
      </w:r>
      <w:r w:rsidR="00800148">
        <w:t>XRF</w:t>
      </w:r>
      <w:r w:rsidR="00AF4810">
        <w:t xml:space="preserve"> also</w:t>
      </w:r>
      <w:r w:rsidR="00800148">
        <w:t xml:space="preserve"> provides excellent discrimination of glass s</w:t>
      </w:r>
      <w:r w:rsidR="00531783">
        <w:t>ources</w:t>
      </w:r>
      <w:r w:rsidR="00800148">
        <w:t xml:space="preserve"> </w:t>
      </w:r>
      <w:r w:rsidR="00DA4971">
        <w:fldChar w:fldCharType="begin">
          <w:fldData xml:space="preserve">PEVuZE5vdGU+PENpdGU+PEF1dGhvcj5OYWVzPC9BdXRob3I+PFllYXI+MjAwODwvWWVhcj48UmVj
TnVtPjI3NDwvUmVjTnVtPjxEaXNwbGF5VGV4dD5bMywgMTMsIDE0LCAxNl08L0Rpc3BsYXlUZXh0
PjxyZWNvcmQ+PHJlYy1udW1iZXI+Mjc0PC9yZWMtbnVtYmVyPjxmb3JlaWduLWtleXM+PGtleSBh
cHA9IkVOIiBkYi1pZD0iZnI5dnZwdGYyNTBwNW5lcDV0eHZlZTJsZmFlOXI5c3h6eHhyIiB0aW1l
c3RhbXA9IjE1NzA2Mzc1NzciPjI3NDwva2V5PjwvZm9yZWlnbi1rZXlzPjxyZWYtdHlwZSBuYW1l
PSJKb3VybmFsIEFydGljbGUiPjE3PC9yZWYtdHlwZT48Y29udHJpYnV0b3JzPjxhdXRob3JzPjxh
dXRob3I+TmFlcywgQmVuamFtaW4gRS48L2F1dGhvcj48YXV0aG9yPlVtcGllcnJleiwgU2F5dXJp
PC9hdXRob3I+PGF1dGhvcj5SeWxhbmQsIFNjb3R0PC9hdXRob3I+PGF1dGhvcj5CYXJuZXR0LCBD
bGVvbjwvYXV0aG9yPjxhdXRob3I+QWxtaXJhbGwsIEpvc2UgUi48L2F1dGhvcj48L2F1dGhvcnM+
PC9jb250cmlidXRvcnM+PHRpdGxlcz48dGl0bGU+QSBjb21wYXJpc29uIG9mIGxhc2VyIGFibGF0
aW9uIGluZHVjdGl2ZWx5IGNvdXBsZWQgcGxhc21hIG1hc3Mgc3BlY3Ryb21ldHJ5LCBtaWNybyBY
LXJheSBmbHVvcmVzY2VuY2Ugc3BlY3Ryb3Njb3B5LCBhbmQgbGFzZXIgaW5kdWNlZCBicmVha2Rv
d24gc3BlY3Ryb3Njb3B5IGZvciB0aGUgZGlzY3JpbWluYXRpb24gb2YgYXV0b21vdGl2ZSBnbGFz
czwvdGl0bGU+PHNlY29uZGFyeS10aXRsZT5TcGVjdHJvY2hpbWljYSBBY3RhIFBhcnQgQjwvc2Vj
b25kYXJ5LXRpdGxlPjwvdGl0bGVzPjxwZXJpb2RpY2FsPjxmdWxsLXRpdGxlPlNwZWN0cm9jaGlt
aWNhIEFjdGEgUGFydCBCPC9mdWxsLXRpdGxlPjxhYmJyLTE+U3BlY3Ryb2NoaW0uIEFjdGEgQjwv
YWJici0xPjwvcGVyaW9kaWNhbD48cGFnZXM+MTE0NS0xMTUwPC9wYWdlcz48dm9sdW1lPjYzPC92
b2x1bWU+PG51bWJlcj4xMDwvbnVtYmVyPjxkYXRlcz48eWVhcj4yMDA4PC95ZWFyPjwvZGF0ZXM+
PGlzYm4+MDU4NDg1NDc8L2lzYm4+PHVybHM+PC91cmxzPjxlbGVjdHJvbmljLXJlc291cmNlLW51
bT4xMC4xMDE2L2ouc2FiLjIwMDguMDcuMDA1PC9lbGVjdHJvbmljLXJlc291cmNlLW51bT48L3Jl
Y29yZD48L0NpdGU+PENpdGU+PEF1dGhvcj5UcmVqb3M8L0F1dGhvcj48WWVhcj4yMDEzPC9ZZWFy
PjxSZWNOdW0+MjcwPC9SZWNOdW0+PHJlY29yZD48cmVjLW51bWJlcj4yNzA8L3JlYy1udW1iZXI+
PGZvcmVpZ24ta2V5cz48a2V5IGFwcD0iRU4iIGRiLWlkPSJmcjl2dnB0ZjI1MHA1bmVwNXR4dmVl
MmxmYWU5cjlzeHp4eHIiIHRpbWVzdGFtcD0iMTU3MDYzNzU3NyI+MjcwPC9rZXk+PC9mb3JlaWdu
LWtleXM+PHJlZi10eXBlIG5hbWU9IkpvdXJuYWwgQXJ0aWNsZSI+MTc8L3JlZi10eXBlPjxjb250
cmlidXRvcnM+PGF1dGhvcnM+PGF1dGhvcj5UcmVqb3MsIFQuPC9hdXRob3I+PGF1dGhvcj5Lb29u
cywgUi48L2F1dGhvcj48YXV0aG9yPkJlY2tlciwgUy48L2F1dGhvcj48YXV0aG9yPkJlcm1hbiwg
VC48L2F1dGhvcj48YXV0aG9yPkJ1c2NhZ2xpYSwgSi48L2F1dGhvcj48YXV0aG9yPkR1ZWNraW5n
LCBNLjwvYXV0aG9yPjxhdXRob3I+RWNrZXJ0LUx1bXNkb24sIFQuPC9hdXRob3I+PGF1dGhvcj5F
cm5zdCwgVC48L2F1dGhvcj48YXV0aG9yPkhhbmxvbiwgQy48L2F1dGhvcj48YXV0aG9yPkhleWRv
biwgQS48L2F1dGhvcj48YXV0aG9yPk1vb25leSwgSy48L2F1dGhvcj48YXV0aG9yPk5lbHNvbiwg
Ui48L2F1dGhvcj48YXV0aG9yPk9sc3NvbiwgSy48L2F1dGhvcj48YXV0aG9yPlBhbGVuaWssIEMu
PC9hdXRob3I+PGF1dGhvcj5Qb2xsb2NrLCBFLiBDLjwvYXV0aG9yPjxhdXRob3I+UnVkZWxsLCBE
LjwvYXV0aG9yPjxhdXRob3I+UnlsYW5kLCBTLjwvYXV0aG9yPjxhdXRob3I+VGFyaWZhLCBBLjwv
YXV0aG9yPjxhdXRob3I+VmFsYWRleiwgTS48L2F1dGhvcj48YXV0aG9yPldlaXMsIFAuPC9hdXRo
b3I+PGF1dGhvcj5BbG1pcmFsbCwgSi48L2F1dGhvcj48L2F1dGhvcnM+PC9jb250cmlidXRvcnM+
PGF1dGgtYWRkcmVzcz5JbnRlcm5hdGlvbmFsIEZvcmVuc2ljIFJlc2VhcmNoIEluc3RpdHV0ZSwg
RmxvcmlkYSBJbnRlcm5hdGlvbmFsIFVuaXZlcnNpdHksIE9FMTE2IDExMjAwIFNXIDh0aCBTdCwg
TWlhbWksIEZMIDMzMTk5LCBVU0EuPC9hdXRoLWFkZHJlc3M+PHRpdGxlcz48dGl0bGU+Q3Jvc3Mt
dmFsaWRhdGlvbiBhbmQgZXZhbHVhdGlvbiBvZiB0aGUgcGVyZm9ybWFuY2Ugb2YgbWV0aG9kcyBm
b3IgdGhlIGVsZW1lbnRhbCBhbmFseXNpcyBvZiBmb3JlbnNpYyBnbGFzcyBieSDCtS1YUkYsIElD
UC1NUywgYW5kIExBLUlDUC1NUzwvdGl0bGU+PHNlY29uZGFyeS10aXRsZT5BbmFseXRpY2FsIGFu
ZCBCaW9hbmFseXRpY2FsIENoZW1pc3RyeTwvc2Vjb25kYXJ5LXRpdGxlPjwvdGl0bGVzPjxwZXJp
b2RpY2FsPjxmdWxsLXRpdGxlPkFuYWx5dGljYWwgYW5kIEJpb2FuYWx5dGljYWwgQ2hlbWlzdHJ5
PC9mdWxsLXRpdGxlPjxhYmJyLTE+QW5hbC4gQmlvYW5hbC4gQ2hlbS48L2FiYnItMT48L3Blcmlv
ZGljYWw+PHBhZ2VzPjUzOTMtNDA5PC9wYWdlcz48dm9sdW1lPjQwNTwvdm9sdW1lPjxudW1iZXI+
MTY8L251bWJlcj48ZGF0ZXM+PHllYXI+MjAxMzwveWVhcj48cHViLWRhdGVzPjxkYXRlPkp1bjwv
ZGF0ZT48L3B1Yi1kYXRlcz48L2RhdGVzPjxpc2JuPjE2MTgtMjY1MCAoRWxlY3Ryb25pYyk8L2lz
Ym4+PGFjY2Vzc2lvbi1udW0+MjM2NzM1NzA8L2FjY2Vzc2lvbi1udW0+PHVybHM+PHJlbGF0ZWQt
dXJscz48dXJsPmh0dHA6Ly93d3cubmNiaS5ubG0ubmloLmdvdi9wdWJtZWQvMjM2NzM1NzA8L3Vy
bD48L3JlbGF0ZWQtdXJscz48L3VybHM+PGVsZWN0cm9uaWMtcmVzb3VyY2UtbnVtPjEwLjEwMDcv
czAwMjE2LTAxMy02OTc4LXk8L2VsZWN0cm9uaWMtcmVzb3VyY2UtbnVtPjwvcmVjb3JkPjwvQ2l0
ZT48Q2l0ZT48QXV0aG9yPlRyZWpvczwvQXV0aG9yPjxZZWFyPjIwMTM8L1llYXI+PFJlY051bT43
NDU8L1JlY051bT48cmVjb3JkPjxyZWMtbnVtYmVyPjc0NTwvcmVjLW51bWJlcj48Zm9yZWlnbi1r
ZXlzPjxrZXkgYXBwPSJFTiIgZGItaWQ9ImZyOXZ2cHRmMjUwcDVuZXA1dHh2ZWUybGZhZTlyOXN4
enh4ciIgdGltZXN0YW1wPSIxNTcwNjM3NTg2Ij43NDU8L2tleT48L2ZvcmVpZ24ta2V5cz48cmVm
LXR5cGUgbmFtZT0iSm91cm5hbCBBcnRpY2xlIj4xNzwvcmVmLXR5cGU+PGNvbnRyaWJ1dG9ycz48
YXV0aG9ycz48YXV0aG9yPlRyZWpvcywgVGF0aWFuYTwvYXV0aG9yPjxhdXRob3I+S29vbnMsIFJv
YmVydDwvYXV0aG9yPjxhdXRob3I+V2VpcywgUGV0ZXI8L2F1dGhvcj48YXV0aG9yPkJlY2tlciwg
U3RlZmFuPC9hdXRob3I+PGF1dGhvcj5CZXJtYW4sIFRlZDwvYXV0aG9yPjxhdXRob3I+RGFscGUs
IENsYXVkZTwvYXV0aG9yPjxhdXRob3I+RHVlY2tpbmcsIE1hcmM8L2F1dGhvcj48YXV0aG9yPkJ1
c2NhZ2xpYSwgSm9Bbm48L2F1dGhvcj48YXV0aG9yPkVja2VydC1MdW1zZG9uLCBUaWZmYW55PC9h
dXRob3I+PGF1dGhvcj5Fcm5zdCwgVHJveTwvYXV0aG9yPjxhdXRob3I+SGFubG9uLCBDaHJpc3Rv
cGhlcjwvYXV0aG9yPjxhdXRob3I+SGV5ZG9uLCBBbGV4PC9hdXRob3I+PGF1dGhvcj5Nb29uZXks
IEtpbTwvYXV0aG9yPjxhdXRob3I+TmVsc29uLCBSYW5kYWxsPC9hdXRob3I+PGF1dGhvcj5PbHNz
b24sIEtyaXN0aW5lPC9hdXRob3I+PGF1dGhvcj5TY2hlbmssIEVtaWx5PC9hdXRob3I+PGF1dGhv
cj5QYWxlbmlrLCBDaHJpc3RvcGhlcjwvYXV0aG9yPjxhdXRob3I+UG9sbG9jaywgRWR3YXJkIENo
aXA8L2F1dGhvcj48YXV0aG9yPlJ1ZGVsbCwgRGF2aWQ8L2F1dGhvcj48YXV0aG9yPlJ5bGFuZCwg
U2NvdHQ8L2F1dGhvcj48YXV0aG9yPlRhcmlmYSwgQW5hbWFyeTwvYXV0aG9yPjxhdXRob3I+VmFs
YWRleiwgTWVsaXNzYTwvYXV0aG9yPjxhdXRob3I+dmFuIEVzLCBBbmRyZXc8L2F1dGhvcj48YXV0
aG9yPlpkYW5vd2ljeiwgVmluY2VudDwvYXV0aG9yPjxhdXRob3I+QWxtaXJhbGwsIEpvc2U8L2F1
dGhvcj48L2F1dGhvcnM+PC9jb250cmlidXRvcnM+PHRpdGxlcz48dGl0bGU+Rm9yZW5zaWMgYW5h
bHlzaXMgb2YgZ2xhc3MgYnkgzrwtWFJGLCBTTi1JQ1AtTVMsIExBLUlDUC1NUyBhbmQgTEEtSUNQ
LU9FUzogZXZhbHVhdGlvbiBvZiB0aGUgcGVyZm9ybWFuY2Ugb2YgZGlmZmVyZW50IGNyaXRlcmlh
IGZvciBjb21wYXJpbmcgZWxlbWVudGFsIGNvbXBvc2l0aW9uPC90aXRsZT48c2Vjb25kYXJ5LXRp
dGxlPkpvdXJuYWwgb2YgQW5hbHl0aWNhbCBBdG9taWMgU3BlY3Ryb21ldHJ5PC9zZWNvbmRhcnkt
dGl0bGU+PC90aXRsZXM+PHBlcmlvZGljYWw+PGZ1bGwtdGl0bGU+Sm91cm5hbCBvZiBBbmFseXRp
Y2FsIEF0b21pYyBTcGVjdHJvbWV0cnk8L2Z1bGwtdGl0bGU+PGFiYnItMT5KLiBBbmFsLiBBdC4g
U3BlY3Ryb20uPC9hYmJyLTE+PC9wZXJpb2RpY2FsPjxwYWdlcz4xMjcwLTEyODI8L3BhZ2VzPjx2
b2x1bWU+Mjg8L3ZvbHVtZT48bnVtYmVyPjg8L251bWJlcj48ZGF0ZXM+PHllYXI+MjAxMzwveWVh
cj48L2RhdGVzPjxpc2JuPjAyNjctOTQ3NyYjeEQ7MTM2NC01NTQ0PC9pc2JuPjx1cmxzPjwvdXJs
cz48ZWxlY3Ryb25pYy1yZXNvdXJjZS1udW0+MTAuMTAzOS9jM2phNTAxMjhrPC9lbGVjdHJvbmlj
LXJlc291cmNlLW51bT48L3JlY29yZD48L0NpdGU+PENpdGU+PEF1dGhvcj5Lb29uczwvQXV0aG9y
PjxZZWFyPjE5OTE8L1llYXI+PFJlY051bT4xMjY3PC9SZWNOdW0+PHJlY29yZD48cmVjLW51bWJl
cj4xMjY3PC9yZWMtbnVtYmVyPjxmb3JlaWduLWtleXM+PGtleSBhcHA9IkVOIiBkYi1pZD0iZnI5
dnZwdGYyNTBwNW5lcDV0eHZlZTJsZmFlOXI5c3h6eHhyIiB0aW1lc3RhbXA9IjE1NzE2ODQzOTIi
PjEyNjc8L2tleT48L2ZvcmVpZ24ta2V5cz48cmVmLXR5cGUgbmFtZT0iSm91cm5hbCBBcnRpY2xl
Ij4xNzwvcmVmLXR5cGU+PGNvbnRyaWJ1dG9ycz48YXV0aG9ycz48YXV0aG9yPlJvYmVydCBELiBL
b29uczwvYXV0aG9yPjxhdXRob3I+Q2hhcmxlcyBBLiBQZXRlcnM8L2F1dGhvcj48YXV0aG9yPlBh
bWVsYSBTLiBSZWJiZXJ0PC9hdXRob3I+PC9hdXRob3JzPjwvY29udHJpYnV0b3JzPjx0aXRsZXM+
PHRpdGxlPkNvbXBhcmlzb24gb2YgUmVmcmFjdGl2ZSBJbmRleCwgRW5lcmd5IERpc3BlcnNpdmUg
WC1SYXkgRmx1b3Jlc2NlbmNlIGFuZCBJbmR1Y3RpdmVseSBDb3VwbGVkIFBsYXNtYSBBdG9taWMg
RW1pc3Npb24gU3BlY3Ryb21ldHJ5IGZvciBGb3JlbnNpYyBDaGFyYWN0ZXJpemF0aW9uIG9mIFNo
ZWV0IEdsYXNzIEZyYWdtZW50czwvdGl0bGU+PHNlY29uZGFyeS10aXRsZT5Kb3VybmFsIG9mIEFu
YWx5dGljYWwgQXRvbWljIFNwZWN0cm9tZXRyeTwvc2Vjb25kYXJ5LXRpdGxlPjwvdGl0bGVzPjxw
ZXJpb2RpY2FsPjxmdWxsLXRpdGxlPkpvdXJuYWwgb2YgQW5hbHl0aWNhbCBBdG9taWMgU3BlY3Ry
b21ldHJ5PC9mdWxsLXRpdGxlPjxhYmJyLTE+Si4gQW5hbC4gQXQuIFNwZWN0cm9tLjwvYWJici0x
PjwvcGVyaW9kaWNhbD48cGFnZXM+NDUxLTQ1NjwvcGFnZXM+PHZvbHVtZT42PC92b2x1bWU+PGRh
dGVzPjx5ZWFyPjE5OTE8L3llYXI+PC9kYXRlcz48dXJscz48L3VybHM+PC9yZWNvcmQ+PC9DaXRl
PjwvRW5kTm90ZT5=
</w:fldData>
        </w:fldChar>
      </w:r>
      <w:r w:rsidR="00B354B2">
        <w:instrText xml:space="preserve"> ADDIN EN.CITE </w:instrText>
      </w:r>
      <w:r w:rsidR="00B354B2">
        <w:fldChar w:fldCharType="begin">
          <w:fldData xml:space="preserve">PEVuZE5vdGU+PENpdGU+PEF1dGhvcj5OYWVzPC9BdXRob3I+PFllYXI+MjAwODwvWWVhcj48UmVj
TnVtPjI3NDwvUmVjTnVtPjxEaXNwbGF5VGV4dD5bMywgMTMsIDE0LCAxNl08L0Rpc3BsYXlUZXh0
PjxyZWNvcmQ+PHJlYy1udW1iZXI+Mjc0PC9yZWMtbnVtYmVyPjxmb3JlaWduLWtleXM+PGtleSBh
cHA9IkVOIiBkYi1pZD0iZnI5dnZwdGYyNTBwNW5lcDV0eHZlZTJsZmFlOXI5c3h6eHhyIiB0aW1l
c3RhbXA9IjE1NzA2Mzc1NzciPjI3NDwva2V5PjwvZm9yZWlnbi1rZXlzPjxyZWYtdHlwZSBuYW1l
PSJKb3VybmFsIEFydGljbGUiPjE3PC9yZWYtdHlwZT48Y29udHJpYnV0b3JzPjxhdXRob3JzPjxh
dXRob3I+TmFlcywgQmVuamFtaW4gRS48L2F1dGhvcj48YXV0aG9yPlVtcGllcnJleiwgU2F5dXJp
PC9hdXRob3I+PGF1dGhvcj5SeWxhbmQsIFNjb3R0PC9hdXRob3I+PGF1dGhvcj5CYXJuZXR0LCBD
bGVvbjwvYXV0aG9yPjxhdXRob3I+QWxtaXJhbGwsIEpvc2UgUi48L2F1dGhvcj48L2F1dGhvcnM+
PC9jb250cmlidXRvcnM+PHRpdGxlcz48dGl0bGU+QSBjb21wYXJpc29uIG9mIGxhc2VyIGFibGF0
aW9uIGluZHVjdGl2ZWx5IGNvdXBsZWQgcGxhc21hIG1hc3Mgc3BlY3Ryb21ldHJ5LCBtaWNybyBY
LXJheSBmbHVvcmVzY2VuY2Ugc3BlY3Ryb3Njb3B5LCBhbmQgbGFzZXIgaW5kdWNlZCBicmVha2Rv
d24gc3BlY3Ryb3Njb3B5IGZvciB0aGUgZGlzY3JpbWluYXRpb24gb2YgYXV0b21vdGl2ZSBnbGFz
czwvdGl0bGU+PHNlY29uZGFyeS10aXRsZT5TcGVjdHJvY2hpbWljYSBBY3RhIFBhcnQgQjwvc2Vj
b25kYXJ5LXRpdGxlPjwvdGl0bGVzPjxwZXJpb2RpY2FsPjxmdWxsLXRpdGxlPlNwZWN0cm9jaGlt
aWNhIEFjdGEgUGFydCBCPC9mdWxsLXRpdGxlPjxhYmJyLTE+U3BlY3Ryb2NoaW0uIEFjdGEgQjwv
YWJici0xPjwvcGVyaW9kaWNhbD48cGFnZXM+MTE0NS0xMTUwPC9wYWdlcz48dm9sdW1lPjYzPC92
b2x1bWU+PG51bWJlcj4xMDwvbnVtYmVyPjxkYXRlcz48eWVhcj4yMDA4PC95ZWFyPjwvZGF0ZXM+
PGlzYm4+MDU4NDg1NDc8L2lzYm4+PHVybHM+PC91cmxzPjxlbGVjdHJvbmljLXJlc291cmNlLW51
bT4xMC4xMDE2L2ouc2FiLjIwMDguMDcuMDA1PC9lbGVjdHJvbmljLXJlc291cmNlLW51bT48L3Jl
Y29yZD48L0NpdGU+PENpdGU+PEF1dGhvcj5UcmVqb3M8L0F1dGhvcj48WWVhcj4yMDEzPC9ZZWFy
PjxSZWNOdW0+MjcwPC9SZWNOdW0+PHJlY29yZD48cmVjLW51bWJlcj4yNzA8L3JlYy1udW1iZXI+
PGZvcmVpZ24ta2V5cz48a2V5IGFwcD0iRU4iIGRiLWlkPSJmcjl2dnB0ZjI1MHA1bmVwNXR4dmVl
MmxmYWU5cjlzeHp4eHIiIHRpbWVzdGFtcD0iMTU3MDYzNzU3NyI+MjcwPC9rZXk+PC9mb3JlaWdu
LWtleXM+PHJlZi10eXBlIG5hbWU9IkpvdXJuYWwgQXJ0aWNsZSI+MTc8L3JlZi10eXBlPjxjb250
cmlidXRvcnM+PGF1dGhvcnM+PGF1dGhvcj5UcmVqb3MsIFQuPC9hdXRob3I+PGF1dGhvcj5Lb29u
cywgUi48L2F1dGhvcj48YXV0aG9yPkJlY2tlciwgUy48L2F1dGhvcj48YXV0aG9yPkJlcm1hbiwg
VC48L2F1dGhvcj48YXV0aG9yPkJ1c2NhZ2xpYSwgSi48L2F1dGhvcj48YXV0aG9yPkR1ZWNraW5n
LCBNLjwvYXV0aG9yPjxhdXRob3I+RWNrZXJ0LUx1bXNkb24sIFQuPC9hdXRob3I+PGF1dGhvcj5F
cm5zdCwgVC48L2F1dGhvcj48YXV0aG9yPkhhbmxvbiwgQy48L2F1dGhvcj48YXV0aG9yPkhleWRv
biwgQS48L2F1dGhvcj48YXV0aG9yPk1vb25leSwgSy48L2F1dGhvcj48YXV0aG9yPk5lbHNvbiwg
Ui48L2F1dGhvcj48YXV0aG9yPk9sc3NvbiwgSy48L2F1dGhvcj48YXV0aG9yPlBhbGVuaWssIEMu
PC9hdXRob3I+PGF1dGhvcj5Qb2xsb2NrLCBFLiBDLjwvYXV0aG9yPjxhdXRob3I+UnVkZWxsLCBE
LjwvYXV0aG9yPjxhdXRob3I+UnlsYW5kLCBTLjwvYXV0aG9yPjxhdXRob3I+VGFyaWZhLCBBLjwv
YXV0aG9yPjxhdXRob3I+VmFsYWRleiwgTS48L2F1dGhvcj48YXV0aG9yPldlaXMsIFAuPC9hdXRo
b3I+PGF1dGhvcj5BbG1pcmFsbCwgSi48L2F1dGhvcj48L2F1dGhvcnM+PC9jb250cmlidXRvcnM+
PGF1dGgtYWRkcmVzcz5JbnRlcm5hdGlvbmFsIEZvcmVuc2ljIFJlc2VhcmNoIEluc3RpdHV0ZSwg
RmxvcmlkYSBJbnRlcm5hdGlvbmFsIFVuaXZlcnNpdHksIE9FMTE2IDExMjAwIFNXIDh0aCBTdCwg
TWlhbWksIEZMIDMzMTk5LCBVU0EuPC9hdXRoLWFkZHJlc3M+PHRpdGxlcz48dGl0bGU+Q3Jvc3Mt
dmFsaWRhdGlvbiBhbmQgZXZhbHVhdGlvbiBvZiB0aGUgcGVyZm9ybWFuY2Ugb2YgbWV0aG9kcyBm
b3IgdGhlIGVsZW1lbnRhbCBhbmFseXNpcyBvZiBmb3JlbnNpYyBnbGFzcyBieSDCtS1YUkYsIElD
UC1NUywgYW5kIExBLUlDUC1NUzwvdGl0bGU+PHNlY29uZGFyeS10aXRsZT5BbmFseXRpY2FsIGFu
ZCBCaW9hbmFseXRpY2FsIENoZW1pc3RyeTwvc2Vjb25kYXJ5LXRpdGxlPjwvdGl0bGVzPjxwZXJp
b2RpY2FsPjxmdWxsLXRpdGxlPkFuYWx5dGljYWwgYW5kIEJpb2FuYWx5dGljYWwgQ2hlbWlzdHJ5
PC9mdWxsLXRpdGxlPjxhYmJyLTE+QW5hbC4gQmlvYW5hbC4gQ2hlbS48L2FiYnItMT48L3Blcmlv
ZGljYWw+PHBhZ2VzPjUzOTMtNDA5PC9wYWdlcz48dm9sdW1lPjQwNTwvdm9sdW1lPjxudW1iZXI+
MTY8L251bWJlcj48ZGF0ZXM+PHllYXI+MjAxMzwveWVhcj48cHViLWRhdGVzPjxkYXRlPkp1bjwv
ZGF0ZT48L3B1Yi1kYXRlcz48L2RhdGVzPjxpc2JuPjE2MTgtMjY1MCAoRWxlY3Ryb25pYyk8L2lz
Ym4+PGFjY2Vzc2lvbi1udW0+MjM2NzM1NzA8L2FjY2Vzc2lvbi1udW0+PHVybHM+PHJlbGF0ZWQt
dXJscz48dXJsPmh0dHA6Ly93d3cubmNiaS5ubG0ubmloLmdvdi9wdWJtZWQvMjM2NzM1NzA8L3Vy
bD48L3JlbGF0ZWQtdXJscz48L3VybHM+PGVsZWN0cm9uaWMtcmVzb3VyY2UtbnVtPjEwLjEwMDcv
czAwMjE2LTAxMy02OTc4LXk8L2VsZWN0cm9uaWMtcmVzb3VyY2UtbnVtPjwvcmVjb3JkPjwvQ2l0
ZT48Q2l0ZT48QXV0aG9yPlRyZWpvczwvQXV0aG9yPjxZZWFyPjIwMTM8L1llYXI+PFJlY051bT43
NDU8L1JlY051bT48cmVjb3JkPjxyZWMtbnVtYmVyPjc0NTwvcmVjLW51bWJlcj48Zm9yZWlnbi1r
ZXlzPjxrZXkgYXBwPSJFTiIgZGItaWQ9ImZyOXZ2cHRmMjUwcDVuZXA1dHh2ZWUybGZhZTlyOXN4
enh4ciIgdGltZXN0YW1wPSIxNTcwNjM3NTg2Ij43NDU8L2tleT48L2ZvcmVpZ24ta2V5cz48cmVm
LXR5cGUgbmFtZT0iSm91cm5hbCBBcnRpY2xlIj4xNzwvcmVmLXR5cGU+PGNvbnRyaWJ1dG9ycz48
YXV0aG9ycz48YXV0aG9yPlRyZWpvcywgVGF0aWFuYTwvYXV0aG9yPjxhdXRob3I+S29vbnMsIFJv
YmVydDwvYXV0aG9yPjxhdXRob3I+V2VpcywgUGV0ZXI8L2F1dGhvcj48YXV0aG9yPkJlY2tlciwg
U3RlZmFuPC9hdXRob3I+PGF1dGhvcj5CZXJtYW4sIFRlZDwvYXV0aG9yPjxhdXRob3I+RGFscGUs
IENsYXVkZTwvYXV0aG9yPjxhdXRob3I+RHVlY2tpbmcsIE1hcmM8L2F1dGhvcj48YXV0aG9yPkJ1
c2NhZ2xpYSwgSm9Bbm48L2F1dGhvcj48YXV0aG9yPkVja2VydC1MdW1zZG9uLCBUaWZmYW55PC9h
dXRob3I+PGF1dGhvcj5Fcm5zdCwgVHJveTwvYXV0aG9yPjxhdXRob3I+SGFubG9uLCBDaHJpc3Rv
cGhlcjwvYXV0aG9yPjxhdXRob3I+SGV5ZG9uLCBBbGV4PC9hdXRob3I+PGF1dGhvcj5Nb29uZXks
IEtpbTwvYXV0aG9yPjxhdXRob3I+TmVsc29uLCBSYW5kYWxsPC9hdXRob3I+PGF1dGhvcj5PbHNz
b24sIEtyaXN0aW5lPC9hdXRob3I+PGF1dGhvcj5TY2hlbmssIEVtaWx5PC9hdXRob3I+PGF1dGhv
cj5QYWxlbmlrLCBDaHJpc3RvcGhlcjwvYXV0aG9yPjxhdXRob3I+UG9sbG9jaywgRWR3YXJkIENo
aXA8L2F1dGhvcj48YXV0aG9yPlJ1ZGVsbCwgRGF2aWQ8L2F1dGhvcj48YXV0aG9yPlJ5bGFuZCwg
U2NvdHQ8L2F1dGhvcj48YXV0aG9yPlRhcmlmYSwgQW5hbWFyeTwvYXV0aG9yPjxhdXRob3I+VmFs
YWRleiwgTWVsaXNzYTwvYXV0aG9yPjxhdXRob3I+dmFuIEVzLCBBbmRyZXc8L2F1dGhvcj48YXV0
aG9yPlpkYW5vd2ljeiwgVmluY2VudDwvYXV0aG9yPjxhdXRob3I+QWxtaXJhbGwsIEpvc2U8L2F1
dGhvcj48L2F1dGhvcnM+PC9jb250cmlidXRvcnM+PHRpdGxlcz48dGl0bGU+Rm9yZW5zaWMgYW5h
bHlzaXMgb2YgZ2xhc3MgYnkgzrwtWFJGLCBTTi1JQ1AtTVMsIExBLUlDUC1NUyBhbmQgTEEtSUNQ
LU9FUzogZXZhbHVhdGlvbiBvZiB0aGUgcGVyZm9ybWFuY2Ugb2YgZGlmZmVyZW50IGNyaXRlcmlh
IGZvciBjb21wYXJpbmcgZWxlbWVudGFsIGNvbXBvc2l0aW9uPC90aXRsZT48c2Vjb25kYXJ5LXRp
dGxlPkpvdXJuYWwgb2YgQW5hbHl0aWNhbCBBdG9taWMgU3BlY3Ryb21ldHJ5PC9zZWNvbmRhcnkt
dGl0bGU+PC90aXRsZXM+PHBlcmlvZGljYWw+PGZ1bGwtdGl0bGU+Sm91cm5hbCBvZiBBbmFseXRp
Y2FsIEF0b21pYyBTcGVjdHJvbWV0cnk8L2Z1bGwtdGl0bGU+PGFiYnItMT5KLiBBbmFsLiBBdC4g
U3BlY3Ryb20uPC9hYmJyLTE+PC9wZXJpb2RpY2FsPjxwYWdlcz4xMjcwLTEyODI8L3BhZ2VzPjx2
b2x1bWU+Mjg8L3ZvbHVtZT48bnVtYmVyPjg8L251bWJlcj48ZGF0ZXM+PHllYXI+MjAxMzwveWVh
cj48L2RhdGVzPjxpc2JuPjAyNjctOTQ3NyYjeEQ7MTM2NC01NTQ0PC9pc2JuPjx1cmxzPjwvdXJs
cz48ZWxlY3Ryb25pYy1yZXNvdXJjZS1udW0+MTAuMTAzOS9jM2phNTAxMjhrPC9lbGVjdHJvbmlj
LXJlc291cmNlLW51bT48L3JlY29yZD48L0NpdGU+PENpdGU+PEF1dGhvcj5Lb29uczwvQXV0aG9y
PjxZZWFyPjE5OTE8L1llYXI+PFJlY051bT4xMjY3PC9SZWNOdW0+PHJlY29yZD48cmVjLW51bWJl
cj4xMjY3PC9yZWMtbnVtYmVyPjxmb3JlaWduLWtleXM+PGtleSBhcHA9IkVOIiBkYi1pZD0iZnI5
dnZwdGYyNTBwNW5lcDV0eHZlZTJsZmFlOXI5c3h6eHhyIiB0aW1lc3RhbXA9IjE1NzE2ODQzOTIi
PjEyNjc8L2tleT48L2ZvcmVpZ24ta2V5cz48cmVmLXR5cGUgbmFtZT0iSm91cm5hbCBBcnRpY2xl
Ij4xNzwvcmVmLXR5cGU+PGNvbnRyaWJ1dG9ycz48YXV0aG9ycz48YXV0aG9yPlJvYmVydCBELiBL
b29uczwvYXV0aG9yPjxhdXRob3I+Q2hhcmxlcyBBLiBQZXRlcnM8L2F1dGhvcj48YXV0aG9yPlBh
bWVsYSBTLiBSZWJiZXJ0PC9hdXRob3I+PC9hdXRob3JzPjwvY29udHJpYnV0b3JzPjx0aXRsZXM+
PHRpdGxlPkNvbXBhcmlzb24gb2YgUmVmcmFjdGl2ZSBJbmRleCwgRW5lcmd5IERpc3BlcnNpdmUg
WC1SYXkgRmx1b3Jlc2NlbmNlIGFuZCBJbmR1Y3RpdmVseSBDb3VwbGVkIFBsYXNtYSBBdG9taWMg
RW1pc3Npb24gU3BlY3Ryb21ldHJ5IGZvciBGb3JlbnNpYyBDaGFyYWN0ZXJpemF0aW9uIG9mIFNo
ZWV0IEdsYXNzIEZyYWdtZW50czwvdGl0bGU+PHNlY29uZGFyeS10aXRsZT5Kb3VybmFsIG9mIEFu
YWx5dGljYWwgQXRvbWljIFNwZWN0cm9tZXRyeTwvc2Vjb25kYXJ5LXRpdGxlPjwvdGl0bGVzPjxw
ZXJpb2RpY2FsPjxmdWxsLXRpdGxlPkpvdXJuYWwgb2YgQW5hbHl0aWNhbCBBdG9taWMgU3BlY3Ry
b21ldHJ5PC9mdWxsLXRpdGxlPjxhYmJyLTE+Si4gQW5hbC4gQXQuIFNwZWN0cm9tLjwvYWJici0x
PjwvcGVyaW9kaWNhbD48cGFnZXM+NDUxLTQ1NjwvcGFnZXM+PHZvbHVtZT42PC92b2x1bWU+PGRh
dGVzPjx5ZWFyPjE5OTE8L3llYXI+PC9kYXRlcz48dXJscz48L3VybHM+PC9yZWNvcmQ+PC9DaXRl
PjwvRW5kTm90ZT5=
</w:fldData>
        </w:fldChar>
      </w:r>
      <w:r w:rsidR="00B354B2">
        <w:instrText xml:space="preserve"> ADDIN EN.CITE.DATA </w:instrText>
      </w:r>
      <w:r w:rsidR="00B354B2">
        <w:fldChar w:fldCharType="end"/>
      </w:r>
      <w:r w:rsidR="00DA4971">
        <w:fldChar w:fldCharType="separate"/>
      </w:r>
      <w:r w:rsidR="00B354B2">
        <w:rPr>
          <w:noProof/>
        </w:rPr>
        <w:t>[3, 13, 14, 16]</w:t>
      </w:r>
      <w:r w:rsidR="00DA4971">
        <w:fldChar w:fldCharType="end"/>
      </w:r>
      <w:r w:rsidR="00800148">
        <w:t xml:space="preserve">. </w:t>
      </w:r>
      <w:r w:rsidR="005A2CF0">
        <w:t xml:space="preserve">Moreover, µXRF is a nondestructive analytical technique, whereas LA-ICP-MS requires the removal of small amounts (µg) of the sample. </w:t>
      </w:r>
      <w:r w:rsidR="00DF74B6">
        <w:t>Naes et al</w:t>
      </w:r>
      <w:r w:rsidR="00DD2222">
        <w:t>.</w:t>
      </w:r>
      <w:r w:rsidR="00DF74B6">
        <w:t xml:space="preserve"> </w:t>
      </w:r>
      <w:r w:rsidR="00034AC3">
        <w:t>reported on very similar discrimination for the same set of glass samples when</w:t>
      </w:r>
      <w:r w:rsidR="00DD2222">
        <w:t xml:space="preserve"> using</w:t>
      </w:r>
      <w:r w:rsidR="00034AC3">
        <w:t xml:space="preserve"> LA-ICP-MS, </w:t>
      </w:r>
      <w:r w:rsidR="00B12BA8">
        <w:t>µ</w:t>
      </w:r>
      <w:r w:rsidR="00B00374">
        <w:t>XRF</w:t>
      </w:r>
      <w:r w:rsidR="00334D9E">
        <w:t>, and Laser Induced Breakdown Spectroscopy (LIBS)</w:t>
      </w:r>
      <w:r w:rsidR="00B00374">
        <w:t xml:space="preserve"> </w:t>
      </w:r>
      <w:r w:rsidR="009B7D80">
        <w:fldChar w:fldCharType="begin"/>
      </w:r>
      <w:r w:rsidR="00B354B2">
        <w:instrText xml:space="preserve"> ADDIN EN.CITE &lt;EndNote&gt;&lt;Cite&gt;&lt;Author&gt;Naes&lt;/Author&gt;&lt;Year&gt;2008&lt;/Year&gt;&lt;RecNum&gt;274&lt;/RecNum&gt;&lt;DisplayText&gt;[16]&lt;/DisplayText&gt;&lt;record&gt;&lt;rec-number&gt;274&lt;/rec-number&gt;&lt;foreign-keys&gt;&lt;key app="EN" db-id="fr9vvptf250p5nep5txvee2lfae9r9sxzxxr" timestamp="1570637577"&gt;274&lt;/key&gt;&lt;/foreign-keys&gt;&lt;ref-type name="Journal Article"&gt;17&lt;/ref-type&gt;&lt;contributors&gt;&lt;authors&gt;&lt;author&gt;Naes, Benjamin E.&lt;/author&gt;&lt;author&gt;Umpierrez, Sayuri&lt;/author&gt;&lt;author&gt;Ryland, Scott&lt;/author&gt;&lt;author&gt;Barnett, Cleon&lt;/author&gt;&lt;author&gt;Almirall, Jose R.&lt;/author&gt;&lt;/authors&gt;&lt;/contributors&gt;&lt;titles&gt;&lt;title&gt;A comparison of laser ablation inductively coupled plasma mass spectrometry, micro X-ray fluorescence spectroscopy, and laser induced breakdown spectroscopy for the discrimination of automotive glass&lt;/title&gt;&lt;secondary-title&gt;Spectrochimica Acta Part B&lt;/secondary-title&gt;&lt;/titles&gt;&lt;periodical&gt;&lt;full-title&gt;Spectrochimica Acta Part B&lt;/full-title&gt;&lt;abbr-1&gt;Spectrochim. Acta B&lt;/abbr-1&gt;&lt;/periodical&gt;&lt;pages&gt;1145-1150&lt;/pages&gt;&lt;volume&gt;63&lt;/volume&gt;&lt;number&gt;10&lt;/number&gt;&lt;dates&gt;&lt;year&gt;2008&lt;/year&gt;&lt;/dates&gt;&lt;isbn&gt;05848547&lt;/isbn&gt;&lt;urls&gt;&lt;/urls&gt;&lt;electronic-resource-num&gt;10.1016/j.sab.2008.07.005&lt;/electronic-resource-num&gt;&lt;/record&gt;&lt;/Cite&gt;&lt;/EndNote&gt;</w:instrText>
      </w:r>
      <w:r w:rsidR="009B7D80">
        <w:fldChar w:fldCharType="separate"/>
      </w:r>
      <w:r w:rsidR="00B354B2">
        <w:rPr>
          <w:noProof/>
        </w:rPr>
        <w:t>[16]</w:t>
      </w:r>
      <w:r w:rsidR="009B7D80">
        <w:fldChar w:fldCharType="end"/>
      </w:r>
      <w:r w:rsidR="00034AC3">
        <w:t>. In the United States, many more</w:t>
      </w:r>
      <w:r w:rsidR="00992557">
        <w:t xml:space="preserve"> forensic lab</w:t>
      </w:r>
      <w:r w:rsidR="004102BE">
        <w:t>oratorie</w:t>
      </w:r>
      <w:r w:rsidR="00992557">
        <w:t>s</w:t>
      </w:r>
      <w:r w:rsidR="00800148">
        <w:t xml:space="preserve"> are equipped with</w:t>
      </w:r>
      <w:r w:rsidR="00992557">
        <w:t xml:space="preserve"> </w:t>
      </w:r>
      <w:r w:rsidR="00B12BA8">
        <w:t>µ</w:t>
      </w:r>
      <w:r w:rsidR="00992557">
        <w:t>XRF</w:t>
      </w:r>
      <w:r w:rsidR="00034AC3">
        <w:t xml:space="preserve"> </w:t>
      </w:r>
      <w:del w:id="19" w:author="Ruthmara Corzo" w:date="2020-05-27T14:10:00Z">
        <w:r w:rsidR="00034AC3" w:rsidDel="00967D49">
          <w:delText>(</w:delText>
        </w:r>
      </w:del>
      <w:r w:rsidR="00034AC3">
        <w:t>in comparison to LA-ICP-MS or LIBS</w:t>
      </w:r>
      <w:ins w:id="20" w:author="Ruthmara Corzo" w:date="2020-05-27T14:10:00Z">
        <w:r w:rsidR="00967D49">
          <w:t>;</w:t>
        </w:r>
      </w:ins>
      <w:del w:id="21" w:author="Ruthmara Corzo" w:date="2020-05-27T14:10:00Z">
        <w:r w:rsidR="00034AC3" w:rsidDel="00967D49">
          <w:delText>)</w:delText>
        </w:r>
      </w:del>
      <w:r w:rsidR="00800148">
        <w:t xml:space="preserve"> th</w:t>
      </w:r>
      <w:r w:rsidR="001446E3">
        <w:t>us</w:t>
      </w:r>
      <w:r w:rsidR="00800148">
        <w:t xml:space="preserve">, </w:t>
      </w:r>
      <w:r w:rsidR="00B12BA8">
        <w:t>µ</w:t>
      </w:r>
      <w:r w:rsidR="00800148">
        <w:t xml:space="preserve">XRF is </w:t>
      </w:r>
      <w:r w:rsidR="008979E7">
        <w:t>more commonly used</w:t>
      </w:r>
      <w:r w:rsidR="00992557">
        <w:t xml:space="preserve"> for the elemental analysis of glass</w:t>
      </w:r>
      <w:r w:rsidR="00800148">
        <w:t xml:space="preserve"> in forensic casework</w:t>
      </w:r>
      <w:r w:rsidR="00992557">
        <w:t>.</w:t>
      </w:r>
      <w:r w:rsidR="00DE5502">
        <w:t xml:space="preserve"> </w:t>
      </w:r>
      <w:r w:rsidR="00827B61">
        <w:t xml:space="preserve">A standard test method is available for </w:t>
      </w:r>
      <w:r w:rsidR="00B12BA8">
        <w:t>µ</w:t>
      </w:r>
      <w:r w:rsidR="00827B61">
        <w:t xml:space="preserve">XRF (ASTM E2926) </w:t>
      </w:r>
      <w:r w:rsidR="00827B61">
        <w:fldChar w:fldCharType="begin"/>
      </w:r>
      <w:r w:rsidR="00B354B2">
        <w:instrText xml:space="preserve"> ADDIN EN.CITE &lt;EndNote&gt;&lt;Cite&gt;&lt;Year&gt;2013&lt;/Year&gt;&lt;RecNum&gt;951&lt;/RecNum&gt;&lt;DisplayText&gt;[18]&lt;/DisplayText&gt;&lt;record&gt;&lt;rec-number&gt;951&lt;/rec-number&gt;&lt;foreign-keys&gt;&lt;key app="EN" db-id="fr9vvptf250p5nep5txvee2lfae9r9sxzxxr" timestamp="1570637587"&gt;951&lt;/key&gt;&lt;/foreign-keys&gt;&lt;ref-type name="Standard"&gt;58&lt;/ref-type&gt;&lt;contributors&gt;&lt;/contributors&gt;&lt;titles&gt;&lt;title&gt;ASTM E2926-17&lt;/title&gt;&lt;secondary-title&gt;Standard Test Method for Forensic Comparison of Glass Using Micro X-ray Fluorescence (μ-XRF) Spectrometry&lt;/secondary-title&gt;&lt;/titles&gt;&lt;dates&gt;&lt;year&gt;2013&lt;/year&gt;&lt;/dates&gt;&lt;pub-location&gt;West Conshohocken, PA&lt;/pub-location&gt;&lt;publisher&gt;ASTM International&lt;/publisher&gt;&lt;urls&gt;&lt;/urls&gt;&lt;electronic-resource-num&gt;10.1520/&lt;/electronic-resource-num&gt;&lt;/record&gt;&lt;/Cite&gt;&lt;/EndNote&gt;</w:instrText>
      </w:r>
      <w:r w:rsidR="00827B61">
        <w:fldChar w:fldCharType="separate"/>
      </w:r>
      <w:r w:rsidR="00B354B2">
        <w:rPr>
          <w:noProof/>
        </w:rPr>
        <w:t>[18]</w:t>
      </w:r>
      <w:r w:rsidR="00827B61">
        <w:fldChar w:fldCharType="end"/>
      </w:r>
      <w:r w:rsidR="00827B61">
        <w:t xml:space="preserve">. In ASTM E2926, spectral overlay comparisons of the K and Q </w:t>
      </w:r>
      <w:r w:rsidR="00034AC3">
        <w:t xml:space="preserve">are </w:t>
      </w:r>
      <w:r w:rsidR="00827B61">
        <w:t>recommended. If the K and Q spectra are visually indistinguishable, a semi-quantitative approach using elemental ratios can be used</w:t>
      </w:r>
      <w:r w:rsidR="00034AC3">
        <w:t xml:space="preserve"> where</w:t>
      </w:r>
      <w:r w:rsidR="00827B61">
        <w:t xml:space="preserve"> the elemental ratios are compared using a range overlap and/or a ±3 standard deviations (±3s) </w:t>
      </w:r>
      <w:del w:id="22" w:author="Ruthmara Corzo" w:date="2020-06-02T16:08:00Z">
        <w:r w:rsidR="00034AC3" w:rsidDel="002523AA">
          <w:delText>calculation</w:delText>
        </w:r>
      </w:del>
      <w:ins w:id="23" w:author="Ruthmara Corzo" w:date="2020-06-02T16:08:00Z">
        <w:r w:rsidR="002523AA">
          <w:t>comparison interval</w:t>
        </w:r>
      </w:ins>
      <w:r w:rsidR="00827B61">
        <w:t xml:space="preserve">. </w:t>
      </w:r>
      <w:r w:rsidR="00334D9E">
        <w:t>LIBS</w:t>
      </w:r>
      <w:r w:rsidR="0086190C">
        <w:t xml:space="preserve"> is a relatively new tool for the elemental analysis of glass</w:t>
      </w:r>
      <w:r w:rsidR="00034AC3">
        <w:t xml:space="preserve"> in forensic laboratories</w:t>
      </w:r>
      <w:r w:rsidR="0086190C">
        <w:t xml:space="preserve">. LIBS has been reported to provide discrimination capabilities that are similar to those obtained with LA-ICP-MS and </w:t>
      </w:r>
      <w:r w:rsidR="00B12BA8">
        <w:t>µ</w:t>
      </w:r>
      <w:r w:rsidR="0086190C">
        <w:t xml:space="preserve">XRF </w:t>
      </w:r>
      <w:r w:rsidR="0086190C">
        <w:fldChar w:fldCharType="begin">
          <w:fldData xml:space="preserve">PEVuZE5vdGU+PENpdGU+PEF1dGhvcj5OYWVzPC9BdXRob3I+PFllYXI+MjAwODwvWWVhcj48UmVj
TnVtPjI3NDwvUmVjTnVtPjxEaXNwbGF5VGV4dD5bOSwgMTYsIDE5LCAyMF08L0Rpc3BsYXlUZXh0
PjxyZWNvcmQ+PHJlYy1udW1iZXI+Mjc0PC9yZWMtbnVtYmVyPjxmb3JlaWduLWtleXM+PGtleSBh
cHA9IkVOIiBkYi1pZD0iZnI5dnZwdGYyNTBwNW5lcDV0eHZlZTJsZmFlOXI5c3h6eHhyIiB0aW1l
c3RhbXA9IjE1NzA2Mzc1NzciPjI3NDwva2V5PjwvZm9yZWlnbi1rZXlzPjxyZWYtdHlwZSBuYW1l
PSJKb3VybmFsIEFydGljbGUiPjE3PC9yZWYtdHlwZT48Y29udHJpYnV0b3JzPjxhdXRob3JzPjxh
dXRob3I+TmFlcywgQmVuamFtaW4gRS48L2F1dGhvcj48YXV0aG9yPlVtcGllcnJleiwgU2F5dXJp
PC9hdXRob3I+PGF1dGhvcj5SeWxhbmQsIFNjb3R0PC9hdXRob3I+PGF1dGhvcj5CYXJuZXR0LCBD
bGVvbjwvYXV0aG9yPjxhdXRob3I+QWxtaXJhbGwsIEpvc2UgUi48L2F1dGhvcj48L2F1dGhvcnM+
PC9jb250cmlidXRvcnM+PHRpdGxlcz48dGl0bGU+QSBjb21wYXJpc29uIG9mIGxhc2VyIGFibGF0
aW9uIGluZHVjdGl2ZWx5IGNvdXBsZWQgcGxhc21hIG1hc3Mgc3BlY3Ryb21ldHJ5LCBtaWNybyBY
LXJheSBmbHVvcmVzY2VuY2Ugc3BlY3Ryb3Njb3B5LCBhbmQgbGFzZXIgaW5kdWNlZCBicmVha2Rv
d24gc3BlY3Ryb3Njb3B5IGZvciB0aGUgZGlzY3JpbWluYXRpb24gb2YgYXV0b21vdGl2ZSBnbGFz
czwvdGl0bGU+PHNlY29uZGFyeS10aXRsZT5TcGVjdHJvY2hpbWljYSBBY3RhIFBhcnQgQjwvc2Vj
b25kYXJ5LXRpdGxlPjwvdGl0bGVzPjxwZXJpb2RpY2FsPjxmdWxsLXRpdGxlPlNwZWN0cm9jaGlt
aWNhIEFjdGEgUGFydCBCPC9mdWxsLXRpdGxlPjxhYmJyLTE+U3BlY3Ryb2NoaW0uIEFjdGEgQjwv
YWJici0xPjwvcGVyaW9kaWNhbD48cGFnZXM+MTE0NS0xMTUwPC9wYWdlcz48dm9sdW1lPjYzPC92
b2x1bWU+PG51bWJlcj4xMDwvbnVtYmVyPjxkYXRlcz48eWVhcj4yMDA4PC95ZWFyPjwvZGF0ZXM+
PGlzYm4+MDU4NDg1NDc8L2lzYm4+PHVybHM+PC91cmxzPjxlbGVjdHJvbmljLXJlc291cmNlLW51
bT4xMC4xMDE2L2ouc2FiLjIwMDguMDcuMDA1PC9lbGVjdHJvbmljLXJlc291cmNlLW51bT48L3Jl
Y29yZD48L0NpdGU+PENpdGU+PEF1dGhvcj5CcmlkZ2U8L0F1dGhvcj48WWVhcj4yMDA2PC9ZZWFy
PjxSZWNOdW0+MTAyOTwvUmVjTnVtPjxyZWNvcmQ+PHJlYy1udW1iZXI+MTAyOTwvcmVjLW51bWJl
cj48Zm9yZWlnbi1rZXlzPjxrZXkgYXBwPSJFTiIgZGItaWQ9ImZyOXZ2cHRmMjUwcDVuZXA1dHh2
ZWUybGZhZTlyOXN4enh4ciIgdGltZXN0YW1wPSIxNTcwNjM3NTg4Ij4xMDI5PC9rZXk+PC9mb3Jl
aWduLWtleXM+PHJlZi10eXBlIG5hbWU9IkpvdXJuYWwgQXJ0aWNsZSI+MTc8L3JlZi10eXBlPjxj
b250cmlidXRvcnM+PGF1dGhvcnM+PGF1dGhvcj5DYW5kaWNlIE0uIEJyaWRnZTwvYXV0aG9yPjxh
dXRob3I+Sm9zZXBoIFBvd2VsbDwvYXV0aG9yPjxhdXRob3I+S2F0aWUgTC4gU3RlZWxlPC9hdXRo
b3I+PGF1dGhvcj5NYXJ5IFdpbGxpYW1zPC9hdXRob3I+PGF1dGhvcj5KZWFuIE0uIE1hY0lubmlz
PC9hdXRob3I+PGF1dGhvcj5NaWNoYWVsIEUuIFNpZ21hbjwvYXV0aG9yPjwvYXV0aG9ycz48L2Nv
bnRyaWJ1dG9ycz48dGl0bGVzPjx0aXRsZT5DaGFyYWN0ZXJpemF0aW9uIG9mIEF1dG9tb2JpbGUg
RmxvYXQgR2xhc3Mgd2l0aCBMYXNlci1JbmR1Y2VkIEJyZWFrZG93biBTcGVjdHJvc2NvcHkgYW5k
IExhc2VyIEFibGF0aW9uIEluZHVjdGl2ZWx5IENvdXBsZWQgUGxhc21hIE1hc3MgU3BlY3Ryb21l
dHJ5PC90aXRsZT48c2Vjb25kYXJ5LXRpdGxlPkFwcGxpZWQgU3BlY3Ryb3Njb3B5PC9zZWNvbmRh
cnktdGl0bGU+PC90aXRsZXM+PHBlcmlvZGljYWw+PGZ1bGwtdGl0bGU+QXBwbGllZCBTcGVjdHJv
c2NvcHk8L2Z1bGwtdGl0bGU+PGFiYnItMT5BcHBsLiBTcGVjdHJvc2MuPC9hYmJyLTE+PC9wZXJp
b2RpY2FsPjxwYWdlcz4xMTgxLTExODc8L3BhZ2VzPjx2b2x1bWU+NjA8L3ZvbHVtZT48bnVtYmVy
PjEwPC9udW1iZXI+PGRhdGVzPjx5ZWFyPjIwMDY8L3llYXI+PC9kYXRlcz48dXJscz48L3VybHM+
PC9yZWNvcmQ+PC9DaXRlPjxDaXRlPjxBdXRob3I+QnJpZGdlPC9BdXRob3I+PFllYXI+MjAwNzwv
WWVhcj48UmVjTnVtPjEwMjc8L1JlY051bT48cmVjb3JkPjxyZWMtbnVtYmVyPjEwMjc8L3JlYy1u
dW1iZXI+PGZvcmVpZ24ta2V5cz48a2V5IGFwcD0iRU4iIGRiLWlkPSJmcjl2dnB0ZjI1MHA1bmVw
NXR4dmVlMmxmYWU5cjlzeHp4eHIiIHRpbWVzdGFtcD0iMTU3MDYzNzU4OCI+MTAyNzwva2V5Pjwv
Zm9yZWlnbi1rZXlzPjxyZWYtdHlwZSBuYW1lPSJKb3VybmFsIEFydGljbGUiPjE3PC9yZWYtdHlw
ZT48Y29udHJpYnV0b3JzPjxhdXRob3JzPjxhdXRob3I+QnJpZGdlLCBDYW5kaWNlIE0uPC9hdXRo
b3I+PGF1dGhvcj5Qb3dlbGwsIEpvc2VwaDwvYXV0aG9yPjxhdXRob3I+U3RlZWxlLCBLYXRpZSBM
LjwvYXV0aG9yPjxhdXRob3I+U2lnbWFuLCBNaWNoYWVsIEUuPC9hdXRob3I+PC9hdXRob3JzPjwv
Y29udHJpYnV0b3JzPjx0aXRsZXM+PHRpdGxlPkZvcmVuc2ljIGNvbXBhcmF0aXZlIGdsYXNzIGFu
YWx5c2lzIGJ5IGxhc2VyLWluZHVjZWQgYnJlYWtkb3duIHNwZWN0cm9zY29weTwvdGl0bGU+PHNl
Y29uZGFyeS10aXRsZT5TcGVjdHJvY2hpbWljYSBBY3RhIFBhcnQgQjwvc2Vjb25kYXJ5LXRpdGxl
PjwvdGl0bGVzPjxwZXJpb2RpY2FsPjxmdWxsLXRpdGxlPlNwZWN0cm9jaGltaWNhIEFjdGEgUGFy
dCBCPC9mdWxsLXRpdGxlPjxhYmJyLTE+U3BlY3Ryb2NoaW0uIEFjdGEgQjwvYWJici0xPjwvcGVy
aW9kaWNhbD48cGFnZXM+MTQxOS0xNDI1PC9wYWdlcz48dm9sdW1lPjYyPC92b2x1bWU+PG51bWJl
cj4xMjwvbnVtYmVyPjxkYXRlcz48eWVhcj4yMDA3PC95ZWFyPjwvZGF0ZXM+PGlzYm4+MDU4NDg1
NDc8L2lzYm4+PHVybHM+PC91cmxzPjxlbGVjdHJvbmljLXJlc291cmNlLW51bT4xMC4xMDE2L2ou
c2FiLjIwMDcuMTAuMDE1PC9lbGVjdHJvbmljLXJlc291cmNlLW51bT48L3JlY29yZD48L0NpdGU+
PENpdGU+PEF1dGhvcj5FbC1EZWZ0YXI8L0F1dGhvcj48WWVhcj4yMDE0PC9ZZWFyPjxSZWNOdW0+
OTExPC9SZWNOdW0+PHJlY29yZD48cmVjLW51bWJlcj45MTE8L3JlYy1udW1iZXI+PGZvcmVpZ24t
a2V5cz48a2V5IGFwcD0iRU4iIGRiLWlkPSJmcjl2dnB0ZjI1MHA1bmVwNXR4dmVlMmxmYWU5cjlz
eHp4eHIiIHRpbWVzdGFtcD0iMTU3MDYzNzU4NiI+OTExPC9rZXk+PC9mb3JlaWduLWtleXM+PHJl
Zi10eXBlIG5hbWU9IkpvdXJuYWwgQXJ0aWNsZSI+MTc8L3JlZi10eXBlPjxjb250cmlidXRvcnM+
PGF1dGhvcnM+PGF1dGhvcj5FbC1EZWZ0YXIsIE1vdGVhYSBNLjwvYXV0aG9yPjxhdXRob3I+U3Bl
ZXJzLCBOYW9taTwvYXV0aG9yPjxhdXRob3I+U3RlcGhlbiwgRWdnaW5zPC9hdXRob3I+PGF1dGhv
cj5Gb3N0ZXIsIFNpbW9uPC9hdXRob3I+PGF1dGhvcj5Sb2JlcnRzb24sIEphbWVzPC9hdXRob3I+
PGF1dGhvcj5MZW5uYXJkLCBDaHJpczwvYXV0aG9yPjwvYXV0aG9ycz48L2NvbnRyaWJ1dG9ycz48
dGl0bGVzPjx0aXRsZT5Bc3Nlc3NtZW50IGFuZCBmb3JlbnNpYyBhcHBsaWNhdGlvbiBvZiBsYXNl
ci1pbmR1Y2VkIGJyZWFrZG93biBzcGVjdHJvc2NvcHkgKExJQlMpIGZvciB0aGUgZGlzY3JpbWlu
YXRpb24gb2YgQXVzdHJhbGlhbiB3aW5kb3cgZ2xhc3M8L3RpdGxlPjxzZWNvbmRhcnktdGl0bGU+
Rm9yZW5zaWMgU2NpZW5jZSBJbnRlcm5hdGlvbmFsPC9zZWNvbmRhcnktdGl0bGU+PC90aXRsZXM+
PHBlcmlvZGljYWw+PGZ1bGwtdGl0bGU+Rm9yZW5zaWMgU2NpZW5jZSBJbnRlcm5hdGlvbmFsPC9m
dWxsLXRpdGxlPjxhYmJyLTE+Rm9yZW5zaWMgU2NpLiBJbnQuPC9hYmJyLTE+PC9wZXJpb2RpY2Fs
PjxwYWdlcz40Ni01NDwvcGFnZXM+PHZvbHVtZT4yNDE8L3ZvbHVtZT48ZGF0ZXM+PHllYXI+MjAx
NDwveWVhcj48L2RhdGVzPjx1cmxzPjwvdXJscz48L3JlY29yZD48L0NpdGU+PC9FbmROb3RlPgB=
</w:fldData>
        </w:fldChar>
      </w:r>
      <w:r w:rsidR="00B354B2">
        <w:instrText xml:space="preserve"> ADDIN EN.CITE </w:instrText>
      </w:r>
      <w:r w:rsidR="00B354B2">
        <w:fldChar w:fldCharType="begin">
          <w:fldData xml:space="preserve">PEVuZE5vdGU+PENpdGU+PEF1dGhvcj5OYWVzPC9BdXRob3I+PFllYXI+MjAwODwvWWVhcj48UmVj
TnVtPjI3NDwvUmVjTnVtPjxEaXNwbGF5VGV4dD5bOSwgMTYsIDE5LCAyMF08L0Rpc3BsYXlUZXh0
PjxyZWNvcmQ+PHJlYy1udW1iZXI+Mjc0PC9yZWMtbnVtYmVyPjxmb3JlaWduLWtleXM+PGtleSBh
cHA9IkVOIiBkYi1pZD0iZnI5dnZwdGYyNTBwNW5lcDV0eHZlZTJsZmFlOXI5c3h6eHhyIiB0aW1l
c3RhbXA9IjE1NzA2Mzc1NzciPjI3NDwva2V5PjwvZm9yZWlnbi1rZXlzPjxyZWYtdHlwZSBuYW1l
PSJKb3VybmFsIEFydGljbGUiPjE3PC9yZWYtdHlwZT48Y29udHJpYnV0b3JzPjxhdXRob3JzPjxh
dXRob3I+TmFlcywgQmVuamFtaW4gRS48L2F1dGhvcj48YXV0aG9yPlVtcGllcnJleiwgU2F5dXJp
PC9hdXRob3I+PGF1dGhvcj5SeWxhbmQsIFNjb3R0PC9hdXRob3I+PGF1dGhvcj5CYXJuZXR0LCBD
bGVvbjwvYXV0aG9yPjxhdXRob3I+QWxtaXJhbGwsIEpvc2UgUi48L2F1dGhvcj48L2F1dGhvcnM+
PC9jb250cmlidXRvcnM+PHRpdGxlcz48dGl0bGU+QSBjb21wYXJpc29uIG9mIGxhc2VyIGFibGF0
aW9uIGluZHVjdGl2ZWx5IGNvdXBsZWQgcGxhc21hIG1hc3Mgc3BlY3Ryb21ldHJ5LCBtaWNybyBY
LXJheSBmbHVvcmVzY2VuY2Ugc3BlY3Ryb3Njb3B5LCBhbmQgbGFzZXIgaW5kdWNlZCBicmVha2Rv
d24gc3BlY3Ryb3Njb3B5IGZvciB0aGUgZGlzY3JpbWluYXRpb24gb2YgYXV0b21vdGl2ZSBnbGFz
czwvdGl0bGU+PHNlY29uZGFyeS10aXRsZT5TcGVjdHJvY2hpbWljYSBBY3RhIFBhcnQgQjwvc2Vj
b25kYXJ5LXRpdGxlPjwvdGl0bGVzPjxwZXJpb2RpY2FsPjxmdWxsLXRpdGxlPlNwZWN0cm9jaGlt
aWNhIEFjdGEgUGFydCBCPC9mdWxsLXRpdGxlPjxhYmJyLTE+U3BlY3Ryb2NoaW0uIEFjdGEgQjwv
YWJici0xPjwvcGVyaW9kaWNhbD48cGFnZXM+MTE0NS0xMTUwPC9wYWdlcz48dm9sdW1lPjYzPC92
b2x1bWU+PG51bWJlcj4xMDwvbnVtYmVyPjxkYXRlcz48eWVhcj4yMDA4PC95ZWFyPjwvZGF0ZXM+
PGlzYm4+MDU4NDg1NDc8L2lzYm4+PHVybHM+PC91cmxzPjxlbGVjdHJvbmljLXJlc291cmNlLW51
bT4xMC4xMDE2L2ouc2FiLjIwMDguMDcuMDA1PC9lbGVjdHJvbmljLXJlc291cmNlLW51bT48L3Jl
Y29yZD48L0NpdGU+PENpdGU+PEF1dGhvcj5CcmlkZ2U8L0F1dGhvcj48WWVhcj4yMDA2PC9ZZWFy
PjxSZWNOdW0+MTAyOTwvUmVjTnVtPjxyZWNvcmQ+PHJlYy1udW1iZXI+MTAyOTwvcmVjLW51bWJl
cj48Zm9yZWlnbi1rZXlzPjxrZXkgYXBwPSJFTiIgZGItaWQ9ImZyOXZ2cHRmMjUwcDVuZXA1dHh2
ZWUybGZhZTlyOXN4enh4ciIgdGltZXN0YW1wPSIxNTcwNjM3NTg4Ij4xMDI5PC9rZXk+PC9mb3Jl
aWduLWtleXM+PHJlZi10eXBlIG5hbWU9IkpvdXJuYWwgQXJ0aWNsZSI+MTc8L3JlZi10eXBlPjxj
b250cmlidXRvcnM+PGF1dGhvcnM+PGF1dGhvcj5DYW5kaWNlIE0uIEJyaWRnZTwvYXV0aG9yPjxh
dXRob3I+Sm9zZXBoIFBvd2VsbDwvYXV0aG9yPjxhdXRob3I+S2F0aWUgTC4gU3RlZWxlPC9hdXRo
b3I+PGF1dGhvcj5NYXJ5IFdpbGxpYW1zPC9hdXRob3I+PGF1dGhvcj5KZWFuIE0uIE1hY0lubmlz
PC9hdXRob3I+PGF1dGhvcj5NaWNoYWVsIEUuIFNpZ21hbjwvYXV0aG9yPjwvYXV0aG9ycz48L2Nv
bnRyaWJ1dG9ycz48dGl0bGVzPjx0aXRsZT5DaGFyYWN0ZXJpemF0aW9uIG9mIEF1dG9tb2JpbGUg
RmxvYXQgR2xhc3Mgd2l0aCBMYXNlci1JbmR1Y2VkIEJyZWFrZG93biBTcGVjdHJvc2NvcHkgYW5k
IExhc2VyIEFibGF0aW9uIEluZHVjdGl2ZWx5IENvdXBsZWQgUGxhc21hIE1hc3MgU3BlY3Ryb21l
dHJ5PC90aXRsZT48c2Vjb25kYXJ5LXRpdGxlPkFwcGxpZWQgU3BlY3Ryb3Njb3B5PC9zZWNvbmRh
cnktdGl0bGU+PC90aXRsZXM+PHBlcmlvZGljYWw+PGZ1bGwtdGl0bGU+QXBwbGllZCBTcGVjdHJv
c2NvcHk8L2Z1bGwtdGl0bGU+PGFiYnItMT5BcHBsLiBTcGVjdHJvc2MuPC9hYmJyLTE+PC9wZXJp
b2RpY2FsPjxwYWdlcz4xMTgxLTExODc8L3BhZ2VzPjx2b2x1bWU+NjA8L3ZvbHVtZT48bnVtYmVy
PjEwPC9udW1iZXI+PGRhdGVzPjx5ZWFyPjIwMDY8L3llYXI+PC9kYXRlcz48dXJscz48L3VybHM+
PC9yZWNvcmQ+PC9DaXRlPjxDaXRlPjxBdXRob3I+QnJpZGdlPC9BdXRob3I+PFllYXI+MjAwNzwv
WWVhcj48UmVjTnVtPjEwMjc8L1JlY051bT48cmVjb3JkPjxyZWMtbnVtYmVyPjEwMjc8L3JlYy1u
dW1iZXI+PGZvcmVpZ24ta2V5cz48a2V5IGFwcD0iRU4iIGRiLWlkPSJmcjl2dnB0ZjI1MHA1bmVw
NXR4dmVlMmxmYWU5cjlzeHp4eHIiIHRpbWVzdGFtcD0iMTU3MDYzNzU4OCI+MTAyNzwva2V5Pjwv
Zm9yZWlnbi1rZXlzPjxyZWYtdHlwZSBuYW1lPSJKb3VybmFsIEFydGljbGUiPjE3PC9yZWYtdHlw
ZT48Y29udHJpYnV0b3JzPjxhdXRob3JzPjxhdXRob3I+QnJpZGdlLCBDYW5kaWNlIE0uPC9hdXRo
b3I+PGF1dGhvcj5Qb3dlbGwsIEpvc2VwaDwvYXV0aG9yPjxhdXRob3I+U3RlZWxlLCBLYXRpZSBM
LjwvYXV0aG9yPjxhdXRob3I+U2lnbWFuLCBNaWNoYWVsIEUuPC9hdXRob3I+PC9hdXRob3JzPjwv
Y29udHJpYnV0b3JzPjx0aXRsZXM+PHRpdGxlPkZvcmVuc2ljIGNvbXBhcmF0aXZlIGdsYXNzIGFu
YWx5c2lzIGJ5IGxhc2VyLWluZHVjZWQgYnJlYWtkb3duIHNwZWN0cm9zY29weTwvdGl0bGU+PHNl
Y29uZGFyeS10aXRsZT5TcGVjdHJvY2hpbWljYSBBY3RhIFBhcnQgQjwvc2Vjb25kYXJ5LXRpdGxl
PjwvdGl0bGVzPjxwZXJpb2RpY2FsPjxmdWxsLXRpdGxlPlNwZWN0cm9jaGltaWNhIEFjdGEgUGFy
dCBCPC9mdWxsLXRpdGxlPjxhYmJyLTE+U3BlY3Ryb2NoaW0uIEFjdGEgQjwvYWJici0xPjwvcGVy
aW9kaWNhbD48cGFnZXM+MTQxOS0xNDI1PC9wYWdlcz48dm9sdW1lPjYyPC92b2x1bWU+PG51bWJl
cj4xMjwvbnVtYmVyPjxkYXRlcz48eWVhcj4yMDA3PC95ZWFyPjwvZGF0ZXM+PGlzYm4+MDU4NDg1
NDc8L2lzYm4+PHVybHM+PC91cmxzPjxlbGVjdHJvbmljLXJlc291cmNlLW51bT4xMC4xMDE2L2ou
c2FiLjIwMDcuMTAuMDE1PC9lbGVjdHJvbmljLXJlc291cmNlLW51bT48L3JlY29yZD48L0NpdGU+
PENpdGU+PEF1dGhvcj5FbC1EZWZ0YXI8L0F1dGhvcj48WWVhcj4yMDE0PC9ZZWFyPjxSZWNOdW0+
OTExPC9SZWNOdW0+PHJlY29yZD48cmVjLW51bWJlcj45MTE8L3JlYy1udW1iZXI+PGZvcmVpZ24t
a2V5cz48a2V5IGFwcD0iRU4iIGRiLWlkPSJmcjl2dnB0ZjI1MHA1bmVwNXR4dmVlMmxmYWU5cjlz
eHp4eHIiIHRpbWVzdGFtcD0iMTU3MDYzNzU4NiI+OTExPC9rZXk+PC9mb3JlaWduLWtleXM+PHJl
Zi10eXBlIG5hbWU9IkpvdXJuYWwgQXJ0aWNsZSI+MTc8L3JlZi10eXBlPjxjb250cmlidXRvcnM+
PGF1dGhvcnM+PGF1dGhvcj5FbC1EZWZ0YXIsIE1vdGVhYSBNLjwvYXV0aG9yPjxhdXRob3I+U3Bl
ZXJzLCBOYW9taTwvYXV0aG9yPjxhdXRob3I+U3RlcGhlbiwgRWdnaW5zPC9hdXRob3I+PGF1dGhv
cj5Gb3N0ZXIsIFNpbW9uPC9hdXRob3I+PGF1dGhvcj5Sb2JlcnRzb24sIEphbWVzPC9hdXRob3I+
PGF1dGhvcj5MZW5uYXJkLCBDaHJpczwvYXV0aG9yPjwvYXV0aG9ycz48L2NvbnRyaWJ1dG9ycz48
dGl0bGVzPjx0aXRsZT5Bc3Nlc3NtZW50IGFuZCBmb3JlbnNpYyBhcHBsaWNhdGlvbiBvZiBsYXNl
ci1pbmR1Y2VkIGJyZWFrZG93biBzcGVjdHJvc2NvcHkgKExJQlMpIGZvciB0aGUgZGlzY3JpbWlu
YXRpb24gb2YgQXVzdHJhbGlhbiB3aW5kb3cgZ2xhc3M8L3RpdGxlPjxzZWNvbmRhcnktdGl0bGU+
Rm9yZW5zaWMgU2NpZW5jZSBJbnRlcm5hdGlvbmFsPC9zZWNvbmRhcnktdGl0bGU+PC90aXRsZXM+
PHBlcmlvZGljYWw+PGZ1bGwtdGl0bGU+Rm9yZW5zaWMgU2NpZW5jZSBJbnRlcm5hdGlvbmFsPC9m
dWxsLXRpdGxlPjxhYmJyLTE+Rm9yZW5zaWMgU2NpLiBJbnQuPC9hYmJyLTE+PC9wZXJpb2RpY2Fs
PjxwYWdlcz40Ni01NDwvcGFnZXM+PHZvbHVtZT4yNDE8L3ZvbHVtZT48ZGF0ZXM+PHllYXI+MjAx
NDwveWVhcj48L2RhdGVzPjx1cmxzPjwvdXJscz48L3JlY29yZD48L0NpdGU+PC9FbmROb3RlPgB=
</w:fldData>
        </w:fldChar>
      </w:r>
      <w:r w:rsidR="00B354B2">
        <w:instrText xml:space="preserve"> ADDIN EN.CITE.DATA </w:instrText>
      </w:r>
      <w:r w:rsidR="00B354B2">
        <w:fldChar w:fldCharType="end"/>
      </w:r>
      <w:r w:rsidR="0086190C">
        <w:fldChar w:fldCharType="separate"/>
      </w:r>
      <w:r w:rsidR="00B354B2">
        <w:rPr>
          <w:noProof/>
        </w:rPr>
        <w:t>[9, 16, 19, 20]</w:t>
      </w:r>
      <w:r w:rsidR="0086190C">
        <w:fldChar w:fldCharType="end"/>
      </w:r>
      <w:r w:rsidR="0086190C">
        <w:t>.</w:t>
      </w:r>
      <w:r w:rsidR="00B94C71">
        <w:t xml:space="preserve"> </w:t>
      </w:r>
      <w:r w:rsidR="00796B56">
        <w:t>However, there is currently no standard test method for the forensic analysis of glass using LIBS.</w:t>
      </w:r>
    </w:p>
    <w:p w14:paraId="42343BB4" w14:textId="77777777" w:rsidR="002523AA" w:rsidRDefault="000C1FC9" w:rsidP="009D4DDD">
      <w:pPr>
        <w:jc w:val="both"/>
        <w:rPr>
          <w:ins w:id="24" w:author="Ruthmara Corzo" w:date="2020-06-02T16:08:00Z"/>
        </w:rPr>
      </w:pPr>
      <w:r>
        <w:t>Although</w:t>
      </w:r>
      <w:r w:rsidR="00506E30">
        <w:t xml:space="preserve"> there are standard test methods available for the measurement of </w:t>
      </w:r>
      <w:r w:rsidR="007F1D3E">
        <w:t>RI</w:t>
      </w:r>
      <w:r w:rsidR="00685C2F">
        <w:t xml:space="preserve"> </w:t>
      </w:r>
      <w:r w:rsidR="00506E30">
        <w:t xml:space="preserve">and elemental composition using </w:t>
      </w:r>
      <w:r w:rsidR="00B12BA8">
        <w:t>µ</w:t>
      </w:r>
      <w:r w:rsidR="00506E30">
        <w:t>XRF</w:t>
      </w:r>
      <w:r w:rsidR="00272A45">
        <w:t xml:space="preserve"> (as well as LA-ICP-MS and</w:t>
      </w:r>
      <w:r w:rsidR="00034AC3">
        <w:t xml:space="preserve"> solution</w:t>
      </w:r>
      <w:r w:rsidR="00272A45">
        <w:t xml:space="preserve"> ICP-MS)</w:t>
      </w:r>
      <w:r w:rsidR="00506E30">
        <w:t xml:space="preserve">, there is currently no </w:t>
      </w:r>
      <w:r>
        <w:t>consensus</w:t>
      </w:r>
      <w:r w:rsidR="00506E30">
        <w:t xml:space="preserve"> </w:t>
      </w:r>
      <w:r>
        <w:t>on how to interpret the weight</w:t>
      </w:r>
      <w:r w:rsidR="00506E30">
        <w:t xml:space="preserve"> of </w:t>
      </w:r>
      <w:r w:rsidR="00034AC3">
        <w:t xml:space="preserve">the </w:t>
      </w:r>
      <w:r w:rsidR="00506E30">
        <w:t>evidence</w:t>
      </w:r>
      <w:r w:rsidR="00034AC3">
        <w:t xml:space="preserve"> by any method</w:t>
      </w:r>
      <w:r w:rsidR="00506E30">
        <w:t xml:space="preserve">. </w:t>
      </w:r>
      <w:r w:rsidR="009C1156" w:rsidRPr="009C1156">
        <w:t xml:space="preserve">One approach </w:t>
      </w:r>
      <w:r w:rsidR="009C1156">
        <w:t xml:space="preserve">to </w:t>
      </w:r>
      <w:r w:rsidR="00696852">
        <w:t xml:space="preserve">assigning </w:t>
      </w:r>
      <w:del w:id="25" w:author="Ruthmara Corzo" w:date="2020-05-27T14:16:00Z">
        <w:r w:rsidR="009C1156" w:rsidDel="00D30E97">
          <w:delText xml:space="preserve">a </w:delText>
        </w:r>
      </w:del>
      <w:r w:rsidR="009C1156">
        <w:t>weight to</w:t>
      </w:r>
      <w:r w:rsidR="000A7F17">
        <w:t xml:space="preserve"> forensic</w:t>
      </w:r>
      <w:r w:rsidR="009C1156">
        <w:t xml:space="preserve"> evidence</w:t>
      </w:r>
      <w:r w:rsidR="009C1156" w:rsidRPr="009C1156">
        <w:t xml:space="preserve"> is the use of a verbal scale</w:t>
      </w:r>
      <w:r w:rsidR="009C1156">
        <w:t xml:space="preserve"> (</w:t>
      </w:r>
      <w:r w:rsidR="00C32D21">
        <w:t xml:space="preserve">also </w:t>
      </w:r>
      <w:r w:rsidR="009C1156">
        <w:t>referred to as</w:t>
      </w:r>
      <w:r w:rsidR="00C06F23">
        <w:t xml:space="preserve"> a conclusion scale or</w:t>
      </w:r>
      <w:r w:rsidR="009C1156">
        <w:t xml:space="preserve"> an association scale)</w:t>
      </w:r>
      <w:r w:rsidR="000A7F17">
        <w:t>. Verbal scales</w:t>
      </w:r>
      <w:r w:rsidR="00C06F23">
        <w:t xml:space="preserve"> differ across laboratories, but most include an exclusion, an inconclusive result, and </w:t>
      </w:r>
      <w:r w:rsidR="00B94C71">
        <w:t xml:space="preserve">multiple </w:t>
      </w:r>
      <w:r w:rsidR="00C06F23">
        <w:t>levels</w:t>
      </w:r>
      <w:r w:rsidR="00034AC3">
        <w:t xml:space="preserve"> for </w:t>
      </w:r>
      <w:r w:rsidR="00820E7B">
        <w:t xml:space="preserve">the </w:t>
      </w:r>
      <w:r w:rsidR="00034AC3">
        <w:t>strength</w:t>
      </w:r>
      <w:r w:rsidR="00C06F23">
        <w:t xml:space="preserve"> </w:t>
      </w:r>
      <w:r w:rsidR="00820E7B">
        <w:t>of</w:t>
      </w:r>
      <w:r w:rsidR="00C06F23">
        <w:t xml:space="preserve"> an association</w:t>
      </w:r>
      <w:r w:rsidR="009C1156" w:rsidRPr="009C1156">
        <w:t xml:space="preserve"> </w:t>
      </w:r>
      <w:r w:rsidR="000A7F17">
        <w:t>based on the</w:t>
      </w:r>
      <w:r w:rsidR="009C1156" w:rsidRPr="009C1156">
        <w:t xml:space="preserve"> presence or absence of individual or class characteristics as well as the discrimination </w:t>
      </w:r>
      <w:r w:rsidR="006B2493">
        <w:t>power</w:t>
      </w:r>
      <w:r w:rsidR="009C1156" w:rsidRPr="009C1156">
        <w:t xml:space="preserve"> of the technique</w:t>
      </w:r>
      <w:r w:rsidR="000A7F17">
        <w:t>(</w:t>
      </w:r>
      <w:r w:rsidR="009C1156" w:rsidRPr="009C1156">
        <w:t>s</w:t>
      </w:r>
      <w:r w:rsidR="000A7F17">
        <w:t>)</w:t>
      </w:r>
      <w:r w:rsidR="009C1156" w:rsidRPr="009C1156">
        <w:t xml:space="preserve"> used</w:t>
      </w:r>
      <w:r w:rsidR="009C1156">
        <w:t>.</w:t>
      </w:r>
      <w:r w:rsidR="009C1156" w:rsidRPr="009C1156">
        <w:t xml:space="preserve"> </w:t>
      </w:r>
      <w:r w:rsidR="00AD6E2F">
        <w:t>It is worth noting that the</w:t>
      </w:r>
      <w:r w:rsidR="008538D7">
        <w:t xml:space="preserve"> National Institute of Standards and Technology</w:t>
      </w:r>
      <w:r w:rsidR="00AD6E2F">
        <w:t xml:space="preserve"> </w:t>
      </w:r>
      <w:r w:rsidR="00034AC3">
        <w:t xml:space="preserve">(NIST) </w:t>
      </w:r>
      <w:r w:rsidR="00AD6E2F">
        <w:t xml:space="preserve">Organization of Scientific Area Committees (OSAC) for forensic science is currently developing a standardized verbal scale for trace evidence interpretation </w:t>
      </w:r>
      <w:r w:rsidR="00AD6E2F">
        <w:fldChar w:fldCharType="begin"/>
      </w:r>
      <w:r w:rsidR="00B354B2">
        <w:instrText xml:space="preserve"> ADDIN EN.CITE &lt;EndNote&gt;&lt;Cite&gt;&lt;Author&gt;Trejos&lt;/Author&gt;&lt;Year&gt;2020&lt;/Year&gt;&lt;RecNum&gt;1274&lt;/RecNum&gt;&lt;DisplayText&gt;[21]&lt;/DisplayText&gt;&lt;record&gt;&lt;rec-number&gt;1274&lt;/rec-number&gt;&lt;foreign-keys&gt;&lt;key app="EN" db-id="fr9vvptf250p5nep5txvee2lfae9r9sxzxxr" timestamp="1580852663"&gt;1274&lt;/key&gt;&lt;/foreign-keys&gt;&lt;ref-type name="Journal Article"&gt;17&lt;/ref-type&gt;&lt;contributors&gt;&lt;authors&gt;&lt;author&gt;Tatiana Trejos&lt;/author&gt;&lt;author&gt;Sandra Koch&lt;/author&gt;&lt;author&gt;Andria Mehltretter&lt;/author&gt;&lt;/authors&gt;&lt;/contributors&gt;&lt;titles&gt;&lt;title&gt;Scientific foundations and current state of trace evidence - a review&lt;/title&gt;&lt;secondary-title&gt;Forensic Chemistry&lt;/secondary-title&gt;&lt;/titles&gt;&lt;periodical&gt;&lt;full-title&gt;Forensic Chemistry&lt;/full-title&gt;&lt;/periodical&gt;&lt;pages&gt;https://doi.org/10.1016/j.forc.2020.100223&lt;/pages&gt;&lt;dates&gt;&lt;year&gt;2020&lt;/year&gt;&lt;/dates&gt;&lt;urls&gt;&lt;/urls&gt;&lt;electronic-resource-num&gt;https://doi.org/10.1016/j.forc.2020.100223&lt;/electronic-resource-num&gt;&lt;/record&gt;&lt;/Cite&gt;&lt;/EndNote&gt;</w:instrText>
      </w:r>
      <w:r w:rsidR="00AD6E2F">
        <w:fldChar w:fldCharType="separate"/>
      </w:r>
      <w:r w:rsidR="00B354B2">
        <w:rPr>
          <w:noProof/>
        </w:rPr>
        <w:t>[21]</w:t>
      </w:r>
      <w:r w:rsidR="00AD6E2F">
        <w:fldChar w:fldCharType="end"/>
      </w:r>
      <w:r w:rsidR="00AD6E2F">
        <w:t xml:space="preserve">. </w:t>
      </w:r>
      <w:r w:rsidR="00820E7B" w:rsidRPr="00820E7B">
        <w:t>The use of databases is prerequisite to providing a weight to forensic evidence.</w:t>
      </w:r>
      <w:r w:rsidR="00820E7B">
        <w:t xml:space="preserve"> </w:t>
      </w:r>
    </w:p>
    <w:p w14:paraId="2FD377BA" w14:textId="3C82EF04" w:rsidR="00501D79" w:rsidRDefault="00595B31" w:rsidP="009D4DDD">
      <w:pPr>
        <w:jc w:val="both"/>
      </w:pPr>
      <w:r>
        <w:t>Databases have been used for several purposes, including</w:t>
      </w:r>
      <w:r w:rsidR="00B500FD">
        <w:t>: the estimation of a technique’s discrimination power</w:t>
      </w:r>
      <w:ins w:id="26" w:author="Ruthmara Corzo" w:date="2020-06-02T16:09:00Z">
        <w:r w:rsidR="002523AA">
          <w:t xml:space="preserve"> and experimental error rates</w:t>
        </w:r>
      </w:ins>
      <w:r w:rsidR="00E159F2">
        <w:t xml:space="preserve">, which </w:t>
      </w:r>
      <w:ins w:id="27" w:author="Ruthmara Corzo" w:date="2020-06-02T16:09:00Z">
        <w:r w:rsidR="002523AA">
          <w:t>are</w:t>
        </w:r>
      </w:ins>
      <w:del w:id="28" w:author="Ruthmara Corzo" w:date="2020-06-02T16:09:00Z">
        <w:r w:rsidR="00E159F2" w:rsidDel="002523AA">
          <w:delText>is</w:delText>
        </w:r>
      </w:del>
      <w:r w:rsidR="00E159F2">
        <w:t xml:space="preserve"> necessary for the development of a verbal scale</w:t>
      </w:r>
      <w:r w:rsidR="00B500FD">
        <w:t>;</w:t>
      </w:r>
      <w:r w:rsidR="00034AC3">
        <w:t xml:space="preserve"> </w:t>
      </w:r>
      <w:r>
        <w:t>the calculation of a random match probability (RMP), which is often estimated by the false inclusion rate for all pairwise comparisons within the database</w:t>
      </w:r>
      <w:r w:rsidR="0062276C">
        <w:t xml:space="preserve"> </w:t>
      </w:r>
      <w:r w:rsidR="0062276C">
        <w:fldChar w:fldCharType="begin">
          <w:fldData xml:space="preserve">PEVuZE5vdGU+PENpdGU+PEF1dGhvcj5Ib2ZmbWFuPC9BdXRob3I+PFllYXI+MjAxODwvWWVhcj48
UmVjTnVtPjExMzU8L1JlY051bT48RGlzcGxheVRleHQ+WzE1LCAxNywgMjJdPC9EaXNwbGF5VGV4
dD48cmVjb3JkPjxyZWMtbnVtYmVyPjExMzU8L3JlYy1udW1iZXI+PGZvcmVpZ24ta2V5cz48a2V5
IGFwcD0iRU4iIGRiLWlkPSJmcjl2dnB0ZjI1MHA1bmVwNXR4dmVlMmxmYWU5cjlzeHp4eHIiIHRp
bWVzdGFtcD0iMTU3MDYzNzU5MCI+MTEzNTwva2V5PjwvZm9yZWlnbi1rZXlzPjxyZWYtdHlwZSBu
YW1lPSJKb3VybmFsIEFydGljbGUiPjE3PC9yZWYtdHlwZT48Y29udHJpYnV0b3JzPjxhdXRob3Jz
PjxhdXRob3I+SG9mZm1hbiwgVHJpY2lhPC9hdXRob3I+PGF1dGhvcj5Db3J6bywgUnV0aG1hcmE8
L2F1dGhvcj48YXV0aG9yPldlaXMsIFBldGVyPC9hdXRob3I+PGF1dGhvcj5Qb2xsb2NrLCBFZHdh
cmQ8L2F1dGhvcj48YXV0aG9yPnZhbiBFcywgQW5kcmV3PC9hdXRob3I+PGF1dGhvcj5XaWFyZGEs
IFdpbTwvYXV0aG9yPjxhdXRob3I+U3RyeWpuaWssIEFsZWtzYW5kcmE8L2F1dGhvcj48YXV0aG9y
PkRvcm4sIEhlbmRyaWs8L2F1dGhvcj48YXV0aG9yPkhleWRvbiwgQWxleDwvYXV0aG9yPjxhdXRo
b3I+SG9pc2UsIEV2YTwvYXV0aG9yPjxhdXRob3I+TGUgRnJhbmMsIFNhbmRyaW5lPC9hdXRob3I+
PGF1dGhvcj5IdWlmYW5nLCBYaWU8L2F1dGhvcj48YXV0aG9yPlBlbmEsIEJlZ29uaWE8L2F1dGhv
cj48YXV0aG9yPlNjaG9seiwgVGhvbWFzPC9hdXRob3I+PGF1dGhvcj5Hb256YWxleiwgSmhhbmlz
PC9hdXRob3I+PGF1dGhvcj5BbG1pcmFsbCwgSm9zZTwvYXV0aG9yPjwvYXV0aG9ycz48L2NvbnRy
aWJ1dG9ycz48dGl0bGVzPjx0aXRsZT5BbiBJbnRlci1MYWJvcmF0b3J5IEV2YWx1YXRpb24gb2Yg
TEEtSUNQLU1TIEFuYWx5c2lzIG9mIEdsYXNzIGFuZCB0aGUgVXNlIG9mIGEgRGF0YWJhc2UgZm9y
IHRoZSBJbnRlcnByZXRhdGlvbiBvZiBHbGFzcyBFdmlkZW5jZTwvdGl0bGU+PHNlY29uZGFyeS10
aXRsZT5Gb3JlbnNpYyBDaGVtaXN0cnk8L3NlY29uZGFyeS10aXRsZT48L3RpdGxlcz48cGVyaW9k
aWNhbD48ZnVsbC10aXRsZT5Gb3JlbnNpYyBDaGVtaXN0cnk8L2Z1bGwtdGl0bGU+PC9wZXJpb2Rp
Y2FsPjxwYWdlcz42NS03NjwvcGFnZXM+PHZvbHVtZT4xMTwvdm9sdW1lPjxkYXRlcz48eWVhcj4y
MDE4PC95ZWFyPjwvZGF0ZXM+PGlzYm4+MjQ2ODE3MDk8L2lzYm4+PHVybHM+PC91cmxzPjxlbGVj
dHJvbmljLXJlc291cmNlLW51bT4xMC4xMDE2L2ouZm9yYy4yMDE4LjEwLjAwMTwvZWxlY3Ryb25p
Yy1yZXNvdXJjZS1udW0+PC9yZWNvcmQ+PC9DaXRlPjxDaXRlPjxBdXRob3I+RG9ybjwvQXV0aG9y
PjxZZWFyPjIwMTU8L1llYXI+PFJlY051bT43NjQ8L1JlY051bT48cmVjb3JkPjxyZWMtbnVtYmVy
Pjc2NDwvcmVjLW51bWJlcj48Zm9yZWlnbi1rZXlzPjxrZXkgYXBwPSJFTiIgZGItaWQ9ImZyOXZ2
cHRmMjUwcDVuZXA1dHh2ZWUybGZhZTlyOXN4enh4ciIgdGltZXN0YW1wPSIxNTcwNjM3NTg2Ij43
NjQ8L2tleT48L2ZvcmVpZ24ta2V5cz48cmVmLXR5cGUgbmFtZT0iSm91cm5hbCBBcnRpY2xlIj4x
NzwvcmVmLXR5cGU+PGNvbnRyaWJ1dG9ycz48YXV0aG9ycz48YXV0aG9yPkRvcm4sIEhlbmRyaWs8
L2F1dGhvcj48YXV0aG9yPlJ1ZGRlbGwsIERhdmlkIEUuPC9hdXRob3I+PGF1dGhvcj5IZXlkb24s
IEFsZXg8L2F1dGhvcj48YXV0aG9yPkJ1cnRvbiwgQnJlbmRhIEQuPC9hdXRob3I+PC9hdXRob3Jz
PjwvY29udHJpYnV0b3JzPjx0aXRsZXM+PHRpdGxlPkRpc2NyaW1pbmF0aW9uIG9mIGZsb2F0IGds
YXNzIGJ5IExBLUlDUC1NUzogYXNzZXNzbWVudCBvZiBleGNsdXNpb24gY3JpdGVyaWEgdXNpbmcg
Y2FzZXdvcmsgc2FtcGxlczwvdGl0bGU+PHNlY29uZGFyeS10aXRsZT5DYW5hZGlhbiBTb2NpZXR5
IG9mIEZvcmVuc2ljIFNjaWVuY2UgSm91cm5hbDwvc2Vjb25kYXJ5LXRpdGxlPjwvdGl0bGVzPjxw
ZXJpb2RpY2FsPjxmdWxsLXRpdGxlPkNhbmFkaWFuIFNvY2lldHkgb2YgRm9yZW5zaWMgU2NpZW5j
ZSBKb3VybmFsPC9mdWxsLXRpdGxlPjwvcGVyaW9kaWNhbD48cGFnZXM+ODUtOTY8L3BhZ2VzPjx2
b2x1bWU+NDg8L3ZvbHVtZT48bnVtYmVyPjI8L251bWJlcj48ZGF0ZXM+PHllYXI+MjAxNTwveWVh
cj48L2RhdGVzPjxpc2JuPjAwMDgtNTAzMCYjeEQ7MjMzMi0xNjYwPC9pc2JuPjx1cmxzPjwvdXJs
cz48ZWxlY3Ryb25pYy1yZXNvdXJjZS1udW0+MTAuMTA4MC8wMDA4NTAzMC4yMDE1LjEwMTkyMjQ8
L2VsZWN0cm9uaWMtcmVzb3VyY2UtbnVtPjwvcmVjb3JkPjwvQ2l0ZT48Q2l0ZT48QXV0aG9yPldl
aXM8L0F1dGhvcj48WWVhcj4yMDExPC9ZZWFyPjxSZWNOdW0+NzQ2PC9SZWNOdW0+PHJlY29yZD48
cmVjLW51bWJlcj43NDY8L3JlYy1udW1iZXI+PGZvcmVpZ24ta2V5cz48a2V5IGFwcD0iRU4iIGRi
LWlkPSJmcjl2dnB0ZjI1MHA1bmVwNXR4dmVlMmxmYWU5cjlzeHp4eHIiIHRpbWVzdGFtcD0iMTU3
MDYzNzU4NiI+NzQ2PC9rZXk+PC9mb3JlaWduLWtleXM+PHJlZi10eXBlIG5hbWU9IkpvdXJuYWwg
QXJ0aWNsZSI+MTc8L3JlZi10eXBlPjxjb250cmlidXRvcnM+PGF1dGhvcnM+PGF1dGhvcj5XZWlz
LCBQZXRlcjwvYXV0aG9yPjxhdXRob3I+RMO8Y2tpbmcsIE1hcmM8L2F1dGhvcj48YXV0aG9yPldh
dHprZSwgUGV0ZXI8L2F1dGhvcj48YXV0aG9yPk1lbmdlcywgU29uamE8L2F1dGhvcj48YXV0aG9y
PkJlY2tlciwgU3RlZmFuPC9hdXRob3I+PC9hdXRob3JzPjwvY29udHJpYnV0b3JzPjx0aXRsZXM+
PHRpdGxlPkVzdGFibGlzaGluZyBhIG1hdGNoIGNyaXRlcmlvbiBpbiBmb3JlbnNpYyBjb21wYXJp
c29uIGFuYWx5c2lzIG9mIGZsb2F0IGdsYXNzIHVzaW5nIGxhc2VyIGFibGF0aW9uIGluZHVjdGl2
ZWx5IGNvdXBsZWQgcGxhc21hIG1hc3Mgc3BlY3Ryb21ldHJ5PC90aXRsZT48c2Vjb25kYXJ5LXRp
dGxlPkpvdXJuYWwgb2YgQW5hbHl0aWNhbCBBdG9taWMgU3BlY3Ryb21ldHJ5PC9zZWNvbmRhcnkt
dGl0bGU+PC90aXRsZXM+PHBlcmlvZGljYWw+PGZ1bGwtdGl0bGU+Sm91cm5hbCBvZiBBbmFseXRp
Y2FsIEF0b21pYyBTcGVjdHJvbWV0cnk8L2Z1bGwtdGl0bGU+PGFiYnItMT5KLiBBbmFsLiBBdC4g
U3BlY3Ryb20uPC9hYmJyLTE+PC9wZXJpb2RpY2FsPjxwYWdlcz4xMjczLTEyODQ8L3BhZ2VzPjx2
b2x1bWU+MjY8L3ZvbHVtZT48bnVtYmVyPjY8L251bWJlcj48ZGF0ZXM+PHllYXI+MjAxMTwveWVh
cj48L2RhdGVzPjxpc2JuPjAyNjctOTQ3NyYjeEQ7MTM2NC01NTQ0PC9pc2JuPjx1cmxzPjwvdXJs
cz48ZWxlY3Ryb25pYy1yZXNvdXJjZS1udW0+MTAuMTAzOS9jMGphMDAxNjhmPC9lbGVjdHJvbmlj
LXJlc291cmNlLW51bT48L3JlY29yZD48L0NpdGU+PC9FbmROb3RlPgB=
</w:fldData>
        </w:fldChar>
      </w:r>
      <w:r w:rsidR="00B354B2">
        <w:instrText xml:space="preserve"> ADDIN EN.CITE </w:instrText>
      </w:r>
      <w:r w:rsidR="00B354B2">
        <w:fldChar w:fldCharType="begin">
          <w:fldData xml:space="preserve">PEVuZE5vdGU+PENpdGU+PEF1dGhvcj5Ib2ZmbWFuPC9BdXRob3I+PFllYXI+MjAxODwvWWVhcj48
UmVjTnVtPjExMzU8L1JlY051bT48RGlzcGxheVRleHQ+WzE1LCAxNywgMjJdPC9EaXNwbGF5VGV4
dD48cmVjb3JkPjxyZWMtbnVtYmVyPjExMzU8L3JlYy1udW1iZXI+PGZvcmVpZ24ta2V5cz48a2V5
IGFwcD0iRU4iIGRiLWlkPSJmcjl2dnB0ZjI1MHA1bmVwNXR4dmVlMmxmYWU5cjlzeHp4eHIiIHRp
bWVzdGFtcD0iMTU3MDYzNzU5MCI+MTEzNTwva2V5PjwvZm9yZWlnbi1rZXlzPjxyZWYtdHlwZSBu
YW1lPSJKb3VybmFsIEFydGljbGUiPjE3PC9yZWYtdHlwZT48Y29udHJpYnV0b3JzPjxhdXRob3Jz
PjxhdXRob3I+SG9mZm1hbiwgVHJpY2lhPC9hdXRob3I+PGF1dGhvcj5Db3J6bywgUnV0aG1hcmE8
L2F1dGhvcj48YXV0aG9yPldlaXMsIFBldGVyPC9hdXRob3I+PGF1dGhvcj5Qb2xsb2NrLCBFZHdh
cmQ8L2F1dGhvcj48YXV0aG9yPnZhbiBFcywgQW5kcmV3PC9hdXRob3I+PGF1dGhvcj5XaWFyZGEs
IFdpbTwvYXV0aG9yPjxhdXRob3I+U3RyeWpuaWssIEFsZWtzYW5kcmE8L2F1dGhvcj48YXV0aG9y
PkRvcm4sIEhlbmRyaWs8L2F1dGhvcj48YXV0aG9yPkhleWRvbiwgQWxleDwvYXV0aG9yPjxhdXRo
b3I+SG9pc2UsIEV2YTwvYXV0aG9yPjxhdXRob3I+TGUgRnJhbmMsIFNhbmRyaW5lPC9hdXRob3I+
PGF1dGhvcj5IdWlmYW5nLCBYaWU8L2F1dGhvcj48YXV0aG9yPlBlbmEsIEJlZ29uaWE8L2F1dGhv
cj48YXV0aG9yPlNjaG9seiwgVGhvbWFzPC9hdXRob3I+PGF1dGhvcj5Hb256YWxleiwgSmhhbmlz
PC9hdXRob3I+PGF1dGhvcj5BbG1pcmFsbCwgSm9zZTwvYXV0aG9yPjwvYXV0aG9ycz48L2NvbnRy
aWJ1dG9ycz48dGl0bGVzPjx0aXRsZT5BbiBJbnRlci1MYWJvcmF0b3J5IEV2YWx1YXRpb24gb2Yg
TEEtSUNQLU1TIEFuYWx5c2lzIG9mIEdsYXNzIGFuZCB0aGUgVXNlIG9mIGEgRGF0YWJhc2UgZm9y
IHRoZSBJbnRlcnByZXRhdGlvbiBvZiBHbGFzcyBFdmlkZW5jZTwvdGl0bGU+PHNlY29uZGFyeS10
aXRsZT5Gb3JlbnNpYyBDaGVtaXN0cnk8L3NlY29uZGFyeS10aXRsZT48L3RpdGxlcz48cGVyaW9k
aWNhbD48ZnVsbC10aXRsZT5Gb3JlbnNpYyBDaGVtaXN0cnk8L2Z1bGwtdGl0bGU+PC9wZXJpb2Rp
Y2FsPjxwYWdlcz42NS03NjwvcGFnZXM+PHZvbHVtZT4xMTwvdm9sdW1lPjxkYXRlcz48eWVhcj4y
MDE4PC95ZWFyPjwvZGF0ZXM+PGlzYm4+MjQ2ODE3MDk8L2lzYm4+PHVybHM+PC91cmxzPjxlbGVj
dHJvbmljLXJlc291cmNlLW51bT4xMC4xMDE2L2ouZm9yYy4yMDE4LjEwLjAwMTwvZWxlY3Ryb25p
Yy1yZXNvdXJjZS1udW0+PC9yZWNvcmQ+PC9DaXRlPjxDaXRlPjxBdXRob3I+RG9ybjwvQXV0aG9y
PjxZZWFyPjIwMTU8L1llYXI+PFJlY051bT43NjQ8L1JlY051bT48cmVjb3JkPjxyZWMtbnVtYmVy
Pjc2NDwvcmVjLW51bWJlcj48Zm9yZWlnbi1rZXlzPjxrZXkgYXBwPSJFTiIgZGItaWQ9ImZyOXZ2
cHRmMjUwcDVuZXA1dHh2ZWUybGZhZTlyOXN4enh4ciIgdGltZXN0YW1wPSIxNTcwNjM3NTg2Ij43
NjQ8L2tleT48L2ZvcmVpZ24ta2V5cz48cmVmLXR5cGUgbmFtZT0iSm91cm5hbCBBcnRpY2xlIj4x
NzwvcmVmLXR5cGU+PGNvbnRyaWJ1dG9ycz48YXV0aG9ycz48YXV0aG9yPkRvcm4sIEhlbmRyaWs8
L2F1dGhvcj48YXV0aG9yPlJ1ZGRlbGwsIERhdmlkIEUuPC9hdXRob3I+PGF1dGhvcj5IZXlkb24s
IEFsZXg8L2F1dGhvcj48YXV0aG9yPkJ1cnRvbiwgQnJlbmRhIEQuPC9hdXRob3I+PC9hdXRob3Jz
PjwvY29udHJpYnV0b3JzPjx0aXRsZXM+PHRpdGxlPkRpc2NyaW1pbmF0aW9uIG9mIGZsb2F0IGds
YXNzIGJ5IExBLUlDUC1NUzogYXNzZXNzbWVudCBvZiBleGNsdXNpb24gY3JpdGVyaWEgdXNpbmcg
Y2FzZXdvcmsgc2FtcGxlczwvdGl0bGU+PHNlY29uZGFyeS10aXRsZT5DYW5hZGlhbiBTb2NpZXR5
IG9mIEZvcmVuc2ljIFNjaWVuY2UgSm91cm5hbDwvc2Vjb25kYXJ5LXRpdGxlPjwvdGl0bGVzPjxw
ZXJpb2RpY2FsPjxmdWxsLXRpdGxlPkNhbmFkaWFuIFNvY2lldHkgb2YgRm9yZW5zaWMgU2NpZW5j
ZSBKb3VybmFsPC9mdWxsLXRpdGxlPjwvcGVyaW9kaWNhbD48cGFnZXM+ODUtOTY8L3BhZ2VzPjx2
b2x1bWU+NDg8L3ZvbHVtZT48bnVtYmVyPjI8L251bWJlcj48ZGF0ZXM+PHllYXI+MjAxNTwveWVh
cj48L2RhdGVzPjxpc2JuPjAwMDgtNTAzMCYjeEQ7MjMzMi0xNjYwPC9pc2JuPjx1cmxzPjwvdXJs
cz48ZWxlY3Ryb25pYy1yZXNvdXJjZS1udW0+MTAuMTA4MC8wMDA4NTAzMC4yMDE1LjEwMTkyMjQ8
L2VsZWN0cm9uaWMtcmVzb3VyY2UtbnVtPjwvcmVjb3JkPjwvQ2l0ZT48Q2l0ZT48QXV0aG9yPldl
aXM8L0F1dGhvcj48WWVhcj4yMDExPC9ZZWFyPjxSZWNOdW0+NzQ2PC9SZWNOdW0+PHJlY29yZD48
cmVjLW51bWJlcj43NDY8L3JlYy1udW1iZXI+PGZvcmVpZ24ta2V5cz48a2V5IGFwcD0iRU4iIGRi
LWlkPSJmcjl2dnB0ZjI1MHA1bmVwNXR4dmVlMmxmYWU5cjlzeHp4eHIiIHRpbWVzdGFtcD0iMTU3
MDYzNzU4NiI+NzQ2PC9rZXk+PC9mb3JlaWduLWtleXM+PHJlZi10eXBlIG5hbWU9IkpvdXJuYWwg
QXJ0aWNsZSI+MTc8L3JlZi10eXBlPjxjb250cmlidXRvcnM+PGF1dGhvcnM+PGF1dGhvcj5XZWlz
LCBQZXRlcjwvYXV0aG9yPjxhdXRob3I+RMO8Y2tpbmcsIE1hcmM8L2F1dGhvcj48YXV0aG9yPldh
dHprZSwgUGV0ZXI8L2F1dGhvcj48YXV0aG9yPk1lbmdlcywgU29uamE8L2F1dGhvcj48YXV0aG9y
PkJlY2tlciwgU3RlZmFuPC9hdXRob3I+PC9hdXRob3JzPjwvY29udHJpYnV0b3JzPjx0aXRsZXM+
PHRpdGxlPkVzdGFibGlzaGluZyBhIG1hdGNoIGNyaXRlcmlvbiBpbiBmb3JlbnNpYyBjb21wYXJp
c29uIGFuYWx5c2lzIG9mIGZsb2F0IGdsYXNzIHVzaW5nIGxhc2VyIGFibGF0aW9uIGluZHVjdGl2
ZWx5IGNvdXBsZWQgcGxhc21hIG1hc3Mgc3BlY3Ryb21ldHJ5PC90aXRsZT48c2Vjb25kYXJ5LXRp
dGxlPkpvdXJuYWwgb2YgQW5hbHl0aWNhbCBBdG9taWMgU3BlY3Ryb21ldHJ5PC9zZWNvbmRhcnkt
dGl0bGU+PC90aXRsZXM+PHBlcmlvZGljYWw+PGZ1bGwtdGl0bGU+Sm91cm5hbCBvZiBBbmFseXRp
Y2FsIEF0b21pYyBTcGVjdHJvbWV0cnk8L2Z1bGwtdGl0bGU+PGFiYnItMT5KLiBBbmFsLiBBdC4g
U3BlY3Ryb20uPC9hYmJyLTE+PC9wZXJpb2RpY2FsPjxwYWdlcz4xMjczLTEyODQ8L3BhZ2VzPjx2
b2x1bWU+MjY8L3ZvbHVtZT48bnVtYmVyPjY8L251bWJlcj48ZGF0ZXM+PHllYXI+MjAxMTwveWVh
cj48L2RhdGVzPjxpc2JuPjAyNjctOTQ3NyYjeEQ7MTM2NC01NTQ0PC9pc2JuPjx1cmxzPjwvdXJs
cz48ZWxlY3Ryb25pYy1yZXNvdXJjZS1udW0+MTAuMTAzOS9jMGphMDAxNjhmPC9lbGVjdHJvbmlj
LXJlc291cmNlLW51bT48L3JlY29yZD48L0NpdGU+PC9FbmROb3RlPgB=
</w:fldData>
        </w:fldChar>
      </w:r>
      <w:r w:rsidR="00B354B2">
        <w:instrText xml:space="preserve"> ADDIN EN.CITE.DATA </w:instrText>
      </w:r>
      <w:r w:rsidR="00B354B2">
        <w:fldChar w:fldCharType="end"/>
      </w:r>
      <w:r w:rsidR="0062276C">
        <w:fldChar w:fldCharType="separate"/>
      </w:r>
      <w:r w:rsidR="00B354B2">
        <w:rPr>
          <w:noProof/>
        </w:rPr>
        <w:t>[15, 17, 22]</w:t>
      </w:r>
      <w:r w:rsidR="0062276C">
        <w:fldChar w:fldCharType="end"/>
      </w:r>
      <w:r>
        <w:t xml:space="preserve">; the calculation of a frequency of occurrence, in which the K or </w:t>
      </w:r>
      <w:r w:rsidR="00997408">
        <w:t xml:space="preserve">the </w:t>
      </w:r>
      <w:r>
        <w:t>Q sample is compared to each sample in the database</w:t>
      </w:r>
      <w:r w:rsidR="00C6531D">
        <w:t>,</w:t>
      </w:r>
      <w:r>
        <w:t xml:space="preserve"> and the number </w:t>
      </w:r>
      <w:r w:rsidR="0062276C">
        <w:t>o</w:t>
      </w:r>
      <w:r>
        <w:t>f indistinguishable pairs is reported</w:t>
      </w:r>
      <w:r w:rsidR="0062276C">
        <w:t xml:space="preserve"> </w:t>
      </w:r>
      <w:r w:rsidR="0062276C">
        <w:fldChar w:fldCharType="begin"/>
      </w:r>
      <w:r w:rsidR="00B354B2">
        <w:instrText xml:space="preserve"> ADDIN EN.CITE &lt;EndNote&gt;&lt;Cite&gt;&lt;Author&gt;Hoffman&lt;/Author&gt;&lt;Year&gt;2018&lt;/Year&gt;&lt;RecNum&gt;1135&lt;/RecNum&gt;&lt;DisplayText&gt;[22]&lt;/DisplayText&gt;&lt;record&gt;&lt;rec-number&gt;1135&lt;/rec-number&gt;&lt;foreign-keys&gt;&lt;key app="EN" db-id="fr9vvptf250p5nep5txvee2lfae9r9sxzxxr" timestamp="1570637590"&gt;1135&lt;/key&gt;&lt;/foreign-keys&gt;&lt;ref-type name="Journal Article"&gt;17&lt;/ref-type&gt;&lt;contributors&gt;&lt;authors&gt;&lt;author&gt;Hoffman, Tricia&lt;/author&gt;&lt;author&gt;Corzo, Ruthmara&lt;/author&gt;&lt;author&gt;Weis, Peter&lt;/author&gt;&lt;author&gt;Pollock, Edward&lt;/author&gt;&lt;author&gt;van Es, Andrew&lt;/author&gt;&lt;author&gt;Wiarda, Wim&lt;/author&gt;&lt;author&gt;Stryjnik, Aleksandra&lt;/author&gt;&lt;author&gt;Dorn, Hendrik&lt;/author&gt;&lt;author&gt;Heydon, Alex&lt;/author&gt;&lt;author&gt;Hoise, Eva&lt;/author&gt;&lt;author&gt;Le Franc, Sandrine&lt;/author&gt;&lt;author&gt;Huifang, Xie&lt;/author&gt;&lt;author&gt;Pena, Begonia&lt;/author&gt;&lt;author&gt;Scholz, Thomas&lt;/author&gt;&lt;author&gt;Gonzalez, Jhanis&lt;/author&gt;&lt;author&gt;Almirall, Jose&lt;/author&gt;&lt;/authors&gt;&lt;/contributors&gt;&lt;titles&gt;&lt;title&gt;An Inter-Laboratory Evaluation of LA-ICP-MS Analysis of Glass and the Use of a Database for the Interpretation of Glass Evidence&lt;/title&gt;&lt;secondary-title&gt;Forensic Chemistry&lt;/secondary-title&gt;&lt;/titles&gt;&lt;periodical&gt;&lt;full-title&gt;Forensic Chemistry&lt;/full-title&gt;&lt;/periodical&gt;&lt;pages&gt;65-76&lt;/pages&gt;&lt;volume&gt;11&lt;/volume&gt;&lt;dates&gt;&lt;year&gt;2018&lt;/year&gt;&lt;/dates&gt;&lt;isbn&gt;24681709&lt;/isbn&gt;&lt;urls&gt;&lt;/urls&gt;&lt;electronic-resource-num&gt;10.1016/j.forc.2018.10.001&lt;/electronic-resource-num&gt;&lt;/record&gt;&lt;/Cite&gt;&lt;/EndNote&gt;</w:instrText>
      </w:r>
      <w:r w:rsidR="0062276C">
        <w:fldChar w:fldCharType="separate"/>
      </w:r>
      <w:r w:rsidR="00B354B2">
        <w:rPr>
          <w:noProof/>
        </w:rPr>
        <w:t>[22]</w:t>
      </w:r>
      <w:r w:rsidR="0062276C">
        <w:fldChar w:fldCharType="end"/>
      </w:r>
      <w:r>
        <w:t>; and the calculation of a likelihood ratio</w:t>
      </w:r>
      <w:r w:rsidR="00034AC3">
        <w:t xml:space="preserve"> (LR)</w:t>
      </w:r>
      <w:r w:rsidR="00A53FF7">
        <w:t xml:space="preserve"> </w:t>
      </w:r>
      <w:r w:rsidR="00A53FF7">
        <w:fldChar w:fldCharType="begin">
          <w:fldData xml:space="preserve">PEVuZE5vdGU+PENpdGU+PEF1dGhvcj5Ib2ZmbWFuPC9BdXRob3I+PFllYXI+MjAxODwvWWVhcj48
UmVjTnVtPjExMzU8L1JlY051bT48RGlzcGxheVRleHQ+WzIyLCAyM108L0Rpc3BsYXlUZXh0Pjxy
ZWNvcmQ+PHJlYy1udW1iZXI+MTEzNTwvcmVjLW51bWJlcj48Zm9yZWlnbi1rZXlzPjxrZXkgYXBw
PSJFTiIgZGItaWQ9ImZyOXZ2cHRmMjUwcDVuZXA1dHh2ZWUybGZhZTlyOXN4enh4ciIgdGltZXN0
YW1wPSIxNTcwNjM3NTkwIj4xMTM1PC9rZXk+PC9mb3JlaWduLWtleXM+PHJlZi10eXBlIG5hbWU9
IkpvdXJuYWwgQXJ0aWNsZSI+MTc8L3JlZi10eXBlPjxjb250cmlidXRvcnM+PGF1dGhvcnM+PGF1
dGhvcj5Ib2ZmbWFuLCBUcmljaWE8L2F1dGhvcj48YXV0aG9yPkNvcnpvLCBSdXRobWFyYTwvYXV0
aG9yPjxhdXRob3I+V2VpcywgUGV0ZXI8L2F1dGhvcj48YXV0aG9yPlBvbGxvY2ssIEVkd2FyZDwv
YXV0aG9yPjxhdXRob3I+dmFuIEVzLCBBbmRyZXc8L2F1dGhvcj48YXV0aG9yPldpYXJkYSwgV2lt
PC9hdXRob3I+PGF1dGhvcj5TdHJ5am5paywgQWxla3NhbmRyYTwvYXV0aG9yPjxhdXRob3I+RG9y
biwgSGVuZHJpazwvYXV0aG9yPjxhdXRob3I+SGV5ZG9uLCBBbGV4PC9hdXRob3I+PGF1dGhvcj5I
b2lzZSwgRXZhPC9hdXRob3I+PGF1dGhvcj5MZSBGcmFuYywgU2FuZHJpbmU8L2F1dGhvcj48YXV0
aG9yPkh1aWZhbmcsIFhpZTwvYXV0aG9yPjxhdXRob3I+UGVuYSwgQmVnb25pYTwvYXV0aG9yPjxh
dXRob3I+U2Nob2x6LCBUaG9tYXM8L2F1dGhvcj48YXV0aG9yPkdvbnphbGV6LCBKaGFuaXM8L2F1
dGhvcj48YXV0aG9yPkFsbWlyYWxsLCBKb3NlPC9hdXRob3I+PC9hdXRob3JzPjwvY29udHJpYnV0
b3JzPjx0aXRsZXM+PHRpdGxlPkFuIEludGVyLUxhYm9yYXRvcnkgRXZhbHVhdGlvbiBvZiBMQS1J
Q1AtTVMgQW5hbHlzaXMgb2YgR2xhc3MgYW5kIHRoZSBVc2Ugb2YgYSBEYXRhYmFzZSBmb3IgdGhl
IEludGVycHJldGF0aW9uIG9mIEdsYXNzIEV2aWRlbmNlPC90aXRsZT48c2Vjb25kYXJ5LXRpdGxl
PkZvcmVuc2ljIENoZW1pc3RyeTwvc2Vjb25kYXJ5LXRpdGxlPjwvdGl0bGVzPjxwZXJpb2RpY2Fs
PjxmdWxsLXRpdGxlPkZvcmVuc2ljIENoZW1pc3RyeTwvZnVsbC10aXRsZT48L3BlcmlvZGljYWw+
PHBhZ2VzPjY1LTc2PC9wYWdlcz48dm9sdW1lPjExPC92b2x1bWU+PGRhdGVzPjx5ZWFyPjIwMTg8
L3llYXI+PC9kYXRlcz48aXNibj4yNDY4MTcwOTwvaXNibj48dXJscz48L3VybHM+PGVsZWN0cm9u
aWMtcmVzb3VyY2UtbnVtPjEwLjEwMTYvai5mb3JjLjIwMTguMTAuMDAxPC9lbGVjdHJvbmljLXJl
c291cmNlLW51bT48L3JlY29yZD48L0NpdGU+PENpdGU+PEF1dGhvcj5Db3J6bzwvQXV0aG9yPjxZ
ZWFyPjIwMTg8L1llYXI+PFJlY051bT4xMDYzPC9SZWNOdW0+PHJlY29yZD48cmVjLW51bWJlcj4x
MDYzPC9yZWMtbnVtYmVyPjxmb3JlaWduLWtleXM+PGtleSBhcHA9IkVOIiBkYi1pZD0iZnI5dnZw
dGYyNTBwNW5lcDV0eHZlZTJsZmFlOXI5c3h6eHhyIiB0aW1lc3RhbXA9IjE1NzA2Mzc1ODkiPjEw
NjM8L2tleT48L2ZvcmVpZ24ta2V5cz48cmVmLXR5cGUgbmFtZT0iSm91cm5hbCBBcnRpY2xlIj4x
NzwvcmVmLXR5cGU+PGNvbnRyaWJ1dG9ycz48YXV0aG9ycz48YXV0aG9yPlJ1dGhtYXJhIENvcnpv
PC9hdXRob3I+PGF1dGhvcj5UcmljaWEgSG9mZm1hbjwvYXV0aG9yPjxhdXRob3I+UGV0ZXIgV2Vp
czwvYXV0aG9yPjxhdXRob3I+SmF2aWVyIEZyYW5jby1QZWRyb3NvPC9hdXRob3I+PGF1dGhvcj5E
YW5pZWwgUmFtb3M8L2F1dGhvcj48YXV0aG9yPkpvc2UgQWxtaXJhbGw8L2F1dGhvcj48L2F1dGhv
cnM+PC9jb250cmlidXRvcnM+PHRpdGxlcz48dGl0bGU+VGhlIFVzZSBvZiBMQS1JQ1AtTVMgRGF0
YWJhc2VzIHRvIEVzdGltYXRlIExpa2VsaWhvb2QgUmF0aW9zIGZvciB0aGUgRm9yZW5zaWMgQW5h
bHlzaXMgb2YgR2xhc3MgRXZpZGVuY2U8L3RpdGxlPjxzZWNvbmRhcnktdGl0bGU+VGFsYW50YTwv
c2Vjb25kYXJ5LXRpdGxlPjwvdGl0bGVzPjxwZXJpb2RpY2FsPjxmdWxsLXRpdGxlPlRhbGFudGE8
L2Z1bGwtdGl0bGU+PGFiYnItMT5UYWxhbnRhPC9hYmJyLTE+PC9wZXJpb2RpY2FsPjxwYWdlcz42
NTUtNjYxPC9wYWdlcz48dm9sdW1lPjE4Njwvdm9sdW1lPjxkYXRlcz48eWVhcj4yMDE4PC95ZWFy
PjwvZGF0ZXM+PHVybHM+PC91cmxzPjwvcmVjb3JkPjwvQ2l0ZT48L0VuZE5vdGU+
</w:fldData>
        </w:fldChar>
      </w:r>
      <w:r w:rsidR="00B354B2">
        <w:instrText xml:space="preserve"> ADDIN EN.CITE </w:instrText>
      </w:r>
      <w:r w:rsidR="00B354B2">
        <w:fldChar w:fldCharType="begin">
          <w:fldData xml:space="preserve">PEVuZE5vdGU+PENpdGU+PEF1dGhvcj5Ib2ZmbWFuPC9BdXRob3I+PFllYXI+MjAxODwvWWVhcj48
UmVjTnVtPjExMzU8L1JlY051bT48RGlzcGxheVRleHQ+WzIyLCAyM108L0Rpc3BsYXlUZXh0Pjxy
ZWNvcmQ+PHJlYy1udW1iZXI+MTEzNTwvcmVjLW51bWJlcj48Zm9yZWlnbi1rZXlzPjxrZXkgYXBw
PSJFTiIgZGItaWQ9ImZyOXZ2cHRmMjUwcDVuZXA1dHh2ZWUybGZhZTlyOXN4enh4ciIgdGltZXN0
YW1wPSIxNTcwNjM3NTkwIj4xMTM1PC9rZXk+PC9mb3JlaWduLWtleXM+PHJlZi10eXBlIG5hbWU9
IkpvdXJuYWwgQXJ0aWNsZSI+MTc8L3JlZi10eXBlPjxjb250cmlidXRvcnM+PGF1dGhvcnM+PGF1
dGhvcj5Ib2ZmbWFuLCBUcmljaWE8L2F1dGhvcj48YXV0aG9yPkNvcnpvLCBSdXRobWFyYTwvYXV0
aG9yPjxhdXRob3I+V2VpcywgUGV0ZXI8L2F1dGhvcj48YXV0aG9yPlBvbGxvY2ssIEVkd2FyZDwv
YXV0aG9yPjxhdXRob3I+dmFuIEVzLCBBbmRyZXc8L2F1dGhvcj48YXV0aG9yPldpYXJkYSwgV2lt
PC9hdXRob3I+PGF1dGhvcj5TdHJ5am5paywgQWxla3NhbmRyYTwvYXV0aG9yPjxhdXRob3I+RG9y
biwgSGVuZHJpazwvYXV0aG9yPjxhdXRob3I+SGV5ZG9uLCBBbGV4PC9hdXRob3I+PGF1dGhvcj5I
b2lzZSwgRXZhPC9hdXRob3I+PGF1dGhvcj5MZSBGcmFuYywgU2FuZHJpbmU8L2F1dGhvcj48YXV0
aG9yPkh1aWZhbmcsIFhpZTwvYXV0aG9yPjxhdXRob3I+UGVuYSwgQmVnb25pYTwvYXV0aG9yPjxh
dXRob3I+U2Nob2x6LCBUaG9tYXM8L2F1dGhvcj48YXV0aG9yPkdvbnphbGV6LCBKaGFuaXM8L2F1
dGhvcj48YXV0aG9yPkFsbWlyYWxsLCBKb3NlPC9hdXRob3I+PC9hdXRob3JzPjwvY29udHJpYnV0
b3JzPjx0aXRsZXM+PHRpdGxlPkFuIEludGVyLUxhYm9yYXRvcnkgRXZhbHVhdGlvbiBvZiBMQS1J
Q1AtTVMgQW5hbHlzaXMgb2YgR2xhc3MgYW5kIHRoZSBVc2Ugb2YgYSBEYXRhYmFzZSBmb3IgdGhl
IEludGVycHJldGF0aW9uIG9mIEdsYXNzIEV2aWRlbmNlPC90aXRsZT48c2Vjb25kYXJ5LXRpdGxl
PkZvcmVuc2ljIENoZW1pc3RyeTwvc2Vjb25kYXJ5LXRpdGxlPjwvdGl0bGVzPjxwZXJpb2RpY2Fs
PjxmdWxsLXRpdGxlPkZvcmVuc2ljIENoZW1pc3RyeTwvZnVsbC10aXRsZT48L3BlcmlvZGljYWw+
PHBhZ2VzPjY1LTc2PC9wYWdlcz48dm9sdW1lPjExPC92b2x1bWU+PGRhdGVzPjx5ZWFyPjIwMTg8
L3llYXI+PC9kYXRlcz48aXNibj4yNDY4MTcwOTwvaXNibj48dXJscz48L3VybHM+PGVsZWN0cm9u
aWMtcmVzb3VyY2UtbnVtPjEwLjEwMTYvai5mb3JjLjIwMTguMTAuMDAxPC9lbGVjdHJvbmljLXJl
c291cmNlLW51bT48L3JlY29yZD48L0NpdGU+PENpdGU+PEF1dGhvcj5Db3J6bzwvQXV0aG9yPjxZ
ZWFyPjIwMTg8L1llYXI+PFJlY051bT4xMDYzPC9SZWNOdW0+PHJlY29yZD48cmVjLW51bWJlcj4x
MDYzPC9yZWMtbnVtYmVyPjxmb3JlaWduLWtleXM+PGtleSBhcHA9IkVOIiBkYi1pZD0iZnI5dnZw
dGYyNTBwNW5lcDV0eHZlZTJsZmFlOXI5c3h6eHhyIiB0aW1lc3RhbXA9IjE1NzA2Mzc1ODkiPjEw
NjM8L2tleT48L2ZvcmVpZ24ta2V5cz48cmVmLXR5cGUgbmFtZT0iSm91cm5hbCBBcnRpY2xlIj4x
NzwvcmVmLXR5cGU+PGNvbnRyaWJ1dG9ycz48YXV0aG9ycz48YXV0aG9yPlJ1dGhtYXJhIENvcnpv
PC9hdXRob3I+PGF1dGhvcj5UcmljaWEgSG9mZm1hbjwvYXV0aG9yPjxhdXRob3I+UGV0ZXIgV2Vp
czwvYXV0aG9yPjxhdXRob3I+SmF2aWVyIEZyYW5jby1QZWRyb3NvPC9hdXRob3I+PGF1dGhvcj5E
YW5pZWwgUmFtb3M8L2F1dGhvcj48YXV0aG9yPkpvc2UgQWxtaXJhbGw8L2F1dGhvcj48L2F1dGhv
cnM+PC9jb250cmlidXRvcnM+PHRpdGxlcz48dGl0bGU+VGhlIFVzZSBvZiBMQS1JQ1AtTVMgRGF0
YWJhc2VzIHRvIEVzdGltYXRlIExpa2VsaWhvb2QgUmF0aW9zIGZvciB0aGUgRm9yZW5zaWMgQW5h
bHlzaXMgb2YgR2xhc3MgRXZpZGVuY2U8L3RpdGxlPjxzZWNvbmRhcnktdGl0bGU+VGFsYW50YTwv
c2Vjb25kYXJ5LXRpdGxlPjwvdGl0bGVzPjxwZXJpb2RpY2FsPjxmdWxsLXRpdGxlPlRhbGFudGE8
L2Z1bGwtdGl0bGU+PGFiYnItMT5UYWxhbnRhPC9hYmJyLTE+PC9wZXJpb2RpY2FsPjxwYWdlcz42
NTUtNjYxPC9wYWdlcz48dm9sdW1lPjE4Njwvdm9sdW1lPjxkYXRlcz48eWVhcj4yMDE4PC95ZWFy
PjwvZGF0ZXM+PHVybHM+PC91cmxzPjwvcmVjb3JkPjwvQ2l0ZT48L0VuZE5vdGU+
</w:fldData>
        </w:fldChar>
      </w:r>
      <w:r w:rsidR="00B354B2">
        <w:instrText xml:space="preserve"> ADDIN EN.CITE.DATA </w:instrText>
      </w:r>
      <w:r w:rsidR="00B354B2">
        <w:fldChar w:fldCharType="end"/>
      </w:r>
      <w:r w:rsidR="00A53FF7">
        <w:fldChar w:fldCharType="separate"/>
      </w:r>
      <w:r w:rsidR="00B354B2">
        <w:rPr>
          <w:noProof/>
        </w:rPr>
        <w:t>[22, 23]</w:t>
      </w:r>
      <w:r w:rsidR="00A53FF7">
        <w:fldChar w:fldCharType="end"/>
      </w:r>
      <w:r w:rsidR="00034AC3">
        <w:t xml:space="preserve">. </w:t>
      </w:r>
      <w:r w:rsidR="001E4CA8">
        <w:t>As previously reported in Corzo et al. [22], “a continuous likelihood ratio (LR) is defined as the probability of the evidence given H</w:t>
      </w:r>
      <w:r w:rsidR="001E4CA8">
        <w:rPr>
          <w:vertAlign w:val="subscript"/>
        </w:rPr>
        <w:t>1</w:t>
      </w:r>
      <w:r w:rsidR="001E4CA8">
        <w:t xml:space="preserve"> (an association) divided by the probability of the evidence given H</w:t>
      </w:r>
      <w:r w:rsidR="001E4CA8">
        <w:rPr>
          <w:vertAlign w:val="subscript"/>
        </w:rPr>
        <w:t>2</w:t>
      </w:r>
      <w:r w:rsidR="001E4CA8">
        <w:t xml:space="preserve"> (a non-association): </w:t>
      </w:r>
      <w:r w:rsidR="001E4CA8" w:rsidRPr="00EF3134">
        <w:rPr>
          <w:i/>
        </w:rPr>
        <w:t>P</w:t>
      </w:r>
      <w:r w:rsidR="001E4CA8">
        <w:t>(</w:t>
      </w:r>
      <w:r w:rsidR="001E4CA8">
        <w:rPr>
          <w:i/>
        </w:rPr>
        <w:t>E</w:t>
      </w:r>
      <w:r w:rsidR="001E4CA8">
        <w:t>|</w:t>
      </w:r>
      <w:r w:rsidR="001E4CA8">
        <w:rPr>
          <w:i/>
        </w:rPr>
        <w:t>H</w:t>
      </w:r>
      <w:r w:rsidR="001E4CA8">
        <w:rPr>
          <w:i/>
          <w:vertAlign w:val="subscript"/>
        </w:rPr>
        <w:t>1</w:t>
      </w:r>
      <w:r w:rsidR="001E4CA8">
        <w:t>)/</w:t>
      </w:r>
      <w:r w:rsidR="001E4CA8" w:rsidRPr="00EF3134">
        <w:rPr>
          <w:i/>
        </w:rPr>
        <w:t>P</w:t>
      </w:r>
      <w:r w:rsidR="001E4CA8">
        <w:t>(</w:t>
      </w:r>
      <w:r w:rsidR="001E4CA8">
        <w:rPr>
          <w:i/>
        </w:rPr>
        <w:t>E</w:t>
      </w:r>
      <w:r w:rsidR="001E4CA8">
        <w:t>|</w:t>
      </w:r>
      <w:r w:rsidR="001E4CA8">
        <w:rPr>
          <w:i/>
        </w:rPr>
        <w:t>H</w:t>
      </w:r>
      <w:r w:rsidR="001E4CA8">
        <w:rPr>
          <w:i/>
          <w:vertAlign w:val="subscript"/>
        </w:rPr>
        <w:t>2</w:t>
      </w:r>
      <w:r w:rsidR="001E4CA8">
        <w:t>). Therefore, if the LR is greater than 1, it shows support for the hypothesis of an association (</w:t>
      </w:r>
      <w:r w:rsidR="001E4CA8" w:rsidRPr="00DF0455">
        <w:rPr>
          <w:i/>
        </w:rPr>
        <w:t>H</w:t>
      </w:r>
      <w:r w:rsidR="001E4CA8" w:rsidRPr="00DF0455">
        <w:rPr>
          <w:i/>
          <w:vertAlign w:val="subscript"/>
        </w:rPr>
        <w:t>1</w:t>
      </w:r>
      <w:r w:rsidR="001E4CA8">
        <w:t>) and if the LR is less than 1, it shows support for the hypothesis of no association (</w:t>
      </w:r>
      <w:r w:rsidR="001E4CA8" w:rsidRPr="00DF0455">
        <w:rPr>
          <w:i/>
        </w:rPr>
        <w:t>H</w:t>
      </w:r>
      <w:r w:rsidR="001E4CA8">
        <w:rPr>
          <w:i/>
          <w:vertAlign w:val="subscript"/>
        </w:rPr>
        <w:t>2</w:t>
      </w:r>
      <w:r w:rsidR="001E4CA8">
        <w:t>). Furthermore, the larger the LR the stronger the support for H</w:t>
      </w:r>
      <w:r w:rsidR="001E4CA8" w:rsidRPr="00DF0455">
        <w:rPr>
          <w:vertAlign w:val="subscript"/>
        </w:rPr>
        <w:t>1</w:t>
      </w:r>
      <w:r w:rsidR="001E4CA8">
        <w:t>, while the smaller the LR the stronger the support for H</w:t>
      </w:r>
      <w:r w:rsidR="001E4CA8" w:rsidRPr="00DF0455">
        <w:rPr>
          <w:vertAlign w:val="subscript"/>
        </w:rPr>
        <w:t>2</w:t>
      </w:r>
      <w:r w:rsidR="001E4CA8">
        <w:t>.”</w:t>
      </w:r>
      <w:r w:rsidR="00FE1331">
        <w:t xml:space="preserve"> </w:t>
      </w:r>
      <w:r w:rsidR="001E4CA8">
        <w:t>Several researchers and operational laboratories (mostly in Europe, Australia</w:t>
      </w:r>
      <w:r w:rsidR="00FE1331">
        <w:t>,</w:t>
      </w:r>
      <w:r w:rsidR="001E4CA8">
        <w:t xml:space="preserve"> and New Zealand) incorporate the use of LR in the evaluation of glass evidence in casework </w:t>
      </w:r>
      <w:r>
        <w:t xml:space="preserve"> </w:t>
      </w:r>
      <w:r w:rsidR="0055794B" w:rsidRPr="00122D49">
        <w:fldChar w:fldCharType="begin">
          <w:fldData xml:space="preserve">PEVuZE5vdGU+PENpdGU+PEF1dGhvcj5Ib2ZmbWFuPC9BdXRob3I+PFllYXI+MjAxODwvWWVhcj48
UmVjTnVtPjExMzU8L1JlY051bT48RGlzcGxheVRleHQ+WzIyLTI3XTwvRGlzcGxheVRleHQ+PHJl
Y29yZD48cmVjLW51bWJlcj4xMTM1PC9yZWMtbnVtYmVyPjxmb3JlaWduLWtleXM+PGtleSBhcHA9
IkVOIiBkYi1pZD0iZnI5dnZwdGYyNTBwNW5lcDV0eHZlZTJsZmFlOXI5c3h6eHhyIiB0aW1lc3Rh
bXA9IjE1NzA2Mzc1OTAiPjExMzU8L2tleT48L2ZvcmVpZ24ta2V5cz48cmVmLXR5cGUgbmFtZT0i
Sm91cm5hbCBBcnRpY2xlIj4xNzwvcmVmLXR5cGU+PGNvbnRyaWJ1dG9ycz48YXV0aG9ycz48YXV0
aG9yPkhvZmZtYW4sIFRyaWNpYTwvYXV0aG9yPjxhdXRob3I+Q29yem8sIFJ1dGhtYXJhPC9hdXRo
b3I+PGF1dGhvcj5XZWlzLCBQZXRlcjwvYXV0aG9yPjxhdXRob3I+UG9sbG9jaywgRWR3YXJkPC9h
dXRob3I+PGF1dGhvcj52YW4gRXMsIEFuZHJldzwvYXV0aG9yPjxhdXRob3I+V2lhcmRhLCBXaW08
L2F1dGhvcj48YXV0aG9yPlN0cnlqbmlrLCBBbGVrc2FuZHJhPC9hdXRob3I+PGF1dGhvcj5Eb3Ju
LCBIZW5kcmlrPC9hdXRob3I+PGF1dGhvcj5IZXlkb24sIEFsZXg8L2F1dGhvcj48YXV0aG9yPkhv
aXNlLCBFdmE8L2F1dGhvcj48YXV0aG9yPkxlIEZyYW5jLCBTYW5kcmluZTwvYXV0aG9yPjxhdXRo
b3I+SHVpZmFuZywgWGllPC9hdXRob3I+PGF1dGhvcj5QZW5hLCBCZWdvbmlhPC9hdXRob3I+PGF1
dGhvcj5TY2hvbHosIFRob21hczwvYXV0aG9yPjxhdXRob3I+R29uemFsZXosIEpoYW5pczwvYXV0
aG9yPjxhdXRob3I+QWxtaXJhbGwsIEpvc2U8L2F1dGhvcj48L2F1dGhvcnM+PC9jb250cmlidXRv
cnM+PHRpdGxlcz48dGl0bGU+QW4gSW50ZXItTGFib3JhdG9yeSBFdmFsdWF0aW9uIG9mIExBLUlD
UC1NUyBBbmFseXNpcyBvZiBHbGFzcyBhbmQgdGhlIFVzZSBvZiBhIERhdGFiYXNlIGZvciB0aGUg
SW50ZXJwcmV0YXRpb24gb2YgR2xhc3MgRXZpZGVuY2U8L3RpdGxlPjxzZWNvbmRhcnktdGl0bGU+
Rm9yZW5zaWMgQ2hlbWlzdHJ5PC9zZWNvbmRhcnktdGl0bGU+PC90aXRsZXM+PHBlcmlvZGljYWw+
PGZ1bGwtdGl0bGU+Rm9yZW5zaWMgQ2hlbWlzdHJ5PC9mdWxsLXRpdGxlPjwvcGVyaW9kaWNhbD48
cGFnZXM+NjUtNzY8L3BhZ2VzPjx2b2x1bWU+MTE8L3ZvbHVtZT48ZGF0ZXM+PHllYXI+MjAxODwv
eWVhcj48L2RhdGVzPjxpc2JuPjI0NjgxNzA5PC9pc2JuPjx1cmxzPjwvdXJscz48ZWxlY3Ryb25p
Yy1yZXNvdXJjZS1udW0+MTAuMTAxNi9qLmZvcmMuMjAxOC4xMC4wMDE8L2VsZWN0cm9uaWMtcmVz
b3VyY2UtbnVtPjwvcmVjb3JkPjwvQ2l0ZT48Q2l0ZT48QXV0aG9yPkNvcnpvPC9BdXRob3I+PFll
YXI+MjAxODwvWWVhcj48UmVjTnVtPjEwNjM8L1JlY051bT48cmVjb3JkPjxyZWMtbnVtYmVyPjEw
NjM8L3JlYy1udW1iZXI+PGZvcmVpZ24ta2V5cz48a2V5IGFwcD0iRU4iIGRiLWlkPSJmcjl2dnB0
ZjI1MHA1bmVwNXR4dmVlMmxmYWU5cjlzeHp4eHIiIHRpbWVzdGFtcD0iMTU3MDYzNzU4OSI+MTA2
Mzwva2V5PjwvZm9yZWlnbi1rZXlzPjxyZWYtdHlwZSBuYW1lPSJKb3VybmFsIEFydGljbGUiPjE3
PC9yZWYtdHlwZT48Y29udHJpYnV0b3JzPjxhdXRob3JzPjxhdXRob3I+UnV0aG1hcmEgQ29yem88
L2F1dGhvcj48YXV0aG9yPlRyaWNpYSBIb2ZmbWFuPC9hdXRob3I+PGF1dGhvcj5QZXRlciBXZWlz
PC9hdXRob3I+PGF1dGhvcj5KYXZpZXIgRnJhbmNvLVBlZHJvc288L2F1dGhvcj48YXV0aG9yPkRh
bmllbCBSYW1vczwvYXV0aG9yPjxhdXRob3I+Sm9zZSBBbG1pcmFsbDwvYXV0aG9yPjwvYXV0aG9y
cz48L2NvbnRyaWJ1dG9ycz48dGl0bGVzPjx0aXRsZT5UaGUgVXNlIG9mIExBLUlDUC1NUyBEYXRh
YmFzZXMgdG8gRXN0aW1hdGUgTGlrZWxpaG9vZCBSYXRpb3MgZm9yIHRoZSBGb3JlbnNpYyBBbmFs
eXNpcyBvZiBHbGFzcyBFdmlkZW5jZTwvdGl0bGU+PHNlY29uZGFyeS10aXRsZT5UYWxhbnRhPC9z
ZWNvbmRhcnktdGl0bGU+PC90aXRsZXM+PHBlcmlvZGljYWw+PGZ1bGwtdGl0bGU+VGFsYW50YTwv
ZnVsbC10aXRsZT48YWJici0xPlRhbGFudGE8L2FiYnItMT48L3BlcmlvZGljYWw+PHBhZ2VzPjY1
NS02NjE8L3BhZ2VzPjx2b2x1bWU+MTg2PC92b2x1bWU+PGRhdGVzPjx5ZWFyPjIwMTg8L3llYXI+
PC9kYXRlcz48dXJscz48L3VybHM+PC9yZWNvcmQ+PC9DaXRlPjxDaXRlPjxBdXRob3I+dmFuIEVz
PC9BdXRob3I+PFllYXI+MjAxNzwvWWVhcj48UmVjTnVtPjk0ODwvUmVjTnVtPjxyZWNvcmQ+PHJl
Yy1udW1iZXI+OTQ4PC9yZWMtbnVtYmVyPjxmb3JlaWduLWtleXM+PGtleSBhcHA9IkVOIiBkYi1p
ZD0iZnI5dnZwdGYyNTBwNW5lcDV0eHZlZTJsZmFlOXI5c3h6eHhyIiB0aW1lc3RhbXA9IjE1NzA2
Mzc1ODciPjk0ODwva2V5PjwvZm9yZWlnbi1rZXlzPjxyZWYtdHlwZSBuYW1lPSJKb3VybmFsIEFy
dGljbGUiPjE3PC9yZWYtdHlwZT48Y29udHJpYnV0b3JzPjxhdXRob3JzPjxhdXRob3I+dmFuIEVz
LCBBLjwvYXV0aG9yPjxhdXRob3I+V2lhcmRhLCBXLjwvYXV0aG9yPjxhdXRob3I+SG9yZGlqaywg
TS48L2F1dGhvcj48YXV0aG9yPkFsYmVyaW5rLCBJLjwvYXV0aG9yPjxhdXRob3I+VmVyZ2Vlciwg
UC48L2F1dGhvcj48L2F1dGhvcnM+PC9jb250cmlidXRvcnM+PGF1dGgtYWRkcmVzcz5UaGUgTmV0
aGVybGFuZHMgRm9yZW5zaWMgSW5zdGl0dXRlLCBQLk8uIEJveCAyNDA0NCwgMjQ5MCBBQSBUaGUg
SGFndWUsIFRoZSBOZXRoZXJsYW5kcy4gRWxlY3Ryb25pYyBhZGRyZXNzOiBhLnZhbi5lc0BuZmku
bWludmVuai5ubC4mI3hEO1RoZSBOZXRoZXJsYW5kcyBGb3JlbnNpYyBJbnN0aXR1dGUsIFAuTy4g
Qm94IDI0MDQ0LCAyNDkwIEFBIFRoZSBIYWd1ZSwgVGhlIE5ldGhlcmxhbmRzLiBFbGVjdHJvbmlj
IGFkZHJlc3M6IHcud2lhcmRhQG5maS5taW52ZW5qLm5sLiYjeEQ7VGhlIE5ldGhlcmxhbmRzIEZv
cmVuc2ljIEluc3RpdHV0ZSwgUC5PLiBCb3ggMjQwNDQsIDI0OTAgQUEgVGhlIEhhZ3VlLCBUaGUg
TmV0aGVybGFuZHMuJiN4RDtUaGUgTmV0aGVybGFuZHMgRm9yZW5zaWMgSW5zdGl0dXRlLCBQLk8u
IEJveCAyNDA0NCwgMjQ5MCBBQSBUaGUgSGFndWUsIFRoZSBOZXRoZXJsYW5kcy4gRWxlY3Ryb25p
YyBhZGRyZXNzOiBpLmFsYmVyaW5rQG5maS5taW52ZW5qLm5sLiYjeEQ7VGhlIE5ldGhlcmxhbmRz
IEZvcmVuc2ljIEluc3RpdHV0ZSwgUC5PLiBCb3ggMjQwNDQsIDI0OTAgQUEgVGhlIEhhZ3VlLCBU
aGUgTmV0aGVybGFuZHMuIEVsZWN0cm9uaWMgYWRkcmVzczogcC52ZXJnZWVyQG5maS5taW52ZW5q
Lm5sLjwvYXV0aC1hZGRyZXNzPjx0aXRsZXM+PHRpdGxlPkltcGxlbWVudGF0aW9uIGFuZCBhc3Nl
c3NtZW50IG9mIGEgbGlrZWxpaG9vZCByYXRpbyBhcHByb2FjaCBmb3IgdGhlIGV2YWx1YXRpb24g
b2YgTEEtSUNQLU1TIGV2aWRlbmNlIGluIGZvcmVuc2ljIGdsYXNzIGFuYWx5c2lzPC90aXRsZT48
c2Vjb25kYXJ5LXRpdGxlPlNjaWVuY2UgJmFtcDsgSnVzdGljZTwvc2Vjb25kYXJ5LXRpdGxlPjwv
dGl0bGVzPjxwYWdlcz4xODEtMTkyPC9wYWdlcz48dm9sdW1lPjU3PC92b2x1bWU+PG51bWJlcj4z
PC9udW1iZXI+PGtleXdvcmRzPjxrZXl3b3JkPkNhbGlicmF0aW9uPC9rZXl3b3JkPjxrZXl3b3Jk
PkdsYXNzPC9rZXl3b3JkPjxrZXl3b3JkPkxhLWljcC1tczwva2V5d29yZD48a2V5d29yZD5MaWtl
bGlob29kIHJhdGlvPC9rZXl3b3JkPjxrZXl3b3JkPlZhbGlkYXRpb248L2tleXdvcmQ+PC9rZXl3
b3Jkcz48ZGF0ZXM+PHllYXI+MjAxNzwveWVhcj48cHViLWRhdGVzPjxkYXRlPk1heTwvZGF0ZT48
L3B1Yi1kYXRlcz48L2RhdGVzPjxpc2JuPjEzNTUtMDMwNiAoUHJpbnQpJiN4RDsxMzU1LTAzMDYg
KExpbmtpbmcpPC9pc2JuPjxhY2Nlc3Npb24tbnVtPjI4NDU0NjI3PC9hY2Nlc3Npb24tbnVtPjx1
cmxzPjxyZWxhdGVkLXVybHM+PHVybD5odHRwczovL3d3dy5uY2JpLm5sbS5uaWguZ292L3B1Ym1l
ZC8yODQ1NDYyNzwvdXJsPjwvcmVsYXRlZC11cmxzPjwvdXJscz48ZWxlY3Ryb25pYy1yZXNvdXJj
ZS1udW0+MTAuMTAxNi9qLnNjaWp1cy4yMDE3LjAzLjAwMjwvZWxlY3Ryb25pYy1yZXNvdXJjZS1u
dW0+PC9yZWNvcmQ+PC9DaXRlPjxDaXRlPjxBdXRob3I+VmVyZ2VlcjwvQXV0aG9yPjxZZWFyPjIw
MTY8L1llYXI+PFJlY051bT45NDI8L1JlY051bT48cmVjb3JkPjxyZWMtbnVtYmVyPjk0MjwvcmVj
LW51bWJlcj48Zm9yZWlnbi1rZXlzPjxrZXkgYXBwPSJFTiIgZGItaWQ9ImZyOXZ2cHRmMjUwcDVu
ZXA1dHh2ZWUybGZhZTlyOXN4enh4ciIgdGltZXN0YW1wPSIxNTcwNjM3NTg3Ij45NDI8L2tleT48
L2ZvcmVpZ24ta2V5cz48cmVmLXR5cGUgbmFtZT0iSm91cm5hbCBBcnRpY2xlIj4xNzwvcmVmLXR5
cGU+PGNvbnRyaWJ1dG9ycz48YXV0aG9ycz48YXV0aG9yPlZlcmdlZXIsIFAuPC9hdXRob3I+PGF1
dGhvcj52YW4gRXMsIEEuPC9hdXRob3I+PGF1dGhvcj5kZSBKb25naCwgQS48L2F1dGhvcj48YXV0
aG9yPkFsYmVyaW5rLCBJLjwvYXV0aG9yPjxhdXRob3I+U3RvZWwsIFIuPC9hdXRob3I+PC9hdXRo
b3JzPjwvY29udHJpYnV0b3JzPjxhdXRoLWFkZHJlc3M+VGhlIE5ldGhlcmxhbmRzIEZvcmVuc2lj
IEluc3RpdHV0ZSwgUC5PLiBCb3ggMjQwNDQsIDI0OTAgQUEsIFRoZSBIYWd1ZSwgVGhlIE5ldGhl
cmxhbmRzLiBFbGVjdHJvbmljIGFkZHJlc3M6IHAudmVyZ2VlckBuZmkubWludmVuai5ubC4mI3hE
O1RoZSBOZXRoZXJsYW5kcyBGb3JlbnNpYyBJbnN0aXR1dGUsIFAuTy4gQm94IDI0MDQ0LCAyNDkw
IEFBLCBUaGUgSGFndWUsIFRoZSBOZXRoZXJsYW5kcy4gRWxlY3Ryb25pYyBhZGRyZXNzOiBhLnZh
bi5lc0BuZmkubWludmVuai5ubC4mI3hEO1RoZSBOZXRoZXJsYW5kcyBGb3JlbnNpYyBJbnN0aXR1
dGUsIFAuTy4gQm94IDI0MDQ0LCAyNDkwIEFBLCBUaGUgSGFndWUsIFRoZSBOZXRoZXJsYW5kcy4g
RWxlY3Ryb25pYyBhZGRyZXNzOiBhLmRlLmpvbmdoQG5maS5taW52ZW5qLm5sLiYjeEQ7VGhlIE5l
dGhlcmxhbmRzIEZvcmVuc2ljIEluc3RpdHV0ZSwgUC5PLiBCb3ggMjQwNDQsIDI0OTAgQUEsIFRo
ZSBIYWd1ZSwgVGhlIE5ldGhlcmxhbmRzLiBFbGVjdHJvbmljIGFkZHJlc3M6IGkuYWxiZXJpbmtA
bmZpLm1pbnZlbmoubmwuJiN4RDtUaGUgTmV0aGVybGFuZHMgRm9yZW5zaWMgSW5zdGl0dXRlLCBQ
Lk8uIEJveCAyNDA0NCwgMjQ5MCBBQSwgVGhlIEhhZ3VlLCBUaGUgTmV0aGVybGFuZHMuIEVsZWN0
cm9uaWMgYWRkcmVzczogci5zdG9lbEBuZmkubWludmVuai5ubC48L2F1dGgtYWRkcmVzcz48dGl0
bGVzPjx0aXRsZT5OdW1lcmljYWwgbGlrZWxpaG9vZCByYXRpb3Mgb3V0cHV0dGVkIGJ5IExSIHN5
c3RlbXMgYXJlIG9mdGVuIGJhc2VkIG9uIGV4dHJhcG9sYXRpb246IFdoZW4gdG8gc3RvcCBleHRy
YXBvbGF0aW5nPzwvdGl0bGU+PHNlY29uZGFyeS10aXRsZT5TY2llbmNlICZhbXA7IEp1c3RpY2U8
L3NlY29uZGFyeS10aXRsZT48L3RpdGxlcz48cGFnZXM+NDgyLTQ5MTwvcGFnZXM+PHZvbHVtZT41
Njwvdm9sdW1lPjxudW1iZXI+NjwvbnVtYmVyPjxrZXl3b3Jkcz48a2V5d29yZD5DYWxpYnJhdGlv
bjwva2V5d29yZD48a2V5d29yZD5MaWtlbGlob29kIHJhdGlvPC9rZXl3b3JkPjxrZXl3b3JkPk5v
cm1hbGl6ZWQgQmF5ZXMgZXJyb3I8L2tleXdvcmQ+PGtleXdvcmQ+U3RyZW5ndGggb2YgZXZpZGVu
Y2U8L2tleXdvcmQ+PGtleXdvcmQ+VmFsaWRhdGlvbjwva2V5d29yZD48L2tleXdvcmRzPjxkYXRl
cz48eWVhcj4yMDE2PC95ZWFyPjxwdWItZGF0ZXM+PGRhdGU+RGVjPC9kYXRlPjwvcHViLWRhdGVz
PjwvZGF0ZXM+PGlzYm4+MTM1NS0wMzA2IChQcmludCkmI3hEOzEzNTUtMDMwNiAoTGlua2luZyk8
L2lzYm4+PGFjY2Vzc2lvbi1udW0+Mjc5MTQ1NTY8L2FjY2Vzc2lvbi1udW0+PHVybHM+PHJlbGF0
ZWQtdXJscz48dXJsPmh0dHBzOi8vd3d3Lm5jYmkubmxtLm5paC5nb3YvcHVibWVkLzI3OTE0NTU2
PC91cmw+PC9yZWxhdGVkLXVybHM+PC91cmxzPjxlbGVjdHJvbmljLXJlc291cmNlLW51bT4xMC4x
MDE2L2ouc2NpanVzLjIwMTYuMDYuMDAzPC9lbGVjdHJvbmljLXJlc291cmNlLW51bT48L3JlY29y
ZD48L0NpdGU+PENpdGU+PEF1dGhvcj5BaXRrZW48L0F1dGhvcj48WWVhcj4yMDA3PC9ZZWFyPjxS
ZWNOdW0+ODE4PC9SZWNOdW0+PHJlY29yZD48cmVjLW51bWJlcj44MTg8L3JlYy1udW1iZXI+PGZv
cmVpZ24ta2V5cz48a2V5IGFwcD0iRU4iIGRiLWlkPSJmcjl2dnB0ZjI1MHA1bmVwNXR4dmVlMmxm
YWU5cjlzeHp4eHIiIHRpbWVzdGFtcD0iMTU3MDYzNzU4NiI+ODE4PC9rZXk+PC9mb3JlaWduLWtl
eXM+PHJlZi10eXBlIG5hbWU9IkpvdXJuYWwgQXJ0aWNsZSI+MTc8L3JlZi10eXBlPjxjb250cmli
dXRvcnM+PGF1dGhvcnM+PGF1dGhvcj5BaXRrZW4sIEMuIEcuPC9hdXRob3I+PGF1dGhvcj5aYWRv
cmEsIEcuPC9hdXRob3I+PGF1dGhvcj5MdWN5LCBELjwvYXV0aG9yPjwvYXV0aG9ycz48L2NvbnRy
aWJ1dG9ycz48YXV0aC1hZGRyZXNzPlNjaG9vbCBvZiBNYXRoZW1hdGljcyBhbmQgVGhlIEpvc2Vw
aCBCZWxsIENlbnRyZSBmb3IgRm9yZW5zaWMgU3RhdGlzdGljcyBhbmQgTGVnYWwgUmVhc29uaW5n
LCBUaGUgS2luZyZhcG9zO3MgQnVpbGRpbmdzLCBUaGUgVW5pdmVyc2l0eSBvZiBFZGluYnVyZ2gs
IE1heWZpZWxkIFJvYWQsIEVkaW5idXJnaCBFSDkgM0paLiBjLmcuZy5haXRrZW5AZWQuYWMudWs8
L2F1dGgtYWRkcmVzcz48dGl0bGVzPjx0aXRsZT5BIFR3by1MZXZlbCBNb2RlbCBmb3IgRXZpZGVu
Y2UgRXZhbHVhdGlvbjwvdGl0bGU+PHNlY29uZGFyeS10aXRsZT5Kb3VybmFsIG9mIEZvcmVuc2lj
IFNjaWVuY2VzPC9zZWNvbmRhcnktdGl0bGU+PC90aXRsZXM+PHBlcmlvZGljYWw+PGZ1bGwtdGl0
bGU+Sm91cm5hbCBvZiBGb3JlbnNpYyBTY2llbmNlczwvZnVsbC10aXRsZT48YWJici0xPkouIEZv
cmVuc2ljIFNjaS48L2FiYnItMT48L3BlcmlvZGljYWw+PHBhZ2VzPjQxMi05PC9wYWdlcz48dm9s
dW1lPjUyPC92b2x1bWU+PG51bWJlcj4yPC9udW1iZXI+PGRhdGVzPjx5ZWFyPjIwMDc8L3llYXI+
PHB1Yi1kYXRlcz48ZGF0ZT5NYXI8L2RhdGU+PC9wdWItZGF0ZXM+PC9kYXRlcz48aXNibj4wMDIy
LTExOTggKFByaW50KSYjeEQ7MDAyMi0xMTk4IChMaW5raW5nKTwvaXNibj48YWNjZXNzaW9uLW51
bT4xNzMxNjI0MjwvYWNjZXNzaW9uLW51bT48dXJscz48cmVsYXRlZC11cmxzPjx1cmw+aHR0cDov
L3d3dy5uY2JpLm5sbS5uaWguZ292L3B1Ym1lZC8xNzMxNjI0MjwvdXJsPjwvcmVsYXRlZC11cmxz
PjwvdXJscz48ZWxlY3Ryb25pYy1yZXNvdXJjZS1udW0+MTAuMTExMS9qLjE1NTYtNDAyOS4yMDA2
LjAwMzU4Lng8L2VsZWN0cm9uaWMtcmVzb3VyY2UtbnVtPjwvcmVjb3JkPjwvQ2l0ZT48Q2l0ZT48
QXV0aG9yPlphZG9yYTwvQXV0aG9yPjxZZWFyPjIwMDk8L1llYXI+PFJlY051bT43NTA8L1JlY051
bT48cmVjb3JkPjxyZWMtbnVtYmVyPjc1MDwvcmVjLW51bWJlcj48Zm9yZWlnbi1rZXlzPjxrZXkg
YXBwPSJFTiIgZGItaWQ9ImZyOXZ2cHRmMjUwcDVuZXA1dHh2ZWUybGZhZTlyOXN4enh4ciIgdGlt
ZXN0YW1wPSIxNTcwNjM3NTg2Ij43NTA8L2tleT48L2ZvcmVpZ24ta2V5cz48cmVmLXR5cGUgbmFt
ZT0iSm91cm5hbCBBcnRpY2xlIj4xNzwvcmVmLXR5cGU+PGNvbnRyaWJ1dG9ycz48YXV0aG9ycz48
YXV0aG9yPlphZG9yYSwgRy48L2F1dGhvcj48L2F1dGhvcnM+PC9jb250cmlidXRvcnM+PGF1dGgt
YWRkcmVzcz5JbnN0aXR1dGUgb2YgRm9yZW5zaWMgUmVzZWFyY2gsIFdlc3RlcnBsYXR0ZSA5LCAz
MS0wMzMgS3Jha293LCBQb2xhbmQuIGd6YWRvcmFAaWVzLmtyYWtvdy5wbDwvYXV0aC1hZGRyZXNz
Pjx0aXRsZXM+PHRpdGxlPkV2YWx1YXRpb24gb2YgZXZpZGVuY2UgdmFsdWUgb2YgZ2xhc3MgZnJh
Z21lbnRzIGJ5IGxpa2VsaWhvb2QgcmF0aW8gYW5kIEJheWVzaWFuIE5ldHdvcmsgYXBwcm9hY2hl
czwvdGl0bGU+PHNlY29uZGFyeS10aXRsZT5BbmFseXRpY2EgQ2hpbWljYSBBY3RhPC9zZWNvbmRh
cnktdGl0bGU+PC90aXRsZXM+PHBlcmlvZGljYWw+PGZ1bGwtdGl0bGU+QW5hbHl0aWNhIENoaW1p
Y2EgQWN0YTwvZnVsbC10aXRsZT48YWJici0xPkFuYWwuIENoaW0uIEFjdGE8L2FiYnItMT48L3Bl
cmlvZGljYWw+PHBhZ2VzPjI3OS0yOTA8L3BhZ2VzPjx2b2x1bWU+NjQyPC92b2x1bWU+PG51bWJl
cj4xLTI8L251bWJlcj48ZGF0ZXM+PHllYXI+MjAwOTwveWVhcj48cHViLWRhdGVzPjxkYXRlPk1h
eSAyOTwvZGF0ZT48L3B1Yi1kYXRlcz48L2RhdGVzPjxpc2JuPjE4NzMtNDMyNCAoRWxlY3Ryb25p
YykmI3hEOzAwMDMtMjY3MCAoTGlua2luZyk8L2lzYm4+PGFjY2Vzc2lvbi1udW0+MTk0Mjc0ODY8
L2FjY2Vzc2lvbi1udW0+PHVybHM+PHJlbGF0ZWQtdXJscz48dXJsPmh0dHA6Ly93d3cubmNiaS5u
bG0ubmloLmdvdi9wdWJtZWQvMTk0Mjc0ODY8L3VybD48L3JlbGF0ZWQtdXJscz48L3VybHM+PGVs
ZWN0cm9uaWMtcmVzb3VyY2UtbnVtPjEwLjEwMTYvai5hY2EuMjAwOC4xMC4wMDU8L2VsZWN0cm9u
aWMtcmVzb3VyY2UtbnVtPjwvcmVjb3JkPjwvQ2l0ZT48L0VuZE5vdGU+
</w:fldData>
        </w:fldChar>
      </w:r>
      <w:r w:rsidR="00B354B2">
        <w:instrText xml:space="preserve"> ADDIN EN.CITE </w:instrText>
      </w:r>
      <w:r w:rsidR="00B354B2">
        <w:fldChar w:fldCharType="begin">
          <w:fldData xml:space="preserve">PEVuZE5vdGU+PENpdGU+PEF1dGhvcj5Ib2ZmbWFuPC9BdXRob3I+PFllYXI+MjAxODwvWWVhcj48
UmVjTnVtPjExMzU8L1JlY051bT48RGlzcGxheVRleHQ+WzIyLTI3XTwvRGlzcGxheVRleHQ+PHJl
Y29yZD48cmVjLW51bWJlcj4xMTM1PC9yZWMtbnVtYmVyPjxmb3JlaWduLWtleXM+PGtleSBhcHA9
IkVOIiBkYi1pZD0iZnI5dnZwdGYyNTBwNW5lcDV0eHZlZTJsZmFlOXI5c3h6eHhyIiB0aW1lc3Rh
bXA9IjE1NzA2Mzc1OTAiPjExMzU8L2tleT48L2ZvcmVpZ24ta2V5cz48cmVmLXR5cGUgbmFtZT0i
Sm91cm5hbCBBcnRpY2xlIj4xNzwvcmVmLXR5cGU+PGNvbnRyaWJ1dG9ycz48YXV0aG9ycz48YXV0
aG9yPkhvZmZtYW4sIFRyaWNpYTwvYXV0aG9yPjxhdXRob3I+Q29yem8sIFJ1dGhtYXJhPC9hdXRo
b3I+PGF1dGhvcj5XZWlzLCBQZXRlcjwvYXV0aG9yPjxhdXRob3I+UG9sbG9jaywgRWR3YXJkPC9h
dXRob3I+PGF1dGhvcj52YW4gRXMsIEFuZHJldzwvYXV0aG9yPjxhdXRob3I+V2lhcmRhLCBXaW08
L2F1dGhvcj48YXV0aG9yPlN0cnlqbmlrLCBBbGVrc2FuZHJhPC9hdXRob3I+PGF1dGhvcj5Eb3Ju
LCBIZW5kcmlrPC9hdXRob3I+PGF1dGhvcj5IZXlkb24sIEFsZXg8L2F1dGhvcj48YXV0aG9yPkhv
aXNlLCBFdmE8L2F1dGhvcj48YXV0aG9yPkxlIEZyYW5jLCBTYW5kcmluZTwvYXV0aG9yPjxhdXRo
b3I+SHVpZmFuZywgWGllPC9hdXRob3I+PGF1dGhvcj5QZW5hLCBCZWdvbmlhPC9hdXRob3I+PGF1
dGhvcj5TY2hvbHosIFRob21hczwvYXV0aG9yPjxhdXRob3I+R29uemFsZXosIEpoYW5pczwvYXV0
aG9yPjxhdXRob3I+QWxtaXJhbGwsIEpvc2U8L2F1dGhvcj48L2F1dGhvcnM+PC9jb250cmlidXRv
cnM+PHRpdGxlcz48dGl0bGU+QW4gSW50ZXItTGFib3JhdG9yeSBFdmFsdWF0aW9uIG9mIExBLUlD
UC1NUyBBbmFseXNpcyBvZiBHbGFzcyBhbmQgdGhlIFVzZSBvZiBhIERhdGFiYXNlIGZvciB0aGUg
SW50ZXJwcmV0YXRpb24gb2YgR2xhc3MgRXZpZGVuY2U8L3RpdGxlPjxzZWNvbmRhcnktdGl0bGU+
Rm9yZW5zaWMgQ2hlbWlzdHJ5PC9zZWNvbmRhcnktdGl0bGU+PC90aXRsZXM+PHBlcmlvZGljYWw+
PGZ1bGwtdGl0bGU+Rm9yZW5zaWMgQ2hlbWlzdHJ5PC9mdWxsLXRpdGxlPjwvcGVyaW9kaWNhbD48
cGFnZXM+NjUtNzY8L3BhZ2VzPjx2b2x1bWU+MTE8L3ZvbHVtZT48ZGF0ZXM+PHllYXI+MjAxODwv
eWVhcj48L2RhdGVzPjxpc2JuPjI0NjgxNzA5PC9pc2JuPjx1cmxzPjwvdXJscz48ZWxlY3Ryb25p
Yy1yZXNvdXJjZS1udW0+MTAuMTAxNi9qLmZvcmMuMjAxOC4xMC4wMDE8L2VsZWN0cm9uaWMtcmVz
b3VyY2UtbnVtPjwvcmVjb3JkPjwvQ2l0ZT48Q2l0ZT48QXV0aG9yPkNvcnpvPC9BdXRob3I+PFll
YXI+MjAxODwvWWVhcj48UmVjTnVtPjEwNjM8L1JlY051bT48cmVjb3JkPjxyZWMtbnVtYmVyPjEw
NjM8L3JlYy1udW1iZXI+PGZvcmVpZ24ta2V5cz48a2V5IGFwcD0iRU4iIGRiLWlkPSJmcjl2dnB0
ZjI1MHA1bmVwNXR4dmVlMmxmYWU5cjlzeHp4eHIiIHRpbWVzdGFtcD0iMTU3MDYzNzU4OSI+MTA2
Mzwva2V5PjwvZm9yZWlnbi1rZXlzPjxyZWYtdHlwZSBuYW1lPSJKb3VybmFsIEFydGljbGUiPjE3
PC9yZWYtdHlwZT48Y29udHJpYnV0b3JzPjxhdXRob3JzPjxhdXRob3I+UnV0aG1hcmEgQ29yem88
L2F1dGhvcj48YXV0aG9yPlRyaWNpYSBIb2ZmbWFuPC9hdXRob3I+PGF1dGhvcj5QZXRlciBXZWlz
PC9hdXRob3I+PGF1dGhvcj5KYXZpZXIgRnJhbmNvLVBlZHJvc288L2F1dGhvcj48YXV0aG9yPkRh
bmllbCBSYW1vczwvYXV0aG9yPjxhdXRob3I+Sm9zZSBBbG1pcmFsbDwvYXV0aG9yPjwvYXV0aG9y
cz48L2NvbnRyaWJ1dG9ycz48dGl0bGVzPjx0aXRsZT5UaGUgVXNlIG9mIExBLUlDUC1NUyBEYXRh
YmFzZXMgdG8gRXN0aW1hdGUgTGlrZWxpaG9vZCBSYXRpb3MgZm9yIHRoZSBGb3JlbnNpYyBBbmFs
eXNpcyBvZiBHbGFzcyBFdmlkZW5jZTwvdGl0bGU+PHNlY29uZGFyeS10aXRsZT5UYWxhbnRhPC9z
ZWNvbmRhcnktdGl0bGU+PC90aXRsZXM+PHBlcmlvZGljYWw+PGZ1bGwtdGl0bGU+VGFsYW50YTwv
ZnVsbC10aXRsZT48YWJici0xPlRhbGFudGE8L2FiYnItMT48L3BlcmlvZGljYWw+PHBhZ2VzPjY1
NS02NjE8L3BhZ2VzPjx2b2x1bWU+MTg2PC92b2x1bWU+PGRhdGVzPjx5ZWFyPjIwMTg8L3llYXI+
PC9kYXRlcz48dXJscz48L3VybHM+PC9yZWNvcmQ+PC9DaXRlPjxDaXRlPjxBdXRob3I+dmFuIEVz
PC9BdXRob3I+PFllYXI+MjAxNzwvWWVhcj48UmVjTnVtPjk0ODwvUmVjTnVtPjxyZWNvcmQ+PHJl
Yy1udW1iZXI+OTQ4PC9yZWMtbnVtYmVyPjxmb3JlaWduLWtleXM+PGtleSBhcHA9IkVOIiBkYi1p
ZD0iZnI5dnZwdGYyNTBwNW5lcDV0eHZlZTJsZmFlOXI5c3h6eHhyIiB0aW1lc3RhbXA9IjE1NzA2
Mzc1ODciPjk0ODwva2V5PjwvZm9yZWlnbi1rZXlzPjxyZWYtdHlwZSBuYW1lPSJKb3VybmFsIEFy
dGljbGUiPjE3PC9yZWYtdHlwZT48Y29udHJpYnV0b3JzPjxhdXRob3JzPjxhdXRob3I+dmFuIEVz
LCBBLjwvYXV0aG9yPjxhdXRob3I+V2lhcmRhLCBXLjwvYXV0aG9yPjxhdXRob3I+SG9yZGlqaywg
TS48L2F1dGhvcj48YXV0aG9yPkFsYmVyaW5rLCBJLjwvYXV0aG9yPjxhdXRob3I+VmVyZ2Vlciwg
UC48L2F1dGhvcj48L2F1dGhvcnM+PC9jb250cmlidXRvcnM+PGF1dGgtYWRkcmVzcz5UaGUgTmV0
aGVybGFuZHMgRm9yZW5zaWMgSW5zdGl0dXRlLCBQLk8uIEJveCAyNDA0NCwgMjQ5MCBBQSBUaGUg
SGFndWUsIFRoZSBOZXRoZXJsYW5kcy4gRWxlY3Ryb25pYyBhZGRyZXNzOiBhLnZhbi5lc0BuZmku
bWludmVuai5ubC4mI3hEO1RoZSBOZXRoZXJsYW5kcyBGb3JlbnNpYyBJbnN0aXR1dGUsIFAuTy4g
Qm94IDI0MDQ0LCAyNDkwIEFBIFRoZSBIYWd1ZSwgVGhlIE5ldGhlcmxhbmRzLiBFbGVjdHJvbmlj
IGFkZHJlc3M6IHcud2lhcmRhQG5maS5taW52ZW5qLm5sLiYjeEQ7VGhlIE5ldGhlcmxhbmRzIEZv
cmVuc2ljIEluc3RpdHV0ZSwgUC5PLiBCb3ggMjQwNDQsIDI0OTAgQUEgVGhlIEhhZ3VlLCBUaGUg
TmV0aGVybGFuZHMuJiN4RDtUaGUgTmV0aGVybGFuZHMgRm9yZW5zaWMgSW5zdGl0dXRlLCBQLk8u
IEJveCAyNDA0NCwgMjQ5MCBBQSBUaGUgSGFndWUsIFRoZSBOZXRoZXJsYW5kcy4gRWxlY3Ryb25p
YyBhZGRyZXNzOiBpLmFsYmVyaW5rQG5maS5taW52ZW5qLm5sLiYjeEQ7VGhlIE5ldGhlcmxhbmRz
IEZvcmVuc2ljIEluc3RpdHV0ZSwgUC5PLiBCb3ggMjQwNDQsIDI0OTAgQUEgVGhlIEhhZ3VlLCBU
aGUgTmV0aGVybGFuZHMuIEVsZWN0cm9uaWMgYWRkcmVzczogcC52ZXJnZWVyQG5maS5taW52ZW5q
Lm5sLjwvYXV0aC1hZGRyZXNzPjx0aXRsZXM+PHRpdGxlPkltcGxlbWVudGF0aW9uIGFuZCBhc3Nl
c3NtZW50IG9mIGEgbGlrZWxpaG9vZCByYXRpbyBhcHByb2FjaCBmb3IgdGhlIGV2YWx1YXRpb24g
b2YgTEEtSUNQLU1TIGV2aWRlbmNlIGluIGZvcmVuc2ljIGdsYXNzIGFuYWx5c2lzPC90aXRsZT48
c2Vjb25kYXJ5LXRpdGxlPlNjaWVuY2UgJmFtcDsgSnVzdGljZTwvc2Vjb25kYXJ5LXRpdGxlPjwv
dGl0bGVzPjxwYWdlcz4xODEtMTkyPC9wYWdlcz48dm9sdW1lPjU3PC92b2x1bWU+PG51bWJlcj4z
PC9udW1iZXI+PGtleXdvcmRzPjxrZXl3b3JkPkNhbGlicmF0aW9uPC9rZXl3b3JkPjxrZXl3b3Jk
PkdsYXNzPC9rZXl3b3JkPjxrZXl3b3JkPkxhLWljcC1tczwva2V5d29yZD48a2V5d29yZD5MaWtl
bGlob29kIHJhdGlvPC9rZXl3b3JkPjxrZXl3b3JkPlZhbGlkYXRpb248L2tleXdvcmQ+PC9rZXl3
b3Jkcz48ZGF0ZXM+PHllYXI+MjAxNzwveWVhcj48cHViLWRhdGVzPjxkYXRlPk1heTwvZGF0ZT48
L3B1Yi1kYXRlcz48L2RhdGVzPjxpc2JuPjEzNTUtMDMwNiAoUHJpbnQpJiN4RDsxMzU1LTAzMDYg
KExpbmtpbmcpPC9pc2JuPjxhY2Nlc3Npb24tbnVtPjI4NDU0NjI3PC9hY2Nlc3Npb24tbnVtPjx1
cmxzPjxyZWxhdGVkLXVybHM+PHVybD5odHRwczovL3d3dy5uY2JpLm5sbS5uaWguZ292L3B1Ym1l
ZC8yODQ1NDYyNzwvdXJsPjwvcmVsYXRlZC11cmxzPjwvdXJscz48ZWxlY3Ryb25pYy1yZXNvdXJj
ZS1udW0+MTAuMTAxNi9qLnNjaWp1cy4yMDE3LjAzLjAwMjwvZWxlY3Ryb25pYy1yZXNvdXJjZS1u
dW0+PC9yZWNvcmQ+PC9DaXRlPjxDaXRlPjxBdXRob3I+VmVyZ2VlcjwvQXV0aG9yPjxZZWFyPjIw
MTY8L1llYXI+PFJlY051bT45NDI8L1JlY051bT48cmVjb3JkPjxyZWMtbnVtYmVyPjk0MjwvcmVj
LW51bWJlcj48Zm9yZWlnbi1rZXlzPjxrZXkgYXBwPSJFTiIgZGItaWQ9ImZyOXZ2cHRmMjUwcDVu
ZXA1dHh2ZWUybGZhZTlyOXN4enh4ciIgdGltZXN0YW1wPSIxNTcwNjM3NTg3Ij45NDI8L2tleT48
L2ZvcmVpZ24ta2V5cz48cmVmLXR5cGUgbmFtZT0iSm91cm5hbCBBcnRpY2xlIj4xNzwvcmVmLXR5
cGU+PGNvbnRyaWJ1dG9ycz48YXV0aG9ycz48YXV0aG9yPlZlcmdlZXIsIFAuPC9hdXRob3I+PGF1
dGhvcj52YW4gRXMsIEEuPC9hdXRob3I+PGF1dGhvcj5kZSBKb25naCwgQS48L2F1dGhvcj48YXV0
aG9yPkFsYmVyaW5rLCBJLjwvYXV0aG9yPjxhdXRob3I+U3RvZWwsIFIuPC9hdXRob3I+PC9hdXRo
b3JzPjwvY29udHJpYnV0b3JzPjxhdXRoLWFkZHJlc3M+VGhlIE5ldGhlcmxhbmRzIEZvcmVuc2lj
IEluc3RpdHV0ZSwgUC5PLiBCb3ggMjQwNDQsIDI0OTAgQUEsIFRoZSBIYWd1ZSwgVGhlIE5ldGhl
cmxhbmRzLiBFbGVjdHJvbmljIGFkZHJlc3M6IHAudmVyZ2VlckBuZmkubWludmVuai5ubC4mI3hE
O1RoZSBOZXRoZXJsYW5kcyBGb3JlbnNpYyBJbnN0aXR1dGUsIFAuTy4gQm94IDI0MDQ0LCAyNDkw
IEFBLCBUaGUgSGFndWUsIFRoZSBOZXRoZXJsYW5kcy4gRWxlY3Ryb25pYyBhZGRyZXNzOiBhLnZh
bi5lc0BuZmkubWludmVuai5ubC4mI3hEO1RoZSBOZXRoZXJsYW5kcyBGb3JlbnNpYyBJbnN0aXR1
dGUsIFAuTy4gQm94IDI0MDQ0LCAyNDkwIEFBLCBUaGUgSGFndWUsIFRoZSBOZXRoZXJsYW5kcy4g
RWxlY3Ryb25pYyBhZGRyZXNzOiBhLmRlLmpvbmdoQG5maS5taW52ZW5qLm5sLiYjeEQ7VGhlIE5l
dGhlcmxhbmRzIEZvcmVuc2ljIEluc3RpdHV0ZSwgUC5PLiBCb3ggMjQwNDQsIDI0OTAgQUEsIFRo
ZSBIYWd1ZSwgVGhlIE5ldGhlcmxhbmRzLiBFbGVjdHJvbmljIGFkZHJlc3M6IGkuYWxiZXJpbmtA
bmZpLm1pbnZlbmoubmwuJiN4RDtUaGUgTmV0aGVybGFuZHMgRm9yZW5zaWMgSW5zdGl0dXRlLCBQ
Lk8uIEJveCAyNDA0NCwgMjQ5MCBBQSwgVGhlIEhhZ3VlLCBUaGUgTmV0aGVybGFuZHMuIEVsZWN0
cm9uaWMgYWRkcmVzczogci5zdG9lbEBuZmkubWludmVuai5ubC48L2F1dGgtYWRkcmVzcz48dGl0
bGVzPjx0aXRsZT5OdW1lcmljYWwgbGlrZWxpaG9vZCByYXRpb3Mgb3V0cHV0dGVkIGJ5IExSIHN5
c3RlbXMgYXJlIG9mdGVuIGJhc2VkIG9uIGV4dHJhcG9sYXRpb246IFdoZW4gdG8gc3RvcCBleHRy
YXBvbGF0aW5nPzwvdGl0bGU+PHNlY29uZGFyeS10aXRsZT5TY2llbmNlICZhbXA7IEp1c3RpY2U8
L3NlY29uZGFyeS10aXRsZT48L3RpdGxlcz48cGFnZXM+NDgyLTQ5MTwvcGFnZXM+PHZvbHVtZT41
Njwvdm9sdW1lPjxudW1iZXI+NjwvbnVtYmVyPjxrZXl3b3Jkcz48a2V5d29yZD5DYWxpYnJhdGlv
bjwva2V5d29yZD48a2V5d29yZD5MaWtlbGlob29kIHJhdGlvPC9rZXl3b3JkPjxrZXl3b3JkPk5v
cm1hbGl6ZWQgQmF5ZXMgZXJyb3I8L2tleXdvcmQ+PGtleXdvcmQ+U3RyZW5ndGggb2YgZXZpZGVu
Y2U8L2tleXdvcmQ+PGtleXdvcmQ+VmFsaWRhdGlvbjwva2V5d29yZD48L2tleXdvcmRzPjxkYXRl
cz48eWVhcj4yMDE2PC95ZWFyPjxwdWItZGF0ZXM+PGRhdGU+RGVjPC9kYXRlPjwvcHViLWRhdGVz
PjwvZGF0ZXM+PGlzYm4+MTM1NS0wMzA2IChQcmludCkmI3hEOzEzNTUtMDMwNiAoTGlua2luZyk8
L2lzYm4+PGFjY2Vzc2lvbi1udW0+Mjc5MTQ1NTY8L2FjY2Vzc2lvbi1udW0+PHVybHM+PHJlbGF0
ZWQtdXJscz48dXJsPmh0dHBzOi8vd3d3Lm5jYmkubmxtLm5paC5nb3YvcHVibWVkLzI3OTE0NTU2
PC91cmw+PC9yZWxhdGVkLXVybHM+PC91cmxzPjxlbGVjdHJvbmljLXJlc291cmNlLW51bT4xMC4x
MDE2L2ouc2NpanVzLjIwMTYuMDYuMDAzPC9lbGVjdHJvbmljLXJlc291cmNlLW51bT48L3JlY29y
ZD48L0NpdGU+PENpdGU+PEF1dGhvcj5BaXRrZW48L0F1dGhvcj48WWVhcj4yMDA3PC9ZZWFyPjxS
ZWNOdW0+ODE4PC9SZWNOdW0+PHJlY29yZD48cmVjLW51bWJlcj44MTg8L3JlYy1udW1iZXI+PGZv
cmVpZ24ta2V5cz48a2V5IGFwcD0iRU4iIGRiLWlkPSJmcjl2dnB0ZjI1MHA1bmVwNXR4dmVlMmxm
YWU5cjlzeHp4eHIiIHRpbWVzdGFtcD0iMTU3MDYzNzU4NiI+ODE4PC9rZXk+PC9mb3JlaWduLWtl
eXM+PHJlZi10eXBlIG5hbWU9IkpvdXJuYWwgQXJ0aWNsZSI+MTc8L3JlZi10eXBlPjxjb250cmli
dXRvcnM+PGF1dGhvcnM+PGF1dGhvcj5BaXRrZW4sIEMuIEcuPC9hdXRob3I+PGF1dGhvcj5aYWRv
cmEsIEcuPC9hdXRob3I+PGF1dGhvcj5MdWN5LCBELjwvYXV0aG9yPjwvYXV0aG9ycz48L2NvbnRy
aWJ1dG9ycz48YXV0aC1hZGRyZXNzPlNjaG9vbCBvZiBNYXRoZW1hdGljcyBhbmQgVGhlIEpvc2Vw
aCBCZWxsIENlbnRyZSBmb3IgRm9yZW5zaWMgU3RhdGlzdGljcyBhbmQgTGVnYWwgUmVhc29uaW5n
LCBUaGUgS2luZyZhcG9zO3MgQnVpbGRpbmdzLCBUaGUgVW5pdmVyc2l0eSBvZiBFZGluYnVyZ2gs
IE1heWZpZWxkIFJvYWQsIEVkaW5idXJnaCBFSDkgM0paLiBjLmcuZy5haXRrZW5AZWQuYWMudWs8
L2F1dGgtYWRkcmVzcz48dGl0bGVzPjx0aXRsZT5BIFR3by1MZXZlbCBNb2RlbCBmb3IgRXZpZGVu
Y2UgRXZhbHVhdGlvbjwvdGl0bGU+PHNlY29uZGFyeS10aXRsZT5Kb3VybmFsIG9mIEZvcmVuc2lj
IFNjaWVuY2VzPC9zZWNvbmRhcnktdGl0bGU+PC90aXRsZXM+PHBlcmlvZGljYWw+PGZ1bGwtdGl0
bGU+Sm91cm5hbCBvZiBGb3JlbnNpYyBTY2llbmNlczwvZnVsbC10aXRsZT48YWJici0xPkouIEZv
cmVuc2ljIFNjaS48L2FiYnItMT48L3BlcmlvZGljYWw+PHBhZ2VzPjQxMi05PC9wYWdlcz48dm9s
dW1lPjUyPC92b2x1bWU+PG51bWJlcj4yPC9udW1iZXI+PGRhdGVzPjx5ZWFyPjIwMDc8L3llYXI+
PHB1Yi1kYXRlcz48ZGF0ZT5NYXI8L2RhdGU+PC9wdWItZGF0ZXM+PC9kYXRlcz48aXNibj4wMDIy
LTExOTggKFByaW50KSYjeEQ7MDAyMi0xMTk4IChMaW5raW5nKTwvaXNibj48YWNjZXNzaW9uLW51
bT4xNzMxNjI0MjwvYWNjZXNzaW9uLW51bT48dXJscz48cmVsYXRlZC11cmxzPjx1cmw+aHR0cDov
L3d3dy5uY2JpLm5sbS5uaWguZ292L3B1Ym1lZC8xNzMxNjI0MjwvdXJsPjwvcmVsYXRlZC11cmxz
PjwvdXJscz48ZWxlY3Ryb25pYy1yZXNvdXJjZS1udW0+MTAuMTExMS9qLjE1NTYtNDAyOS4yMDA2
LjAwMzU4Lng8L2VsZWN0cm9uaWMtcmVzb3VyY2UtbnVtPjwvcmVjb3JkPjwvQ2l0ZT48Q2l0ZT48
QXV0aG9yPlphZG9yYTwvQXV0aG9yPjxZZWFyPjIwMDk8L1llYXI+PFJlY051bT43NTA8L1JlY051
bT48cmVjb3JkPjxyZWMtbnVtYmVyPjc1MDwvcmVjLW51bWJlcj48Zm9yZWlnbi1rZXlzPjxrZXkg
YXBwPSJFTiIgZGItaWQ9ImZyOXZ2cHRmMjUwcDVuZXA1dHh2ZWUybGZhZTlyOXN4enh4ciIgdGlt
ZXN0YW1wPSIxNTcwNjM3NTg2Ij43NTA8L2tleT48L2ZvcmVpZ24ta2V5cz48cmVmLXR5cGUgbmFt
ZT0iSm91cm5hbCBBcnRpY2xlIj4xNzwvcmVmLXR5cGU+PGNvbnRyaWJ1dG9ycz48YXV0aG9ycz48
YXV0aG9yPlphZG9yYSwgRy48L2F1dGhvcj48L2F1dGhvcnM+PC9jb250cmlidXRvcnM+PGF1dGgt
YWRkcmVzcz5JbnN0aXR1dGUgb2YgRm9yZW5zaWMgUmVzZWFyY2gsIFdlc3RlcnBsYXR0ZSA5LCAz
MS0wMzMgS3Jha293LCBQb2xhbmQuIGd6YWRvcmFAaWVzLmtyYWtvdy5wbDwvYXV0aC1hZGRyZXNz
Pjx0aXRsZXM+PHRpdGxlPkV2YWx1YXRpb24gb2YgZXZpZGVuY2UgdmFsdWUgb2YgZ2xhc3MgZnJh
Z21lbnRzIGJ5IGxpa2VsaWhvb2QgcmF0aW8gYW5kIEJheWVzaWFuIE5ldHdvcmsgYXBwcm9hY2hl
czwvdGl0bGU+PHNlY29uZGFyeS10aXRsZT5BbmFseXRpY2EgQ2hpbWljYSBBY3RhPC9zZWNvbmRh
cnktdGl0bGU+PC90aXRsZXM+PHBlcmlvZGljYWw+PGZ1bGwtdGl0bGU+QW5hbHl0aWNhIENoaW1p
Y2EgQWN0YTwvZnVsbC10aXRsZT48YWJici0xPkFuYWwuIENoaW0uIEFjdGE8L2FiYnItMT48L3Bl
cmlvZGljYWw+PHBhZ2VzPjI3OS0yOTA8L3BhZ2VzPjx2b2x1bWU+NjQyPC92b2x1bWU+PG51bWJl
cj4xLTI8L251bWJlcj48ZGF0ZXM+PHllYXI+MjAwOTwveWVhcj48cHViLWRhdGVzPjxkYXRlPk1h
eSAyOTwvZGF0ZT48L3B1Yi1kYXRlcz48L2RhdGVzPjxpc2JuPjE4NzMtNDMyNCAoRWxlY3Ryb25p
YykmI3hEOzAwMDMtMjY3MCAoTGlua2luZyk8L2lzYm4+PGFjY2Vzc2lvbi1udW0+MTk0Mjc0ODY8
L2FjY2Vzc2lvbi1udW0+PHVybHM+PHJlbGF0ZWQtdXJscz48dXJsPmh0dHA6Ly93d3cubmNiaS5u
bG0ubmloLmdvdi9wdWJtZWQvMTk0Mjc0ODY8L3VybD48L3JlbGF0ZWQtdXJscz48L3VybHM+PGVs
ZWN0cm9uaWMtcmVzb3VyY2UtbnVtPjEwLjEwMTYvai5hY2EuMjAwOC4xMC4wMDU8L2VsZWN0cm9u
aWMtcmVzb3VyY2UtbnVtPjwvcmVjb3JkPjwvQ2l0ZT48L0VuZE5vdGU+
</w:fldData>
        </w:fldChar>
      </w:r>
      <w:r w:rsidR="00B354B2">
        <w:instrText xml:space="preserve"> ADDIN EN.CITE.DATA </w:instrText>
      </w:r>
      <w:r w:rsidR="00B354B2">
        <w:fldChar w:fldCharType="end"/>
      </w:r>
      <w:r w:rsidR="0055794B" w:rsidRPr="00122D49">
        <w:fldChar w:fldCharType="separate"/>
      </w:r>
      <w:r w:rsidR="00B354B2">
        <w:rPr>
          <w:noProof/>
        </w:rPr>
        <w:t>[22-27]</w:t>
      </w:r>
      <w:r w:rsidR="0055794B" w:rsidRPr="00122D49">
        <w:fldChar w:fldCharType="end"/>
      </w:r>
      <w:r w:rsidR="0055794B" w:rsidRPr="00122D49">
        <w:t>.</w:t>
      </w:r>
    </w:p>
    <w:p w14:paraId="0A38F52E" w14:textId="0192F4E8" w:rsidR="005F13FA" w:rsidRDefault="00122D49" w:rsidP="009D4DDD">
      <w:pPr>
        <w:jc w:val="both"/>
      </w:pPr>
      <w:r>
        <w:t>The present work is part of an ongoing study</w:t>
      </w:r>
      <w:r w:rsidR="00EB1EED">
        <w:t xml:space="preserve"> by</w:t>
      </w:r>
      <w:r>
        <w:t xml:space="preserve"> the Glass Interpretation Working Group that aims to develop a standardized and more objective method for evidence interpretation. </w:t>
      </w:r>
      <w:r w:rsidR="004571CE">
        <w:t xml:space="preserve">This </w:t>
      </w:r>
      <w:r w:rsidR="004571CE">
        <w:lastRenderedPageBreak/>
        <w:t xml:space="preserve">working group </w:t>
      </w:r>
      <w:r w:rsidR="00220971">
        <w:t>included an interlaboratory study</w:t>
      </w:r>
      <w:r w:rsidR="00F86667">
        <w:t>, organized by the Almirall group at Florida International University,</w:t>
      </w:r>
      <w:r w:rsidR="00220971">
        <w:t xml:space="preserve"> in which glass fragments were compared using </w:t>
      </w:r>
      <w:r w:rsidR="007F1D3E">
        <w:t>RI</w:t>
      </w:r>
      <w:r w:rsidR="00220971">
        <w:t xml:space="preserve">, </w:t>
      </w:r>
      <w:r w:rsidR="00B12BA8">
        <w:t>µ</w:t>
      </w:r>
      <w:r w:rsidR="00220971">
        <w:t>XRF, LIBS, and</w:t>
      </w:r>
      <w:r w:rsidR="00685C2F">
        <w:t>/or</w:t>
      </w:r>
      <w:r w:rsidR="00220971">
        <w:t xml:space="preserve"> LA-ICP-MS. </w:t>
      </w:r>
      <w:r w:rsidR="00F105B9">
        <w:t>The LA-ICP-MS results have been presented in previous manuscript</w:t>
      </w:r>
      <w:r w:rsidR="001E4CA8">
        <w:t>s</w:t>
      </w:r>
      <w:r w:rsidR="00F105B9">
        <w:t xml:space="preserve"> and will not be discussed </w:t>
      </w:r>
      <w:r w:rsidR="00685C2F">
        <w:t xml:space="preserve">in detail </w:t>
      </w:r>
      <w:r w:rsidR="00F105B9">
        <w:t xml:space="preserve">here </w:t>
      </w:r>
      <w:r w:rsidR="00F105B9">
        <w:fldChar w:fldCharType="begin">
          <w:fldData xml:space="preserve">PEVuZE5vdGU+PENpdGU+PEF1dGhvcj5Ib2ZmbWFuPC9BdXRob3I+PFllYXI+MjAxODwvWWVhcj48
UmVjTnVtPjExMzU8L1JlY051bT48RGlzcGxheVRleHQ+WzIyLCAyM108L0Rpc3BsYXlUZXh0Pjxy
ZWNvcmQ+PHJlYy1udW1iZXI+MTEzNTwvcmVjLW51bWJlcj48Zm9yZWlnbi1rZXlzPjxrZXkgYXBw
PSJFTiIgZGItaWQ9ImZyOXZ2cHRmMjUwcDVuZXA1dHh2ZWUybGZhZTlyOXN4enh4ciIgdGltZXN0
YW1wPSIxNTcwNjM3NTkwIj4xMTM1PC9rZXk+PC9mb3JlaWduLWtleXM+PHJlZi10eXBlIG5hbWU9
IkpvdXJuYWwgQXJ0aWNsZSI+MTc8L3JlZi10eXBlPjxjb250cmlidXRvcnM+PGF1dGhvcnM+PGF1
dGhvcj5Ib2ZmbWFuLCBUcmljaWE8L2F1dGhvcj48YXV0aG9yPkNvcnpvLCBSdXRobWFyYTwvYXV0
aG9yPjxhdXRob3I+V2VpcywgUGV0ZXI8L2F1dGhvcj48YXV0aG9yPlBvbGxvY2ssIEVkd2FyZDwv
YXV0aG9yPjxhdXRob3I+dmFuIEVzLCBBbmRyZXc8L2F1dGhvcj48YXV0aG9yPldpYXJkYSwgV2lt
PC9hdXRob3I+PGF1dGhvcj5TdHJ5am5paywgQWxla3NhbmRyYTwvYXV0aG9yPjxhdXRob3I+RG9y
biwgSGVuZHJpazwvYXV0aG9yPjxhdXRob3I+SGV5ZG9uLCBBbGV4PC9hdXRob3I+PGF1dGhvcj5I
b2lzZSwgRXZhPC9hdXRob3I+PGF1dGhvcj5MZSBGcmFuYywgU2FuZHJpbmU8L2F1dGhvcj48YXV0
aG9yPkh1aWZhbmcsIFhpZTwvYXV0aG9yPjxhdXRob3I+UGVuYSwgQmVnb25pYTwvYXV0aG9yPjxh
dXRob3I+U2Nob2x6LCBUaG9tYXM8L2F1dGhvcj48YXV0aG9yPkdvbnphbGV6LCBKaGFuaXM8L2F1
dGhvcj48YXV0aG9yPkFsbWlyYWxsLCBKb3NlPC9hdXRob3I+PC9hdXRob3JzPjwvY29udHJpYnV0
b3JzPjx0aXRsZXM+PHRpdGxlPkFuIEludGVyLUxhYm9yYXRvcnkgRXZhbHVhdGlvbiBvZiBMQS1J
Q1AtTVMgQW5hbHlzaXMgb2YgR2xhc3MgYW5kIHRoZSBVc2Ugb2YgYSBEYXRhYmFzZSBmb3IgdGhl
IEludGVycHJldGF0aW9uIG9mIEdsYXNzIEV2aWRlbmNlPC90aXRsZT48c2Vjb25kYXJ5LXRpdGxl
PkZvcmVuc2ljIENoZW1pc3RyeTwvc2Vjb25kYXJ5LXRpdGxlPjwvdGl0bGVzPjxwZXJpb2RpY2Fs
PjxmdWxsLXRpdGxlPkZvcmVuc2ljIENoZW1pc3RyeTwvZnVsbC10aXRsZT48L3BlcmlvZGljYWw+
PHBhZ2VzPjY1LTc2PC9wYWdlcz48dm9sdW1lPjExPC92b2x1bWU+PGRhdGVzPjx5ZWFyPjIwMTg8
L3llYXI+PC9kYXRlcz48aXNibj4yNDY4MTcwOTwvaXNibj48dXJscz48L3VybHM+PGVsZWN0cm9u
aWMtcmVzb3VyY2UtbnVtPjEwLjEwMTYvai5mb3JjLjIwMTguMTAuMDAxPC9lbGVjdHJvbmljLXJl
c291cmNlLW51bT48L3JlY29yZD48L0NpdGU+PENpdGU+PEF1dGhvcj5Db3J6bzwvQXV0aG9yPjxZ
ZWFyPjIwMTg8L1llYXI+PFJlY051bT4xMDYzPC9SZWNOdW0+PHJlY29yZD48cmVjLW51bWJlcj4x
MDYzPC9yZWMtbnVtYmVyPjxmb3JlaWduLWtleXM+PGtleSBhcHA9IkVOIiBkYi1pZD0iZnI5dnZw
dGYyNTBwNW5lcDV0eHZlZTJsZmFlOXI5c3h6eHhyIiB0aW1lc3RhbXA9IjE1NzA2Mzc1ODkiPjEw
NjM8L2tleT48L2ZvcmVpZ24ta2V5cz48cmVmLXR5cGUgbmFtZT0iSm91cm5hbCBBcnRpY2xlIj4x
NzwvcmVmLXR5cGU+PGNvbnRyaWJ1dG9ycz48YXV0aG9ycz48YXV0aG9yPlJ1dGhtYXJhIENvcnpv
PC9hdXRob3I+PGF1dGhvcj5UcmljaWEgSG9mZm1hbjwvYXV0aG9yPjxhdXRob3I+UGV0ZXIgV2Vp
czwvYXV0aG9yPjxhdXRob3I+SmF2aWVyIEZyYW5jby1QZWRyb3NvPC9hdXRob3I+PGF1dGhvcj5E
YW5pZWwgUmFtb3M8L2F1dGhvcj48YXV0aG9yPkpvc2UgQWxtaXJhbGw8L2F1dGhvcj48L2F1dGhv
cnM+PC9jb250cmlidXRvcnM+PHRpdGxlcz48dGl0bGU+VGhlIFVzZSBvZiBMQS1JQ1AtTVMgRGF0
YWJhc2VzIHRvIEVzdGltYXRlIExpa2VsaWhvb2QgUmF0aW9zIGZvciB0aGUgRm9yZW5zaWMgQW5h
bHlzaXMgb2YgR2xhc3MgRXZpZGVuY2U8L3RpdGxlPjxzZWNvbmRhcnktdGl0bGU+VGFsYW50YTwv
c2Vjb25kYXJ5LXRpdGxlPjwvdGl0bGVzPjxwZXJpb2RpY2FsPjxmdWxsLXRpdGxlPlRhbGFudGE8
L2Z1bGwtdGl0bGU+PGFiYnItMT5UYWxhbnRhPC9hYmJyLTE+PC9wZXJpb2RpY2FsPjxwYWdlcz42
NTUtNjYxPC9wYWdlcz48dm9sdW1lPjE4Njwvdm9sdW1lPjxkYXRlcz48eWVhcj4yMDE4PC95ZWFy
PjwvZGF0ZXM+PHVybHM+PC91cmxzPjwvcmVjb3JkPjwvQ2l0ZT48L0VuZE5vdGU+
</w:fldData>
        </w:fldChar>
      </w:r>
      <w:r w:rsidR="00B354B2">
        <w:instrText xml:space="preserve"> ADDIN EN.CITE </w:instrText>
      </w:r>
      <w:r w:rsidR="00B354B2">
        <w:fldChar w:fldCharType="begin">
          <w:fldData xml:space="preserve">PEVuZE5vdGU+PENpdGU+PEF1dGhvcj5Ib2ZmbWFuPC9BdXRob3I+PFllYXI+MjAxODwvWWVhcj48
UmVjTnVtPjExMzU8L1JlY051bT48RGlzcGxheVRleHQ+WzIyLCAyM108L0Rpc3BsYXlUZXh0Pjxy
ZWNvcmQ+PHJlYy1udW1iZXI+MTEzNTwvcmVjLW51bWJlcj48Zm9yZWlnbi1rZXlzPjxrZXkgYXBw
PSJFTiIgZGItaWQ9ImZyOXZ2cHRmMjUwcDVuZXA1dHh2ZWUybGZhZTlyOXN4enh4ciIgdGltZXN0
YW1wPSIxNTcwNjM3NTkwIj4xMTM1PC9rZXk+PC9mb3JlaWduLWtleXM+PHJlZi10eXBlIG5hbWU9
IkpvdXJuYWwgQXJ0aWNsZSI+MTc8L3JlZi10eXBlPjxjb250cmlidXRvcnM+PGF1dGhvcnM+PGF1
dGhvcj5Ib2ZmbWFuLCBUcmljaWE8L2F1dGhvcj48YXV0aG9yPkNvcnpvLCBSdXRobWFyYTwvYXV0
aG9yPjxhdXRob3I+V2VpcywgUGV0ZXI8L2F1dGhvcj48YXV0aG9yPlBvbGxvY2ssIEVkd2FyZDwv
YXV0aG9yPjxhdXRob3I+dmFuIEVzLCBBbmRyZXc8L2F1dGhvcj48YXV0aG9yPldpYXJkYSwgV2lt
PC9hdXRob3I+PGF1dGhvcj5TdHJ5am5paywgQWxla3NhbmRyYTwvYXV0aG9yPjxhdXRob3I+RG9y
biwgSGVuZHJpazwvYXV0aG9yPjxhdXRob3I+SGV5ZG9uLCBBbGV4PC9hdXRob3I+PGF1dGhvcj5I
b2lzZSwgRXZhPC9hdXRob3I+PGF1dGhvcj5MZSBGcmFuYywgU2FuZHJpbmU8L2F1dGhvcj48YXV0
aG9yPkh1aWZhbmcsIFhpZTwvYXV0aG9yPjxhdXRob3I+UGVuYSwgQmVnb25pYTwvYXV0aG9yPjxh
dXRob3I+U2Nob2x6LCBUaG9tYXM8L2F1dGhvcj48YXV0aG9yPkdvbnphbGV6LCBKaGFuaXM8L2F1
dGhvcj48YXV0aG9yPkFsbWlyYWxsLCBKb3NlPC9hdXRob3I+PC9hdXRob3JzPjwvY29udHJpYnV0
b3JzPjx0aXRsZXM+PHRpdGxlPkFuIEludGVyLUxhYm9yYXRvcnkgRXZhbHVhdGlvbiBvZiBMQS1J
Q1AtTVMgQW5hbHlzaXMgb2YgR2xhc3MgYW5kIHRoZSBVc2Ugb2YgYSBEYXRhYmFzZSBmb3IgdGhl
IEludGVycHJldGF0aW9uIG9mIEdsYXNzIEV2aWRlbmNlPC90aXRsZT48c2Vjb25kYXJ5LXRpdGxl
PkZvcmVuc2ljIENoZW1pc3RyeTwvc2Vjb25kYXJ5LXRpdGxlPjwvdGl0bGVzPjxwZXJpb2RpY2Fs
PjxmdWxsLXRpdGxlPkZvcmVuc2ljIENoZW1pc3RyeTwvZnVsbC10aXRsZT48L3BlcmlvZGljYWw+
PHBhZ2VzPjY1LTc2PC9wYWdlcz48dm9sdW1lPjExPC92b2x1bWU+PGRhdGVzPjx5ZWFyPjIwMTg8
L3llYXI+PC9kYXRlcz48aXNibj4yNDY4MTcwOTwvaXNibj48dXJscz48L3VybHM+PGVsZWN0cm9u
aWMtcmVzb3VyY2UtbnVtPjEwLjEwMTYvai5mb3JjLjIwMTguMTAuMDAxPC9lbGVjdHJvbmljLXJl
c291cmNlLW51bT48L3JlY29yZD48L0NpdGU+PENpdGU+PEF1dGhvcj5Db3J6bzwvQXV0aG9yPjxZ
ZWFyPjIwMTg8L1llYXI+PFJlY051bT4xMDYzPC9SZWNOdW0+PHJlY29yZD48cmVjLW51bWJlcj4x
MDYzPC9yZWMtbnVtYmVyPjxmb3JlaWduLWtleXM+PGtleSBhcHA9IkVOIiBkYi1pZD0iZnI5dnZw
dGYyNTBwNW5lcDV0eHZlZTJsZmFlOXI5c3h6eHhyIiB0aW1lc3RhbXA9IjE1NzA2Mzc1ODkiPjEw
NjM8L2tleT48L2ZvcmVpZ24ta2V5cz48cmVmLXR5cGUgbmFtZT0iSm91cm5hbCBBcnRpY2xlIj4x
NzwvcmVmLXR5cGU+PGNvbnRyaWJ1dG9ycz48YXV0aG9ycz48YXV0aG9yPlJ1dGhtYXJhIENvcnpv
PC9hdXRob3I+PGF1dGhvcj5UcmljaWEgSG9mZm1hbjwvYXV0aG9yPjxhdXRob3I+UGV0ZXIgV2Vp
czwvYXV0aG9yPjxhdXRob3I+SmF2aWVyIEZyYW5jby1QZWRyb3NvPC9hdXRob3I+PGF1dGhvcj5E
YW5pZWwgUmFtb3M8L2F1dGhvcj48YXV0aG9yPkpvc2UgQWxtaXJhbGw8L2F1dGhvcj48L2F1dGhv
cnM+PC9jb250cmlidXRvcnM+PHRpdGxlcz48dGl0bGU+VGhlIFVzZSBvZiBMQS1JQ1AtTVMgRGF0
YWJhc2VzIHRvIEVzdGltYXRlIExpa2VsaWhvb2QgUmF0aW9zIGZvciB0aGUgRm9yZW5zaWMgQW5h
bHlzaXMgb2YgR2xhc3MgRXZpZGVuY2U8L3RpdGxlPjxzZWNvbmRhcnktdGl0bGU+VGFsYW50YTwv
c2Vjb25kYXJ5LXRpdGxlPjwvdGl0bGVzPjxwZXJpb2RpY2FsPjxmdWxsLXRpdGxlPlRhbGFudGE8
L2Z1bGwtdGl0bGU+PGFiYnItMT5UYWxhbnRhPC9hYmJyLTE+PC9wZXJpb2RpY2FsPjxwYWdlcz42
NTUtNjYxPC9wYWdlcz48dm9sdW1lPjE4Njwvdm9sdW1lPjxkYXRlcz48eWVhcj4yMDE4PC95ZWFy
PjwvZGF0ZXM+PHVybHM+PC91cmxzPjwvcmVjb3JkPjwvQ2l0ZT48L0VuZE5vdGU+
</w:fldData>
        </w:fldChar>
      </w:r>
      <w:r w:rsidR="00B354B2">
        <w:instrText xml:space="preserve"> ADDIN EN.CITE.DATA </w:instrText>
      </w:r>
      <w:r w:rsidR="00B354B2">
        <w:fldChar w:fldCharType="end"/>
      </w:r>
      <w:r w:rsidR="00F105B9">
        <w:fldChar w:fldCharType="separate"/>
      </w:r>
      <w:r w:rsidR="00B354B2">
        <w:rPr>
          <w:noProof/>
        </w:rPr>
        <w:t>[22, 23]</w:t>
      </w:r>
      <w:r w:rsidR="00F105B9">
        <w:fldChar w:fldCharType="end"/>
      </w:r>
      <w:r w:rsidR="00F105B9">
        <w:t>.</w:t>
      </w:r>
      <w:r w:rsidR="008D0421">
        <w:t xml:space="preserve"> </w:t>
      </w:r>
      <w:r w:rsidR="00220971">
        <w:t xml:space="preserve">This </w:t>
      </w:r>
      <w:r w:rsidR="001E4CA8">
        <w:t xml:space="preserve">work </w:t>
      </w:r>
      <w:r w:rsidR="00220971">
        <w:t xml:space="preserve">summarizes the results of the </w:t>
      </w:r>
      <w:r w:rsidR="007F1D3E">
        <w:t>RI</w:t>
      </w:r>
      <w:r w:rsidR="00220971">
        <w:t xml:space="preserve">, </w:t>
      </w:r>
      <w:r w:rsidR="00B12BA8">
        <w:t>µ</w:t>
      </w:r>
      <w:r w:rsidR="00220971">
        <w:t>XRF, and LIBS comparisons</w:t>
      </w:r>
      <w:r w:rsidR="00473719">
        <w:t xml:space="preserve"> for the three interlaboratory exercises</w:t>
      </w:r>
      <w:r w:rsidR="001E4CA8">
        <w:t xml:space="preserve"> involving the 17 participating laboratories for the first time</w:t>
      </w:r>
      <w:r w:rsidR="00220971">
        <w:t>.</w:t>
      </w:r>
      <w:r w:rsidR="00E864B2">
        <w:t xml:space="preserve"> </w:t>
      </w:r>
    </w:p>
    <w:p w14:paraId="1177F6A4" w14:textId="77777777" w:rsidR="005F13FA" w:rsidRDefault="005F13FA" w:rsidP="009D4DDD">
      <w:pPr>
        <w:jc w:val="both"/>
        <w:rPr>
          <w:b/>
          <w:bCs/>
        </w:rPr>
      </w:pPr>
    </w:p>
    <w:p w14:paraId="06DD9717" w14:textId="7D61C7A1" w:rsidR="009474B8" w:rsidRDefault="00AD7661" w:rsidP="009D4DDD">
      <w:pPr>
        <w:jc w:val="both"/>
        <w:rPr>
          <w:b/>
          <w:bCs/>
        </w:rPr>
      </w:pPr>
      <w:r>
        <w:rPr>
          <w:b/>
          <w:bCs/>
        </w:rPr>
        <w:t xml:space="preserve">2. </w:t>
      </w:r>
      <w:r w:rsidR="009474B8">
        <w:rPr>
          <w:b/>
          <w:bCs/>
        </w:rPr>
        <w:t>Materials and Methods</w:t>
      </w:r>
    </w:p>
    <w:p w14:paraId="2B34774F" w14:textId="066FF0F1" w:rsidR="00D8003B" w:rsidRDefault="00BB507D" w:rsidP="009D4DDD">
      <w:pPr>
        <w:jc w:val="both"/>
        <w:rPr>
          <w:b/>
          <w:bCs/>
        </w:rPr>
      </w:pPr>
      <w:r>
        <w:rPr>
          <w:b/>
          <w:bCs/>
        </w:rPr>
        <w:t>2.1. Description of Specimens Submitted to Participants</w:t>
      </w:r>
    </w:p>
    <w:p w14:paraId="5A884944" w14:textId="78E4914E" w:rsidR="00BF124F" w:rsidRDefault="00856799" w:rsidP="009D4DDD">
      <w:pPr>
        <w:jc w:val="both"/>
      </w:pPr>
      <w:r>
        <w:t>All glass samples included in this interlaboratory study were selected from a collection of windshield glass at Florida International University</w:t>
      </w:r>
      <w:r w:rsidR="0009042C">
        <w:t xml:space="preserve"> (FIU)</w:t>
      </w:r>
      <w:r>
        <w:t>.</w:t>
      </w:r>
      <w:r w:rsidR="0009042C">
        <w:t xml:space="preserve"> The FIU collection includes </w:t>
      </w:r>
      <w:r w:rsidR="00CA15D8">
        <w:t>laminated</w:t>
      </w:r>
      <w:r w:rsidR="0009042C">
        <w:t xml:space="preserve"> glass from 210 vehicles manufactured between 2004 and 201</w:t>
      </w:r>
      <w:r w:rsidR="00BE40F4">
        <w:t>7. The</w:t>
      </w:r>
      <w:r w:rsidR="006D0C88">
        <w:t xml:space="preserve"> entire FIU collection</w:t>
      </w:r>
      <w:r w:rsidR="00BE40F4">
        <w:t xml:space="preserve"> </w:t>
      </w:r>
      <w:r w:rsidR="006D0C88">
        <w:t>(</w:t>
      </w:r>
      <w:r w:rsidR="00BE40F4">
        <w:t>inner and outer pane of each windshield) w</w:t>
      </w:r>
      <w:r w:rsidR="006D0C88">
        <w:t>as previously</w:t>
      </w:r>
      <w:r w:rsidR="00BE40F4">
        <w:t xml:space="preserve"> characterized </w:t>
      </w:r>
      <w:r w:rsidR="006D0C88">
        <w:t>using</w:t>
      </w:r>
      <w:r w:rsidR="00BE40F4">
        <w:t xml:space="preserve"> LA-IC</w:t>
      </w:r>
      <w:r w:rsidR="00CF5597">
        <w:t>P</w:t>
      </w:r>
      <w:r w:rsidR="00BE40F4">
        <w:t>-MS</w:t>
      </w:r>
      <w:r w:rsidR="001E4CA8">
        <w:t>.</w:t>
      </w:r>
      <w:r w:rsidR="00071C72">
        <w:t xml:space="preserve"> </w:t>
      </w:r>
      <w:r w:rsidR="001E4CA8">
        <w:t>A</w:t>
      </w:r>
      <w:r w:rsidR="00071C72">
        <w:t xml:space="preserve"> description of the LA-ICP-MS analysis conducted at FIU is provided in a previous manuscript </w:t>
      </w:r>
      <w:r w:rsidR="00071C72">
        <w:fldChar w:fldCharType="begin"/>
      </w:r>
      <w:r w:rsidR="00B354B2">
        <w:instrText xml:space="preserve"> ADDIN EN.CITE &lt;EndNote&gt;&lt;Cite&gt;&lt;Author&gt;Hoffman&lt;/Author&gt;&lt;Year&gt;2018&lt;/Year&gt;&lt;RecNum&gt;1135&lt;/RecNum&gt;&lt;DisplayText&gt;[22]&lt;/DisplayText&gt;&lt;record&gt;&lt;rec-number&gt;1135&lt;/rec-number&gt;&lt;foreign-keys&gt;&lt;key app="EN" db-id="fr9vvptf250p5nep5txvee2lfae9r9sxzxxr" timestamp="1570637590"&gt;1135&lt;/key&gt;&lt;/foreign-keys&gt;&lt;ref-type name="Journal Article"&gt;17&lt;/ref-type&gt;&lt;contributors&gt;&lt;authors&gt;&lt;author&gt;Hoffman, Tricia&lt;/author&gt;&lt;author&gt;Corzo, Ruthmara&lt;/author&gt;&lt;author&gt;Weis, Peter&lt;/author&gt;&lt;author&gt;Pollock, Edward&lt;/author&gt;&lt;author&gt;van Es, Andrew&lt;/author&gt;&lt;author&gt;Wiarda, Wim&lt;/author&gt;&lt;author&gt;Stryjnik, Aleksandra&lt;/author&gt;&lt;author&gt;Dorn, Hendrik&lt;/author&gt;&lt;author&gt;Heydon, Alex&lt;/author&gt;&lt;author&gt;Hoise, Eva&lt;/author&gt;&lt;author&gt;Le Franc, Sandrine&lt;/author&gt;&lt;author&gt;Huifang, Xie&lt;/author&gt;&lt;author&gt;Pena, Begonia&lt;/author&gt;&lt;author&gt;Scholz, Thomas&lt;/author&gt;&lt;author&gt;Gonzalez, Jhanis&lt;/author&gt;&lt;author&gt;Almirall, Jose&lt;/author&gt;&lt;/authors&gt;&lt;/contributors&gt;&lt;titles&gt;&lt;title&gt;An Inter-Laboratory Evaluation of LA-ICP-MS Analysis of Glass and the Use of a Database for the Interpretation of Glass Evidence&lt;/title&gt;&lt;secondary-title&gt;Forensic Chemistry&lt;/secondary-title&gt;&lt;/titles&gt;&lt;periodical&gt;&lt;full-title&gt;Forensic Chemistry&lt;/full-title&gt;&lt;/periodical&gt;&lt;pages&gt;65-76&lt;/pages&gt;&lt;volume&gt;11&lt;/volume&gt;&lt;dates&gt;&lt;year&gt;2018&lt;/year&gt;&lt;/dates&gt;&lt;isbn&gt;24681709&lt;/isbn&gt;&lt;urls&gt;&lt;/urls&gt;&lt;electronic-resource-num&gt;10.1016/j.forc.2018.10.001&lt;/electronic-resource-num&gt;&lt;/record&gt;&lt;/Cite&gt;&lt;/EndNote&gt;</w:instrText>
      </w:r>
      <w:r w:rsidR="00071C72">
        <w:fldChar w:fldCharType="separate"/>
      </w:r>
      <w:r w:rsidR="00B354B2">
        <w:rPr>
          <w:noProof/>
        </w:rPr>
        <w:t>[22]</w:t>
      </w:r>
      <w:r w:rsidR="00071C72">
        <w:fldChar w:fldCharType="end"/>
      </w:r>
      <w:r w:rsidR="00071C72">
        <w:t>.</w:t>
      </w:r>
      <w:r w:rsidR="005F13FA">
        <w:t xml:space="preserve"> </w:t>
      </w:r>
      <w:r w:rsidR="00044D2D" w:rsidRPr="00D8003B">
        <w:t>Table 1</w:t>
      </w:r>
      <w:r w:rsidR="00044D2D">
        <w:t xml:space="preserve"> lists the vehicle information for the glass samples distributed to all participants for each interlaboratory exercise in blind studies. </w:t>
      </w:r>
      <w:r w:rsidR="00C82B85" w:rsidRPr="00C82B85">
        <w:t>Participants also</w:t>
      </w:r>
      <w:r w:rsidR="005F13FA" w:rsidRPr="00C82B85">
        <w:t xml:space="preserve"> received the NIST (National Institute of Standards and Technology) standard reference material (SRM</w:t>
      </w:r>
      <w:r w:rsidR="000D49D3">
        <w:t>®</w:t>
      </w:r>
      <w:r w:rsidR="005F13FA" w:rsidRPr="00C82B85">
        <w:t>) 1831</w:t>
      </w:r>
      <w:r w:rsidR="004329CC">
        <w:t xml:space="preserve"> to serve as a quality control sample.</w:t>
      </w:r>
      <w:r w:rsidR="00190752">
        <w:t xml:space="preserve"> </w:t>
      </w:r>
    </w:p>
    <w:p w14:paraId="26CBA2FC" w14:textId="0889A144" w:rsidR="00F32F8E" w:rsidRDefault="00190752" w:rsidP="009D4DDD">
      <w:pPr>
        <w:jc w:val="both"/>
      </w:pPr>
      <w:r>
        <w:t>A subset of the FIU collection (31 samples)</w:t>
      </w:r>
      <w:r w:rsidR="00376C4E">
        <w:t>, selected based on their similarity in elemental composition,</w:t>
      </w:r>
      <w:r>
        <w:t xml:space="preserve"> was analyzed at West Virginia University (</w:t>
      </w:r>
      <w:del w:id="29" w:author="Ruthmara Corzo" w:date="2020-05-27T14:17:00Z">
        <w:r w:rsidR="005F2679" w:rsidDel="002031B2">
          <w:delText>refractive index</w:delText>
        </w:r>
      </w:del>
      <w:ins w:id="30" w:author="Ruthmara Corzo" w:date="2020-05-27T14:17:00Z">
        <w:r w:rsidR="002031B2">
          <w:t>WVU</w:t>
        </w:r>
      </w:ins>
      <w:r>
        <w:t>)</w:t>
      </w:r>
      <w:r w:rsidR="00695364">
        <w:t xml:space="preserve"> </w:t>
      </w:r>
      <w:del w:id="31" w:author="Ruthmara Corzo" w:date="2020-06-02T16:15:00Z">
        <w:r w:rsidDel="00695364">
          <w:delText xml:space="preserve"> </w:delText>
        </w:r>
      </w:del>
      <w:r>
        <w:t xml:space="preserve">and </w:t>
      </w:r>
      <w:r w:rsidR="000D49D3">
        <w:t xml:space="preserve">at </w:t>
      </w:r>
      <w:del w:id="32" w:author="Ruthmara Corzo" w:date="2020-06-01T15:11:00Z">
        <w:r w:rsidDel="00EA564A">
          <w:delText>the National Institute of Standards and Technology</w:delText>
        </w:r>
      </w:del>
      <w:ins w:id="33" w:author="Ruthmara Corzo" w:date="2020-06-01T15:11:00Z">
        <w:r w:rsidR="00EA564A">
          <w:t>NIST</w:t>
        </w:r>
      </w:ins>
      <w:ins w:id="34" w:author="Ruthmara Corzo" w:date="2020-06-02T16:15:00Z">
        <w:r w:rsidR="00695364">
          <w:t>.</w:t>
        </w:r>
      </w:ins>
      <w:r>
        <w:t xml:space="preserve"> </w:t>
      </w:r>
      <w:del w:id="35" w:author="Ruthmara Corzo" w:date="2020-05-27T14:17:00Z">
        <w:r w:rsidDel="002031B2">
          <w:delText>(</w:delText>
        </w:r>
        <w:r w:rsidR="00B12BA8" w:rsidDel="002031B2">
          <w:delText>µ</w:delText>
        </w:r>
        <w:r w:rsidDel="002031B2">
          <w:delText>XRF).</w:delText>
        </w:r>
        <w:r w:rsidR="00655B7B" w:rsidDel="002031B2">
          <w:delText xml:space="preserve"> </w:delText>
        </w:r>
      </w:del>
      <w:r w:rsidR="00BF124F">
        <w:t xml:space="preserve">This collection set primarily served to evaluate the complementarity of </w:t>
      </w:r>
      <w:r w:rsidR="007F1D3E">
        <w:t>RI</w:t>
      </w:r>
      <w:r w:rsidR="00BF124F">
        <w:t xml:space="preserve"> and elemental analysis techniques (µXRF and LA-ICP-MS); additionally, the subset provided a </w:t>
      </w:r>
      <w:r w:rsidR="00BF124F" w:rsidRPr="004462A4">
        <w:rPr>
          <w:i/>
          <w:iCs/>
        </w:rPr>
        <w:t>relative</w:t>
      </w:r>
      <w:r w:rsidR="00BF124F">
        <w:t xml:space="preserve"> comparison of the discrimination power of </w:t>
      </w:r>
      <w:r w:rsidR="007F1D3E">
        <w:t>RI</w:t>
      </w:r>
      <w:r w:rsidR="00BF124F">
        <w:t xml:space="preserve">, µXRF, and LA-ICP-MS. It should be noted that, since this subset was selected based on the chemical similarity of the samples, it does not provide </w:t>
      </w:r>
      <w:r w:rsidR="005A2033">
        <w:t xml:space="preserve">an accurate estimation of the discrimination power for a </w:t>
      </w:r>
      <w:r w:rsidR="005A2033" w:rsidRPr="004462A4">
        <w:rPr>
          <w:i/>
          <w:iCs/>
        </w:rPr>
        <w:t>random</w:t>
      </w:r>
      <w:r w:rsidR="005A2033">
        <w:t xml:space="preserve"> population of glass. For this reason</w:t>
      </w:r>
      <w:r w:rsidR="00655B7B">
        <w:t>, a</w:t>
      </w:r>
      <w:ins w:id="36" w:author="Ruthmara Corzo" w:date="2020-06-02T16:12:00Z">
        <w:r w:rsidR="009E608C">
          <w:t>n additional</w:t>
        </w:r>
      </w:ins>
      <w:r w:rsidR="00655B7B">
        <w:t xml:space="preserve"> randomly selected subset of 50 samples from the FIU collection was analyzed using </w:t>
      </w:r>
      <w:r w:rsidR="007F1D3E">
        <w:t>RI</w:t>
      </w:r>
      <w:r w:rsidR="00655B7B">
        <w:t xml:space="preserve"> and LA-ICP-MS by the Bundeskriminalamt (BKA)</w:t>
      </w:r>
      <w:r w:rsidR="00B16F60">
        <w:t xml:space="preserve"> in Germany</w:t>
      </w:r>
      <w:r w:rsidR="00655B7B">
        <w:t>.</w:t>
      </w:r>
      <w:r w:rsidR="00BF124F">
        <w:t xml:space="preserve"> This collection set </w:t>
      </w:r>
      <w:r w:rsidR="005A2033">
        <w:t>provided a more accurate esti</w:t>
      </w:r>
      <w:r w:rsidR="00BF124F">
        <w:t>mate</w:t>
      </w:r>
      <w:r w:rsidR="005A2033">
        <w:t xml:space="preserve"> of</w:t>
      </w:r>
      <w:r w:rsidR="00BF124F">
        <w:t xml:space="preserve"> the discrimination power of </w:t>
      </w:r>
      <w:r w:rsidR="007F1D3E">
        <w:t>RI</w:t>
      </w:r>
      <w:r w:rsidR="00BF124F">
        <w:t xml:space="preserve"> and LA-ICP-MS for a random population of float glass samples.</w:t>
      </w:r>
      <w:r w:rsidR="00E61C5F">
        <w:t xml:space="preserve"> For LA-ICP-MS analysis, the following elements were measured: Li, Mg, Al, K, Ca, Fe, Ti, Mn, Rb, Sr, Zr, Ba, La, Ce, Nd, Hf, Pb</w:t>
      </w:r>
      <w:r w:rsidR="00465400">
        <w:t>, Na, and</w:t>
      </w:r>
      <w:r w:rsidR="00E61C5F">
        <w:t xml:space="preserve"> Si </w:t>
      </w:r>
      <w:r w:rsidR="00465400">
        <w:t>(</w:t>
      </w:r>
      <w:r w:rsidR="00E61C5F">
        <w:t>used as the internal standard for quantitative analysis</w:t>
      </w:r>
      <w:r w:rsidR="00465400">
        <w:t xml:space="preserve">) </w:t>
      </w:r>
      <w:r w:rsidR="0029575F">
        <w:fldChar w:fldCharType="begin"/>
      </w:r>
      <w:r w:rsidR="0029575F">
        <w:instrText xml:space="preserve"> ADDIN EN.CITE &lt;EndNote&gt;&lt;Cite&gt;&lt;Year&gt;2016&lt;/Year&gt;&lt;RecNum&gt;952&lt;/RecNum&gt;&lt;DisplayText&gt;[28]&lt;/DisplayText&gt;&lt;record&gt;&lt;rec-number&gt;952&lt;/rec-number&gt;&lt;foreign-keys&gt;&lt;key app="EN" db-id="fr9vvptf250p5nep5txvee2lfae9r9sxzxxr" timestamp="1570637587"&gt;952&lt;/key&gt;&lt;/foreign-keys&gt;&lt;ref-type name="Standard"&gt;58&lt;/ref-type&gt;&lt;contributors&gt;&lt;/contributors&gt;&lt;titles&gt;&lt;title&gt;ASTM E2927-16e1&lt;/title&gt;&lt;secondary-title&gt;Standard Test Method for Determination of Trace Elements in Soda-Lime Glass Samples Using Laser Ablation Inductively Coupled Plasma Mass Spectrometry for Forensic Comparisons&lt;/secondary-title&gt;&lt;/titles&gt;&lt;dates&gt;&lt;year&gt;2016&lt;/year&gt;&lt;/dates&gt;&lt;pub-location&gt;West Conshohocken, PA&lt;/pub-location&gt;&lt;publisher&gt;ASTM International&lt;/publisher&gt;&lt;urls&gt;&lt;/urls&gt;&lt;electronic-resource-num&gt;10.1520/&lt;/electronic-resource-num&gt;&lt;/record&gt;&lt;/Cite&gt;&lt;/EndNote&gt;</w:instrText>
      </w:r>
      <w:r w:rsidR="0029575F">
        <w:fldChar w:fldCharType="separate"/>
      </w:r>
      <w:r w:rsidR="0029575F">
        <w:rPr>
          <w:noProof/>
        </w:rPr>
        <w:t>[28]</w:t>
      </w:r>
      <w:r w:rsidR="0029575F">
        <w:fldChar w:fldCharType="end"/>
      </w:r>
      <w:r w:rsidR="00E61C5F">
        <w:t>.</w:t>
      </w:r>
    </w:p>
    <w:p w14:paraId="565C53FF" w14:textId="77777777" w:rsidR="00F32F8E" w:rsidRDefault="00F32F8E" w:rsidP="009D4DDD">
      <w:pPr>
        <w:jc w:val="both"/>
      </w:pPr>
    </w:p>
    <w:p w14:paraId="2F0F4E68" w14:textId="061415AE" w:rsidR="00F32F8E" w:rsidRDefault="00F32F8E" w:rsidP="009D4DDD">
      <w:pPr>
        <w:jc w:val="both"/>
        <w:rPr>
          <w:b/>
          <w:bCs/>
        </w:rPr>
      </w:pPr>
      <w:r>
        <w:rPr>
          <w:b/>
          <w:bCs/>
        </w:rPr>
        <w:t xml:space="preserve">2.2. </w:t>
      </w:r>
      <w:r w:rsidR="00CA387D">
        <w:rPr>
          <w:b/>
          <w:bCs/>
        </w:rPr>
        <w:t xml:space="preserve">Instrumentation and </w:t>
      </w:r>
      <w:r>
        <w:rPr>
          <w:b/>
          <w:bCs/>
        </w:rPr>
        <w:t>Data Analysis</w:t>
      </w:r>
    </w:p>
    <w:p w14:paraId="7DC41E28" w14:textId="775916F0" w:rsidR="00CA387D" w:rsidRDefault="00CA387D" w:rsidP="004961C8">
      <w:pPr>
        <w:jc w:val="both"/>
      </w:pPr>
      <w:r>
        <w:t xml:space="preserve">A total of 11 laboratories provided </w:t>
      </w:r>
      <w:r w:rsidR="007F1D3E">
        <w:t>RI</w:t>
      </w:r>
      <w:r>
        <w:t xml:space="preserve"> measurements for at least one inter-laboratory test. Seven labs provided µXRF measurements for at least one inter-laboratory test. Table 2 provides the specifications for the XRF instruments used in this inter-laboratory study. Finally, 5 labs provided LIBS measurements for at least one inter-laboratory test. Table 3 provides the instrument specifications for the LIBS instruments used in this inter-laboratory study.</w:t>
      </w:r>
    </w:p>
    <w:p w14:paraId="1AECC035" w14:textId="2FD1F996" w:rsidR="00F32F8E" w:rsidRPr="00D87653" w:rsidRDefault="00F32F8E" w:rsidP="004961C8">
      <w:pPr>
        <w:jc w:val="both"/>
      </w:pPr>
      <w:r w:rsidRPr="00E95831">
        <w:t xml:space="preserve">Participants were provided a Microsoft Excel template spreadsheet that compared the known and questioned samples using either a range overlap or a ±3s match criterion, as specified in ASTM E2926 for the forensic comparison of glass samples using </w:t>
      </w:r>
      <w:r w:rsidR="00B12BA8">
        <w:t>µ</w:t>
      </w:r>
      <w:r w:rsidRPr="00E95831">
        <w:t xml:space="preserve">XRF. </w:t>
      </w:r>
      <w:r w:rsidR="00E92223">
        <w:t xml:space="preserve">Since there is no standard that recommends a particular match criterion </w:t>
      </w:r>
      <w:r w:rsidR="00E92223" w:rsidRPr="00E92223">
        <w:t>f</w:t>
      </w:r>
      <w:r w:rsidR="00693562" w:rsidRPr="00E92223">
        <w:t xml:space="preserve">or </w:t>
      </w:r>
      <w:r w:rsidR="007F1D3E">
        <w:t>RI</w:t>
      </w:r>
      <w:r w:rsidR="00693562" w:rsidRPr="00E92223">
        <w:t xml:space="preserve"> </w:t>
      </w:r>
      <w:r w:rsidR="0093628C">
        <w:t>or</w:t>
      </w:r>
      <w:r w:rsidR="00693562" w:rsidRPr="00E92223">
        <w:t xml:space="preserve"> LIBS comparisons, </w:t>
      </w:r>
      <w:r w:rsidR="00E92223" w:rsidRPr="00E92223">
        <w:t xml:space="preserve">participants were instructed to use their </w:t>
      </w:r>
      <w:r w:rsidR="00B80E78">
        <w:t>preferred</w:t>
      </w:r>
      <w:r w:rsidR="00E92223" w:rsidRPr="00E92223">
        <w:t xml:space="preserve"> match criterion </w:t>
      </w:r>
      <w:r w:rsidR="00E92223">
        <w:t xml:space="preserve">and include their results </w:t>
      </w:r>
      <w:r w:rsidR="00E92223" w:rsidRPr="00E92223">
        <w:t xml:space="preserve">in </w:t>
      </w:r>
      <w:r w:rsidR="00E92223">
        <w:t xml:space="preserve">a </w:t>
      </w:r>
      <w:r w:rsidR="00E92223" w:rsidRPr="00E92223">
        <w:t xml:space="preserve">separate </w:t>
      </w:r>
      <w:r w:rsidR="00693562" w:rsidRPr="00E92223">
        <w:t xml:space="preserve">sheet </w:t>
      </w:r>
      <w:r w:rsidR="00E92223">
        <w:t>within the template spreadsheet.</w:t>
      </w:r>
      <w:r w:rsidR="004961C8">
        <w:t xml:space="preserve"> </w:t>
      </w:r>
      <w:r w:rsidR="003F682C" w:rsidRPr="00E95831">
        <w:t>Pairwise comparisons between</w:t>
      </w:r>
      <w:r w:rsidR="00E95831" w:rsidRPr="00E95831">
        <w:t xml:space="preserve"> labs and pairwise comparisons </w:t>
      </w:r>
      <w:r w:rsidR="00E95831" w:rsidRPr="00E95831">
        <w:lastRenderedPageBreak/>
        <w:t>for the subset of 31 samples from the FIU collection</w:t>
      </w:r>
      <w:r w:rsidR="003F682C" w:rsidRPr="00E95831">
        <w:t xml:space="preserve"> were conducted using </w:t>
      </w:r>
      <w:r w:rsidR="001E4CA8">
        <w:t xml:space="preserve">an </w:t>
      </w:r>
      <w:r w:rsidRPr="00E95831">
        <w:t>R</w:t>
      </w:r>
      <w:r w:rsidR="003F682C" w:rsidRPr="00E95831">
        <w:t>Studio</w:t>
      </w:r>
      <w:r w:rsidR="003F682C">
        <w:t xml:space="preserve"> (version</w:t>
      </w:r>
      <w:r w:rsidR="00E95831">
        <w:t xml:space="preserve"> 1.0.143</w:t>
      </w:r>
      <w:r w:rsidR="003F682C">
        <w:t>)</w:t>
      </w:r>
      <w:r w:rsidR="001E4CA8">
        <w:t xml:space="preserve"> routine</w:t>
      </w:r>
      <w:r w:rsidR="003F682C">
        <w:t>.</w:t>
      </w:r>
    </w:p>
    <w:p w14:paraId="1D149602" w14:textId="35AA03B0" w:rsidR="00F32F8E" w:rsidRDefault="00F32F8E" w:rsidP="00EB3977">
      <w:pPr>
        <w:sectPr w:rsidR="00F32F8E" w:rsidSect="00613ED8">
          <w:pgSz w:w="12240" w:h="15840"/>
          <w:pgMar w:top="1440" w:right="1440" w:bottom="1440" w:left="1440" w:header="720" w:footer="720" w:gutter="0"/>
          <w:cols w:space="720"/>
          <w:docGrid w:linePitch="360"/>
        </w:sectPr>
      </w:pPr>
    </w:p>
    <w:p w14:paraId="0D0DA501" w14:textId="402FC473" w:rsidR="00FC027D" w:rsidRPr="004E7C66" w:rsidRDefault="00FC027D" w:rsidP="00FC027D">
      <w:pPr>
        <w:pStyle w:val="Caption"/>
        <w:keepNext/>
        <w:rPr>
          <w:color w:val="000000" w:themeColor="text1"/>
        </w:rPr>
      </w:pPr>
      <w:r w:rsidRPr="004E7C66">
        <w:rPr>
          <w:b/>
          <w:bCs/>
          <w:color w:val="000000" w:themeColor="text1"/>
        </w:rPr>
        <w:lastRenderedPageBreak/>
        <w:t xml:space="preserve">Table </w:t>
      </w:r>
      <w:r w:rsidRPr="004E7C66">
        <w:rPr>
          <w:b/>
          <w:bCs/>
          <w:color w:val="000000" w:themeColor="text1"/>
        </w:rPr>
        <w:fldChar w:fldCharType="begin"/>
      </w:r>
      <w:r w:rsidRPr="004E7C66">
        <w:rPr>
          <w:b/>
          <w:bCs/>
          <w:color w:val="000000" w:themeColor="text1"/>
        </w:rPr>
        <w:instrText xml:space="preserve"> SEQ Table \* ARABIC </w:instrText>
      </w:r>
      <w:r w:rsidRPr="004E7C66">
        <w:rPr>
          <w:b/>
          <w:bCs/>
          <w:color w:val="000000" w:themeColor="text1"/>
        </w:rPr>
        <w:fldChar w:fldCharType="separate"/>
      </w:r>
      <w:r w:rsidR="000F2BCC">
        <w:rPr>
          <w:b/>
          <w:bCs/>
          <w:noProof/>
          <w:color w:val="000000" w:themeColor="text1"/>
        </w:rPr>
        <w:t>1</w:t>
      </w:r>
      <w:r w:rsidRPr="004E7C66">
        <w:rPr>
          <w:b/>
          <w:bCs/>
          <w:color w:val="000000" w:themeColor="text1"/>
        </w:rPr>
        <w:fldChar w:fldCharType="end"/>
      </w:r>
      <w:r w:rsidRPr="004E7C66">
        <w:rPr>
          <w:b/>
          <w:bCs/>
          <w:color w:val="000000" w:themeColor="text1"/>
        </w:rPr>
        <w:t xml:space="preserve"> </w:t>
      </w:r>
      <w:r w:rsidRPr="004E7C66">
        <w:rPr>
          <w:color w:val="000000" w:themeColor="text1"/>
        </w:rPr>
        <w:t xml:space="preserve">– Vehicle information for glass samples submitted to participating laboratories for each interlaboratory </w:t>
      </w:r>
      <w:r w:rsidR="004F3344">
        <w:rPr>
          <w:color w:val="000000" w:themeColor="text1"/>
        </w:rPr>
        <w:t>exercise</w:t>
      </w:r>
      <w:r w:rsidRPr="004E7C66">
        <w:rPr>
          <w:color w:val="000000" w:themeColor="text1"/>
        </w:rPr>
        <w:t xml:space="preserve">. </w:t>
      </w:r>
    </w:p>
    <w:tbl>
      <w:tblPr>
        <w:tblStyle w:val="PlainTable2"/>
        <w:tblW w:w="13860" w:type="dxa"/>
        <w:tblBorders>
          <w:top w:val="none" w:sz="0" w:space="0" w:color="auto"/>
          <w:bottom w:val="none" w:sz="0" w:space="0" w:color="auto"/>
        </w:tblBorders>
        <w:tblLook w:val="0600" w:firstRow="0" w:lastRow="0" w:firstColumn="0" w:lastColumn="0" w:noHBand="1" w:noVBand="1"/>
      </w:tblPr>
      <w:tblGrid>
        <w:gridCol w:w="1530"/>
        <w:gridCol w:w="1323"/>
        <w:gridCol w:w="1197"/>
        <w:gridCol w:w="990"/>
        <w:gridCol w:w="2422"/>
        <w:gridCol w:w="6398"/>
      </w:tblGrid>
      <w:tr w:rsidR="009C03B2" w14:paraId="00326993" w14:textId="77777777" w:rsidTr="009C03B2">
        <w:trPr>
          <w:cantSplit/>
        </w:trPr>
        <w:tc>
          <w:tcPr>
            <w:tcW w:w="13860" w:type="dxa"/>
            <w:gridSpan w:val="6"/>
            <w:tcBorders>
              <w:top w:val="single" w:sz="4" w:space="0" w:color="auto"/>
            </w:tcBorders>
            <w:vAlign w:val="center"/>
          </w:tcPr>
          <w:p w14:paraId="6655AF49" w14:textId="10A3CE22" w:rsidR="00FC027D" w:rsidRPr="00FC027D" w:rsidRDefault="00FC027D" w:rsidP="00FC027D">
            <w:pPr>
              <w:jc w:val="center"/>
              <w:rPr>
                <w:b/>
                <w:bCs/>
              </w:rPr>
            </w:pPr>
            <w:r w:rsidRPr="00FC027D">
              <w:rPr>
                <w:b/>
                <w:bCs/>
              </w:rPr>
              <w:t xml:space="preserve">Interlaboratory </w:t>
            </w:r>
            <w:r w:rsidR="004F3344">
              <w:rPr>
                <w:b/>
                <w:bCs/>
              </w:rPr>
              <w:t>Exercise</w:t>
            </w:r>
            <w:r w:rsidRPr="00FC027D">
              <w:rPr>
                <w:b/>
                <w:bCs/>
              </w:rPr>
              <w:t xml:space="preserve"> 1</w:t>
            </w:r>
          </w:p>
        </w:tc>
      </w:tr>
      <w:tr w:rsidR="009C03B2" w14:paraId="506D9831" w14:textId="1286D889" w:rsidTr="009C03B2">
        <w:trPr>
          <w:cantSplit/>
        </w:trPr>
        <w:tc>
          <w:tcPr>
            <w:tcW w:w="1530" w:type="dxa"/>
            <w:tcBorders>
              <w:bottom w:val="single" w:sz="4" w:space="0" w:color="auto"/>
            </w:tcBorders>
            <w:vAlign w:val="center"/>
          </w:tcPr>
          <w:p w14:paraId="4069AAA4" w14:textId="6D6A60F4" w:rsidR="00D8003B" w:rsidRPr="00FC027D" w:rsidRDefault="00D8003B" w:rsidP="00FC027D">
            <w:pPr>
              <w:jc w:val="center"/>
              <w:rPr>
                <w:b/>
                <w:bCs/>
              </w:rPr>
            </w:pPr>
            <w:r w:rsidRPr="00FC027D">
              <w:rPr>
                <w:b/>
                <w:bCs/>
              </w:rPr>
              <w:t>Sample</w:t>
            </w:r>
          </w:p>
        </w:tc>
        <w:tc>
          <w:tcPr>
            <w:tcW w:w="1323" w:type="dxa"/>
            <w:tcBorders>
              <w:bottom w:val="single" w:sz="4" w:space="0" w:color="auto"/>
            </w:tcBorders>
            <w:vAlign w:val="center"/>
          </w:tcPr>
          <w:p w14:paraId="30C428F9" w14:textId="74828F35" w:rsidR="00D8003B" w:rsidRPr="00FC027D" w:rsidRDefault="00D8003B" w:rsidP="00FC027D">
            <w:pPr>
              <w:jc w:val="center"/>
              <w:rPr>
                <w:b/>
                <w:bCs/>
              </w:rPr>
            </w:pPr>
            <w:r w:rsidRPr="00FC027D">
              <w:rPr>
                <w:b/>
                <w:bCs/>
              </w:rPr>
              <w:t>Make</w:t>
            </w:r>
          </w:p>
        </w:tc>
        <w:tc>
          <w:tcPr>
            <w:tcW w:w="1197" w:type="dxa"/>
            <w:tcBorders>
              <w:bottom w:val="single" w:sz="4" w:space="0" w:color="auto"/>
            </w:tcBorders>
            <w:vAlign w:val="center"/>
          </w:tcPr>
          <w:p w14:paraId="7064B8AA" w14:textId="2D91C757" w:rsidR="00D8003B" w:rsidRPr="00FC027D" w:rsidRDefault="00D8003B" w:rsidP="00FC027D">
            <w:pPr>
              <w:jc w:val="center"/>
              <w:rPr>
                <w:b/>
                <w:bCs/>
              </w:rPr>
            </w:pPr>
            <w:r w:rsidRPr="00FC027D">
              <w:rPr>
                <w:b/>
                <w:bCs/>
              </w:rPr>
              <w:t>Model</w:t>
            </w:r>
          </w:p>
        </w:tc>
        <w:tc>
          <w:tcPr>
            <w:tcW w:w="990" w:type="dxa"/>
            <w:tcBorders>
              <w:bottom w:val="single" w:sz="4" w:space="0" w:color="auto"/>
            </w:tcBorders>
            <w:vAlign w:val="center"/>
          </w:tcPr>
          <w:p w14:paraId="630D3449" w14:textId="7EE5A49D" w:rsidR="00D8003B" w:rsidRPr="00FC027D" w:rsidRDefault="00D8003B" w:rsidP="00FC027D">
            <w:pPr>
              <w:jc w:val="center"/>
              <w:rPr>
                <w:b/>
                <w:bCs/>
              </w:rPr>
            </w:pPr>
            <w:r w:rsidRPr="00FC027D">
              <w:rPr>
                <w:b/>
                <w:bCs/>
              </w:rPr>
              <w:t>Year</w:t>
            </w:r>
          </w:p>
        </w:tc>
        <w:tc>
          <w:tcPr>
            <w:tcW w:w="2422" w:type="dxa"/>
            <w:tcBorders>
              <w:bottom w:val="single" w:sz="4" w:space="0" w:color="auto"/>
            </w:tcBorders>
            <w:vAlign w:val="center"/>
          </w:tcPr>
          <w:p w14:paraId="0C9BCF55" w14:textId="02E99DCD" w:rsidR="00D8003B" w:rsidRPr="00FC027D" w:rsidRDefault="00D8003B" w:rsidP="00FC027D">
            <w:pPr>
              <w:jc w:val="center"/>
              <w:rPr>
                <w:b/>
                <w:bCs/>
              </w:rPr>
            </w:pPr>
            <w:r w:rsidRPr="00FC027D">
              <w:rPr>
                <w:b/>
                <w:bCs/>
              </w:rPr>
              <w:t>VIN</w:t>
            </w:r>
          </w:p>
        </w:tc>
        <w:tc>
          <w:tcPr>
            <w:tcW w:w="6398" w:type="dxa"/>
            <w:tcBorders>
              <w:bottom w:val="single" w:sz="4" w:space="0" w:color="auto"/>
            </w:tcBorders>
            <w:vAlign w:val="center"/>
          </w:tcPr>
          <w:p w14:paraId="5A2DB2F2" w14:textId="14D8A24D" w:rsidR="00D8003B" w:rsidRPr="00FC027D" w:rsidRDefault="00D8003B" w:rsidP="00FC027D">
            <w:pPr>
              <w:jc w:val="center"/>
              <w:rPr>
                <w:b/>
                <w:bCs/>
              </w:rPr>
            </w:pPr>
            <w:r w:rsidRPr="00FC027D">
              <w:rPr>
                <w:b/>
                <w:bCs/>
              </w:rPr>
              <w:t>Remarks</w:t>
            </w:r>
          </w:p>
        </w:tc>
      </w:tr>
      <w:tr w:rsidR="009C03B2" w14:paraId="5A75151E" w14:textId="2636CA14" w:rsidTr="009C03B2">
        <w:trPr>
          <w:cantSplit/>
        </w:trPr>
        <w:tc>
          <w:tcPr>
            <w:tcW w:w="1530" w:type="dxa"/>
            <w:tcBorders>
              <w:top w:val="single" w:sz="4" w:space="0" w:color="auto"/>
            </w:tcBorders>
            <w:vAlign w:val="center"/>
          </w:tcPr>
          <w:p w14:paraId="17745F01" w14:textId="7D81E4C9" w:rsidR="00D8003B" w:rsidRDefault="00FC027D" w:rsidP="00FC027D">
            <w:pPr>
              <w:jc w:val="center"/>
            </w:pPr>
            <w:r>
              <w:t>K1</w:t>
            </w:r>
            <w:r w:rsidR="009C03B2" w:rsidRPr="009C03B2">
              <w:rPr>
                <w:vertAlign w:val="subscript"/>
              </w:rPr>
              <w:t>inner</w:t>
            </w:r>
            <w:r w:rsidR="009C03B2">
              <w:rPr>
                <w:vertAlign w:val="subscript"/>
              </w:rPr>
              <w:t xml:space="preserve"> &amp; outer</w:t>
            </w:r>
          </w:p>
        </w:tc>
        <w:tc>
          <w:tcPr>
            <w:tcW w:w="1323" w:type="dxa"/>
            <w:tcBorders>
              <w:top w:val="single" w:sz="4" w:space="0" w:color="auto"/>
            </w:tcBorders>
            <w:vAlign w:val="center"/>
          </w:tcPr>
          <w:p w14:paraId="666D5C9D" w14:textId="5E52C91B" w:rsidR="00D8003B" w:rsidRDefault="00FC027D" w:rsidP="00FC027D">
            <w:pPr>
              <w:jc w:val="center"/>
            </w:pPr>
            <w:r>
              <w:t>Mitsubishi</w:t>
            </w:r>
          </w:p>
        </w:tc>
        <w:tc>
          <w:tcPr>
            <w:tcW w:w="1197" w:type="dxa"/>
            <w:tcBorders>
              <w:top w:val="single" w:sz="4" w:space="0" w:color="auto"/>
            </w:tcBorders>
            <w:vAlign w:val="center"/>
          </w:tcPr>
          <w:p w14:paraId="0C86D62B" w14:textId="30B7A3FC" w:rsidR="00D8003B" w:rsidRDefault="0025160A" w:rsidP="00FC027D">
            <w:pPr>
              <w:jc w:val="center"/>
            </w:pPr>
            <w:r>
              <w:t>Galant</w:t>
            </w:r>
          </w:p>
        </w:tc>
        <w:tc>
          <w:tcPr>
            <w:tcW w:w="990" w:type="dxa"/>
            <w:tcBorders>
              <w:top w:val="single" w:sz="4" w:space="0" w:color="auto"/>
            </w:tcBorders>
            <w:vAlign w:val="center"/>
          </w:tcPr>
          <w:p w14:paraId="2BD2EF03" w14:textId="38A22D2E" w:rsidR="00D8003B" w:rsidRDefault="0025160A" w:rsidP="00FC027D">
            <w:pPr>
              <w:jc w:val="center"/>
            </w:pPr>
            <w:r>
              <w:t>2009</w:t>
            </w:r>
          </w:p>
        </w:tc>
        <w:tc>
          <w:tcPr>
            <w:tcW w:w="2422" w:type="dxa"/>
            <w:tcBorders>
              <w:top w:val="single" w:sz="4" w:space="0" w:color="auto"/>
            </w:tcBorders>
            <w:vAlign w:val="center"/>
          </w:tcPr>
          <w:p w14:paraId="56281331" w14:textId="1B739835" w:rsidR="00D8003B" w:rsidRDefault="0025160A" w:rsidP="0025160A">
            <w:pPr>
              <w:jc w:val="center"/>
            </w:pPr>
            <w:r w:rsidRPr="0025160A">
              <w:t xml:space="preserve">4A3AB36F39E024088 </w:t>
            </w:r>
          </w:p>
        </w:tc>
        <w:tc>
          <w:tcPr>
            <w:tcW w:w="6398" w:type="dxa"/>
            <w:tcBorders>
              <w:top w:val="single" w:sz="4" w:space="0" w:color="auto"/>
            </w:tcBorders>
            <w:vAlign w:val="center"/>
          </w:tcPr>
          <w:p w14:paraId="1EF324C7" w14:textId="2A37EE83" w:rsidR="00D8003B" w:rsidRDefault="00221D82" w:rsidP="00FC027D">
            <w:pPr>
              <w:jc w:val="center"/>
            </w:pPr>
            <w:r>
              <w:t xml:space="preserve">Same </w:t>
            </w:r>
            <w:r w:rsidR="00254B55">
              <w:t>make/model</w:t>
            </w:r>
            <w:r>
              <w:t>/year</w:t>
            </w:r>
            <w:r w:rsidR="00254B55">
              <w:t xml:space="preserve"> as</w:t>
            </w:r>
            <w:r w:rsidR="0025160A">
              <w:t xml:space="preserve"> Q1</w:t>
            </w:r>
          </w:p>
        </w:tc>
      </w:tr>
      <w:tr w:rsidR="009C03B2" w14:paraId="09AC6901" w14:textId="70D6B304" w:rsidTr="009C03B2">
        <w:trPr>
          <w:cantSplit/>
        </w:trPr>
        <w:tc>
          <w:tcPr>
            <w:tcW w:w="1530" w:type="dxa"/>
            <w:vAlign w:val="center"/>
          </w:tcPr>
          <w:p w14:paraId="58B80354" w14:textId="7E4B7CA5" w:rsidR="00D8003B" w:rsidRDefault="00FC027D" w:rsidP="00FC027D">
            <w:pPr>
              <w:jc w:val="center"/>
            </w:pPr>
            <w:r>
              <w:t>K2</w:t>
            </w:r>
            <w:r w:rsidR="009C03B2" w:rsidRPr="009C03B2">
              <w:rPr>
                <w:vertAlign w:val="subscript"/>
              </w:rPr>
              <w:t>inner</w:t>
            </w:r>
            <w:r w:rsidR="009C03B2">
              <w:rPr>
                <w:vertAlign w:val="subscript"/>
              </w:rPr>
              <w:t xml:space="preserve"> &amp; outer</w:t>
            </w:r>
          </w:p>
        </w:tc>
        <w:tc>
          <w:tcPr>
            <w:tcW w:w="1323" w:type="dxa"/>
            <w:vAlign w:val="center"/>
          </w:tcPr>
          <w:p w14:paraId="266488C8" w14:textId="720B6ED3" w:rsidR="00D8003B" w:rsidRDefault="00FC027D" w:rsidP="00FC027D">
            <w:pPr>
              <w:jc w:val="center"/>
            </w:pPr>
            <w:r>
              <w:t>Subaru</w:t>
            </w:r>
          </w:p>
        </w:tc>
        <w:tc>
          <w:tcPr>
            <w:tcW w:w="1197" w:type="dxa"/>
            <w:vAlign w:val="center"/>
          </w:tcPr>
          <w:p w14:paraId="79E01D45" w14:textId="34A89F20" w:rsidR="00D8003B" w:rsidRDefault="0025160A" w:rsidP="00FC027D">
            <w:pPr>
              <w:jc w:val="center"/>
            </w:pPr>
            <w:r>
              <w:t>Impreza</w:t>
            </w:r>
          </w:p>
        </w:tc>
        <w:tc>
          <w:tcPr>
            <w:tcW w:w="990" w:type="dxa"/>
            <w:vAlign w:val="center"/>
          </w:tcPr>
          <w:p w14:paraId="25CFDE3F" w14:textId="545D8D39" w:rsidR="00D8003B" w:rsidRDefault="0025160A" w:rsidP="00FC027D">
            <w:pPr>
              <w:jc w:val="center"/>
            </w:pPr>
            <w:r>
              <w:t>2008</w:t>
            </w:r>
          </w:p>
        </w:tc>
        <w:tc>
          <w:tcPr>
            <w:tcW w:w="2422" w:type="dxa"/>
            <w:vAlign w:val="center"/>
          </w:tcPr>
          <w:p w14:paraId="328DEC3B" w14:textId="3699DD5A" w:rsidR="00D8003B" w:rsidRDefault="0025160A" w:rsidP="0025160A">
            <w:pPr>
              <w:jc w:val="center"/>
            </w:pPr>
            <w:r w:rsidRPr="0025160A">
              <w:t>JF1GE61658H503418</w:t>
            </w:r>
          </w:p>
        </w:tc>
        <w:tc>
          <w:tcPr>
            <w:tcW w:w="6398" w:type="dxa"/>
            <w:vAlign w:val="center"/>
          </w:tcPr>
          <w:p w14:paraId="779EA0A7" w14:textId="6EE3D0A8" w:rsidR="00D8003B" w:rsidRDefault="0025160A" w:rsidP="00FC027D">
            <w:pPr>
              <w:jc w:val="center"/>
            </w:pPr>
            <w:r>
              <w:t>K2 outer same as Q2</w:t>
            </w:r>
          </w:p>
        </w:tc>
      </w:tr>
      <w:tr w:rsidR="009C03B2" w14:paraId="5C31CB47" w14:textId="1B861EC8" w:rsidTr="009C03B2">
        <w:trPr>
          <w:cantSplit/>
        </w:trPr>
        <w:tc>
          <w:tcPr>
            <w:tcW w:w="1530" w:type="dxa"/>
            <w:vAlign w:val="center"/>
          </w:tcPr>
          <w:p w14:paraId="36450F79" w14:textId="3B8E143E" w:rsidR="00D8003B" w:rsidRPr="00CD36DC" w:rsidRDefault="00FC027D" w:rsidP="00FC027D">
            <w:pPr>
              <w:jc w:val="center"/>
              <w:rPr>
                <w:vertAlign w:val="subscript"/>
              </w:rPr>
            </w:pPr>
            <w:r>
              <w:t>Q1</w:t>
            </w:r>
            <w:r w:rsidR="00CD36DC">
              <w:rPr>
                <w:vertAlign w:val="subscript"/>
              </w:rPr>
              <w:t>outer</w:t>
            </w:r>
          </w:p>
        </w:tc>
        <w:tc>
          <w:tcPr>
            <w:tcW w:w="1323" w:type="dxa"/>
            <w:vAlign w:val="center"/>
          </w:tcPr>
          <w:p w14:paraId="126F7312" w14:textId="157E6D7A" w:rsidR="00D8003B" w:rsidRDefault="00FC027D" w:rsidP="00FC027D">
            <w:pPr>
              <w:jc w:val="center"/>
            </w:pPr>
            <w:r>
              <w:t>Mitsubishi</w:t>
            </w:r>
          </w:p>
        </w:tc>
        <w:tc>
          <w:tcPr>
            <w:tcW w:w="1197" w:type="dxa"/>
            <w:vAlign w:val="center"/>
          </w:tcPr>
          <w:p w14:paraId="589E3269" w14:textId="3120B6AC" w:rsidR="00D8003B" w:rsidRDefault="0025160A" w:rsidP="00FC027D">
            <w:pPr>
              <w:jc w:val="center"/>
            </w:pPr>
            <w:r>
              <w:t>Galant</w:t>
            </w:r>
          </w:p>
        </w:tc>
        <w:tc>
          <w:tcPr>
            <w:tcW w:w="990" w:type="dxa"/>
            <w:vAlign w:val="center"/>
          </w:tcPr>
          <w:p w14:paraId="4800BAD0" w14:textId="5AD2D16F" w:rsidR="00D8003B" w:rsidRDefault="0025160A" w:rsidP="00FC027D">
            <w:pPr>
              <w:jc w:val="center"/>
            </w:pPr>
            <w:r>
              <w:t>2009</w:t>
            </w:r>
          </w:p>
        </w:tc>
        <w:tc>
          <w:tcPr>
            <w:tcW w:w="2422" w:type="dxa"/>
            <w:vAlign w:val="center"/>
          </w:tcPr>
          <w:p w14:paraId="5F0BA124" w14:textId="5C9511BD" w:rsidR="00D8003B" w:rsidRDefault="00251DD8" w:rsidP="00251DD8">
            <w:pPr>
              <w:jc w:val="center"/>
            </w:pPr>
            <w:r w:rsidRPr="00251DD8">
              <w:t>4A3AB36F39E029145</w:t>
            </w:r>
          </w:p>
        </w:tc>
        <w:tc>
          <w:tcPr>
            <w:tcW w:w="6398" w:type="dxa"/>
            <w:vAlign w:val="center"/>
          </w:tcPr>
          <w:p w14:paraId="035798BB" w14:textId="445E8A32" w:rsidR="00D8003B" w:rsidRDefault="00221D82" w:rsidP="00FC027D">
            <w:pPr>
              <w:jc w:val="center"/>
            </w:pPr>
            <w:r>
              <w:t xml:space="preserve">Same </w:t>
            </w:r>
            <w:r w:rsidR="00254B55">
              <w:t>make/model</w:t>
            </w:r>
            <w:r>
              <w:t>/year</w:t>
            </w:r>
            <w:r w:rsidR="00254B55">
              <w:t xml:space="preserve"> as </w:t>
            </w:r>
            <w:r w:rsidR="0025160A">
              <w:t>K1</w:t>
            </w:r>
          </w:p>
        </w:tc>
      </w:tr>
      <w:tr w:rsidR="009C03B2" w14:paraId="10AAD244" w14:textId="528AE8A4" w:rsidTr="009C03B2">
        <w:trPr>
          <w:cantSplit/>
        </w:trPr>
        <w:tc>
          <w:tcPr>
            <w:tcW w:w="1530" w:type="dxa"/>
            <w:vAlign w:val="center"/>
          </w:tcPr>
          <w:p w14:paraId="7D503D87" w14:textId="42885ED2" w:rsidR="00D8003B" w:rsidRPr="00CD36DC" w:rsidRDefault="00FC027D" w:rsidP="00FC027D">
            <w:pPr>
              <w:jc w:val="center"/>
              <w:rPr>
                <w:vertAlign w:val="subscript"/>
              </w:rPr>
            </w:pPr>
            <w:r>
              <w:t>Q2</w:t>
            </w:r>
            <w:r w:rsidR="00CD36DC">
              <w:rPr>
                <w:vertAlign w:val="subscript"/>
              </w:rPr>
              <w:t>outer</w:t>
            </w:r>
          </w:p>
        </w:tc>
        <w:tc>
          <w:tcPr>
            <w:tcW w:w="1323" w:type="dxa"/>
            <w:vAlign w:val="center"/>
          </w:tcPr>
          <w:p w14:paraId="0A5562FA" w14:textId="03C86DEB" w:rsidR="00D8003B" w:rsidRDefault="00FC027D" w:rsidP="00FC027D">
            <w:pPr>
              <w:jc w:val="center"/>
            </w:pPr>
            <w:r>
              <w:t>Subaru</w:t>
            </w:r>
          </w:p>
        </w:tc>
        <w:tc>
          <w:tcPr>
            <w:tcW w:w="1197" w:type="dxa"/>
            <w:vAlign w:val="center"/>
          </w:tcPr>
          <w:p w14:paraId="08C2B8E9" w14:textId="52CCD5EB" w:rsidR="00D8003B" w:rsidRDefault="0025160A" w:rsidP="00FC027D">
            <w:pPr>
              <w:jc w:val="center"/>
            </w:pPr>
            <w:r>
              <w:t>Impreza</w:t>
            </w:r>
          </w:p>
        </w:tc>
        <w:tc>
          <w:tcPr>
            <w:tcW w:w="990" w:type="dxa"/>
            <w:vAlign w:val="center"/>
          </w:tcPr>
          <w:p w14:paraId="313C7CF1" w14:textId="777C82D2" w:rsidR="00D8003B" w:rsidRDefault="0025160A" w:rsidP="00FC027D">
            <w:pPr>
              <w:jc w:val="center"/>
            </w:pPr>
            <w:r>
              <w:t>2008</w:t>
            </w:r>
          </w:p>
        </w:tc>
        <w:tc>
          <w:tcPr>
            <w:tcW w:w="2422" w:type="dxa"/>
            <w:vAlign w:val="center"/>
          </w:tcPr>
          <w:p w14:paraId="7891E929" w14:textId="376B1110" w:rsidR="00D8003B" w:rsidRDefault="0025160A" w:rsidP="00FC027D">
            <w:pPr>
              <w:jc w:val="center"/>
            </w:pPr>
            <w:r w:rsidRPr="0025160A">
              <w:t>JF1GE61658H503418</w:t>
            </w:r>
          </w:p>
        </w:tc>
        <w:tc>
          <w:tcPr>
            <w:tcW w:w="6398" w:type="dxa"/>
            <w:vAlign w:val="center"/>
          </w:tcPr>
          <w:p w14:paraId="360BC9F3" w14:textId="563B4B87" w:rsidR="00D8003B" w:rsidRDefault="0025160A" w:rsidP="00FC027D">
            <w:pPr>
              <w:jc w:val="center"/>
            </w:pPr>
            <w:r>
              <w:t>Same as K2 outer</w:t>
            </w:r>
          </w:p>
        </w:tc>
      </w:tr>
      <w:tr w:rsidR="009C03B2" w14:paraId="6387E599" w14:textId="7D4F381B" w:rsidTr="009C03B2">
        <w:trPr>
          <w:cantSplit/>
        </w:trPr>
        <w:tc>
          <w:tcPr>
            <w:tcW w:w="1530" w:type="dxa"/>
            <w:tcBorders>
              <w:bottom w:val="single" w:sz="4" w:space="0" w:color="auto"/>
            </w:tcBorders>
            <w:vAlign w:val="center"/>
          </w:tcPr>
          <w:p w14:paraId="045144A9" w14:textId="77777777" w:rsidR="00D8003B" w:rsidRDefault="00D8003B" w:rsidP="00FC027D">
            <w:pPr>
              <w:jc w:val="center"/>
            </w:pPr>
          </w:p>
        </w:tc>
        <w:tc>
          <w:tcPr>
            <w:tcW w:w="1323" w:type="dxa"/>
            <w:tcBorders>
              <w:bottom w:val="single" w:sz="4" w:space="0" w:color="auto"/>
            </w:tcBorders>
            <w:vAlign w:val="center"/>
          </w:tcPr>
          <w:p w14:paraId="3CC3C596" w14:textId="77777777" w:rsidR="00D8003B" w:rsidRDefault="00D8003B" w:rsidP="00FC027D">
            <w:pPr>
              <w:jc w:val="center"/>
            </w:pPr>
          </w:p>
        </w:tc>
        <w:tc>
          <w:tcPr>
            <w:tcW w:w="1197" w:type="dxa"/>
            <w:tcBorders>
              <w:bottom w:val="single" w:sz="4" w:space="0" w:color="auto"/>
            </w:tcBorders>
            <w:vAlign w:val="center"/>
          </w:tcPr>
          <w:p w14:paraId="3D7FDC31" w14:textId="77777777" w:rsidR="00D8003B" w:rsidRDefault="00D8003B" w:rsidP="00FC027D">
            <w:pPr>
              <w:jc w:val="center"/>
            </w:pPr>
          </w:p>
        </w:tc>
        <w:tc>
          <w:tcPr>
            <w:tcW w:w="990" w:type="dxa"/>
            <w:tcBorders>
              <w:bottom w:val="single" w:sz="4" w:space="0" w:color="auto"/>
            </w:tcBorders>
            <w:vAlign w:val="center"/>
          </w:tcPr>
          <w:p w14:paraId="6D2F0F53" w14:textId="77777777" w:rsidR="00D8003B" w:rsidRDefault="00D8003B" w:rsidP="00FC027D">
            <w:pPr>
              <w:jc w:val="center"/>
            </w:pPr>
          </w:p>
        </w:tc>
        <w:tc>
          <w:tcPr>
            <w:tcW w:w="2422" w:type="dxa"/>
            <w:tcBorders>
              <w:bottom w:val="single" w:sz="4" w:space="0" w:color="auto"/>
            </w:tcBorders>
            <w:vAlign w:val="center"/>
          </w:tcPr>
          <w:p w14:paraId="416BE6F4" w14:textId="77777777" w:rsidR="00D8003B" w:rsidRDefault="00D8003B" w:rsidP="00FC027D">
            <w:pPr>
              <w:jc w:val="center"/>
            </w:pPr>
          </w:p>
        </w:tc>
        <w:tc>
          <w:tcPr>
            <w:tcW w:w="6398" w:type="dxa"/>
            <w:tcBorders>
              <w:bottom w:val="single" w:sz="4" w:space="0" w:color="auto"/>
            </w:tcBorders>
            <w:vAlign w:val="center"/>
          </w:tcPr>
          <w:p w14:paraId="632852ED" w14:textId="77777777" w:rsidR="00D8003B" w:rsidRDefault="00D8003B" w:rsidP="00FC027D">
            <w:pPr>
              <w:jc w:val="center"/>
            </w:pPr>
          </w:p>
        </w:tc>
      </w:tr>
      <w:tr w:rsidR="009C03B2" w14:paraId="54C46589" w14:textId="1D023653" w:rsidTr="009C03B2">
        <w:trPr>
          <w:cantSplit/>
        </w:trPr>
        <w:tc>
          <w:tcPr>
            <w:tcW w:w="13860" w:type="dxa"/>
            <w:gridSpan w:val="6"/>
            <w:tcBorders>
              <w:top w:val="single" w:sz="4" w:space="0" w:color="auto"/>
            </w:tcBorders>
            <w:vAlign w:val="center"/>
          </w:tcPr>
          <w:p w14:paraId="78EADB07" w14:textId="77279F20" w:rsidR="00FC027D" w:rsidRPr="00FC027D" w:rsidRDefault="00FC027D" w:rsidP="00FC027D">
            <w:pPr>
              <w:jc w:val="center"/>
              <w:rPr>
                <w:b/>
                <w:bCs/>
              </w:rPr>
            </w:pPr>
            <w:r w:rsidRPr="00FC027D">
              <w:rPr>
                <w:b/>
                <w:bCs/>
              </w:rPr>
              <w:t xml:space="preserve">Interlaboratory </w:t>
            </w:r>
            <w:r w:rsidR="004F3344">
              <w:rPr>
                <w:b/>
                <w:bCs/>
              </w:rPr>
              <w:t>Exercise</w:t>
            </w:r>
            <w:r w:rsidRPr="00FC027D">
              <w:rPr>
                <w:b/>
                <w:bCs/>
              </w:rPr>
              <w:t xml:space="preserve"> 2</w:t>
            </w:r>
          </w:p>
        </w:tc>
      </w:tr>
      <w:tr w:rsidR="009C03B2" w14:paraId="0DE5C4BC" w14:textId="64E18351" w:rsidTr="009C03B2">
        <w:trPr>
          <w:cantSplit/>
        </w:trPr>
        <w:tc>
          <w:tcPr>
            <w:tcW w:w="1530" w:type="dxa"/>
            <w:tcBorders>
              <w:bottom w:val="single" w:sz="4" w:space="0" w:color="auto"/>
            </w:tcBorders>
            <w:vAlign w:val="center"/>
          </w:tcPr>
          <w:p w14:paraId="0D78233F" w14:textId="2AD99235" w:rsidR="00FC027D" w:rsidRDefault="00FC027D" w:rsidP="00FC027D">
            <w:pPr>
              <w:jc w:val="center"/>
            </w:pPr>
            <w:r w:rsidRPr="00FC027D">
              <w:rPr>
                <w:b/>
                <w:bCs/>
              </w:rPr>
              <w:t>Sample</w:t>
            </w:r>
          </w:p>
        </w:tc>
        <w:tc>
          <w:tcPr>
            <w:tcW w:w="1323" w:type="dxa"/>
            <w:tcBorders>
              <w:bottom w:val="single" w:sz="4" w:space="0" w:color="auto"/>
            </w:tcBorders>
            <w:vAlign w:val="center"/>
          </w:tcPr>
          <w:p w14:paraId="54ECDFA2" w14:textId="77CAD551" w:rsidR="00FC027D" w:rsidRDefault="00FC027D" w:rsidP="00FC027D">
            <w:pPr>
              <w:jc w:val="center"/>
            </w:pPr>
            <w:r w:rsidRPr="00FC027D">
              <w:rPr>
                <w:b/>
                <w:bCs/>
              </w:rPr>
              <w:t>Make</w:t>
            </w:r>
          </w:p>
        </w:tc>
        <w:tc>
          <w:tcPr>
            <w:tcW w:w="1197" w:type="dxa"/>
            <w:tcBorders>
              <w:bottom w:val="single" w:sz="4" w:space="0" w:color="auto"/>
            </w:tcBorders>
            <w:vAlign w:val="center"/>
          </w:tcPr>
          <w:p w14:paraId="1E4C2916" w14:textId="3B666B01" w:rsidR="00FC027D" w:rsidRDefault="00FC027D" w:rsidP="00FC027D">
            <w:pPr>
              <w:jc w:val="center"/>
            </w:pPr>
            <w:r w:rsidRPr="00FC027D">
              <w:rPr>
                <w:b/>
                <w:bCs/>
              </w:rPr>
              <w:t>Model</w:t>
            </w:r>
          </w:p>
        </w:tc>
        <w:tc>
          <w:tcPr>
            <w:tcW w:w="990" w:type="dxa"/>
            <w:tcBorders>
              <w:bottom w:val="single" w:sz="4" w:space="0" w:color="auto"/>
            </w:tcBorders>
            <w:vAlign w:val="center"/>
          </w:tcPr>
          <w:p w14:paraId="6AD105A9" w14:textId="6323D276" w:rsidR="00FC027D" w:rsidRDefault="00FC027D" w:rsidP="00FC027D">
            <w:pPr>
              <w:jc w:val="center"/>
            </w:pPr>
            <w:r w:rsidRPr="00FC027D">
              <w:rPr>
                <w:b/>
                <w:bCs/>
              </w:rPr>
              <w:t>Year</w:t>
            </w:r>
          </w:p>
        </w:tc>
        <w:tc>
          <w:tcPr>
            <w:tcW w:w="2422" w:type="dxa"/>
            <w:tcBorders>
              <w:bottom w:val="single" w:sz="4" w:space="0" w:color="auto"/>
            </w:tcBorders>
            <w:vAlign w:val="center"/>
          </w:tcPr>
          <w:p w14:paraId="6FD307F9" w14:textId="704DF58C" w:rsidR="00FC027D" w:rsidRDefault="00FC027D" w:rsidP="00FC027D">
            <w:pPr>
              <w:jc w:val="center"/>
            </w:pPr>
            <w:r w:rsidRPr="00FC027D">
              <w:rPr>
                <w:b/>
                <w:bCs/>
              </w:rPr>
              <w:t>VIN</w:t>
            </w:r>
          </w:p>
        </w:tc>
        <w:tc>
          <w:tcPr>
            <w:tcW w:w="6398" w:type="dxa"/>
            <w:tcBorders>
              <w:bottom w:val="single" w:sz="4" w:space="0" w:color="auto"/>
            </w:tcBorders>
            <w:vAlign w:val="center"/>
          </w:tcPr>
          <w:p w14:paraId="3A77AA4B" w14:textId="79D1DF49" w:rsidR="00FC027D" w:rsidRDefault="00FC027D" w:rsidP="00FC027D">
            <w:pPr>
              <w:jc w:val="center"/>
            </w:pPr>
            <w:r w:rsidRPr="00FC027D">
              <w:rPr>
                <w:b/>
                <w:bCs/>
              </w:rPr>
              <w:t>Remarks</w:t>
            </w:r>
          </w:p>
        </w:tc>
      </w:tr>
      <w:tr w:rsidR="009C03B2" w14:paraId="264D858E" w14:textId="77777777" w:rsidTr="009C03B2">
        <w:trPr>
          <w:cantSplit/>
        </w:trPr>
        <w:tc>
          <w:tcPr>
            <w:tcW w:w="1530" w:type="dxa"/>
            <w:tcBorders>
              <w:top w:val="single" w:sz="4" w:space="0" w:color="auto"/>
            </w:tcBorders>
            <w:vAlign w:val="center"/>
          </w:tcPr>
          <w:p w14:paraId="010F7637" w14:textId="5BD14744" w:rsidR="00FC027D" w:rsidRDefault="00FC027D" w:rsidP="00FC027D">
            <w:pPr>
              <w:jc w:val="center"/>
            </w:pPr>
            <w:r>
              <w:t>K1</w:t>
            </w:r>
            <w:r w:rsidR="009C03B2" w:rsidRPr="009C03B2">
              <w:rPr>
                <w:vertAlign w:val="subscript"/>
              </w:rPr>
              <w:t>inner</w:t>
            </w:r>
            <w:r w:rsidR="009C03B2">
              <w:rPr>
                <w:vertAlign w:val="subscript"/>
              </w:rPr>
              <w:t xml:space="preserve"> &amp; outer</w:t>
            </w:r>
          </w:p>
        </w:tc>
        <w:tc>
          <w:tcPr>
            <w:tcW w:w="1323" w:type="dxa"/>
            <w:tcBorders>
              <w:top w:val="single" w:sz="4" w:space="0" w:color="auto"/>
            </w:tcBorders>
            <w:vAlign w:val="center"/>
          </w:tcPr>
          <w:p w14:paraId="4936C0C5" w14:textId="41433E70" w:rsidR="00FC027D" w:rsidRDefault="00FC027D" w:rsidP="00FC027D">
            <w:pPr>
              <w:jc w:val="center"/>
            </w:pPr>
            <w:r>
              <w:t>Honda</w:t>
            </w:r>
          </w:p>
        </w:tc>
        <w:tc>
          <w:tcPr>
            <w:tcW w:w="1197" w:type="dxa"/>
            <w:tcBorders>
              <w:top w:val="single" w:sz="4" w:space="0" w:color="auto"/>
            </w:tcBorders>
            <w:vAlign w:val="center"/>
          </w:tcPr>
          <w:p w14:paraId="548E2686" w14:textId="11D6C71F" w:rsidR="00FC027D" w:rsidRDefault="0025160A" w:rsidP="00FC027D">
            <w:pPr>
              <w:jc w:val="center"/>
            </w:pPr>
            <w:r>
              <w:t>Civic</w:t>
            </w:r>
          </w:p>
        </w:tc>
        <w:tc>
          <w:tcPr>
            <w:tcW w:w="990" w:type="dxa"/>
            <w:tcBorders>
              <w:top w:val="single" w:sz="4" w:space="0" w:color="auto"/>
            </w:tcBorders>
            <w:vAlign w:val="center"/>
          </w:tcPr>
          <w:p w14:paraId="6C68C9A1" w14:textId="360D93C7" w:rsidR="00FC027D" w:rsidRDefault="0025160A" w:rsidP="00FC027D">
            <w:pPr>
              <w:jc w:val="center"/>
            </w:pPr>
            <w:r>
              <w:t>2006</w:t>
            </w:r>
          </w:p>
        </w:tc>
        <w:tc>
          <w:tcPr>
            <w:tcW w:w="2422" w:type="dxa"/>
            <w:tcBorders>
              <w:top w:val="single" w:sz="4" w:space="0" w:color="auto"/>
            </w:tcBorders>
            <w:vAlign w:val="center"/>
          </w:tcPr>
          <w:p w14:paraId="0B0C155C" w14:textId="2DFF35D1" w:rsidR="00FC027D" w:rsidRDefault="0025160A" w:rsidP="0025160A">
            <w:pPr>
              <w:jc w:val="center"/>
            </w:pPr>
            <w:r w:rsidRPr="0025160A">
              <w:t>2HGFG21506H707035</w:t>
            </w:r>
          </w:p>
        </w:tc>
        <w:tc>
          <w:tcPr>
            <w:tcW w:w="6398" w:type="dxa"/>
            <w:tcBorders>
              <w:top w:val="single" w:sz="4" w:space="0" w:color="auto"/>
            </w:tcBorders>
            <w:vAlign w:val="center"/>
          </w:tcPr>
          <w:p w14:paraId="699C253D" w14:textId="68351A81" w:rsidR="00FC027D" w:rsidRDefault="00807F35" w:rsidP="00FC027D">
            <w:pPr>
              <w:jc w:val="center"/>
            </w:pPr>
            <w:r>
              <w:t>K1 inner and outer same as Q1</w:t>
            </w:r>
          </w:p>
        </w:tc>
      </w:tr>
      <w:tr w:rsidR="00CD36DC" w14:paraId="7C039A93" w14:textId="77777777" w:rsidTr="009C03B2">
        <w:trPr>
          <w:cantSplit/>
        </w:trPr>
        <w:tc>
          <w:tcPr>
            <w:tcW w:w="1530" w:type="dxa"/>
            <w:vAlign w:val="center"/>
          </w:tcPr>
          <w:p w14:paraId="24F99A43" w14:textId="37057B3C" w:rsidR="00CD36DC" w:rsidRDefault="00CD36DC" w:rsidP="00CD36DC">
            <w:pPr>
              <w:jc w:val="center"/>
            </w:pPr>
            <w:r>
              <w:t>Q1</w:t>
            </w:r>
            <w:r>
              <w:rPr>
                <w:vertAlign w:val="subscript"/>
              </w:rPr>
              <w:t>inner &amp; outer</w:t>
            </w:r>
          </w:p>
        </w:tc>
        <w:tc>
          <w:tcPr>
            <w:tcW w:w="1323" w:type="dxa"/>
            <w:vAlign w:val="center"/>
          </w:tcPr>
          <w:p w14:paraId="169FC493" w14:textId="0F9E614B" w:rsidR="00CD36DC" w:rsidRDefault="00CD36DC" w:rsidP="00CD36DC">
            <w:pPr>
              <w:jc w:val="center"/>
            </w:pPr>
            <w:r>
              <w:t>Honda</w:t>
            </w:r>
          </w:p>
        </w:tc>
        <w:tc>
          <w:tcPr>
            <w:tcW w:w="1197" w:type="dxa"/>
            <w:vAlign w:val="center"/>
          </w:tcPr>
          <w:p w14:paraId="0A44F2C7" w14:textId="555AC5C7" w:rsidR="00CD36DC" w:rsidRDefault="00CD36DC" w:rsidP="00CD36DC">
            <w:pPr>
              <w:jc w:val="center"/>
            </w:pPr>
            <w:r>
              <w:t>Civic</w:t>
            </w:r>
          </w:p>
        </w:tc>
        <w:tc>
          <w:tcPr>
            <w:tcW w:w="990" w:type="dxa"/>
            <w:vAlign w:val="center"/>
          </w:tcPr>
          <w:p w14:paraId="122278B0" w14:textId="2A810469" w:rsidR="00CD36DC" w:rsidRDefault="00CD36DC" w:rsidP="00CD36DC">
            <w:pPr>
              <w:jc w:val="center"/>
            </w:pPr>
            <w:r>
              <w:t>2006</w:t>
            </w:r>
          </w:p>
        </w:tc>
        <w:tc>
          <w:tcPr>
            <w:tcW w:w="2422" w:type="dxa"/>
            <w:vAlign w:val="center"/>
          </w:tcPr>
          <w:p w14:paraId="4F7CBAD9" w14:textId="195EC0CB" w:rsidR="00CD36DC" w:rsidRDefault="00CD36DC" w:rsidP="00CD36DC">
            <w:pPr>
              <w:jc w:val="center"/>
            </w:pPr>
            <w:r w:rsidRPr="0025160A">
              <w:t>2HGFG21506H707035</w:t>
            </w:r>
          </w:p>
        </w:tc>
        <w:tc>
          <w:tcPr>
            <w:tcW w:w="6398" w:type="dxa"/>
            <w:vAlign w:val="center"/>
          </w:tcPr>
          <w:p w14:paraId="7F18F889" w14:textId="18C7D750" w:rsidR="00CD36DC" w:rsidRDefault="00CD36DC" w:rsidP="00CD36DC">
            <w:pPr>
              <w:jc w:val="center"/>
            </w:pPr>
            <w:r>
              <w:t>2 fragments same as K1 inner; 1 fragment same as K1 outer</w:t>
            </w:r>
          </w:p>
        </w:tc>
      </w:tr>
      <w:tr w:rsidR="00CD36DC" w14:paraId="382F6886" w14:textId="77777777" w:rsidTr="009C03B2">
        <w:trPr>
          <w:cantSplit/>
        </w:trPr>
        <w:tc>
          <w:tcPr>
            <w:tcW w:w="1530" w:type="dxa"/>
            <w:vAlign w:val="center"/>
          </w:tcPr>
          <w:p w14:paraId="292C8481" w14:textId="2E1358C8" w:rsidR="00CD36DC" w:rsidRDefault="00CD36DC" w:rsidP="00CD36DC">
            <w:pPr>
              <w:jc w:val="center"/>
            </w:pPr>
            <w:r>
              <w:t>Q2</w:t>
            </w:r>
            <w:r>
              <w:rPr>
                <w:vertAlign w:val="subscript"/>
              </w:rPr>
              <w:t>outer</w:t>
            </w:r>
          </w:p>
        </w:tc>
        <w:tc>
          <w:tcPr>
            <w:tcW w:w="1323" w:type="dxa"/>
            <w:vAlign w:val="center"/>
          </w:tcPr>
          <w:p w14:paraId="2BE4239A" w14:textId="588EA1B2" w:rsidR="00CD36DC" w:rsidRDefault="00CD36DC" w:rsidP="00CD36DC">
            <w:pPr>
              <w:jc w:val="center"/>
            </w:pPr>
            <w:r>
              <w:t>BMW</w:t>
            </w:r>
          </w:p>
        </w:tc>
        <w:tc>
          <w:tcPr>
            <w:tcW w:w="1197" w:type="dxa"/>
            <w:vAlign w:val="center"/>
          </w:tcPr>
          <w:p w14:paraId="6A36A382" w14:textId="7316E247" w:rsidR="00CD36DC" w:rsidRDefault="00CD36DC" w:rsidP="00CD36DC">
            <w:pPr>
              <w:jc w:val="center"/>
            </w:pPr>
            <w:r>
              <w:t>2 Series</w:t>
            </w:r>
          </w:p>
        </w:tc>
        <w:tc>
          <w:tcPr>
            <w:tcW w:w="990" w:type="dxa"/>
            <w:vAlign w:val="center"/>
          </w:tcPr>
          <w:p w14:paraId="4D2BA6E4" w14:textId="0AFF6355" w:rsidR="00CD36DC" w:rsidRDefault="00CD36DC" w:rsidP="00CD36DC">
            <w:pPr>
              <w:jc w:val="center"/>
            </w:pPr>
            <w:r>
              <w:t>2014</w:t>
            </w:r>
          </w:p>
        </w:tc>
        <w:tc>
          <w:tcPr>
            <w:tcW w:w="2422" w:type="dxa"/>
            <w:vAlign w:val="center"/>
          </w:tcPr>
          <w:p w14:paraId="1EAE4B8D" w14:textId="1281E1CC" w:rsidR="00CD36DC" w:rsidRDefault="00CD36DC" w:rsidP="00CD36DC">
            <w:pPr>
              <w:jc w:val="center"/>
            </w:pPr>
            <w:r w:rsidRPr="0025160A">
              <w:t xml:space="preserve">WBA1F5C58EVV98871 </w:t>
            </w:r>
          </w:p>
        </w:tc>
        <w:tc>
          <w:tcPr>
            <w:tcW w:w="6398" w:type="dxa"/>
            <w:vAlign w:val="center"/>
          </w:tcPr>
          <w:p w14:paraId="1F952815" w14:textId="69AF271F" w:rsidR="00CD36DC" w:rsidRDefault="00254B55" w:rsidP="00CD36DC">
            <w:pPr>
              <w:jc w:val="center"/>
            </w:pPr>
            <w:r>
              <w:t>Different than K</w:t>
            </w:r>
            <w:r w:rsidR="00275B53">
              <w:t>1</w:t>
            </w:r>
          </w:p>
        </w:tc>
      </w:tr>
      <w:tr w:rsidR="009C03B2" w14:paraId="0C3544D3" w14:textId="77777777" w:rsidTr="009C03B2">
        <w:trPr>
          <w:cantSplit/>
        </w:trPr>
        <w:tc>
          <w:tcPr>
            <w:tcW w:w="1530" w:type="dxa"/>
            <w:tcBorders>
              <w:bottom w:val="single" w:sz="4" w:space="0" w:color="auto"/>
            </w:tcBorders>
            <w:vAlign w:val="center"/>
          </w:tcPr>
          <w:p w14:paraId="7C5A5901" w14:textId="77777777" w:rsidR="00FC027D" w:rsidRDefault="00FC027D" w:rsidP="00FC027D">
            <w:pPr>
              <w:jc w:val="center"/>
            </w:pPr>
          </w:p>
        </w:tc>
        <w:tc>
          <w:tcPr>
            <w:tcW w:w="1323" w:type="dxa"/>
            <w:tcBorders>
              <w:bottom w:val="single" w:sz="4" w:space="0" w:color="auto"/>
            </w:tcBorders>
            <w:vAlign w:val="center"/>
          </w:tcPr>
          <w:p w14:paraId="31157C64" w14:textId="77777777" w:rsidR="00FC027D" w:rsidRDefault="00FC027D" w:rsidP="00FC027D">
            <w:pPr>
              <w:jc w:val="center"/>
            </w:pPr>
          </w:p>
        </w:tc>
        <w:tc>
          <w:tcPr>
            <w:tcW w:w="1197" w:type="dxa"/>
            <w:tcBorders>
              <w:bottom w:val="single" w:sz="4" w:space="0" w:color="auto"/>
            </w:tcBorders>
            <w:vAlign w:val="center"/>
          </w:tcPr>
          <w:p w14:paraId="2051DA14" w14:textId="77777777" w:rsidR="00FC027D" w:rsidRDefault="00FC027D" w:rsidP="00FC027D">
            <w:pPr>
              <w:jc w:val="center"/>
            </w:pPr>
          </w:p>
        </w:tc>
        <w:tc>
          <w:tcPr>
            <w:tcW w:w="990" w:type="dxa"/>
            <w:tcBorders>
              <w:bottom w:val="single" w:sz="4" w:space="0" w:color="auto"/>
            </w:tcBorders>
            <w:vAlign w:val="center"/>
          </w:tcPr>
          <w:p w14:paraId="7F27EB42" w14:textId="77777777" w:rsidR="00FC027D" w:rsidRDefault="00FC027D" w:rsidP="00FC027D">
            <w:pPr>
              <w:jc w:val="center"/>
            </w:pPr>
          </w:p>
        </w:tc>
        <w:tc>
          <w:tcPr>
            <w:tcW w:w="2422" w:type="dxa"/>
            <w:tcBorders>
              <w:bottom w:val="single" w:sz="4" w:space="0" w:color="auto"/>
            </w:tcBorders>
            <w:vAlign w:val="center"/>
          </w:tcPr>
          <w:p w14:paraId="39793372" w14:textId="77777777" w:rsidR="00FC027D" w:rsidRDefault="00FC027D" w:rsidP="00FC027D">
            <w:pPr>
              <w:jc w:val="center"/>
            </w:pPr>
          </w:p>
        </w:tc>
        <w:tc>
          <w:tcPr>
            <w:tcW w:w="6398" w:type="dxa"/>
            <w:tcBorders>
              <w:bottom w:val="single" w:sz="4" w:space="0" w:color="auto"/>
            </w:tcBorders>
            <w:vAlign w:val="center"/>
          </w:tcPr>
          <w:p w14:paraId="79B7689D" w14:textId="77777777" w:rsidR="00FC027D" w:rsidRDefault="00FC027D" w:rsidP="00FC027D">
            <w:pPr>
              <w:jc w:val="center"/>
            </w:pPr>
          </w:p>
        </w:tc>
      </w:tr>
      <w:tr w:rsidR="009C03B2" w14:paraId="15CFA269" w14:textId="77777777" w:rsidTr="009C03B2">
        <w:trPr>
          <w:cantSplit/>
        </w:trPr>
        <w:tc>
          <w:tcPr>
            <w:tcW w:w="13860" w:type="dxa"/>
            <w:gridSpan w:val="6"/>
            <w:tcBorders>
              <w:top w:val="single" w:sz="4" w:space="0" w:color="auto"/>
            </w:tcBorders>
            <w:vAlign w:val="center"/>
          </w:tcPr>
          <w:p w14:paraId="4086FE1E" w14:textId="46109858" w:rsidR="00FC027D" w:rsidRPr="00FC027D" w:rsidRDefault="00FC027D" w:rsidP="00FC027D">
            <w:pPr>
              <w:jc w:val="center"/>
              <w:rPr>
                <w:b/>
                <w:bCs/>
              </w:rPr>
            </w:pPr>
            <w:r w:rsidRPr="00FC027D">
              <w:rPr>
                <w:b/>
                <w:bCs/>
              </w:rPr>
              <w:t xml:space="preserve">Interlaboratory </w:t>
            </w:r>
            <w:r w:rsidR="004F3344">
              <w:rPr>
                <w:b/>
                <w:bCs/>
              </w:rPr>
              <w:t>Exercise</w:t>
            </w:r>
            <w:r w:rsidRPr="00FC027D">
              <w:rPr>
                <w:b/>
                <w:bCs/>
              </w:rPr>
              <w:t xml:space="preserve"> 3</w:t>
            </w:r>
          </w:p>
        </w:tc>
      </w:tr>
      <w:tr w:rsidR="009C03B2" w14:paraId="71BC18B9" w14:textId="77777777" w:rsidTr="009C03B2">
        <w:trPr>
          <w:cantSplit/>
        </w:trPr>
        <w:tc>
          <w:tcPr>
            <w:tcW w:w="1530" w:type="dxa"/>
            <w:tcBorders>
              <w:bottom w:val="single" w:sz="4" w:space="0" w:color="auto"/>
            </w:tcBorders>
            <w:vAlign w:val="center"/>
          </w:tcPr>
          <w:p w14:paraId="3AC0EF58" w14:textId="4523C9DC" w:rsidR="00FC027D" w:rsidRDefault="00FC027D" w:rsidP="00FC027D">
            <w:pPr>
              <w:jc w:val="center"/>
            </w:pPr>
            <w:r w:rsidRPr="00FC027D">
              <w:rPr>
                <w:b/>
                <w:bCs/>
              </w:rPr>
              <w:t>Sample</w:t>
            </w:r>
          </w:p>
        </w:tc>
        <w:tc>
          <w:tcPr>
            <w:tcW w:w="1323" w:type="dxa"/>
            <w:tcBorders>
              <w:bottom w:val="single" w:sz="4" w:space="0" w:color="auto"/>
            </w:tcBorders>
            <w:vAlign w:val="center"/>
          </w:tcPr>
          <w:p w14:paraId="16AAE4C1" w14:textId="0903CCA6" w:rsidR="00FC027D" w:rsidRDefault="00FC027D" w:rsidP="00FC027D">
            <w:pPr>
              <w:jc w:val="center"/>
            </w:pPr>
            <w:r w:rsidRPr="00FC027D">
              <w:rPr>
                <w:b/>
                <w:bCs/>
              </w:rPr>
              <w:t>Make</w:t>
            </w:r>
          </w:p>
        </w:tc>
        <w:tc>
          <w:tcPr>
            <w:tcW w:w="1197" w:type="dxa"/>
            <w:tcBorders>
              <w:bottom w:val="single" w:sz="4" w:space="0" w:color="auto"/>
            </w:tcBorders>
            <w:vAlign w:val="center"/>
          </w:tcPr>
          <w:p w14:paraId="3516752A" w14:textId="71CEB9F8" w:rsidR="00FC027D" w:rsidRDefault="00FC027D" w:rsidP="00FC027D">
            <w:pPr>
              <w:jc w:val="center"/>
            </w:pPr>
            <w:r w:rsidRPr="00FC027D">
              <w:rPr>
                <w:b/>
                <w:bCs/>
              </w:rPr>
              <w:t>Model</w:t>
            </w:r>
          </w:p>
        </w:tc>
        <w:tc>
          <w:tcPr>
            <w:tcW w:w="990" w:type="dxa"/>
            <w:tcBorders>
              <w:bottom w:val="single" w:sz="4" w:space="0" w:color="auto"/>
            </w:tcBorders>
            <w:vAlign w:val="center"/>
          </w:tcPr>
          <w:p w14:paraId="399996D0" w14:textId="22C14BBE" w:rsidR="00FC027D" w:rsidRDefault="00FC027D" w:rsidP="00FC027D">
            <w:pPr>
              <w:jc w:val="center"/>
            </w:pPr>
            <w:r w:rsidRPr="00FC027D">
              <w:rPr>
                <w:b/>
                <w:bCs/>
              </w:rPr>
              <w:t>Year</w:t>
            </w:r>
          </w:p>
        </w:tc>
        <w:tc>
          <w:tcPr>
            <w:tcW w:w="2422" w:type="dxa"/>
            <w:tcBorders>
              <w:bottom w:val="single" w:sz="4" w:space="0" w:color="auto"/>
            </w:tcBorders>
            <w:vAlign w:val="center"/>
          </w:tcPr>
          <w:p w14:paraId="543B7923" w14:textId="6C837A2F" w:rsidR="00FC027D" w:rsidRDefault="00FC027D" w:rsidP="00FC027D">
            <w:pPr>
              <w:jc w:val="center"/>
            </w:pPr>
            <w:r w:rsidRPr="00FC027D">
              <w:rPr>
                <w:b/>
                <w:bCs/>
              </w:rPr>
              <w:t>VIN</w:t>
            </w:r>
          </w:p>
        </w:tc>
        <w:tc>
          <w:tcPr>
            <w:tcW w:w="6398" w:type="dxa"/>
            <w:tcBorders>
              <w:bottom w:val="single" w:sz="4" w:space="0" w:color="auto"/>
            </w:tcBorders>
            <w:vAlign w:val="center"/>
          </w:tcPr>
          <w:p w14:paraId="08A309D0" w14:textId="0AF345D4" w:rsidR="00FC027D" w:rsidRDefault="00FC027D" w:rsidP="00FC027D">
            <w:pPr>
              <w:jc w:val="center"/>
            </w:pPr>
            <w:r w:rsidRPr="00FC027D">
              <w:rPr>
                <w:b/>
                <w:bCs/>
              </w:rPr>
              <w:t>Remarks</w:t>
            </w:r>
          </w:p>
        </w:tc>
      </w:tr>
      <w:tr w:rsidR="009C03B2" w14:paraId="29DACC1F" w14:textId="77777777" w:rsidTr="009C03B2">
        <w:trPr>
          <w:cantSplit/>
        </w:trPr>
        <w:tc>
          <w:tcPr>
            <w:tcW w:w="1530" w:type="dxa"/>
            <w:tcBorders>
              <w:top w:val="single" w:sz="4" w:space="0" w:color="auto"/>
            </w:tcBorders>
            <w:vAlign w:val="center"/>
          </w:tcPr>
          <w:p w14:paraId="5B3D4B58" w14:textId="7AFE4336" w:rsidR="00FC027D" w:rsidRDefault="00FC027D" w:rsidP="00FC027D">
            <w:pPr>
              <w:jc w:val="center"/>
            </w:pPr>
            <w:r>
              <w:t>K1</w:t>
            </w:r>
            <w:r w:rsidR="009C03B2" w:rsidRPr="009C03B2">
              <w:rPr>
                <w:vertAlign w:val="subscript"/>
              </w:rPr>
              <w:t>inner</w:t>
            </w:r>
            <w:r w:rsidR="009C03B2">
              <w:rPr>
                <w:vertAlign w:val="subscript"/>
              </w:rPr>
              <w:t xml:space="preserve"> &amp; outer</w:t>
            </w:r>
          </w:p>
        </w:tc>
        <w:tc>
          <w:tcPr>
            <w:tcW w:w="1323" w:type="dxa"/>
            <w:tcBorders>
              <w:top w:val="single" w:sz="4" w:space="0" w:color="auto"/>
            </w:tcBorders>
            <w:vAlign w:val="center"/>
          </w:tcPr>
          <w:p w14:paraId="59804D3A" w14:textId="561BF53C" w:rsidR="00FC027D" w:rsidRDefault="0025160A" w:rsidP="00FC027D">
            <w:pPr>
              <w:jc w:val="center"/>
            </w:pPr>
            <w:r>
              <w:t>Honda</w:t>
            </w:r>
          </w:p>
        </w:tc>
        <w:tc>
          <w:tcPr>
            <w:tcW w:w="1197" w:type="dxa"/>
            <w:tcBorders>
              <w:top w:val="single" w:sz="4" w:space="0" w:color="auto"/>
            </w:tcBorders>
            <w:vAlign w:val="center"/>
          </w:tcPr>
          <w:p w14:paraId="2A1F973E" w14:textId="59028A47" w:rsidR="00FC027D" w:rsidRDefault="0025160A" w:rsidP="00FC027D">
            <w:pPr>
              <w:jc w:val="center"/>
            </w:pPr>
            <w:r>
              <w:t>Civic</w:t>
            </w:r>
          </w:p>
        </w:tc>
        <w:tc>
          <w:tcPr>
            <w:tcW w:w="990" w:type="dxa"/>
            <w:tcBorders>
              <w:top w:val="single" w:sz="4" w:space="0" w:color="auto"/>
            </w:tcBorders>
            <w:vAlign w:val="center"/>
          </w:tcPr>
          <w:p w14:paraId="18F9F1F4" w14:textId="17FA2407" w:rsidR="00FC027D" w:rsidRDefault="0025160A" w:rsidP="00FC027D">
            <w:pPr>
              <w:jc w:val="center"/>
            </w:pPr>
            <w:r>
              <w:t>2007</w:t>
            </w:r>
          </w:p>
        </w:tc>
        <w:tc>
          <w:tcPr>
            <w:tcW w:w="2422" w:type="dxa"/>
            <w:tcBorders>
              <w:top w:val="single" w:sz="4" w:space="0" w:color="auto"/>
            </w:tcBorders>
            <w:vAlign w:val="center"/>
          </w:tcPr>
          <w:p w14:paraId="47C3DB9B" w14:textId="29471C6E" w:rsidR="00FC027D" w:rsidRDefault="0025160A" w:rsidP="0025160A">
            <w:pPr>
              <w:jc w:val="center"/>
            </w:pPr>
            <w:r w:rsidRPr="0025160A">
              <w:t xml:space="preserve">2HGFG12607H511521 </w:t>
            </w:r>
          </w:p>
        </w:tc>
        <w:tc>
          <w:tcPr>
            <w:tcW w:w="6398" w:type="dxa"/>
            <w:tcBorders>
              <w:top w:val="single" w:sz="4" w:space="0" w:color="auto"/>
            </w:tcBorders>
            <w:vAlign w:val="center"/>
          </w:tcPr>
          <w:p w14:paraId="3FCCAB77" w14:textId="003C9B23" w:rsidR="00FC027D" w:rsidRDefault="00F54721" w:rsidP="00FC027D">
            <w:pPr>
              <w:jc w:val="center"/>
            </w:pPr>
            <w:r>
              <w:t>K1 outer same as Q1</w:t>
            </w:r>
          </w:p>
        </w:tc>
      </w:tr>
      <w:tr w:rsidR="00CD36DC" w14:paraId="03BCFD7C" w14:textId="77777777" w:rsidTr="009C03B2">
        <w:trPr>
          <w:cantSplit/>
        </w:trPr>
        <w:tc>
          <w:tcPr>
            <w:tcW w:w="1530" w:type="dxa"/>
            <w:vAlign w:val="center"/>
          </w:tcPr>
          <w:p w14:paraId="08297CC7" w14:textId="3C791C90" w:rsidR="00CD36DC" w:rsidRDefault="00CD36DC" w:rsidP="00CD36DC">
            <w:pPr>
              <w:jc w:val="center"/>
            </w:pPr>
            <w:r>
              <w:t>Q1</w:t>
            </w:r>
            <w:r>
              <w:rPr>
                <w:vertAlign w:val="subscript"/>
              </w:rPr>
              <w:t>outer</w:t>
            </w:r>
          </w:p>
        </w:tc>
        <w:tc>
          <w:tcPr>
            <w:tcW w:w="1323" w:type="dxa"/>
            <w:vAlign w:val="center"/>
          </w:tcPr>
          <w:p w14:paraId="3AA48748" w14:textId="424A5C74" w:rsidR="00CD36DC" w:rsidRDefault="00CD36DC" w:rsidP="00CD36DC">
            <w:pPr>
              <w:jc w:val="center"/>
            </w:pPr>
            <w:r>
              <w:t>Honda</w:t>
            </w:r>
          </w:p>
        </w:tc>
        <w:tc>
          <w:tcPr>
            <w:tcW w:w="1197" w:type="dxa"/>
            <w:vAlign w:val="center"/>
          </w:tcPr>
          <w:p w14:paraId="54E69658" w14:textId="0AB3E8E1" w:rsidR="00CD36DC" w:rsidRDefault="00CD36DC" w:rsidP="00CD36DC">
            <w:pPr>
              <w:jc w:val="center"/>
            </w:pPr>
            <w:r>
              <w:t>Civic</w:t>
            </w:r>
          </w:p>
        </w:tc>
        <w:tc>
          <w:tcPr>
            <w:tcW w:w="990" w:type="dxa"/>
            <w:vAlign w:val="center"/>
          </w:tcPr>
          <w:p w14:paraId="2D2288DC" w14:textId="02E05305" w:rsidR="00CD36DC" w:rsidRDefault="00CD36DC" w:rsidP="00CD36DC">
            <w:pPr>
              <w:jc w:val="center"/>
            </w:pPr>
            <w:r>
              <w:t>2007</w:t>
            </w:r>
          </w:p>
        </w:tc>
        <w:tc>
          <w:tcPr>
            <w:tcW w:w="2422" w:type="dxa"/>
            <w:vAlign w:val="center"/>
          </w:tcPr>
          <w:p w14:paraId="20E92010" w14:textId="696BFD99" w:rsidR="00CD36DC" w:rsidRDefault="00CD36DC" w:rsidP="00CD36DC">
            <w:pPr>
              <w:jc w:val="center"/>
            </w:pPr>
            <w:r w:rsidRPr="0025160A">
              <w:t xml:space="preserve">2HGFG12607H511521 </w:t>
            </w:r>
          </w:p>
        </w:tc>
        <w:tc>
          <w:tcPr>
            <w:tcW w:w="6398" w:type="dxa"/>
            <w:vAlign w:val="center"/>
          </w:tcPr>
          <w:p w14:paraId="2A7FCBDF" w14:textId="2B3189C4" w:rsidR="00CD36DC" w:rsidRDefault="00CD36DC" w:rsidP="00CD36DC">
            <w:pPr>
              <w:jc w:val="center"/>
            </w:pPr>
            <w:r>
              <w:t>Same as K1 outer</w:t>
            </w:r>
          </w:p>
        </w:tc>
      </w:tr>
      <w:tr w:rsidR="00CD36DC" w14:paraId="707A18AF" w14:textId="77777777" w:rsidTr="009C03B2">
        <w:trPr>
          <w:cantSplit/>
        </w:trPr>
        <w:tc>
          <w:tcPr>
            <w:tcW w:w="1530" w:type="dxa"/>
            <w:tcBorders>
              <w:bottom w:val="single" w:sz="4" w:space="0" w:color="auto"/>
            </w:tcBorders>
            <w:vAlign w:val="center"/>
          </w:tcPr>
          <w:p w14:paraId="676D59D3" w14:textId="17107A25" w:rsidR="00CD36DC" w:rsidRDefault="00CD36DC" w:rsidP="00CD36DC">
            <w:pPr>
              <w:jc w:val="center"/>
            </w:pPr>
            <w:r>
              <w:t>Q2</w:t>
            </w:r>
            <w:r>
              <w:rPr>
                <w:vertAlign w:val="subscript"/>
              </w:rPr>
              <w:t>outer</w:t>
            </w:r>
          </w:p>
        </w:tc>
        <w:tc>
          <w:tcPr>
            <w:tcW w:w="1323" w:type="dxa"/>
            <w:tcBorders>
              <w:bottom w:val="single" w:sz="4" w:space="0" w:color="auto"/>
            </w:tcBorders>
            <w:vAlign w:val="center"/>
          </w:tcPr>
          <w:p w14:paraId="691BD3C8" w14:textId="5C00D5B1" w:rsidR="00CD36DC" w:rsidRDefault="00CD36DC" w:rsidP="00CD36DC">
            <w:pPr>
              <w:jc w:val="center"/>
            </w:pPr>
            <w:r>
              <w:t>Mercedes</w:t>
            </w:r>
          </w:p>
        </w:tc>
        <w:tc>
          <w:tcPr>
            <w:tcW w:w="1197" w:type="dxa"/>
            <w:tcBorders>
              <w:bottom w:val="single" w:sz="4" w:space="0" w:color="auto"/>
            </w:tcBorders>
            <w:vAlign w:val="center"/>
          </w:tcPr>
          <w:p w14:paraId="6B98A194" w14:textId="5FE0218C" w:rsidR="00CD36DC" w:rsidRDefault="00CD36DC" w:rsidP="00CD36DC">
            <w:pPr>
              <w:jc w:val="center"/>
            </w:pPr>
            <w:r>
              <w:t>R-Class</w:t>
            </w:r>
          </w:p>
        </w:tc>
        <w:tc>
          <w:tcPr>
            <w:tcW w:w="990" w:type="dxa"/>
            <w:tcBorders>
              <w:bottom w:val="single" w:sz="4" w:space="0" w:color="auto"/>
            </w:tcBorders>
            <w:vAlign w:val="center"/>
          </w:tcPr>
          <w:p w14:paraId="597BA99E" w14:textId="61B98ED3" w:rsidR="00CD36DC" w:rsidRDefault="00CD36DC" w:rsidP="00CD36DC">
            <w:pPr>
              <w:jc w:val="center"/>
            </w:pPr>
            <w:r>
              <w:t>2009</w:t>
            </w:r>
          </w:p>
        </w:tc>
        <w:tc>
          <w:tcPr>
            <w:tcW w:w="2422" w:type="dxa"/>
            <w:tcBorders>
              <w:bottom w:val="single" w:sz="4" w:space="0" w:color="auto"/>
            </w:tcBorders>
            <w:vAlign w:val="center"/>
          </w:tcPr>
          <w:p w14:paraId="7827002A" w14:textId="3493BE8E" w:rsidR="00CD36DC" w:rsidRDefault="00CD36DC" w:rsidP="00CD36DC">
            <w:pPr>
              <w:jc w:val="center"/>
            </w:pPr>
            <w:r w:rsidRPr="0025160A">
              <w:t xml:space="preserve">4JGCB65E59A094913 </w:t>
            </w:r>
          </w:p>
        </w:tc>
        <w:tc>
          <w:tcPr>
            <w:tcW w:w="6398" w:type="dxa"/>
            <w:tcBorders>
              <w:bottom w:val="single" w:sz="4" w:space="0" w:color="auto"/>
            </w:tcBorders>
            <w:vAlign w:val="center"/>
          </w:tcPr>
          <w:p w14:paraId="0B3E4F6F" w14:textId="41E6CB12" w:rsidR="00CD36DC" w:rsidRDefault="00254B55" w:rsidP="00CD36DC">
            <w:pPr>
              <w:jc w:val="center"/>
            </w:pPr>
            <w:r>
              <w:t>Different than K</w:t>
            </w:r>
            <w:r w:rsidR="00275B53">
              <w:t>1</w:t>
            </w:r>
          </w:p>
        </w:tc>
      </w:tr>
    </w:tbl>
    <w:p w14:paraId="0A57CC13" w14:textId="2684B0B4" w:rsidR="00D8003B" w:rsidRDefault="00D8003B"/>
    <w:p w14:paraId="4B7BBAC3" w14:textId="2AEB11F0" w:rsidR="000F2BCC" w:rsidRDefault="000F2BCC">
      <w:r>
        <w:br w:type="page"/>
      </w:r>
    </w:p>
    <w:p w14:paraId="171BE561" w14:textId="77777777" w:rsidR="00CA387D" w:rsidRPr="00D8003B" w:rsidRDefault="00CA387D"/>
    <w:p w14:paraId="28BC2BA6" w14:textId="60A36B9A" w:rsidR="00CA387D" w:rsidRPr="00E57EF0" w:rsidRDefault="00CA387D" w:rsidP="00CA387D">
      <w:pPr>
        <w:pStyle w:val="Caption"/>
        <w:keepNext/>
        <w:rPr>
          <w:color w:val="000000" w:themeColor="text1"/>
        </w:rPr>
      </w:pPr>
      <w:r w:rsidRPr="00E57EF0">
        <w:rPr>
          <w:b/>
          <w:bCs/>
          <w:color w:val="000000" w:themeColor="text1"/>
        </w:rPr>
        <w:t xml:space="preserve">Table </w:t>
      </w:r>
      <w:r w:rsidRPr="00E57EF0">
        <w:rPr>
          <w:b/>
          <w:bCs/>
          <w:color w:val="000000" w:themeColor="text1"/>
        </w:rPr>
        <w:fldChar w:fldCharType="begin"/>
      </w:r>
      <w:r w:rsidRPr="00E57EF0">
        <w:rPr>
          <w:b/>
          <w:bCs/>
          <w:color w:val="000000" w:themeColor="text1"/>
        </w:rPr>
        <w:instrText xml:space="preserve"> SEQ Table \* ARABIC </w:instrText>
      </w:r>
      <w:r w:rsidRPr="00E57EF0">
        <w:rPr>
          <w:b/>
          <w:bCs/>
          <w:color w:val="000000" w:themeColor="text1"/>
        </w:rPr>
        <w:fldChar w:fldCharType="separate"/>
      </w:r>
      <w:r w:rsidR="000F2BCC" w:rsidRPr="00E57EF0">
        <w:rPr>
          <w:b/>
          <w:bCs/>
          <w:noProof/>
          <w:color w:val="000000" w:themeColor="text1"/>
        </w:rPr>
        <w:t>2</w:t>
      </w:r>
      <w:r w:rsidRPr="00E57EF0">
        <w:rPr>
          <w:b/>
          <w:bCs/>
          <w:color w:val="000000" w:themeColor="text1"/>
        </w:rPr>
        <w:fldChar w:fldCharType="end"/>
      </w:r>
      <w:r w:rsidRPr="00E57EF0">
        <w:rPr>
          <w:color w:val="000000" w:themeColor="text1"/>
        </w:rPr>
        <w:t xml:space="preserve"> – Specifications for XRF instrumentation used in this interlaboratory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8"/>
        <w:gridCol w:w="1618"/>
        <w:gridCol w:w="1619"/>
        <w:gridCol w:w="1619"/>
        <w:gridCol w:w="1619"/>
        <w:gridCol w:w="1619"/>
        <w:gridCol w:w="1619"/>
        <w:gridCol w:w="1619"/>
      </w:tblGrid>
      <w:tr w:rsidR="00CA387D" w14:paraId="523F7E15" w14:textId="77777777" w:rsidTr="00DD0880">
        <w:tc>
          <w:tcPr>
            <w:tcW w:w="1618" w:type="dxa"/>
            <w:tcBorders>
              <w:top w:val="single" w:sz="4" w:space="0" w:color="auto"/>
              <w:bottom w:val="single" w:sz="4" w:space="0" w:color="auto"/>
            </w:tcBorders>
          </w:tcPr>
          <w:p w14:paraId="2F730DBD" w14:textId="77777777" w:rsidR="00CA387D" w:rsidRDefault="00CA387D" w:rsidP="00CA387D">
            <w:pPr>
              <w:jc w:val="center"/>
              <w:rPr>
                <w:b/>
                <w:bCs/>
              </w:rPr>
            </w:pPr>
          </w:p>
        </w:tc>
        <w:tc>
          <w:tcPr>
            <w:tcW w:w="1618" w:type="dxa"/>
            <w:tcBorders>
              <w:top w:val="single" w:sz="4" w:space="0" w:color="auto"/>
              <w:bottom w:val="single" w:sz="4" w:space="0" w:color="auto"/>
            </w:tcBorders>
          </w:tcPr>
          <w:p w14:paraId="6BE2D9CF" w14:textId="311AB6CE" w:rsidR="00CA387D" w:rsidRDefault="00CA387D" w:rsidP="00CA387D">
            <w:pPr>
              <w:jc w:val="center"/>
              <w:rPr>
                <w:b/>
                <w:bCs/>
              </w:rPr>
            </w:pPr>
            <w:r>
              <w:rPr>
                <w:b/>
                <w:bCs/>
              </w:rPr>
              <w:t>Lab 1</w:t>
            </w:r>
          </w:p>
        </w:tc>
        <w:tc>
          <w:tcPr>
            <w:tcW w:w="1619" w:type="dxa"/>
            <w:tcBorders>
              <w:top w:val="single" w:sz="4" w:space="0" w:color="auto"/>
              <w:bottom w:val="single" w:sz="4" w:space="0" w:color="auto"/>
            </w:tcBorders>
          </w:tcPr>
          <w:p w14:paraId="78CAC558" w14:textId="4EC0B420" w:rsidR="00CA387D" w:rsidRDefault="00CA387D" w:rsidP="00CA387D">
            <w:pPr>
              <w:jc w:val="center"/>
              <w:rPr>
                <w:b/>
                <w:bCs/>
              </w:rPr>
            </w:pPr>
            <w:r>
              <w:rPr>
                <w:b/>
                <w:bCs/>
              </w:rPr>
              <w:t>Lab 2</w:t>
            </w:r>
          </w:p>
        </w:tc>
        <w:tc>
          <w:tcPr>
            <w:tcW w:w="1619" w:type="dxa"/>
            <w:tcBorders>
              <w:top w:val="single" w:sz="4" w:space="0" w:color="auto"/>
              <w:bottom w:val="single" w:sz="4" w:space="0" w:color="auto"/>
            </w:tcBorders>
          </w:tcPr>
          <w:p w14:paraId="1601B795" w14:textId="6112B247" w:rsidR="00CA387D" w:rsidRDefault="00CA387D" w:rsidP="00CA387D">
            <w:pPr>
              <w:jc w:val="center"/>
              <w:rPr>
                <w:b/>
                <w:bCs/>
              </w:rPr>
            </w:pPr>
            <w:r>
              <w:rPr>
                <w:b/>
                <w:bCs/>
              </w:rPr>
              <w:t>Lab 3</w:t>
            </w:r>
          </w:p>
        </w:tc>
        <w:tc>
          <w:tcPr>
            <w:tcW w:w="1619" w:type="dxa"/>
            <w:tcBorders>
              <w:top w:val="single" w:sz="4" w:space="0" w:color="auto"/>
              <w:bottom w:val="single" w:sz="4" w:space="0" w:color="auto"/>
            </w:tcBorders>
          </w:tcPr>
          <w:p w14:paraId="5AEC9749" w14:textId="45620E09" w:rsidR="00CA387D" w:rsidRDefault="00CA387D" w:rsidP="00CA387D">
            <w:pPr>
              <w:jc w:val="center"/>
              <w:rPr>
                <w:b/>
                <w:bCs/>
              </w:rPr>
            </w:pPr>
            <w:r>
              <w:rPr>
                <w:b/>
                <w:bCs/>
              </w:rPr>
              <w:t>Lab 4</w:t>
            </w:r>
          </w:p>
        </w:tc>
        <w:tc>
          <w:tcPr>
            <w:tcW w:w="1619" w:type="dxa"/>
            <w:tcBorders>
              <w:top w:val="single" w:sz="4" w:space="0" w:color="auto"/>
              <w:bottom w:val="single" w:sz="4" w:space="0" w:color="auto"/>
            </w:tcBorders>
          </w:tcPr>
          <w:p w14:paraId="4174A249" w14:textId="17A165EF" w:rsidR="00CA387D" w:rsidRDefault="00CA387D" w:rsidP="00CA387D">
            <w:pPr>
              <w:jc w:val="center"/>
              <w:rPr>
                <w:b/>
                <w:bCs/>
              </w:rPr>
            </w:pPr>
            <w:r>
              <w:rPr>
                <w:b/>
                <w:bCs/>
              </w:rPr>
              <w:t>Lab 5</w:t>
            </w:r>
          </w:p>
        </w:tc>
        <w:tc>
          <w:tcPr>
            <w:tcW w:w="1619" w:type="dxa"/>
            <w:tcBorders>
              <w:top w:val="single" w:sz="4" w:space="0" w:color="auto"/>
              <w:bottom w:val="single" w:sz="4" w:space="0" w:color="auto"/>
            </w:tcBorders>
          </w:tcPr>
          <w:p w14:paraId="3282B166" w14:textId="0ABD58E5" w:rsidR="00CA387D" w:rsidRDefault="00CA387D" w:rsidP="00CA387D">
            <w:pPr>
              <w:jc w:val="center"/>
              <w:rPr>
                <w:b/>
                <w:bCs/>
              </w:rPr>
            </w:pPr>
            <w:r>
              <w:rPr>
                <w:b/>
                <w:bCs/>
              </w:rPr>
              <w:t>Lab 6</w:t>
            </w:r>
          </w:p>
        </w:tc>
        <w:tc>
          <w:tcPr>
            <w:tcW w:w="1619" w:type="dxa"/>
            <w:tcBorders>
              <w:top w:val="single" w:sz="4" w:space="0" w:color="auto"/>
              <w:bottom w:val="single" w:sz="4" w:space="0" w:color="auto"/>
            </w:tcBorders>
          </w:tcPr>
          <w:p w14:paraId="5ADC5897" w14:textId="0F34E56D" w:rsidR="00CA387D" w:rsidRDefault="00CA387D" w:rsidP="00CA387D">
            <w:pPr>
              <w:jc w:val="center"/>
              <w:rPr>
                <w:b/>
                <w:bCs/>
              </w:rPr>
            </w:pPr>
            <w:r>
              <w:rPr>
                <w:b/>
                <w:bCs/>
              </w:rPr>
              <w:t>Lab 7</w:t>
            </w:r>
          </w:p>
        </w:tc>
      </w:tr>
      <w:tr w:rsidR="00C97D86" w14:paraId="62DA6DDA" w14:textId="77777777" w:rsidTr="00DD0880">
        <w:tc>
          <w:tcPr>
            <w:tcW w:w="1618" w:type="dxa"/>
            <w:tcBorders>
              <w:top w:val="single" w:sz="4" w:space="0" w:color="auto"/>
            </w:tcBorders>
            <w:vAlign w:val="center"/>
          </w:tcPr>
          <w:p w14:paraId="68D4D4AD" w14:textId="63FB6D11" w:rsidR="00C97D86" w:rsidRDefault="00C97D86" w:rsidP="00C97D86">
            <w:pPr>
              <w:rPr>
                <w:b/>
                <w:bCs/>
              </w:rPr>
            </w:pPr>
            <w:r>
              <w:rPr>
                <w:b/>
                <w:bCs/>
              </w:rPr>
              <w:t>Manufacturer</w:t>
            </w:r>
          </w:p>
        </w:tc>
        <w:tc>
          <w:tcPr>
            <w:tcW w:w="1618" w:type="dxa"/>
            <w:tcBorders>
              <w:top w:val="single" w:sz="4" w:space="0" w:color="auto"/>
            </w:tcBorders>
            <w:vAlign w:val="center"/>
          </w:tcPr>
          <w:p w14:paraId="47EFE403" w14:textId="21B2CE1C" w:rsidR="00C97D86" w:rsidRPr="00C97D86" w:rsidRDefault="00C97D86" w:rsidP="00C97D86">
            <w:pPr>
              <w:jc w:val="center"/>
            </w:pPr>
            <w:r w:rsidRPr="00C97D86">
              <w:t>EDAX</w:t>
            </w:r>
          </w:p>
        </w:tc>
        <w:tc>
          <w:tcPr>
            <w:tcW w:w="1619" w:type="dxa"/>
            <w:tcBorders>
              <w:top w:val="single" w:sz="4" w:space="0" w:color="auto"/>
            </w:tcBorders>
            <w:vAlign w:val="center"/>
          </w:tcPr>
          <w:p w14:paraId="590B27E5" w14:textId="3F808988" w:rsidR="00C97D86" w:rsidRPr="00C97D86" w:rsidRDefault="00C97D86" w:rsidP="00C97D86">
            <w:pPr>
              <w:jc w:val="center"/>
            </w:pPr>
            <w:r w:rsidRPr="00C97D86">
              <w:t>EDAX</w:t>
            </w:r>
          </w:p>
        </w:tc>
        <w:tc>
          <w:tcPr>
            <w:tcW w:w="1619" w:type="dxa"/>
            <w:tcBorders>
              <w:top w:val="single" w:sz="4" w:space="0" w:color="auto"/>
            </w:tcBorders>
            <w:vAlign w:val="center"/>
          </w:tcPr>
          <w:p w14:paraId="1C06701C" w14:textId="573DFCA4" w:rsidR="00C97D86" w:rsidRPr="00C97D86" w:rsidRDefault="00C97D86" w:rsidP="00C97D86">
            <w:pPr>
              <w:jc w:val="center"/>
            </w:pPr>
            <w:r w:rsidRPr="00C97D86">
              <w:t>EDAX</w:t>
            </w:r>
          </w:p>
        </w:tc>
        <w:tc>
          <w:tcPr>
            <w:tcW w:w="1619" w:type="dxa"/>
            <w:tcBorders>
              <w:top w:val="single" w:sz="4" w:space="0" w:color="auto"/>
            </w:tcBorders>
            <w:vAlign w:val="center"/>
          </w:tcPr>
          <w:p w14:paraId="3E079593" w14:textId="52A02455" w:rsidR="00C97D86" w:rsidRPr="00C97D86" w:rsidRDefault="00C97D86" w:rsidP="00C97D86">
            <w:pPr>
              <w:jc w:val="center"/>
            </w:pPr>
            <w:r w:rsidRPr="00C97D86">
              <w:t>EDAX</w:t>
            </w:r>
          </w:p>
        </w:tc>
        <w:tc>
          <w:tcPr>
            <w:tcW w:w="1619" w:type="dxa"/>
            <w:tcBorders>
              <w:top w:val="single" w:sz="4" w:space="0" w:color="auto"/>
            </w:tcBorders>
            <w:vAlign w:val="center"/>
          </w:tcPr>
          <w:p w14:paraId="4401F31B" w14:textId="640CDB93" w:rsidR="00C97D86" w:rsidRPr="00C97D86" w:rsidRDefault="00C97D86" w:rsidP="00C97D86">
            <w:pPr>
              <w:jc w:val="center"/>
            </w:pPr>
            <w:r w:rsidRPr="00C97D86">
              <w:t>EDAX</w:t>
            </w:r>
          </w:p>
        </w:tc>
        <w:tc>
          <w:tcPr>
            <w:tcW w:w="1619" w:type="dxa"/>
            <w:tcBorders>
              <w:top w:val="single" w:sz="4" w:space="0" w:color="auto"/>
            </w:tcBorders>
            <w:vAlign w:val="center"/>
          </w:tcPr>
          <w:p w14:paraId="19D83052" w14:textId="2BEA3BAF" w:rsidR="00C97D86" w:rsidRPr="00C97D86" w:rsidRDefault="00C97D86" w:rsidP="00C97D86">
            <w:pPr>
              <w:jc w:val="center"/>
            </w:pPr>
            <w:r w:rsidRPr="00C97D86">
              <w:t>EDAX</w:t>
            </w:r>
          </w:p>
        </w:tc>
        <w:tc>
          <w:tcPr>
            <w:tcW w:w="1619" w:type="dxa"/>
            <w:tcBorders>
              <w:top w:val="single" w:sz="4" w:space="0" w:color="auto"/>
            </w:tcBorders>
            <w:vAlign w:val="center"/>
          </w:tcPr>
          <w:p w14:paraId="15C287A4" w14:textId="4B43B316" w:rsidR="00C97D86" w:rsidRPr="00C97D86" w:rsidRDefault="00C97D86" w:rsidP="00C97D86">
            <w:pPr>
              <w:jc w:val="center"/>
            </w:pPr>
            <w:r w:rsidRPr="00C97D86">
              <w:t>JEOL</w:t>
            </w:r>
          </w:p>
        </w:tc>
      </w:tr>
      <w:tr w:rsidR="00C97D86" w14:paraId="70C0B6AF" w14:textId="77777777" w:rsidTr="00DD0880">
        <w:tc>
          <w:tcPr>
            <w:tcW w:w="1618" w:type="dxa"/>
            <w:vAlign w:val="center"/>
          </w:tcPr>
          <w:p w14:paraId="70B524C6" w14:textId="34137007" w:rsidR="00C97D86" w:rsidRDefault="00C97D86" w:rsidP="00C97D86">
            <w:pPr>
              <w:rPr>
                <w:b/>
                <w:bCs/>
              </w:rPr>
            </w:pPr>
            <w:r>
              <w:rPr>
                <w:b/>
                <w:bCs/>
              </w:rPr>
              <w:t>Model</w:t>
            </w:r>
          </w:p>
        </w:tc>
        <w:tc>
          <w:tcPr>
            <w:tcW w:w="1618" w:type="dxa"/>
            <w:vAlign w:val="center"/>
          </w:tcPr>
          <w:p w14:paraId="7050C54D" w14:textId="6EA450C3" w:rsidR="00C97D86" w:rsidRPr="00C97D86" w:rsidRDefault="00C97D86" w:rsidP="00C97D86">
            <w:pPr>
              <w:jc w:val="center"/>
            </w:pPr>
            <w:r w:rsidRPr="00C97D86">
              <w:t>Orbis</w:t>
            </w:r>
          </w:p>
        </w:tc>
        <w:tc>
          <w:tcPr>
            <w:tcW w:w="1619" w:type="dxa"/>
            <w:vAlign w:val="center"/>
          </w:tcPr>
          <w:p w14:paraId="65AE0119" w14:textId="4604BFA2" w:rsidR="00C97D86" w:rsidRPr="00C97D86" w:rsidRDefault="002031B2" w:rsidP="00C97D86">
            <w:pPr>
              <w:jc w:val="center"/>
            </w:pPr>
            <w:ins w:id="37" w:author="Ruthmara Corzo" w:date="2020-05-27T14:18:00Z">
              <w:r>
                <w:t>Eagle III</w:t>
              </w:r>
            </w:ins>
            <w:del w:id="38" w:author="Ruthmara Corzo" w:date="2020-05-27T14:18:00Z">
              <w:r w:rsidR="00C97D86" w:rsidRPr="00C97D86" w:rsidDel="002031B2">
                <w:delText>Orbis</w:delText>
              </w:r>
            </w:del>
          </w:p>
        </w:tc>
        <w:tc>
          <w:tcPr>
            <w:tcW w:w="1619" w:type="dxa"/>
            <w:vAlign w:val="center"/>
          </w:tcPr>
          <w:p w14:paraId="5F6D0C19" w14:textId="00120782" w:rsidR="00C97D86" w:rsidRPr="00C97D86" w:rsidRDefault="00C97D86" w:rsidP="00C97D86">
            <w:pPr>
              <w:jc w:val="center"/>
            </w:pPr>
            <w:r w:rsidRPr="00C97D86">
              <w:t>Orbis</w:t>
            </w:r>
          </w:p>
        </w:tc>
        <w:tc>
          <w:tcPr>
            <w:tcW w:w="1619" w:type="dxa"/>
            <w:vAlign w:val="center"/>
          </w:tcPr>
          <w:p w14:paraId="75760A1F" w14:textId="649EA672" w:rsidR="00C97D86" w:rsidRPr="00C97D86" w:rsidRDefault="00C97D86" w:rsidP="00C97D86">
            <w:pPr>
              <w:jc w:val="center"/>
            </w:pPr>
            <w:r w:rsidRPr="00C97D86">
              <w:t>Orbis</w:t>
            </w:r>
          </w:p>
        </w:tc>
        <w:tc>
          <w:tcPr>
            <w:tcW w:w="1619" w:type="dxa"/>
            <w:vAlign w:val="center"/>
          </w:tcPr>
          <w:p w14:paraId="4C6F4ECE" w14:textId="5C5075A3" w:rsidR="00C97D86" w:rsidRPr="00C97D86" w:rsidRDefault="00C97D86" w:rsidP="00C97D86">
            <w:pPr>
              <w:jc w:val="center"/>
            </w:pPr>
            <w:r w:rsidRPr="00C97D86">
              <w:t>Orbis</w:t>
            </w:r>
          </w:p>
        </w:tc>
        <w:tc>
          <w:tcPr>
            <w:tcW w:w="1619" w:type="dxa"/>
            <w:vAlign w:val="center"/>
          </w:tcPr>
          <w:p w14:paraId="652F254D" w14:textId="54006B69" w:rsidR="00C97D86" w:rsidRPr="00C97D86" w:rsidRDefault="00C97D86" w:rsidP="00C97D86">
            <w:pPr>
              <w:jc w:val="center"/>
            </w:pPr>
            <w:r w:rsidRPr="00C97D86">
              <w:t>Orbis</w:t>
            </w:r>
          </w:p>
        </w:tc>
        <w:tc>
          <w:tcPr>
            <w:tcW w:w="1619" w:type="dxa"/>
            <w:vAlign w:val="center"/>
          </w:tcPr>
          <w:p w14:paraId="5CB6ED76" w14:textId="513C16BD" w:rsidR="00C97D86" w:rsidRPr="00C97D86" w:rsidRDefault="00C97D86" w:rsidP="00C97D86">
            <w:pPr>
              <w:jc w:val="center"/>
            </w:pPr>
            <w:r w:rsidRPr="00C97D86">
              <w:t>IXRF coupled to JSM6490-LV + INCA x-sight EDS</w:t>
            </w:r>
          </w:p>
        </w:tc>
      </w:tr>
      <w:tr w:rsidR="00C97D86" w14:paraId="723EC103" w14:textId="77777777" w:rsidTr="00DD0880">
        <w:tc>
          <w:tcPr>
            <w:tcW w:w="1618" w:type="dxa"/>
            <w:vAlign w:val="center"/>
          </w:tcPr>
          <w:p w14:paraId="2C2D4A37" w14:textId="45EACFA5" w:rsidR="00C97D86" w:rsidRDefault="00C97D86" w:rsidP="00C97D86">
            <w:pPr>
              <w:rPr>
                <w:b/>
                <w:bCs/>
              </w:rPr>
            </w:pPr>
            <w:r>
              <w:rPr>
                <w:b/>
                <w:bCs/>
              </w:rPr>
              <w:t>Tube Material</w:t>
            </w:r>
          </w:p>
        </w:tc>
        <w:tc>
          <w:tcPr>
            <w:tcW w:w="1618" w:type="dxa"/>
            <w:vAlign w:val="center"/>
          </w:tcPr>
          <w:p w14:paraId="6084F685" w14:textId="1BEDFCBF" w:rsidR="00C97D86" w:rsidRPr="00C97D86" w:rsidRDefault="00C97D86" w:rsidP="00C97D86">
            <w:pPr>
              <w:jc w:val="center"/>
            </w:pPr>
            <w:r w:rsidRPr="00C97D86">
              <w:t>Rh</w:t>
            </w:r>
          </w:p>
        </w:tc>
        <w:tc>
          <w:tcPr>
            <w:tcW w:w="1619" w:type="dxa"/>
            <w:vAlign w:val="center"/>
          </w:tcPr>
          <w:p w14:paraId="67F244A6" w14:textId="5EE6CC71" w:rsidR="00C97D86" w:rsidRPr="00C97D86" w:rsidRDefault="00C97D86" w:rsidP="00C97D86">
            <w:pPr>
              <w:jc w:val="center"/>
            </w:pPr>
            <w:r w:rsidRPr="00C97D86">
              <w:t>Rh</w:t>
            </w:r>
          </w:p>
        </w:tc>
        <w:tc>
          <w:tcPr>
            <w:tcW w:w="1619" w:type="dxa"/>
            <w:vAlign w:val="center"/>
          </w:tcPr>
          <w:p w14:paraId="54408991" w14:textId="4EB6B73B" w:rsidR="00C97D86" w:rsidRPr="00C97D86" w:rsidRDefault="00C97D86" w:rsidP="00C97D86">
            <w:pPr>
              <w:jc w:val="center"/>
            </w:pPr>
            <w:r w:rsidRPr="00C97D86">
              <w:t>Rh</w:t>
            </w:r>
          </w:p>
        </w:tc>
        <w:tc>
          <w:tcPr>
            <w:tcW w:w="1619" w:type="dxa"/>
            <w:vAlign w:val="center"/>
          </w:tcPr>
          <w:p w14:paraId="4AEA63C8" w14:textId="25D8A528" w:rsidR="00C97D86" w:rsidRPr="00C97D86" w:rsidRDefault="00C97D86" w:rsidP="00C97D86">
            <w:pPr>
              <w:jc w:val="center"/>
            </w:pPr>
            <w:r w:rsidRPr="00C97D86">
              <w:t>Mo</w:t>
            </w:r>
          </w:p>
        </w:tc>
        <w:tc>
          <w:tcPr>
            <w:tcW w:w="1619" w:type="dxa"/>
            <w:vAlign w:val="center"/>
          </w:tcPr>
          <w:p w14:paraId="1D02BCE9" w14:textId="15BDC2E3" w:rsidR="00C97D86" w:rsidRPr="00C97D86" w:rsidRDefault="00C97D86" w:rsidP="00C97D86">
            <w:pPr>
              <w:jc w:val="center"/>
            </w:pPr>
            <w:r w:rsidRPr="00C97D86">
              <w:t>Rh</w:t>
            </w:r>
          </w:p>
        </w:tc>
        <w:tc>
          <w:tcPr>
            <w:tcW w:w="1619" w:type="dxa"/>
            <w:vAlign w:val="center"/>
          </w:tcPr>
          <w:p w14:paraId="0D15F48A" w14:textId="2F2575E2" w:rsidR="00C97D86" w:rsidRPr="00C97D86" w:rsidRDefault="00C97D86" w:rsidP="00C97D86">
            <w:pPr>
              <w:jc w:val="center"/>
            </w:pPr>
            <w:r w:rsidRPr="00C97D86">
              <w:t>Rh</w:t>
            </w:r>
          </w:p>
        </w:tc>
        <w:tc>
          <w:tcPr>
            <w:tcW w:w="1619" w:type="dxa"/>
            <w:vAlign w:val="center"/>
          </w:tcPr>
          <w:p w14:paraId="1E5306F6" w14:textId="689526F4" w:rsidR="00C97D86" w:rsidRPr="00C97D86" w:rsidRDefault="00C97D86" w:rsidP="00C97D86">
            <w:pPr>
              <w:jc w:val="center"/>
            </w:pPr>
            <w:r w:rsidRPr="00C97D86">
              <w:t>Rh</w:t>
            </w:r>
          </w:p>
        </w:tc>
      </w:tr>
      <w:tr w:rsidR="00CA387D" w14:paraId="43CA9DFE" w14:textId="77777777" w:rsidTr="00DD0880">
        <w:tc>
          <w:tcPr>
            <w:tcW w:w="1618" w:type="dxa"/>
            <w:vAlign w:val="center"/>
          </w:tcPr>
          <w:p w14:paraId="6C7F9263" w14:textId="6F61D16A" w:rsidR="00CA387D" w:rsidRDefault="00CA387D" w:rsidP="00C97D86">
            <w:pPr>
              <w:rPr>
                <w:b/>
                <w:bCs/>
              </w:rPr>
            </w:pPr>
            <w:r>
              <w:rPr>
                <w:b/>
                <w:bCs/>
              </w:rPr>
              <w:t>Capillary Optics</w:t>
            </w:r>
          </w:p>
        </w:tc>
        <w:tc>
          <w:tcPr>
            <w:tcW w:w="1618" w:type="dxa"/>
            <w:vAlign w:val="center"/>
          </w:tcPr>
          <w:p w14:paraId="751FDB5E" w14:textId="2EA40C07" w:rsidR="00CA387D" w:rsidRPr="00C97D86" w:rsidRDefault="00C97D86" w:rsidP="00C97D86">
            <w:pPr>
              <w:jc w:val="center"/>
            </w:pPr>
            <w:r w:rsidRPr="00C97D86">
              <w:t>Mono</w:t>
            </w:r>
          </w:p>
        </w:tc>
        <w:tc>
          <w:tcPr>
            <w:tcW w:w="1619" w:type="dxa"/>
            <w:vAlign w:val="center"/>
          </w:tcPr>
          <w:p w14:paraId="622FABA5" w14:textId="71564A84" w:rsidR="00CA387D" w:rsidRPr="00C97D86" w:rsidRDefault="00C97D86" w:rsidP="00C97D86">
            <w:pPr>
              <w:jc w:val="center"/>
            </w:pPr>
            <w:r w:rsidRPr="00C97D86">
              <w:t>Mono</w:t>
            </w:r>
          </w:p>
        </w:tc>
        <w:tc>
          <w:tcPr>
            <w:tcW w:w="1619" w:type="dxa"/>
            <w:vAlign w:val="center"/>
          </w:tcPr>
          <w:p w14:paraId="59D8B494" w14:textId="1311F89B" w:rsidR="00CA387D" w:rsidRPr="00C97D86" w:rsidRDefault="00C97D86" w:rsidP="00C97D86">
            <w:pPr>
              <w:jc w:val="center"/>
            </w:pPr>
            <w:r w:rsidRPr="00C97D86">
              <w:t>Poly</w:t>
            </w:r>
          </w:p>
        </w:tc>
        <w:tc>
          <w:tcPr>
            <w:tcW w:w="1619" w:type="dxa"/>
            <w:vAlign w:val="center"/>
          </w:tcPr>
          <w:p w14:paraId="69947139" w14:textId="770CFCEE" w:rsidR="00CA387D" w:rsidRPr="00C97D86" w:rsidRDefault="00C97D86" w:rsidP="00C97D86">
            <w:pPr>
              <w:jc w:val="center"/>
            </w:pPr>
            <w:r w:rsidRPr="00C97D86">
              <w:t>Poly</w:t>
            </w:r>
          </w:p>
        </w:tc>
        <w:tc>
          <w:tcPr>
            <w:tcW w:w="1619" w:type="dxa"/>
            <w:vAlign w:val="center"/>
          </w:tcPr>
          <w:p w14:paraId="7EC88147" w14:textId="26F3F3D6" w:rsidR="00CA387D" w:rsidRPr="00C97D86" w:rsidRDefault="00130EA1" w:rsidP="00C97D86">
            <w:pPr>
              <w:jc w:val="center"/>
            </w:pPr>
            <w:r>
              <w:t>Poly</w:t>
            </w:r>
          </w:p>
        </w:tc>
        <w:tc>
          <w:tcPr>
            <w:tcW w:w="1619" w:type="dxa"/>
            <w:vAlign w:val="center"/>
          </w:tcPr>
          <w:p w14:paraId="6D147E5F" w14:textId="32466FD6" w:rsidR="00CA387D" w:rsidRPr="00C97D86" w:rsidRDefault="00C97D86" w:rsidP="00C97D86">
            <w:pPr>
              <w:jc w:val="center"/>
            </w:pPr>
            <w:r w:rsidRPr="00C97D86">
              <w:t>Mono</w:t>
            </w:r>
          </w:p>
        </w:tc>
        <w:tc>
          <w:tcPr>
            <w:tcW w:w="1619" w:type="dxa"/>
            <w:vAlign w:val="center"/>
          </w:tcPr>
          <w:p w14:paraId="4640ECD6" w14:textId="64CAD557" w:rsidR="00CA387D" w:rsidRPr="00C97D86" w:rsidRDefault="00C97D86" w:rsidP="00C97D86">
            <w:pPr>
              <w:jc w:val="center"/>
            </w:pPr>
            <w:r w:rsidRPr="00C97D86">
              <w:t>Mono</w:t>
            </w:r>
          </w:p>
        </w:tc>
      </w:tr>
      <w:tr w:rsidR="00C97D86" w14:paraId="21010EBB" w14:textId="77777777" w:rsidTr="00DD0880">
        <w:tc>
          <w:tcPr>
            <w:tcW w:w="1618" w:type="dxa"/>
            <w:vAlign w:val="center"/>
          </w:tcPr>
          <w:p w14:paraId="4F1BE15B" w14:textId="640ECB94" w:rsidR="00C97D86" w:rsidRDefault="00C97D86" w:rsidP="00C97D86">
            <w:pPr>
              <w:rPr>
                <w:b/>
                <w:bCs/>
              </w:rPr>
            </w:pPr>
            <w:r>
              <w:rPr>
                <w:b/>
                <w:bCs/>
              </w:rPr>
              <w:t>Spot Size (µm)</w:t>
            </w:r>
          </w:p>
        </w:tc>
        <w:tc>
          <w:tcPr>
            <w:tcW w:w="1618" w:type="dxa"/>
            <w:vAlign w:val="center"/>
          </w:tcPr>
          <w:p w14:paraId="7BA12FDB" w14:textId="2F6196F7" w:rsidR="00C97D86" w:rsidRDefault="00C97D86" w:rsidP="00C97D86">
            <w:pPr>
              <w:jc w:val="center"/>
              <w:rPr>
                <w:b/>
                <w:bCs/>
              </w:rPr>
            </w:pPr>
            <w:r>
              <w:rPr>
                <w:rFonts w:ascii="Calibri" w:hAnsi="Calibri" w:cs="Calibri"/>
                <w:color w:val="000000"/>
              </w:rPr>
              <w:t>300</w:t>
            </w:r>
          </w:p>
        </w:tc>
        <w:tc>
          <w:tcPr>
            <w:tcW w:w="1619" w:type="dxa"/>
            <w:vAlign w:val="center"/>
          </w:tcPr>
          <w:p w14:paraId="71B5CF8E" w14:textId="4DE9410B" w:rsidR="00C97D86" w:rsidRDefault="00C97D86" w:rsidP="00C97D86">
            <w:pPr>
              <w:jc w:val="center"/>
              <w:rPr>
                <w:b/>
                <w:bCs/>
              </w:rPr>
            </w:pPr>
            <w:r>
              <w:rPr>
                <w:rFonts w:ascii="Calibri" w:hAnsi="Calibri" w:cs="Calibri"/>
                <w:color w:val="000000"/>
              </w:rPr>
              <w:t>100</w:t>
            </w:r>
          </w:p>
        </w:tc>
        <w:tc>
          <w:tcPr>
            <w:tcW w:w="1619" w:type="dxa"/>
            <w:vAlign w:val="center"/>
          </w:tcPr>
          <w:p w14:paraId="66E8631C" w14:textId="08712F7F" w:rsidR="00C97D86" w:rsidRDefault="00C97D86" w:rsidP="00C97D86">
            <w:pPr>
              <w:jc w:val="center"/>
              <w:rPr>
                <w:b/>
                <w:bCs/>
              </w:rPr>
            </w:pPr>
            <w:r>
              <w:rPr>
                <w:rFonts w:ascii="Calibri" w:hAnsi="Calibri" w:cs="Calibri"/>
                <w:color w:val="000000"/>
              </w:rPr>
              <w:t>30</w:t>
            </w:r>
          </w:p>
        </w:tc>
        <w:tc>
          <w:tcPr>
            <w:tcW w:w="1619" w:type="dxa"/>
            <w:vAlign w:val="center"/>
          </w:tcPr>
          <w:p w14:paraId="7C2F11FE" w14:textId="7937CF35" w:rsidR="00C97D86" w:rsidRDefault="00C97D86" w:rsidP="00C97D86">
            <w:pPr>
              <w:jc w:val="center"/>
              <w:rPr>
                <w:b/>
                <w:bCs/>
              </w:rPr>
            </w:pPr>
            <w:r>
              <w:rPr>
                <w:rFonts w:ascii="Calibri" w:hAnsi="Calibri" w:cs="Calibri"/>
                <w:color w:val="000000"/>
              </w:rPr>
              <w:t>30</w:t>
            </w:r>
          </w:p>
        </w:tc>
        <w:tc>
          <w:tcPr>
            <w:tcW w:w="1619" w:type="dxa"/>
            <w:vAlign w:val="center"/>
          </w:tcPr>
          <w:p w14:paraId="34D241E6" w14:textId="1D90061F" w:rsidR="00C97D86" w:rsidRPr="00130EA1" w:rsidRDefault="00130EA1" w:rsidP="00DD0880">
            <w:pPr>
              <w:jc w:val="center"/>
            </w:pPr>
            <w:r w:rsidRPr="00130EA1">
              <w:t>30</w:t>
            </w:r>
          </w:p>
        </w:tc>
        <w:tc>
          <w:tcPr>
            <w:tcW w:w="1619" w:type="dxa"/>
            <w:vAlign w:val="center"/>
          </w:tcPr>
          <w:p w14:paraId="0136DB84" w14:textId="6D152DAC" w:rsidR="00C97D86" w:rsidRDefault="00C97D86" w:rsidP="00DD0880">
            <w:pPr>
              <w:jc w:val="center"/>
              <w:rPr>
                <w:b/>
                <w:bCs/>
              </w:rPr>
            </w:pPr>
            <w:r>
              <w:rPr>
                <w:rFonts w:ascii="Calibri" w:hAnsi="Calibri" w:cs="Calibri"/>
                <w:color w:val="000000"/>
              </w:rPr>
              <w:t>1000</w:t>
            </w:r>
          </w:p>
        </w:tc>
        <w:tc>
          <w:tcPr>
            <w:tcW w:w="1619" w:type="dxa"/>
            <w:vAlign w:val="center"/>
          </w:tcPr>
          <w:p w14:paraId="30900AF4" w14:textId="6085FE6B" w:rsidR="00C97D86" w:rsidRDefault="00C97D86">
            <w:pPr>
              <w:jc w:val="center"/>
              <w:rPr>
                <w:b/>
                <w:bCs/>
              </w:rPr>
            </w:pPr>
            <w:r>
              <w:rPr>
                <w:rFonts w:ascii="Calibri" w:hAnsi="Calibri" w:cs="Calibri"/>
                <w:color w:val="000000"/>
              </w:rPr>
              <w:t>100</w:t>
            </w:r>
          </w:p>
        </w:tc>
      </w:tr>
      <w:tr w:rsidR="00C97D86" w14:paraId="4093951E" w14:textId="77777777" w:rsidTr="00DD0880">
        <w:tc>
          <w:tcPr>
            <w:tcW w:w="1618" w:type="dxa"/>
            <w:vAlign w:val="center"/>
          </w:tcPr>
          <w:p w14:paraId="409EE3FA" w14:textId="162223E0" w:rsidR="00C97D86" w:rsidRDefault="00C97D86" w:rsidP="00C97D86">
            <w:pPr>
              <w:rPr>
                <w:b/>
                <w:bCs/>
              </w:rPr>
            </w:pPr>
            <w:r>
              <w:rPr>
                <w:b/>
                <w:bCs/>
              </w:rPr>
              <w:t>Beam Power (V)</w:t>
            </w:r>
          </w:p>
        </w:tc>
        <w:tc>
          <w:tcPr>
            <w:tcW w:w="1618" w:type="dxa"/>
            <w:vAlign w:val="center"/>
          </w:tcPr>
          <w:p w14:paraId="2A9CCD51" w14:textId="0F7E2E1C" w:rsidR="00C97D86" w:rsidRDefault="00C97D86" w:rsidP="00C97D86">
            <w:pPr>
              <w:jc w:val="center"/>
              <w:rPr>
                <w:b/>
                <w:bCs/>
              </w:rPr>
            </w:pPr>
            <w:r>
              <w:rPr>
                <w:rFonts w:ascii="Calibri" w:hAnsi="Calibri" w:cs="Calibri"/>
                <w:color w:val="000000"/>
              </w:rPr>
              <w:t>50</w:t>
            </w:r>
          </w:p>
        </w:tc>
        <w:tc>
          <w:tcPr>
            <w:tcW w:w="1619" w:type="dxa"/>
            <w:vAlign w:val="center"/>
          </w:tcPr>
          <w:p w14:paraId="5C7D7657" w14:textId="76BB9679" w:rsidR="00C97D86" w:rsidRDefault="00C97D86" w:rsidP="00C97D86">
            <w:pPr>
              <w:jc w:val="center"/>
              <w:rPr>
                <w:b/>
                <w:bCs/>
              </w:rPr>
            </w:pPr>
            <w:r>
              <w:rPr>
                <w:rFonts w:ascii="Calibri" w:hAnsi="Calibri" w:cs="Calibri"/>
                <w:color w:val="000000"/>
              </w:rPr>
              <w:t>50</w:t>
            </w:r>
          </w:p>
        </w:tc>
        <w:tc>
          <w:tcPr>
            <w:tcW w:w="1619" w:type="dxa"/>
            <w:vAlign w:val="center"/>
          </w:tcPr>
          <w:p w14:paraId="5431C03F" w14:textId="1588A9E7" w:rsidR="00C97D86" w:rsidRDefault="00C97D86" w:rsidP="00C97D86">
            <w:pPr>
              <w:jc w:val="center"/>
              <w:rPr>
                <w:b/>
                <w:bCs/>
              </w:rPr>
            </w:pPr>
            <w:r>
              <w:rPr>
                <w:rFonts w:ascii="Calibri" w:hAnsi="Calibri" w:cs="Calibri"/>
                <w:color w:val="000000"/>
              </w:rPr>
              <w:t>50</w:t>
            </w:r>
          </w:p>
        </w:tc>
        <w:tc>
          <w:tcPr>
            <w:tcW w:w="1619" w:type="dxa"/>
            <w:vAlign w:val="center"/>
          </w:tcPr>
          <w:p w14:paraId="13A90628" w14:textId="36EAC5D4" w:rsidR="00C97D86" w:rsidRDefault="00C97D86" w:rsidP="00C97D86">
            <w:pPr>
              <w:jc w:val="center"/>
              <w:rPr>
                <w:b/>
                <w:bCs/>
              </w:rPr>
            </w:pPr>
            <w:r>
              <w:rPr>
                <w:rFonts w:ascii="Calibri" w:hAnsi="Calibri" w:cs="Calibri"/>
                <w:color w:val="000000"/>
              </w:rPr>
              <w:t>50</w:t>
            </w:r>
          </w:p>
        </w:tc>
        <w:tc>
          <w:tcPr>
            <w:tcW w:w="1619" w:type="dxa"/>
            <w:vAlign w:val="center"/>
          </w:tcPr>
          <w:p w14:paraId="565DFB21" w14:textId="67B437B8" w:rsidR="00C97D86" w:rsidRDefault="00C97D86" w:rsidP="00DD0880">
            <w:pPr>
              <w:jc w:val="center"/>
              <w:rPr>
                <w:b/>
                <w:bCs/>
              </w:rPr>
            </w:pPr>
            <w:r>
              <w:rPr>
                <w:rFonts w:ascii="Calibri" w:hAnsi="Calibri" w:cs="Calibri"/>
                <w:color w:val="000000"/>
              </w:rPr>
              <w:t>50</w:t>
            </w:r>
          </w:p>
        </w:tc>
        <w:tc>
          <w:tcPr>
            <w:tcW w:w="1619" w:type="dxa"/>
            <w:vAlign w:val="center"/>
          </w:tcPr>
          <w:p w14:paraId="6E780F94" w14:textId="07CA88A8" w:rsidR="00C97D86" w:rsidRDefault="00C97D86" w:rsidP="00DD0880">
            <w:pPr>
              <w:jc w:val="center"/>
              <w:rPr>
                <w:b/>
                <w:bCs/>
              </w:rPr>
            </w:pPr>
            <w:r>
              <w:rPr>
                <w:rFonts w:ascii="Calibri" w:hAnsi="Calibri" w:cs="Calibri"/>
                <w:color w:val="000000"/>
              </w:rPr>
              <w:t>50</w:t>
            </w:r>
          </w:p>
        </w:tc>
        <w:tc>
          <w:tcPr>
            <w:tcW w:w="1619" w:type="dxa"/>
            <w:vAlign w:val="center"/>
          </w:tcPr>
          <w:p w14:paraId="0EFAA4DE" w14:textId="7FE93D57" w:rsidR="00C97D86" w:rsidRDefault="00C97D86">
            <w:pPr>
              <w:jc w:val="center"/>
              <w:rPr>
                <w:b/>
                <w:bCs/>
              </w:rPr>
            </w:pPr>
            <w:r>
              <w:rPr>
                <w:rFonts w:ascii="Calibri" w:hAnsi="Calibri" w:cs="Calibri"/>
                <w:color w:val="000000"/>
              </w:rPr>
              <w:t>50</w:t>
            </w:r>
          </w:p>
        </w:tc>
      </w:tr>
      <w:tr w:rsidR="00C97D86" w14:paraId="58D95981" w14:textId="77777777" w:rsidTr="00DD0880">
        <w:tc>
          <w:tcPr>
            <w:tcW w:w="1618" w:type="dxa"/>
            <w:vAlign w:val="center"/>
          </w:tcPr>
          <w:p w14:paraId="78CC69C6" w14:textId="4A149114" w:rsidR="00C97D86" w:rsidRDefault="00C97D86" w:rsidP="00C97D86">
            <w:pPr>
              <w:rPr>
                <w:b/>
                <w:bCs/>
              </w:rPr>
            </w:pPr>
            <w:r>
              <w:rPr>
                <w:b/>
                <w:bCs/>
              </w:rPr>
              <w:t>Beam Current (µA)</w:t>
            </w:r>
          </w:p>
        </w:tc>
        <w:tc>
          <w:tcPr>
            <w:tcW w:w="1618" w:type="dxa"/>
            <w:vAlign w:val="center"/>
          </w:tcPr>
          <w:p w14:paraId="5502D4E1" w14:textId="31E3282B" w:rsidR="00C97D86" w:rsidRDefault="00C97D86" w:rsidP="00C97D86">
            <w:pPr>
              <w:jc w:val="center"/>
              <w:rPr>
                <w:b/>
                <w:bCs/>
              </w:rPr>
            </w:pPr>
            <w:r>
              <w:rPr>
                <w:rFonts w:ascii="Calibri" w:hAnsi="Calibri" w:cs="Calibri"/>
                <w:color w:val="000000"/>
              </w:rPr>
              <w:t>200</w:t>
            </w:r>
          </w:p>
        </w:tc>
        <w:tc>
          <w:tcPr>
            <w:tcW w:w="1619" w:type="dxa"/>
            <w:vAlign w:val="center"/>
          </w:tcPr>
          <w:p w14:paraId="68AD90A1" w14:textId="7288D34F" w:rsidR="00C97D86" w:rsidRDefault="00C97D86" w:rsidP="00C97D86">
            <w:pPr>
              <w:jc w:val="center"/>
              <w:rPr>
                <w:b/>
                <w:bCs/>
              </w:rPr>
            </w:pPr>
            <w:r>
              <w:rPr>
                <w:rFonts w:ascii="Calibri" w:hAnsi="Calibri" w:cs="Calibri"/>
                <w:color w:val="000000"/>
              </w:rPr>
              <w:t>1000</w:t>
            </w:r>
          </w:p>
        </w:tc>
        <w:tc>
          <w:tcPr>
            <w:tcW w:w="1619" w:type="dxa"/>
            <w:vAlign w:val="center"/>
          </w:tcPr>
          <w:p w14:paraId="659268F9" w14:textId="061F67CD" w:rsidR="00C97D86" w:rsidRDefault="00C97D86" w:rsidP="00C97D86">
            <w:pPr>
              <w:jc w:val="center"/>
              <w:rPr>
                <w:b/>
                <w:bCs/>
              </w:rPr>
            </w:pPr>
            <w:r>
              <w:rPr>
                <w:rFonts w:ascii="Calibri" w:hAnsi="Calibri" w:cs="Calibri"/>
                <w:color w:val="000000"/>
              </w:rPr>
              <w:t>150</w:t>
            </w:r>
          </w:p>
        </w:tc>
        <w:tc>
          <w:tcPr>
            <w:tcW w:w="1619" w:type="dxa"/>
            <w:vAlign w:val="center"/>
          </w:tcPr>
          <w:p w14:paraId="3CD1F54B" w14:textId="7DDDDEBD" w:rsidR="00C97D86" w:rsidRDefault="00C97D86" w:rsidP="00C97D86">
            <w:pPr>
              <w:jc w:val="center"/>
              <w:rPr>
                <w:b/>
                <w:bCs/>
              </w:rPr>
            </w:pPr>
            <w:r>
              <w:rPr>
                <w:rFonts w:ascii="Calibri" w:hAnsi="Calibri" w:cs="Calibri"/>
                <w:color w:val="000000"/>
              </w:rPr>
              <w:t>40</w:t>
            </w:r>
          </w:p>
        </w:tc>
        <w:tc>
          <w:tcPr>
            <w:tcW w:w="1619" w:type="dxa"/>
            <w:vAlign w:val="center"/>
          </w:tcPr>
          <w:p w14:paraId="5DBC1A1B" w14:textId="74E10A25" w:rsidR="00C97D86" w:rsidRPr="00130EA1" w:rsidRDefault="00130EA1" w:rsidP="00C97D86">
            <w:pPr>
              <w:jc w:val="center"/>
            </w:pPr>
            <w:r w:rsidRPr="00130EA1">
              <w:t>150</w:t>
            </w:r>
          </w:p>
        </w:tc>
        <w:tc>
          <w:tcPr>
            <w:tcW w:w="1619" w:type="dxa"/>
            <w:vAlign w:val="center"/>
          </w:tcPr>
          <w:p w14:paraId="1442722D" w14:textId="43B6EC80" w:rsidR="00C97D86" w:rsidRDefault="00C97D86" w:rsidP="00DD0880">
            <w:pPr>
              <w:jc w:val="center"/>
              <w:rPr>
                <w:b/>
                <w:bCs/>
              </w:rPr>
            </w:pPr>
            <w:r>
              <w:rPr>
                <w:rFonts w:ascii="Calibri" w:hAnsi="Calibri" w:cs="Calibri"/>
                <w:color w:val="000000"/>
              </w:rPr>
              <w:t>100</w:t>
            </w:r>
          </w:p>
        </w:tc>
        <w:tc>
          <w:tcPr>
            <w:tcW w:w="1619" w:type="dxa"/>
            <w:vAlign w:val="center"/>
          </w:tcPr>
          <w:p w14:paraId="5422DF32" w14:textId="5B9BBD72" w:rsidR="00C97D86" w:rsidRDefault="00C97D86" w:rsidP="00DD0880">
            <w:pPr>
              <w:jc w:val="center"/>
              <w:rPr>
                <w:b/>
                <w:bCs/>
              </w:rPr>
            </w:pPr>
            <w:r>
              <w:rPr>
                <w:rFonts w:ascii="Calibri" w:hAnsi="Calibri" w:cs="Calibri"/>
                <w:color w:val="000000"/>
              </w:rPr>
              <w:t>1000</w:t>
            </w:r>
          </w:p>
        </w:tc>
      </w:tr>
      <w:tr w:rsidR="00C97D86" w14:paraId="3EE279E7" w14:textId="77777777" w:rsidTr="00DD0880">
        <w:tc>
          <w:tcPr>
            <w:tcW w:w="1618" w:type="dxa"/>
            <w:tcBorders>
              <w:bottom w:val="single" w:sz="4" w:space="0" w:color="auto"/>
            </w:tcBorders>
            <w:vAlign w:val="center"/>
          </w:tcPr>
          <w:p w14:paraId="0774EF74" w14:textId="631B339E" w:rsidR="00C97D86" w:rsidRDefault="00E57EF0" w:rsidP="00C97D86">
            <w:pPr>
              <w:rPr>
                <w:b/>
                <w:bCs/>
              </w:rPr>
            </w:pPr>
            <w:r>
              <w:rPr>
                <w:b/>
                <w:bCs/>
              </w:rPr>
              <w:t>Acquisition</w:t>
            </w:r>
            <w:r w:rsidR="00C97D86">
              <w:rPr>
                <w:b/>
                <w:bCs/>
              </w:rPr>
              <w:t xml:space="preserve"> Time (live s)</w:t>
            </w:r>
          </w:p>
        </w:tc>
        <w:tc>
          <w:tcPr>
            <w:tcW w:w="1618" w:type="dxa"/>
            <w:tcBorders>
              <w:bottom w:val="single" w:sz="4" w:space="0" w:color="auto"/>
            </w:tcBorders>
            <w:vAlign w:val="center"/>
          </w:tcPr>
          <w:p w14:paraId="2C12DE5A" w14:textId="00BF9B2E" w:rsidR="00C97D86" w:rsidRDefault="00C97D86" w:rsidP="00C97D86">
            <w:pPr>
              <w:jc w:val="center"/>
              <w:rPr>
                <w:b/>
                <w:bCs/>
              </w:rPr>
            </w:pPr>
            <w:r>
              <w:rPr>
                <w:rFonts w:ascii="Calibri" w:hAnsi="Calibri" w:cs="Calibri"/>
                <w:color w:val="000000"/>
              </w:rPr>
              <w:t>1300</w:t>
            </w:r>
          </w:p>
        </w:tc>
        <w:tc>
          <w:tcPr>
            <w:tcW w:w="1619" w:type="dxa"/>
            <w:tcBorders>
              <w:bottom w:val="single" w:sz="4" w:space="0" w:color="auto"/>
            </w:tcBorders>
            <w:vAlign w:val="center"/>
          </w:tcPr>
          <w:p w14:paraId="6AE8F8C9" w14:textId="51B0E23E" w:rsidR="00C97D86" w:rsidRDefault="00C97D86" w:rsidP="00C97D86">
            <w:pPr>
              <w:jc w:val="center"/>
              <w:rPr>
                <w:b/>
                <w:bCs/>
              </w:rPr>
            </w:pPr>
            <w:r>
              <w:rPr>
                <w:rFonts w:ascii="Calibri" w:hAnsi="Calibri" w:cs="Calibri"/>
                <w:color w:val="000000"/>
              </w:rPr>
              <w:t>2000</w:t>
            </w:r>
          </w:p>
        </w:tc>
        <w:tc>
          <w:tcPr>
            <w:tcW w:w="1619" w:type="dxa"/>
            <w:tcBorders>
              <w:bottom w:val="single" w:sz="4" w:space="0" w:color="auto"/>
            </w:tcBorders>
            <w:vAlign w:val="center"/>
          </w:tcPr>
          <w:p w14:paraId="069D2BE9" w14:textId="09E436A6" w:rsidR="00C97D86" w:rsidRDefault="00C97D86" w:rsidP="00C97D86">
            <w:pPr>
              <w:jc w:val="center"/>
              <w:rPr>
                <w:b/>
                <w:bCs/>
              </w:rPr>
            </w:pPr>
            <w:r>
              <w:rPr>
                <w:rFonts w:ascii="Calibri" w:hAnsi="Calibri" w:cs="Calibri"/>
                <w:color w:val="000000"/>
              </w:rPr>
              <w:t>600</w:t>
            </w:r>
          </w:p>
        </w:tc>
        <w:tc>
          <w:tcPr>
            <w:tcW w:w="1619" w:type="dxa"/>
            <w:tcBorders>
              <w:bottom w:val="single" w:sz="4" w:space="0" w:color="auto"/>
            </w:tcBorders>
            <w:vAlign w:val="center"/>
          </w:tcPr>
          <w:p w14:paraId="56AA4AE8" w14:textId="1311403F" w:rsidR="00C97D86" w:rsidRDefault="00C97D86" w:rsidP="00C97D86">
            <w:pPr>
              <w:jc w:val="center"/>
              <w:rPr>
                <w:b/>
                <w:bCs/>
              </w:rPr>
            </w:pPr>
            <w:r>
              <w:rPr>
                <w:rFonts w:ascii="Calibri" w:hAnsi="Calibri" w:cs="Calibri"/>
                <w:color w:val="000000"/>
              </w:rPr>
              <w:t>1200</w:t>
            </w:r>
          </w:p>
        </w:tc>
        <w:tc>
          <w:tcPr>
            <w:tcW w:w="1619" w:type="dxa"/>
            <w:tcBorders>
              <w:bottom w:val="single" w:sz="4" w:space="0" w:color="auto"/>
            </w:tcBorders>
            <w:vAlign w:val="center"/>
          </w:tcPr>
          <w:p w14:paraId="5E088823" w14:textId="535B20D0" w:rsidR="00C97D86" w:rsidRPr="00130EA1" w:rsidRDefault="00130EA1" w:rsidP="00C97D86">
            <w:pPr>
              <w:jc w:val="center"/>
            </w:pPr>
            <w:r w:rsidRPr="00130EA1">
              <w:t>600</w:t>
            </w:r>
          </w:p>
        </w:tc>
        <w:tc>
          <w:tcPr>
            <w:tcW w:w="1619" w:type="dxa"/>
            <w:tcBorders>
              <w:bottom w:val="single" w:sz="4" w:space="0" w:color="auto"/>
            </w:tcBorders>
            <w:vAlign w:val="center"/>
          </w:tcPr>
          <w:p w14:paraId="085B8919" w14:textId="17DA5E5F" w:rsidR="00C97D86" w:rsidRDefault="00C97D86" w:rsidP="00DD0880">
            <w:pPr>
              <w:jc w:val="center"/>
              <w:rPr>
                <w:b/>
                <w:bCs/>
              </w:rPr>
            </w:pPr>
            <w:r>
              <w:rPr>
                <w:rFonts w:ascii="Calibri" w:hAnsi="Calibri" w:cs="Calibri"/>
                <w:color w:val="000000"/>
              </w:rPr>
              <w:t>500</w:t>
            </w:r>
          </w:p>
        </w:tc>
        <w:tc>
          <w:tcPr>
            <w:tcW w:w="1619" w:type="dxa"/>
            <w:tcBorders>
              <w:bottom w:val="single" w:sz="4" w:space="0" w:color="auto"/>
            </w:tcBorders>
            <w:vAlign w:val="center"/>
          </w:tcPr>
          <w:p w14:paraId="3AA74A84" w14:textId="2F631FCE" w:rsidR="00C97D86" w:rsidRDefault="00C97D86" w:rsidP="00DD0880">
            <w:pPr>
              <w:jc w:val="center"/>
              <w:rPr>
                <w:b/>
                <w:bCs/>
              </w:rPr>
            </w:pPr>
            <w:r>
              <w:rPr>
                <w:rFonts w:ascii="Calibri" w:hAnsi="Calibri" w:cs="Calibri"/>
                <w:color w:val="000000"/>
              </w:rPr>
              <w:t>1200</w:t>
            </w:r>
          </w:p>
        </w:tc>
      </w:tr>
    </w:tbl>
    <w:p w14:paraId="116BFD49" w14:textId="76E08CB1" w:rsidR="00F15318" w:rsidRDefault="00F15318">
      <w:pPr>
        <w:rPr>
          <w:b/>
          <w:bCs/>
        </w:rPr>
      </w:pPr>
    </w:p>
    <w:p w14:paraId="3707378E" w14:textId="700D16D7" w:rsidR="008B0B6C" w:rsidRDefault="008B0B6C">
      <w:pPr>
        <w:rPr>
          <w:b/>
          <w:bCs/>
        </w:rPr>
      </w:pPr>
      <w:r>
        <w:rPr>
          <w:b/>
          <w:bCs/>
        </w:rPr>
        <w:br w:type="page"/>
      </w:r>
    </w:p>
    <w:p w14:paraId="41322E71" w14:textId="77777777" w:rsidR="009C03B2" w:rsidRDefault="009C03B2">
      <w:pPr>
        <w:rPr>
          <w:b/>
          <w:bCs/>
        </w:rPr>
      </w:pPr>
    </w:p>
    <w:p w14:paraId="344E6415" w14:textId="7863CEA8" w:rsidR="000F2BCC" w:rsidRPr="00E57EF0" w:rsidRDefault="000F2BCC" w:rsidP="000F2BCC">
      <w:pPr>
        <w:pStyle w:val="Caption"/>
        <w:keepNext/>
        <w:rPr>
          <w:color w:val="000000" w:themeColor="text1"/>
        </w:rPr>
      </w:pPr>
      <w:r w:rsidRPr="00E57EF0">
        <w:rPr>
          <w:b/>
          <w:bCs/>
          <w:color w:val="000000" w:themeColor="text1"/>
        </w:rPr>
        <w:t xml:space="preserve">Table </w:t>
      </w:r>
      <w:r w:rsidRPr="00E57EF0">
        <w:rPr>
          <w:b/>
          <w:bCs/>
          <w:color w:val="000000" w:themeColor="text1"/>
        </w:rPr>
        <w:fldChar w:fldCharType="begin"/>
      </w:r>
      <w:r w:rsidRPr="00E57EF0">
        <w:rPr>
          <w:b/>
          <w:bCs/>
          <w:color w:val="000000" w:themeColor="text1"/>
        </w:rPr>
        <w:instrText xml:space="preserve"> SEQ Table \* ARABIC </w:instrText>
      </w:r>
      <w:r w:rsidRPr="00E57EF0">
        <w:rPr>
          <w:b/>
          <w:bCs/>
          <w:color w:val="000000" w:themeColor="text1"/>
        </w:rPr>
        <w:fldChar w:fldCharType="separate"/>
      </w:r>
      <w:r w:rsidRPr="00E57EF0">
        <w:rPr>
          <w:b/>
          <w:bCs/>
          <w:noProof/>
          <w:color w:val="000000" w:themeColor="text1"/>
        </w:rPr>
        <w:t>3</w:t>
      </w:r>
      <w:r w:rsidRPr="00E57EF0">
        <w:rPr>
          <w:b/>
          <w:bCs/>
          <w:color w:val="000000" w:themeColor="text1"/>
        </w:rPr>
        <w:fldChar w:fldCharType="end"/>
      </w:r>
      <w:r w:rsidRPr="00E57EF0">
        <w:rPr>
          <w:color w:val="000000" w:themeColor="text1"/>
        </w:rPr>
        <w:t xml:space="preserve"> – Specifications for LIBS instrumentation used in this interlaboratory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9"/>
        <w:gridCol w:w="2159"/>
      </w:tblGrid>
      <w:tr w:rsidR="000F2BCC" w14:paraId="3172C736" w14:textId="77777777" w:rsidTr="00AB1C08">
        <w:tc>
          <w:tcPr>
            <w:tcW w:w="2158" w:type="dxa"/>
            <w:tcBorders>
              <w:top w:val="single" w:sz="4" w:space="0" w:color="auto"/>
              <w:bottom w:val="single" w:sz="4" w:space="0" w:color="auto"/>
            </w:tcBorders>
            <w:vAlign w:val="center"/>
          </w:tcPr>
          <w:p w14:paraId="0DFAF148" w14:textId="77777777" w:rsidR="000F2BCC" w:rsidRDefault="000F2BCC" w:rsidP="005069C4">
            <w:pPr>
              <w:jc w:val="center"/>
              <w:rPr>
                <w:b/>
                <w:bCs/>
              </w:rPr>
            </w:pPr>
          </w:p>
        </w:tc>
        <w:tc>
          <w:tcPr>
            <w:tcW w:w="2158" w:type="dxa"/>
            <w:tcBorders>
              <w:top w:val="single" w:sz="4" w:space="0" w:color="auto"/>
              <w:bottom w:val="single" w:sz="4" w:space="0" w:color="auto"/>
            </w:tcBorders>
            <w:vAlign w:val="center"/>
          </w:tcPr>
          <w:p w14:paraId="6F071B57" w14:textId="669AE704" w:rsidR="000F2BCC" w:rsidRDefault="000F2BCC" w:rsidP="005069C4">
            <w:pPr>
              <w:jc w:val="center"/>
              <w:rPr>
                <w:b/>
                <w:bCs/>
              </w:rPr>
            </w:pPr>
            <w:r>
              <w:rPr>
                <w:b/>
                <w:bCs/>
              </w:rPr>
              <w:t>Lab 1</w:t>
            </w:r>
          </w:p>
        </w:tc>
        <w:tc>
          <w:tcPr>
            <w:tcW w:w="2158" w:type="dxa"/>
            <w:tcBorders>
              <w:top w:val="single" w:sz="4" w:space="0" w:color="auto"/>
              <w:bottom w:val="single" w:sz="4" w:space="0" w:color="auto"/>
            </w:tcBorders>
            <w:vAlign w:val="center"/>
          </w:tcPr>
          <w:p w14:paraId="7EB0BDAE" w14:textId="5F9D6D93" w:rsidR="000F2BCC" w:rsidRDefault="000F2BCC" w:rsidP="005069C4">
            <w:pPr>
              <w:jc w:val="center"/>
              <w:rPr>
                <w:b/>
                <w:bCs/>
              </w:rPr>
            </w:pPr>
            <w:r>
              <w:rPr>
                <w:b/>
                <w:bCs/>
              </w:rPr>
              <w:t>Lab 2</w:t>
            </w:r>
          </w:p>
        </w:tc>
        <w:tc>
          <w:tcPr>
            <w:tcW w:w="2158" w:type="dxa"/>
            <w:tcBorders>
              <w:top w:val="single" w:sz="4" w:space="0" w:color="auto"/>
              <w:bottom w:val="single" w:sz="4" w:space="0" w:color="auto"/>
            </w:tcBorders>
            <w:vAlign w:val="center"/>
          </w:tcPr>
          <w:p w14:paraId="5D69BDC3" w14:textId="35819A89" w:rsidR="000F2BCC" w:rsidRDefault="000F2BCC" w:rsidP="005069C4">
            <w:pPr>
              <w:jc w:val="center"/>
              <w:rPr>
                <w:b/>
                <w:bCs/>
              </w:rPr>
            </w:pPr>
            <w:r>
              <w:rPr>
                <w:b/>
                <w:bCs/>
              </w:rPr>
              <w:t>Lab 3</w:t>
            </w:r>
          </w:p>
        </w:tc>
        <w:tc>
          <w:tcPr>
            <w:tcW w:w="2159" w:type="dxa"/>
            <w:tcBorders>
              <w:top w:val="single" w:sz="4" w:space="0" w:color="auto"/>
              <w:bottom w:val="single" w:sz="4" w:space="0" w:color="auto"/>
            </w:tcBorders>
            <w:vAlign w:val="center"/>
          </w:tcPr>
          <w:p w14:paraId="3CA1BDED" w14:textId="48125675" w:rsidR="000F2BCC" w:rsidRDefault="000F2BCC" w:rsidP="005069C4">
            <w:pPr>
              <w:jc w:val="center"/>
              <w:rPr>
                <w:b/>
                <w:bCs/>
              </w:rPr>
            </w:pPr>
            <w:r>
              <w:rPr>
                <w:b/>
                <w:bCs/>
              </w:rPr>
              <w:t>Lab 4</w:t>
            </w:r>
          </w:p>
        </w:tc>
        <w:tc>
          <w:tcPr>
            <w:tcW w:w="2159" w:type="dxa"/>
            <w:tcBorders>
              <w:top w:val="single" w:sz="4" w:space="0" w:color="auto"/>
              <w:bottom w:val="single" w:sz="4" w:space="0" w:color="auto"/>
            </w:tcBorders>
            <w:vAlign w:val="center"/>
          </w:tcPr>
          <w:p w14:paraId="24001001" w14:textId="028B946F" w:rsidR="000F2BCC" w:rsidRDefault="000F2BCC" w:rsidP="00AB1C08">
            <w:pPr>
              <w:jc w:val="center"/>
              <w:rPr>
                <w:b/>
                <w:bCs/>
              </w:rPr>
            </w:pPr>
            <w:r>
              <w:rPr>
                <w:b/>
                <w:bCs/>
              </w:rPr>
              <w:t>Lab 5</w:t>
            </w:r>
          </w:p>
        </w:tc>
      </w:tr>
      <w:tr w:rsidR="000F2BCC" w14:paraId="0388A8CB" w14:textId="77777777" w:rsidTr="00AB1C08">
        <w:tc>
          <w:tcPr>
            <w:tcW w:w="2158" w:type="dxa"/>
            <w:tcBorders>
              <w:top w:val="single" w:sz="4" w:space="0" w:color="auto"/>
            </w:tcBorders>
            <w:vAlign w:val="center"/>
          </w:tcPr>
          <w:p w14:paraId="1B513C16" w14:textId="7F197720" w:rsidR="000F2BCC" w:rsidRDefault="000F2BCC" w:rsidP="005069C4">
            <w:pPr>
              <w:rPr>
                <w:b/>
                <w:bCs/>
              </w:rPr>
            </w:pPr>
            <w:r>
              <w:rPr>
                <w:b/>
                <w:bCs/>
              </w:rPr>
              <w:t>Manufacturer</w:t>
            </w:r>
          </w:p>
        </w:tc>
        <w:tc>
          <w:tcPr>
            <w:tcW w:w="2158" w:type="dxa"/>
            <w:tcBorders>
              <w:top w:val="single" w:sz="4" w:space="0" w:color="auto"/>
            </w:tcBorders>
            <w:vAlign w:val="center"/>
          </w:tcPr>
          <w:p w14:paraId="167AC6D3" w14:textId="5E0584B1" w:rsidR="000F2BCC" w:rsidRPr="00AB1C08" w:rsidRDefault="000F2BCC" w:rsidP="005069C4">
            <w:pPr>
              <w:jc w:val="center"/>
            </w:pPr>
            <w:r w:rsidRPr="00AB1C08">
              <w:t>Applied Spectra</w:t>
            </w:r>
          </w:p>
        </w:tc>
        <w:tc>
          <w:tcPr>
            <w:tcW w:w="2158" w:type="dxa"/>
            <w:tcBorders>
              <w:top w:val="single" w:sz="4" w:space="0" w:color="auto"/>
            </w:tcBorders>
            <w:vAlign w:val="center"/>
          </w:tcPr>
          <w:p w14:paraId="7F2A5448" w14:textId="61F6B171" w:rsidR="000F2BCC" w:rsidRPr="00AB1C08" w:rsidRDefault="000F2BCC" w:rsidP="005069C4">
            <w:pPr>
              <w:jc w:val="center"/>
            </w:pPr>
            <w:r w:rsidRPr="00AB1C08">
              <w:t>Applied Spectra</w:t>
            </w:r>
          </w:p>
        </w:tc>
        <w:tc>
          <w:tcPr>
            <w:tcW w:w="2158" w:type="dxa"/>
            <w:tcBorders>
              <w:top w:val="single" w:sz="4" w:space="0" w:color="auto"/>
            </w:tcBorders>
            <w:vAlign w:val="center"/>
          </w:tcPr>
          <w:p w14:paraId="15F040E0" w14:textId="25689EA5" w:rsidR="000F2BCC" w:rsidRPr="00AB1C08" w:rsidRDefault="000F2BCC" w:rsidP="005069C4">
            <w:pPr>
              <w:jc w:val="center"/>
            </w:pPr>
            <w:r w:rsidRPr="00AB1C08">
              <w:t>Applied Spectra</w:t>
            </w:r>
          </w:p>
        </w:tc>
        <w:tc>
          <w:tcPr>
            <w:tcW w:w="2159" w:type="dxa"/>
            <w:tcBorders>
              <w:top w:val="single" w:sz="4" w:space="0" w:color="auto"/>
            </w:tcBorders>
            <w:vAlign w:val="center"/>
          </w:tcPr>
          <w:p w14:paraId="3CF58873" w14:textId="1F214D48" w:rsidR="000F2BCC" w:rsidRPr="00AB1C08" w:rsidRDefault="000F2BCC" w:rsidP="005069C4">
            <w:pPr>
              <w:jc w:val="center"/>
            </w:pPr>
            <w:r w:rsidRPr="00AB1C08">
              <w:t>Applied Spectra</w:t>
            </w:r>
          </w:p>
        </w:tc>
        <w:tc>
          <w:tcPr>
            <w:tcW w:w="2159" w:type="dxa"/>
            <w:tcBorders>
              <w:top w:val="single" w:sz="4" w:space="0" w:color="auto"/>
            </w:tcBorders>
            <w:vAlign w:val="center"/>
          </w:tcPr>
          <w:p w14:paraId="32806AA9" w14:textId="5CCAE18B" w:rsidR="000F2BCC" w:rsidRPr="00AB1C08" w:rsidRDefault="000F2BCC" w:rsidP="00AB1C08">
            <w:pPr>
              <w:jc w:val="center"/>
            </w:pPr>
            <w:r w:rsidRPr="00AB1C08">
              <w:t>Applied Spectra</w:t>
            </w:r>
          </w:p>
        </w:tc>
      </w:tr>
      <w:tr w:rsidR="000F2BCC" w14:paraId="54F5F9F1" w14:textId="77777777" w:rsidTr="00AB1C08">
        <w:tc>
          <w:tcPr>
            <w:tcW w:w="2158" w:type="dxa"/>
            <w:vAlign w:val="center"/>
          </w:tcPr>
          <w:p w14:paraId="2CC02D98" w14:textId="728C9857" w:rsidR="000F2BCC" w:rsidRDefault="000F2BCC" w:rsidP="005069C4">
            <w:pPr>
              <w:rPr>
                <w:b/>
                <w:bCs/>
              </w:rPr>
            </w:pPr>
            <w:r>
              <w:rPr>
                <w:b/>
                <w:bCs/>
              </w:rPr>
              <w:t>Model</w:t>
            </w:r>
          </w:p>
        </w:tc>
        <w:tc>
          <w:tcPr>
            <w:tcW w:w="2158" w:type="dxa"/>
            <w:vAlign w:val="center"/>
          </w:tcPr>
          <w:p w14:paraId="63A1DC62" w14:textId="00A4F257" w:rsidR="000F2BCC" w:rsidRPr="00AB1C08" w:rsidRDefault="000F2BCC" w:rsidP="005069C4">
            <w:pPr>
              <w:jc w:val="center"/>
            </w:pPr>
            <w:r w:rsidRPr="00AB1C08">
              <w:t>J200</w:t>
            </w:r>
            <w:ins w:id="39" w:author="Ruthmara Corzo" w:date="2020-06-03T12:55:00Z">
              <w:r w:rsidR="00CE6445">
                <w:t xml:space="preserve"> Tandem LA-LIBS</w:t>
              </w:r>
            </w:ins>
          </w:p>
        </w:tc>
        <w:tc>
          <w:tcPr>
            <w:tcW w:w="2158" w:type="dxa"/>
            <w:vAlign w:val="center"/>
          </w:tcPr>
          <w:p w14:paraId="53909655" w14:textId="500233B6" w:rsidR="000F2BCC" w:rsidRPr="00AB1C08" w:rsidRDefault="000F2BCC" w:rsidP="005069C4">
            <w:pPr>
              <w:jc w:val="center"/>
            </w:pPr>
            <w:r w:rsidRPr="00AB1C08">
              <w:t>J200</w:t>
            </w:r>
          </w:p>
        </w:tc>
        <w:tc>
          <w:tcPr>
            <w:tcW w:w="2158" w:type="dxa"/>
            <w:vAlign w:val="center"/>
          </w:tcPr>
          <w:p w14:paraId="6CE428F2" w14:textId="399AF79C" w:rsidR="000F2BCC" w:rsidRPr="00AB1C08" w:rsidRDefault="000F2BCC" w:rsidP="005069C4">
            <w:pPr>
              <w:jc w:val="center"/>
            </w:pPr>
            <w:r w:rsidRPr="00AB1C08">
              <w:t>J200</w:t>
            </w:r>
          </w:p>
        </w:tc>
        <w:tc>
          <w:tcPr>
            <w:tcW w:w="2159" w:type="dxa"/>
            <w:vAlign w:val="center"/>
          </w:tcPr>
          <w:p w14:paraId="0803C59A" w14:textId="04043E86" w:rsidR="000F2BCC" w:rsidRPr="00AB1C08" w:rsidRDefault="000F2BCC" w:rsidP="005069C4">
            <w:pPr>
              <w:jc w:val="center"/>
            </w:pPr>
            <w:r w:rsidRPr="00AB1C08">
              <w:t>J200</w:t>
            </w:r>
            <w:r w:rsidR="00F2362C" w:rsidRPr="00AB1C08">
              <w:t xml:space="preserve"> Tandem LA-LIBS</w:t>
            </w:r>
          </w:p>
        </w:tc>
        <w:tc>
          <w:tcPr>
            <w:tcW w:w="2159" w:type="dxa"/>
            <w:vAlign w:val="center"/>
          </w:tcPr>
          <w:p w14:paraId="13C057D3" w14:textId="6E3B80B0" w:rsidR="000F2BCC" w:rsidRPr="00AB1C08" w:rsidRDefault="000F2BCC" w:rsidP="00AB1C08">
            <w:pPr>
              <w:jc w:val="center"/>
            </w:pPr>
            <w:r w:rsidRPr="00AB1C08">
              <w:t>J200</w:t>
            </w:r>
          </w:p>
        </w:tc>
      </w:tr>
      <w:tr w:rsidR="000F2BCC" w14:paraId="334251F7" w14:textId="77777777" w:rsidTr="00AB1C08">
        <w:tc>
          <w:tcPr>
            <w:tcW w:w="2158" w:type="dxa"/>
            <w:vAlign w:val="center"/>
          </w:tcPr>
          <w:p w14:paraId="7B82668B" w14:textId="778D739C" w:rsidR="000F2BCC" w:rsidRDefault="000F2BCC" w:rsidP="005069C4">
            <w:pPr>
              <w:rPr>
                <w:b/>
                <w:bCs/>
              </w:rPr>
            </w:pPr>
            <w:r>
              <w:rPr>
                <w:b/>
                <w:bCs/>
              </w:rPr>
              <w:t>Laser</w:t>
            </w:r>
          </w:p>
        </w:tc>
        <w:tc>
          <w:tcPr>
            <w:tcW w:w="2158" w:type="dxa"/>
            <w:vAlign w:val="center"/>
          </w:tcPr>
          <w:p w14:paraId="54A4D416" w14:textId="194B688E" w:rsidR="000F2BCC" w:rsidRPr="00AB1C08" w:rsidRDefault="000F2BCC" w:rsidP="005069C4">
            <w:pPr>
              <w:jc w:val="center"/>
            </w:pPr>
            <w:r w:rsidRPr="00AB1C08">
              <w:t>Nd:YAG</w:t>
            </w:r>
          </w:p>
        </w:tc>
        <w:tc>
          <w:tcPr>
            <w:tcW w:w="2158" w:type="dxa"/>
            <w:vAlign w:val="center"/>
          </w:tcPr>
          <w:p w14:paraId="526937EB" w14:textId="7F86AA06" w:rsidR="000F2BCC" w:rsidRPr="00AB1C08" w:rsidRDefault="000F2BCC" w:rsidP="005069C4">
            <w:pPr>
              <w:jc w:val="center"/>
            </w:pPr>
            <w:r w:rsidRPr="00AB1C08">
              <w:t>Nd:YAG</w:t>
            </w:r>
          </w:p>
        </w:tc>
        <w:tc>
          <w:tcPr>
            <w:tcW w:w="2158" w:type="dxa"/>
            <w:vAlign w:val="center"/>
          </w:tcPr>
          <w:p w14:paraId="299309BD" w14:textId="0919E315" w:rsidR="000F2BCC" w:rsidRPr="00AB1C08" w:rsidRDefault="000F2BCC" w:rsidP="005069C4">
            <w:pPr>
              <w:jc w:val="center"/>
            </w:pPr>
            <w:r w:rsidRPr="00AB1C08">
              <w:t>Nd:YAG</w:t>
            </w:r>
          </w:p>
        </w:tc>
        <w:tc>
          <w:tcPr>
            <w:tcW w:w="2159" w:type="dxa"/>
            <w:vAlign w:val="center"/>
          </w:tcPr>
          <w:p w14:paraId="08E9698F" w14:textId="6A76284C" w:rsidR="000F2BCC" w:rsidRPr="00AB1C08" w:rsidRDefault="000F2BCC" w:rsidP="005069C4">
            <w:pPr>
              <w:jc w:val="center"/>
            </w:pPr>
            <w:r w:rsidRPr="00AB1C08">
              <w:t>Nd:YAG</w:t>
            </w:r>
          </w:p>
        </w:tc>
        <w:tc>
          <w:tcPr>
            <w:tcW w:w="2159" w:type="dxa"/>
            <w:vAlign w:val="center"/>
          </w:tcPr>
          <w:p w14:paraId="7D835AE0" w14:textId="7BC4CF0E" w:rsidR="000F2BCC" w:rsidRPr="00AB1C08" w:rsidRDefault="000F2BCC" w:rsidP="00AB1C08">
            <w:pPr>
              <w:jc w:val="center"/>
            </w:pPr>
            <w:r w:rsidRPr="00AB1C08">
              <w:t>Nd:YAG</w:t>
            </w:r>
          </w:p>
        </w:tc>
      </w:tr>
      <w:tr w:rsidR="000F2BCC" w14:paraId="4610D5F0" w14:textId="77777777" w:rsidTr="00AB1C08">
        <w:tc>
          <w:tcPr>
            <w:tcW w:w="2158" w:type="dxa"/>
            <w:vAlign w:val="center"/>
          </w:tcPr>
          <w:p w14:paraId="124F3DAF" w14:textId="4FEA4613" w:rsidR="000F2BCC" w:rsidRDefault="000F2BCC" w:rsidP="005069C4">
            <w:pPr>
              <w:rPr>
                <w:b/>
                <w:bCs/>
              </w:rPr>
            </w:pPr>
            <w:r>
              <w:rPr>
                <w:b/>
                <w:bCs/>
              </w:rPr>
              <w:t>Laser Wavelength (nm)</w:t>
            </w:r>
          </w:p>
        </w:tc>
        <w:tc>
          <w:tcPr>
            <w:tcW w:w="2158" w:type="dxa"/>
            <w:vAlign w:val="center"/>
          </w:tcPr>
          <w:p w14:paraId="04FE2AF5" w14:textId="0F72514B" w:rsidR="000F2BCC" w:rsidRPr="00AB1C08" w:rsidRDefault="000F2BCC" w:rsidP="005069C4">
            <w:pPr>
              <w:jc w:val="center"/>
            </w:pPr>
            <w:r w:rsidRPr="00AB1C08">
              <w:t>266</w:t>
            </w:r>
          </w:p>
        </w:tc>
        <w:tc>
          <w:tcPr>
            <w:tcW w:w="2158" w:type="dxa"/>
            <w:vAlign w:val="center"/>
          </w:tcPr>
          <w:p w14:paraId="25C2BE51" w14:textId="6C35B15F" w:rsidR="000F2BCC" w:rsidRPr="00AB1C08" w:rsidRDefault="000F2BCC" w:rsidP="005069C4">
            <w:pPr>
              <w:jc w:val="center"/>
            </w:pPr>
            <w:r w:rsidRPr="00AB1C08">
              <w:t>266</w:t>
            </w:r>
          </w:p>
        </w:tc>
        <w:tc>
          <w:tcPr>
            <w:tcW w:w="2158" w:type="dxa"/>
            <w:vAlign w:val="center"/>
          </w:tcPr>
          <w:p w14:paraId="3B0BDD94" w14:textId="41295413" w:rsidR="000F2BCC" w:rsidRPr="00AB1C08" w:rsidRDefault="000F2BCC" w:rsidP="005069C4">
            <w:pPr>
              <w:jc w:val="center"/>
            </w:pPr>
            <w:r w:rsidRPr="00AB1C08">
              <w:t>266</w:t>
            </w:r>
          </w:p>
        </w:tc>
        <w:tc>
          <w:tcPr>
            <w:tcW w:w="2159" w:type="dxa"/>
            <w:vAlign w:val="center"/>
          </w:tcPr>
          <w:p w14:paraId="51403A6D" w14:textId="51F4CC0B" w:rsidR="000F2BCC" w:rsidRPr="00AB1C08" w:rsidRDefault="000F2BCC" w:rsidP="005069C4">
            <w:pPr>
              <w:jc w:val="center"/>
            </w:pPr>
            <w:r w:rsidRPr="00AB1C08">
              <w:t>266</w:t>
            </w:r>
          </w:p>
        </w:tc>
        <w:tc>
          <w:tcPr>
            <w:tcW w:w="2159" w:type="dxa"/>
            <w:vAlign w:val="center"/>
          </w:tcPr>
          <w:p w14:paraId="280E4243" w14:textId="48483450" w:rsidR="000F2BCC" w:rsidRPr="00AB1C08" w:rsidRDefault="000F2BCC" w:rsidP="00AB1C08">
            <w:pPr>
              <w:jc w:val="center"/>
            </w:pPr>
            <w:r w:rsidRPr="00AB1C08">
              <w:t>266</w:t>
            </w:r>
          </w:p>
        </w:tc>
      </w:tr>
      <w:tr w:rsidR="000F2BCC" w14:paraId="02264BA4" w14:textId="77777777" w:rsidTr="00AB1C08">
        <w:tc>
          <w:tcPr>
            <w:tcW w:w="2158" w:type="dxa"/>
            <w:vAlign w:val="center"/>
          </w:tcPr>
          <w:p w14:paraId="0EEC2A9D" w14:textId="27AB80A6" w:rsidR="000F2BCC" w:rsidRDefault="000F2BCC" w:rsidP="005069C4">
            <w:pPr>
              <w:rPr>
                <w:b/>
                <w:bCs/>
              </w:rPr>
            </w:pPr>
            <w:r>
              <w:rPr>
                <w:b/>
                <w:bCs/>
              </w:rPr>
              <w:t>Laser Energy (</w:t>
            </w:r>
            <w:ins w:id="40" w:author="Ruthmara Corzo" w:date="2020-06-02T16:25:00Z">
              <w:r w:rsidR="00F74902">
                <w:rPr>
                  <w:b/>
                  <w:bCs/>
                </w:rPr>
                <w:t>mJ</w:t>
              </w:r>
            </w:ins>
            <w:del w:id="41" w:author="Ruthmara Corzo" w:date="2020-06-02T16:25:00Z">
              <w:r w:rsidDel="00F74902">
                <w:rPr>
                  <w:b/>
                  <w:bCs/>
                </w:rPr>
                <w:delText>%</w:delText>
              </w:r>
            </w:del>
            <w:r>
              <w:rPr>
                <w:b/>
                <w:bCs/>
              </w:rPr>
              <w:t>)</w:t>
            </w:r>
          </w:p>
        </w:tc>
        <w:tc>
          <w:tcPr>
            <w:tcW w:w="2158" w:type="dxa"/>
            <w:vAlign w:val="center"/>
          </w:tcPr>
          <w:p w14:paraId="152B7505" w14:textId="65B67D2F" w:rsidR="000F2BCC" w:rsidRPr="00AB1C08" w:rsidRDefault="00CE6445" w:rsidP="005069C4">
            <w:pPr>
              <w:jc w:val="center"/>
            </w:pPr>
            <w:ins w:id="42" w:author="Ruthmara Corzo" w:date="2020-06-03T12:56:00Z">
              <w:r w:rsidRPr="00CE6445">
                <w:rPr>
                  <w:rPrChange w:id="43" w:author="Ruthmara Corzo" w:date="2020-06-03T12:56:00Z">
                    <w:rPr>
                      <w:highlight w:val="yellow"/>
                    </w:rPr>
                  </w:rPrChange>
                </w:rPr>
                <w:t>5.5</w:t>
              </w:r>
            </w:ins>
            <w:del w:id="44" w:author="Ruthmara Corzo" w:date="2020-06-03T12:56:00Z">
              <w:r w:rsidR="00F2362C" w:rsidRPr="00D60017" w:rsidDel="00CE6445">
                <w:rPr>
                  <w:highlight w:val="yellow"/>
                  <w:rPrChange w:id="45" w:author="Ruthmara Corzo" w:date="2020-06-02T17:41:00Z">
                    <w:rPr/>
                  </w:rPrChange>
                </w:rPr>
                <w:delText>40</w:delText>
              </w:r>
            </w:del>
          </w:p>
        </w:tc>
        <w:tc>
          <w:tcPr>
            <w:tcW w:w="2158" w:type="dxa"/>
            <w:vAlign w:val="center"/>
          </w:tcPr>
          <w:p w14:paraId="3F350C32" w14:textId="6D2E3223" w:rsidR="000F2BCC" w:rsidRPr="00AB1C08" w:rsidRDefault="00B5247A" w:rsidP="005069C4">
            <w:pPr>
              <w:jc w:val="center"/>
            </w:pPr>
            <w:ins w:id="46" w:author="Ruthmara Corzo" w:date="2020-06-02T16:46:00Z">
              <w:r>
                <w:t>7.2</w:t>
              </w:r>
            </w:ins>
            <w:del w:id="47" w:author="Ruthmara Corzo" w:date="2020-06-02T16:46:00Z">
              <w:r w:rsidR="00F2362C" w:rsidRPr="00AB1C08" w:rsidDel="00B5247A">
                <w:delText>40</w:delText>
              </w:r>
            </w:del>
          </w:p>
        </w:tc>
        <w:tc>
          <w:tcPr>
            <w:tcW w:w="2158" w:type="dxa"/>
            <w:vAlign w:val="center"/>
          </w:tcPr>
          <w:p w14:paraId="7121A9A9" w14:textId="405E6B45" w:rsidR="000F2BCC" w:rsidRPr="00AB1C08" w:rsidRDefault="00B5247A" w:rsidP="005069C4">
            <w:pPr>
              <w:jc w:val="center"/>
            </w:pPr>
            <w:ins w:id="48" w:author="Ruthmara Corzo" w:date="2020-06-02T16:45:00Z">
              <w:r>
                <w:t>8.</w:t>
              </w:r>
            </w:ins>
            <w:ins w:id="49" w:author="Ruthmara Corzo" w:date="2020-06-02T16:46:00Z">
              <w:r>
                <w:t>8</w:t>
              </w:r>
            </w:ins>
            <w:del w:id="50" w:author="Ruthmara Corzo" w:date="2020-06-02T16:45:00Z">
              <w:r w:rsidR="00F2362C" w:rsidRPr="00AB1C08" w:rsidDel="00B5247A">
                <w:delText>35</w:delText>
              </w:r>
            </w:del>
          </w:p>
        </w:tc>
        <w:tc>
          <w:tcPr>
            <w:tcW w:w="2159" w:type="dxa"/>
            <w:vAlign w:val="center"/>
          </w:tcPr>
          <w:p w14:paraId="3376ADE2" w14:textId="4FC644A5" w:rsidR="000F2BCC" w:rsidRPr="00AB1C08" w:rsidRDefault="00035E5C" w:rsidP="005069C4">
            <w:pPr>
              <w:jc w:val="center"/>
            </w:pPr>
            <w:ins w:id="51" w:author="Ruthmara Corzo" w:date="2020-06-02T16:30:00Z">
              <w:r>
                <w:t>5</w:t>
              </w:r>
              <w:r w:rsidR="008A24A9">
                <w:t>.0</w:t>
              </w:r>
            </w:ins>
            <w:del w:id="52" w:author="Ruthmara Corzo" w:date="2020-06-02T16:30:00Z">
              <w:r w:rsidR="00F2362C" w:rsidRPr="00AB1C08" w:rsidDel="00035E5C">
                <w:delText>20</w:delText>
              </w:r>
            </w:del>
          </w:p>
        </w:tc>
        <w:tc>
          <w:tcPr>
            <w:tcW w:w="2159" w:type="dxa"/>
            <w:vAlign w:val="center"/>
          </w:tcPr>
          <w:p w14:paraId="6AF989BF" w14:textId="33971FDF" w:rsidR="000F2BCC" w:rsidRPr="00AB1C08" w:rsidRDefault="00F74902" w:rsidP="00AB1C08">
            <w:pPr>
              <w:jc w:val="center"/>
            </w:pPr>
            <w:ins w:id="53" w:author="Ruthmara Corzo" w:date="2020-06-02T16:25:00Z">
              <w:r>
                <w:t>5.3</w:t>
              </w:r>
            </w:ins>
            <w:del w:id="54" w:author="Ruthmara Corzo" w:date="2020-06-02T16:25:00Z">
              <w:r w:rsidR="00F2362C" w:rsidRPr="00AB1C08" w:rsidDel="00F74902">
                <w:delText>20</w:delText>
              </w:r>
            </w:del>
          </w:p>
        </w:tc>
      </w:tr>
      <w:tr w:rsidR="000F2BCC" w14:paraId="0E8F47E2" w14:textId="77777777" w:rsidTr="00AB1C08">
        <w:tc>
          <w:tcPr>
            <w:tcW w:w="2158" w:type="dxa"/>
            <w:vAlign w:val="center"/>
          </w:tcPr>
          <w:p w14:paraId="123091BF" w14:textId="5D4F4C22" w:rsidR="000F2BCC" w:rsidRDefault="000F2BCC" w:rsidP="005069C4">
            <w:pPr>
              <w:rPr>
                <w:b/>
                <w:bCs/>
              </w:rPr>
            </w:pPr>
            <w:r>
              <w:rPr>
                <w:b/>
                <w:bCs/>
              </w:rPr>
              <w:t>Laser Frequency (Hz)</w:t>
            </w:r>
          </w:p>
        </w:tc>
        <w:tc>
          <w:tcPr>
            <w:tcW w:w="2158" w:type="dxa"/>
            <w:vAlign w:val="center"/>
          </w:tcPr>
          <w:p w14:paraId="6C540495" w14:textId="759EF8A9" w:rsidR="000F2BCC" w:rsidRPr="00AB1C08" w:rsidRDefault="000F2BCC" w:rsidP="005069C4">
            <w:pPr>
              <w:jc w:val="center"/>
            </w:pPr>
            <w:r w:rsidRPr="00AB1C08">
              <w:t>10</w:t>
            </w:r>
          </w:p>
        </w:tc>
        <w:tc>
          <w:tcPr>
            <w:tcW w:w="2158" w:type="dxa"/>
            <w:vAlign w:val="center"/>
          </w:tcPr>
          <w:p w14:paraId="6E40C1CF" w14:textId="62E279D4" w:rsidR="000F2BCC" w:rsidRPr="00AB1C08" w:rsidRDefault="000F2BCC" w:rsidP="005069C4">
            <w:pPr>
              <w:jc w:val="center"/>
            </w:pPr>
            <w:r w:rsidRPr="00AB1C08">
              <w:t>10</w:t>
            </w:r>
          </w:p>
        </w:tc>
        <w:tc>
          <w:tcPr>
            <w:tcW w:w="2158" w:type="dxa"/>
            <w:vAlign w:val="center"/>
          </w:tcPr>
          <w:p w14:paraId="455821CD" w14:textId="698B46A0" w:rsidR="000F2BCC" w:rsidRPr="00AB1C08" w:rsidRDefault="000F2BCC" w:rsidP="005069C4">
            <w:pPr>
              <w:jc w:val="center"/>
            </w:pPr>
            <w:r w:rsidRPr="00AB1C08">
              <w:t>10</w:t>
            </w:r>
          </w:p>
        </w:tc>
        <w:tc>
          <w:tcPr>
            <w:tcW w:w="2159" w:type="dxa"/>
            <w:vAlign w:val="center"/>
          </w:tcPr>
          <w:p w14:paraId="61159C33" w14:textId="37449312" w:rsidR="000F2BCC" w:rsidRPr="00AB1C08" w:rsidRDefault="000F2BCC" w:rsidP="005069C4">
            <w:pPr>
              <w:jc w:val="center"/>
            </w:pPr>
            <w:r w:rsidRPr="00AB1C08">
              <w:t>10</w:t>
            </w:r>
          </w:p>
        </w:tc>
        <w:tc>
          <w:tcPr>
            <w:tcW w:w="2159" w:type="dxa"/>
            <w:vAlign w:val="center"/>
          </w:tcPr>
          <w:p w14:paraId="15162B7E" w14:textId="150BAE04" w:rsidR="000F2BCC" w:rsidRPr="00AB1C08" w:rsidRDefault="000F2BCC" w:rsidP="00AB1C08">
            <w:pPr>
              <w:jc w:val="center"/>
            </w:pPr>
            <w:r w:rsidRPr="00AB1C08">
              <w:t>10</w:t>
            </w:r>
          </w:p>
        </w:tc>
      </w:tr>
      <w:tr w:rsidR="000F2BCC" w14:paraId="5D209A66" w14:textId="77777777" w:rsidTr="00AB1C08">
        <w:tc>
          <w:tcPr>
            <w:tcW w:w="2158" w:type="dxa"/>
            <w:vAlign w:val="center"/>
          </w:tcPr>
          <w:p w14:paraId="29C56B0A" w14:textId="68DDFD9E" w:rsidR="000F2BCC" w:rsidRDefault="000F2BCC" w:rsidP="005069C4">
            <w:pPr>
              <w:rPr>
                <w:b/>
                <w:bCs/>
              </w:rPr>
            </w:pPr>
            <w:r>
              <w:rPr>
                <w:b/>
                <w:bCs/>
              </w:rPr>
              <w:t>Spot Size (µm)</w:t>
            </w:r>
          </w:p>
        </w:tc>
        <w:tc>
          <w:tcPr>
            <w:tcW w:w="2158" w:type="dxa"/>
            <w:vAlign w:val="center"/>
          </w:tcPr>
          <w:p w14:paraId="15A8327B" w14:textId="26F6926D" w:rsidR="000F2BCC" w:rsidRPr="00AB1C08" w:rsidRDefault="00F2362C" w:rsidP="005069C4">
            <w:pPr>
              <w:jc w:val="center"/>
            </w:pPr>
            <w:r w:rsidRPr="00AB1C08">
              <w:t>100</w:t>
            </w:r>
          </w:p>
        </w:tc>
        <w:tc>
          <w:tcPr>
            <w:tcW w:w="2158" w:type="dxa"/>
            <w:vAlign w:val="center"/>
          </w:tcPr>
          <w:p w14:paraId="70A555F9" w14:textId="563A3035" w:rsidR="000F2BCC" w:rsidRPr="00AB1C08" w:rsidRDefault="00F2362C" w:rsidP="005069C4">
            <w:pPr>
              <w:jc w:val="center"/>
            </w:pPr>
            <w:r w:rsidRPr="00AB1C08">
              <w:t>100</w:t>
            </w:r>
          </w:p>
        </w:tc>
        <w:tc>
          <w:tcPr>
            <w:tcW w:w="2158" w:type="dxa"/>
            <w:vAlign w:val="center"/>
          </w:tcPr>
          <w:p w14:paraId="11E021A1" w14:textId="75259368" w:rsidR="000F2BCC" w:rsidRPr="00AB1C08" w:rsidRDefault="00F2362C" w:rsidP="005069C4">
            <w:pPr>
              <w:jc w:val="center"/>
            </w:pPr>
            <w:r w:rsidRPr="00AB1C08">
              <w:t>100</w:t>
            </w:r>
          </w:p>
        </w:tc>
        <w:tc>
          <w:tcPr>
            <w:tcW w:w="2159" w:type="dxa"/>
            <w:vAlign w:val="center"/>
          </w:tcPr>
          <w:p w14:paraId="5E76CDD1" w14:textId="18191408" w:rsidR="000F2BCC" w:rsidRPr="00AB1C08" w:rsidRDefault="00F2362C" w:rsidP="005069C4">
            <w:pPr>
              <w:jc w:val="center"/>
            </w:pPr>
            <w:r w:rsidRPr="00AB1C08">
              <w:t>30</w:t>
            </w:r>
          </w:p>
        </w:tc>
        <w:tc>
          <w:tcPr>
            <w:tcW w:w="2159" w:type="dxa"/>
            <w:vAlign w:val="center"/>
          </w:tcPr>
          <w:p w14:paraId="0EC2AAD6" w14:textId="5CFCC989" w:rsidR="000F2BCC" w:rsidRPr="00AB1C08" w:rsidRDefault="00F2362C" w:rsidP="00AB1C08">
            <w:pPr>
              <w:jc w:val="center"/>
            </w:pPr>
            <w:r w:rsidRPr="00AB1C08">
              <w:t>50</w:t>
            </w:r>
          </w:p>
        </w:tc>
      </w:tr>
      <w:tr w:rsidR="000F2BCC" w14:paraId="3AB3C8F8" w14:textId="77777777" w:rsidTr="00AB1C08">
        <w:tc>
          <w:tcPr>
            <w:tcW w:w="2158" w:type="dxa"/>
            <w:tcBorders>
              <w:bottom w:val="single" w:sz="4" w:space="0" w:color="auto"/>
            </w:tcBorders>
            <w:vAlign w:val="center"/>
          </w:tcPr>
          <w:p w14:paraId="14C715B8" w14:textId="2B3033D2" w:rsidR="000F2BCC" w:rsidRDefault="000F2BCC" w:rsidP="005069C4">
            <w:pPr>
              <w:rPr>
                <w:b/>
                <w:bCs/>
              </w:rPr>
            </w:pPr>
            <w:r>
              <w:rPr>
                <w:b/>
                <w:bCs/>
              </w:rPr>
              <w:t>Gate Delay (µs)</w:t>
            </w:r>
          </w:p>
        </w:tc>
        <w:tc>
          <w:tcPr>
            <w:tcW w:w="2158" w:type="dxa"/>
            <w:tcBorders>
              <w:bottom w:val="single" w:sz="4" w:space="0" w:color="auto"/>
            </w:tcBorders>
            <w:vAlign w:val="center"/>
          </w:tcPr>
          <w:p w14:paraId="3498F4CF" w14:textId="5D043116" w:rsidR="000F2BCC" w:rsidRPr="00AB1C08" w:rsidRDefault="00F2362C" w:rsidP="005069C4">
            <w:pPr>
              <w:jc w:val="center"/>
            </w:pPr>
            <w:r w:rsidRPr="00AB1C08">
              <w:t>0.5</w:t>
            </w:r>
          </w:p>
        </w:tc>
        <w:tc>
          <w:tcPr>
            <w:tcW w:w="2158" w:type="dxa"/>
            <w:tcBorders>
              <w:bottom w:val="single" w:sz="4" w:space="0" w:color="auto"/>
            </w:tcBorders>
            <w:vAlign w:val="center"/>
          </w:tcPr>
          <w:p w14:paraId="6AF46F2E" w14:textId="5BBC9547" w:rsidR="000F2BCC" w:rsidRPr="00AB1C08" w:rsidRDefault="00F2362C" w:rsidP="005069C4">
            <w:pPr>
              <w:jc w:val="center"/>
            </w:pPr>
            <w:r w:rsidRPr="00AB1C08">
              <w:t>0.5</w:t>
            </w:r>
          </w:p>
        </w:tc>
        <w:tc>
          <w:tcPr>
            <w:tcW w:w="2158" w:type="dxa"/>
            <w:tcBorders>
              <w:bottom w:val="single" w:sz="4" w:space="0" w:color="auto"/>
            </w:tcBorders>
            <w:vAlign w:val="center"/>
          </w:tcPr>
          <w:p w14:paraId="3E5A2A94" w14:textId="131A446C" w:rsidR="000F2BCC" w:rsidRPr="00AB1C08" w:rsidRDefault="00F2362C" w:rsidP="005069C4">
            <w:pPr>
              <w:jc w:val="center"/>
            </w:pPr>
            <w:r w:rsidRPr="00AB1C08">
              <w:t>1.05</w:t>
            </w:r>
          </w:p>
        </w:tc>
        <w:tc>
          <w:tcPr>
            <w:tcW w:w="2159" w:type="dxa"/>
            <w:tcBorders>
              <w:bottom w:val="single" w:sz="4" w:space="0" w:color="auto"/>
            </w:tcBorders>
            <w:vAlign w:val="center"/>
          </w:tcPr>
          <w:p w14:paraId="242034C7" w14:textId="6B50FE68" w:rsidR="000F2BCC" w:rsidRPr="00AB1C08" w:rsidRDefault="00F2362C" w:rsidP="005069C4">
            <w:pPr>
              <w:jc w:val="center"/>
            </w:pPr>
            <w:r w:rsidRPr="00AB1C08">
              <w:t>0.1</w:t>
            </w:r>
          </w:p>
        </w:tc>
        <w:tc>
          <w:tcPr>
            <w:tcW w:w="2159" w:type="dxa"/>
            <w:tcBorders>
              <w:bottom w:val="single" w:sz="4" w:space="0" w:color="auto"/>
            </w:tcBorders>
            <w:vAlign w:val="center"/>
          </w:tcPr>
          <w:p w14:paraId="029574F0" w14:textId="7395E2B3" w:rsidR="000F2BCC" w:rsidRPr="00AB1C08" w:rsidRDefault="00F2362C" w:rsidP="00AB1C08">
            <w:pPr>
              <w:jc w:val="center"/>
            </w:pPr>
            <w:r w:rsidRPr="00AB1C08">
              <w:t>0.5</w:t>
            </w:r>
          </w:p>
        </w:tc>
      </w:tr>
    </w:tbl>
    <w:p w14:paraId="50F448B2" w14:textId="5A457E32" w:rsidR="000F2BCC" w:rsidRDefault="000F2BCC">
      <w:pPr>
        <w:rPr>
          <w:b/>
          <w:bCs/>
        </w:rPr>
        <w:sectPr w:rsidR="000F2BCC" w:rsidSect="009C03B2">
          <w:pgSz w:w="15840" w:h="12240" w:orient="landscape"/>
          <w:pgMar w:top="1440" w:right="1440" w:bottom="1440" w:left="1440" w:header="720" w:footer="720" w:gutter="0"/>
          <w:cols w:space="720"/>
          <w:docGrid w:linePitch="360"/>
        </w:sectPr>
      </w:pPr>
    </w:p>
    <w:p w14:paraId="1F8264D4" w14:textId="0A05AE67" w:rsidR="00F15318" w:rsidRDefault="00AD7661">
      <w:pPr>
        <w:rPr>
          <w:b/>
          <w:bCs/>
        </w:rPr>
      </w:pPr>
      <w:r>
        <w:rPr>
          <w:b/>
          <w:bCs/>
        </w:rPr>
        <w:lastRenderedPageBreak/>
        <w:t xml:space="preserve">3. </w:t>
      </w:r>
      <w:r w:rsidR="00F15318">
        <w:rPr>
          <w:b/>
          <w:bCs/>
        </w:rPr>
        <w:t>Results and Discussion</w:t>
      </w:r>
    </w:p>
    <w:p w14:paraId="2EBC1763" w14:textId="7ADD5BD2" w:rsidR="00623324" w:rsidRDefault="00623324">
      <w:pPr>
        <w:rPr>
          <w:b/>
          <w:bCs/>
        </w:rPr>
      </w:pPr>
      <w:r>
        <w:rPr>
          <w:b/>
          <w:bCs/>
        </w:rPr>
        <w:t xml:space="preserve">3.1. Interlaboratory </w:t>
      </w:r>
      <w:r w:rsidR="004F3344">
        <w:rPr>
          <w:b/>
          <w:bCs/>
        </w:rPr>
        <w:t>Exercise</w:t>
      </w:r>
      <w:r>
        <w:rPr>
          <w:b/>
          <w:bCs/>
        </w:rPr>
        <w:t xml:space="preserve"> 1</w:t>
      </w:r>
    </w:p>
    <w:p w14:paraId="2FA95B61" w14:textId="65611BCC" w:rsidR="00AE716B" w:rsidRDefault="004E37B9" w:rsidP="009D4DDD">
      <w:pPr>
        <w:jc w:val="both"/>
      </w:pPr>
      <w:r w:rsidRPr="004E37B9">
        <w:t>In the first</w:t>
      </w:r>
      <w:r>
        <w:t xml:space="preserve"> interlaboratory </w:t>
      </w:r>
      <w:r w:rsidR="004F3344">
        <w:t>exercise</w:t>
      </w:r>
      <w:r>
        <w:t xml:space="preserve">, two known samples </w:t>
      </w:r>
      <w:r w:rsidR="005F13FA">
        <w:t>(K1 and K2</w:t>
      </w:r>
      <w:r w:rsidR="00CA15D8">
        <w:t>, inner and outer</w:t>
      </w:r>
      <w:r w:rsidR="007367F5">
        <w:t xml:space="preserve"> windshield</w:t>
      </w:r>
      <w:r w:rsidR="00CA15D8">
        <w:t xml:space="preserve"> pane for each</w:t>
      </w:r>
      <w:r w:rsidR="00EE14AE">
        <w:t xml:space="preserve"> K</w:t>
      </w:r>
      <w:r w:rsidR="005F13FA">
        <w:t xml:space="preserve">) </w:t>
      </w:r>
      <w:r>
        <w:t>and two questioned sample</w:t>
      </w:r>
      <w:r w:rsidR="005F13FA">
        <w:t>s (Q1 and Q2)</w:t>
      </w:r>
      <w:r>
        <w:t xml:space="preserve"> were submitted to each participating laboratory.</w:t>
      </w:r>
      <w:r w:rsidR="009E7C05">
        <w:t xml:space="preserve"> </w:t>
      </w:r>
      <w:r w:rsidR="00462C97">
        <w:t xml:space="preserve">Three glass fragments were submitted for each specimen (i.e., three fragments for each K inner pane, each K outer pane, and each Q). </w:t>
      </w:r>
      <w:r w:rsidR="009C0F3A">
        <w:t xml:space="preserve">All glass fragments submitted to participants were full-thickness fragments. </w:t>
      </w:r>
      <w:r w:rsidR="00A4099D">
        <w:t>K2 outer and Q2 originated from the same source and should therefore be</w:t>
      </w:r>
      <w:r w:rsidR="00EA5862">
        <w:t xml:space="preserve"> determined as an</w:t>
      </w:r>
      <w:r w:rsidR="00A4099D">
        <w:t xml:space="preserve"> associat</w:t>
      </w:r>
      <w:r w:rsidR="00EA5862">
        <w:t>ion</w:t>
      </w:r>
      <w:r w:rsidR="00A4099D">
        <w:t xml:space="preserve">. </w:t>
      </w:r>
      <w:r>
        <w:t xml:space="preserve">K1 and Q1 originated from </w:t>
      </w:r>
      <w:r w:rsidR="00EA5862">
        <w:t xml:space="preserve">different </w:t>
      </w:r>
      <w:r>
        <w:t xml:space="preserve">vehicles </w:t>
      </w:r>
      <w:r w:rsidR="00EA5862">
        <w:t>but these were of the</w:t>
      </w:r>
      <w:r>
        <w:t xml:space="preserve"> same make, model, year of manufacture</w:t>
      </w:r>
      <w:r w:rsidR="00187C2A">
        <w:t xml:space="preserve">, and </w:t>
      </w:r>
      <w:r w:rsidR="00EA5862">
        <w:t xml:space="preserve">even </w:t>
      </w:r>
      <w:r w:rsidR="00187C2A">
        <w:t>manufactu</w:t>
      </w:r>
      <w:r w:rsidR="00EA5862">
        <w:t>red in the same</w:t>
      </w:r>
      <w:r w:rsidR="00187C2A">
        <w:t xml:space="preserve"> plant</w:t>
      </w:r>
      <w:r w:rsidR="00385472">
        <w:t>.</w:t>
      </w:r>
      <w:r w:rsidR="001B115F">
        <w:t xml:space="preserve"> </w:t>
      </w:r>
      <w:r w:rsidR="009E7C05" w:rsidRPr="00E971B7">
        <w:t>Participants were instructed to analyze the samples using the procedure their lab</w:t>
      </w:r>
      <w:r w:rsidR="00EA5862">
        <w:t>oratory</w:t>
      </w:r>
      <w:r w:rsidR="009E7C05" w:rsidRPr="00E971B7">
        <w:t xml:space="preserve"> normally follows for casework specimens.</w:t>
      </w:r>
      <w:r w:rsidR="009E7C05">
        <w:t xml:space="preserve"> </w:t>
      </w:r>
      <w:r w:rsidR="001B115F">
        <w:t xml:space="preserve">A total of </w:t>
      </w:r>
      <w:r w:rsidR="00CE5882">
        <w:t>eight</w:t>
      </w:r>
      <w:r w:rsidR="001B115F">
        <w:t xml:space="preserve"> laboratories collected</w:t>
      </w:r>
      <w:del w:id="55" w:author="Ruthmara Corzo" w:date="2020-06-02T16:49:00Z">
        <w:r w:rsidR="001B115F" w:rsidDel="00AF5A67">
          <w:delText xml:space="preserve"> </w:delText>
        </w:r>
      </w:del>
      <w:r w:rsidR="001B115F">
        <w:t xml:space="preserve"> measurements, four laboratories collected XRF measurements, and t</w:t>
      </w:r>
      <w:r w:rsidR="0048176B">
        <w:t>hree</w:t>
      </w:r>
      <w:r w:rsidR="001B115F">
        <w:t xml:space="preserve"> laboratories collected LIBS measurements.</w:t>
      </w:r>
      <w:r w:rsidR="002753B5">
        <w:t xml:space="preserve"> </w:t>
      </w:r>
    </w:p>
    <w:p w14:paraId="16C6F86D" w14:textId="77777777" w:rsidR="00EA5862" w:rsidRDefault="00EA5862" w:rsidP="009D4DDD">
      <w:pPr>
        <w:jc w:val="both"/>
      </w:pPr>
    </w:p>
    <w:p w14:paraId="0050BF09" w14:textId="2B78F1B8" w:rsidR="00C4056D" w:rsidRDefault="002753B5" w:rsidP="00C4056D">
      <w:pPr>
        <w:jc w:val="both"/>
      </w:pPr>
      <w:r>
        <w:t xml:space="preserve">Table </w:t>
      </w:r>
      <w:r w:rsidR="00697FC3">
        <w:t>4</w:t>
      </w:r>
      <w:r>
        <w:t xml:space="preserve"> summarizes the false exclusion and false inclusion rates for each technique.</w:t>
      </w:r>
      <w:r w:rsidR="005B4485">
        <w:t xml:space="preserve"> Note that these are calculated from analysis of glass from just three windshields using instrumentation at several laboratories. Two of the three windshields were from vehicles of the same make, </w:t>
      </w:r>
      <w:r w:rsidR="003E7ACD">
        <w:t xml:space="preserve">model, </w:t>
      </w:r>
      <w:r w:rsidR="005B4485">
        <w:t xml:space="preserve">and </w:t>
      </w:r>
      <w:r w:rsidR="003E7ACD">
        <w:t>year of manufacture</w:t>
      </w:r>
      <w:r w:rsidR="005B4485">
        <w:t>. Therefore, these figures do not represent false inclusion rates for these techniques for random populations of glass.</w:t>
      </w:r>
      <w:r w:rsidR="00C84F70">
        <w:t xml:space="preserve"> Note also that comparisons between</w:t>
      </w:r>
      <w:r w:rsidR="00C4056D">
        <w:t xml:space="preserve"> the inner</w:t>
      </w:r>
      <w:r w:rsidR="00C84F70">
        <w:t xml:space="preserve"> K2 </w:t>
      </w:r>
      <w:r w:rsidR="00C4056D">
        <w:t>pane</w:t>
      </w:r>
      <w:r w:rsidR="00C84F70">
        <w:t xml:space="preserve"> and Q2 have been excluded since these were comparisons between opposite panes of the same windshield</w:t>
      </w:r>
      <w:r w:rsidR="00C4056D">
        <w:t>,</w:t>
      </w:r>
      <w:r w:rsidR="00C84F70">
        <w:t xml:space="preserve"> and the two panes were chemically indistinguishable.</w:t>
      </w:r>
      <w:r w:rsidR="00C4056D">
        <w:t xml:space="preserve"> Thus, it is likely that the inner and outer pane of K2 were produced close in time within the same manufacturing plant. </w:t>
      </w:r>
    </w:p>
    <w:p w14:paraId="1E41D1A5" w14:textId="34BD7511" w:rsidR="00623324" w:rsidRDefault="00623324" w:rsidP="009D4DDD">
      <w:pPr>
        <w:jc w:val="both"/>
      </w:pPr>
    </w:p>
    <w:p w14:paraId="56187E24" w14:textId="04AC037F" w:rsidR="002F7128" w:rsidRPr="00525ADE" w:rsidRDefault="002F7128">
      <w:pPr>
        <w:rPr>
          <w:color w:val="000000" w:themeColor="text1"/>
        </w:rPr>
      </w:pPr>
    </w:p>
    <w:p w14:paraId="2DC9B889" w14:textId="59DDE381" w:rsidR="00525ADE" w:rsidRPr="00525ADE" w:rsidRDefault="00525ADE" w:rsidP="00525ADE">
      <w:pPr>
        <w:pStyle w:val="Caption"/>
        <w:keepNext/>
        <w:rPr>
          <w:color w:val="000000" w:themeColor="text1"/>
        </w:rPr>
      </w:pPr>
      <w:r w:rsidRPr="00525ADE">
        <w:rPr>
          <w:b/>
          <w:bCs/>
          <w:color w:val="000000" w:themeColor="text1"/>
        </w:rPr>
        <w:t xml:space="preserve">Table </w:t>
      </w:r>
      <w:r w:rsidRPr="00525ADE">
        <w:rPr>
          <w:b/>
          <w:bCs/>
          <w:color w:val="000000" w:themeColor="text1"/>
        </w:rPr>
        <w:fldChar w:fldCharType="begin"/>
      </w:r>
      <w:r w:rsidRPr="00525ADE">
        <w:rPr>
          <w:b/>
          <w:bCs/>
          <w:color w:val="000000" w:themeColor="text1"/>
        </w:rPr>
        <w:instrText xml:space="preserve"> SEQ Table \* ARABIC </w:instrText>
      </w:r>
      <w:r w:rsidRPr="00525ADE">
        <w:rPr>
          <w:b/>
          <w:bCs/>
          <w:color w:val="000000" w:themeColor="text1"/>
        </w:rPr>
        <w:fldChar w:fldCharType="separate"/>
      </w:r>
      <w:r w:rsidR="000F2BCC">
        <w:rPr>
          <w:b/>
          <w:bCs/>
          <w:noProof/>
          <w:color w:val="000000" w:themeColor="text1"/>
        </w:rPr>
        <w:t>4</w:t>
      </w:r>
      <w:r w:rsidRPr="00525ADE">
        <w:rPr>
          <w:b/>
          <w:bCs/>
          <w:color w:val="000000" w:themeColor="text1"/>
        </w:rPr>
        <w:fldChar w:fldCharType="end"/>
      </w:r>
      <w:r w:rsidRPr="00525ADE">
        <w:rPr>
          <w:color w:val="000000" w:themeColor="text1"/>
        </w:rPr>
        <w:t xml:space="preserve"> – Interlaboratory </w:t>
      </w:r>
      <w:r w:rsidR="004F3344">
        <w:rPr>
          <w:color w:val="000000" w:themeColor="text1"/>
        </w:rPr>
        <w:t>exercise</w:t>
      </w:r>
      <w:r w:rsidRPr="00525ADE">
        <w:rPr>
          <w:color w:val="000000" w:themeColor="text1"/>
        </w:rPr>
        <w:t xml:space="preserve"> 1 false exclusion and</w:t>
      </w:r>
      <w:r w:rsidR="00A34CD6">
        <w:rPr>
          <w:color w:val="000000" w:themeColor="text1"/>
        </w:rPr>
        <w:t xml:space="preserve"> false</w:t>
      </w:r>
      <w:r w:rsidRPr="00525ADE">
        <w:rPr>
          <w:color w:val="000000" w:themeColor="text1"/>
        </w:rPr>
        <w:t xml:space="preserve"> inclusion rates for refractive index, XRF, and </w:t>
      </w:r>
      <w:r>
        <w:rPr>
          <w:color w:val="000000" w:themeColor="text1"/>
        </w:rPr>
        <w:t>L</w:t>
      </w:r>
      <w:r w:rsidRPr="00525ADE">
        <w:rPr>
          <w:color w:val="000000" w:themeColor="text1"/>
        </w:rPr>
        <w:t>IBS</w:t>
      </w:r>
      <w:r w:rsidR="004F058A">
        <w:rPr>
          <w:color w:val="000000" w:themeColor="text1"/>
        </w:rPr>
        <w:t>; the number of participating labs (N) is indicated next to each technique.</w:t>
      </w:r>
      <w:r w:rsidR="00450475">
        <w:rPr>
          <w:color w:val="000000" w:themeColor="text1"/>
        </w:rPr>
        <w:t xml:space="preserve"> Fractions in parentheses indicate the number of false exclusions/inclusions </w:t>
      </w:r>
      <w:r w:rsidR="00AD144D">
        <w:rPr>
          <w:color w:val="000000" w:themeColor="text1"/>
        </w:rPr>
        <w:t>divided by</w:t>
      </w:r>
      <w:r w:rsidR="00450475">
        <w:rPr>
          <w:color w:val="000000" w:themeColor="text1"/>
        </w:rPr>
        <w:t xml:space="preserve"> the total number of pairwise comparisons.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530"/>
        <w:gridCol w:w="1710"/>
        <w:gridCol w:w="2340"/>
        <w:gridCol w:w="3780"/>
      </w:tblGrid>
      <w:tr w:rsidR="00D6589D" w14:paraId="5E2E160F" w14:textId="0B853381" w:rsidTr="00600CDE">
        <w:tc>
          <w:tcPr>
            <w:tcW w:w="1530" w:type="dxa"/>
            <w:tcBorders>
              <w:top w:val="single" w:sz="4" w:space="0" w:color="auto"/>
              <w:bottom w:val="single" w:sz="4" w:space="0" w:color="auto"/>
            </w:tcBorders>
          </w:tcPr>
          <w:p w14:paraId="275C1F58" w14:textId="77777777" w:rsidR="00D6589D" w:rsidRDefault="00D6589D"/>
        </w:tc>
        <w:tc>
          <w:tcPr>
            <w:tcW w:w="1710" w:type="dxa"/>
            <w:tcBorders>
              <w:top w:val="single" w:sz="4" w:space="0" w:color="auto"/>
              <w:bottom w:val="single" w:sz="4" w:space="0" w:color="auto"/>
            </w:tcBorders>
          </w:tcPr>
          <w:p w14:paraId="630802A4" w14:textId="77777777" w:rsidR="00D6589D" w:rsidRDefault="00D6589D" w:rsidP="008F454F">
            <w:pPr>
              <w:jc w:val="center"/>
              <w:rPr>
                <w:b/>
                <w:bCs/>
              </w:rPr>
            </w:pPr>
            <w:r w:rsidRPr="008F454F">
              <w:rPr>
                <w:b/>
                <w:bCs/>
              </w:rPr>
              <w:t>False Exclusion</w:t>
            </w:r>
          </w:p>
          <w:p w14:paraId="142B3043" w14:textId="29430B56" w:rsidR="00D6589D" w:rsidRPr="00522F22" w:rsidRDefault="00D6589D" w:rsidP="008F454F">
            <w:pPr>
              <w:jc w:val="center"/>
            </w:pPr>
            <w:r w:rsidRPr="00522F22">
              <w:rPr>
                <w:sz w:val="22"/>
                <w:szCs w:val="22"/>
              </w:rPr>
              <w:t>(K2</w:t>
            </w:r>
            <w:r w:rsidRPr="00150848">
              <w:rPr>
                <w:sz w:val="22"/>
                <w:szCs w:val="22"/>
                <w:vertAlign w:val="subscript"/>
              </w:rPr>
              <w:t>Outer</w:t>
            </w:r>
            <w:r>
              <w:rPr>
                <w:sz w:val="22"/>
                <w:szCs w:val="22"/>
              </w:rPr>
              <w:t>/</w:t>
            </w:r>
            <w:r w:rsidRPr="00522F22">
              <w:rPr>
                <w:sz w:val="22"/>
                <w:szCs w:val="22"/>
              </w:rPr>
              <w:t>Q2)</w:t>
            </w:r>
          </w:p>
        </w:tc>
        <w:tc>
          <w:tcPr>
            <w:tcW w:w="2340" w:type="dxa"/>
            <w:tcBorders>
              <w:top w:val="single" w:sz="4" w:space="0" w:color="auto"/>
              <w:bottom w:val="single" w:sz="4" w:space="0" w:color="auto"/>
            </w:tcBorders>
          </w:tcPr>
          <w:p w14:paraId="2F98E896" w14:textId="77777777" w:rsidR="00D6589D" w:rsidRDefault="00D6589D" w:rsidP="00522F22">
            <w:pPr>
              <w:jc w:val="center"/>
              <w:rPr>
                <w:b/>
                <w:bCs/>
              </w:rPr>
            </w:pPr>
            <w:r w:rsidRPr="008F454F">
              <w:rPr>
                <w:b/>
                <w:bCs/>
              </w:rPr>
              <w:t>False Inclusion</w:t>
            </w:r>
          </w:p>
          <w:p w14:paraId="6828E459" w14:textId="306DA687" w:rsidR="00D6589D" w:rsidRPr="008F454F" w:rsidRDefault="00D6589D" w:rsidP="005B4485">
            <w:pPr>
              <w:jc w:val="center"/>
              <w:rPr>
                <w:b/>
                <w:bCs/>
              </w:rPr>
            </w:pPr>
            <w:r w:rsidRPr="00522F22">
              <w:rPr>
                <w:sz w:val="22"/>
                <w:szCs w:val="22"/>
              </w:rPr>
              <w:t>(</w:t>
            </w:r>
            <w:r>
              <w:rPr>
                <w:sz w:val="22"/>
                <w:szCs w:val="22"/>
              </w:rPr>
              <w:t>K1/Q1, K1/Q2, K2/Q1</w:t>
            </w:r>
            <w:r w:rsidRPr="00522F22">
              <w:rPr>
                <w:sz w:val="22"/>
                <w:szCs w:val="22"/>
              </w:rPr>
              <w:t>)</w:t>
            </w:r>
          </w:p>
        </w:tc>
        <w:tc>
          <w:tcPr>
            <w:tcW w:w="3780" w:type="dxa"/>
            <w:tcBorders>
              <w:top w:val="single" w:sz="4" w:space="0" w:color="auto"/>
              <w:bottom w:val="single" w:sz="4" w:space="0" w:color="auto"/>
            </w:tcBorders>
          </w:tcPr>
          <w:p w14:paraId="10159C28" w14:textId="68EC81AD" w:rsidR="00D6589D" w:rsidRPr="008F454F" w:rsidRDefault="00D6589D" w:rsidP="00522F22">
            <w:pPr>
              <w:jc w:val="center"/>
              <w:rPr>
                <w:b/>
                <w:bCs/>
              </w:rPr>
            </w:pPr>
            <w:r>
              <w:rPr>
                <w:b/>
                <w:bCs/>
              </w:rPr>
              <w:t>Remarks</w:t>
            </w:r>
          </w:p>
        </w:tc>
      </w:tr>
      <w:tr w:rsidR="00D6589D" w14:paraId="001EBD9E" w14:textId="2814582A" w:rsidTr="00600CDE">
        <w:tc>
          <w:tcPr>
            <w:tcW w:w="1530" w:type="dxa"/>
            <w:tcBorders>
              <w:top w:val="single" w:sz="4" w:space="0" w:color="auto"/>
              <w:bottom w:val="single" w:sz="4" w:space="0" w:color="auto"/>
            </w:tcBorders>
            <w:vAlign w:val="center"/>
          </w:tcPr>
          <w:p w14:paraId="29111664" w14:textId="32B3DF95" w:rsidR="00D6589D" w:rsidRPr="008F454F" w:rsidRDefault="00D6589D" w:rsidP="00522F22">
            <w:pPr>
              <w:rPr>
                <w:b/>
                <w:bCs/>
              </w:rPr>
            </w:pPr>
            <w:r w:rsidRPr="008F454F">
              <w:rPr>
                <w:b/>
                <w:bCs/>
              </w:rPr>
              <w:t xml:space="preserve">Refractive Index (N = </w:t>
            </w:r>
            <w:r>
              <w:rPr>
                <w:b/>
                <w:bCs/>
              </w:rPr>
              <w:t>8</w:t>
            </w:r>
            <w:r w:rsidRPr="008F454F">
              <w:rPr>
                <w:b/>
                <w:bCs/>
              </w:rPr>
              <w:t>)</w:t>
            </w:r>
          </w:p>
        </w:tc>
        <w:tc>
          <w:tcPr>
            <w:tcW w:w="1710" w:type="dxa"/>
            <w:tcBorders>
              <w:top w:val="single" w:sz="4" w:space="0" w:color="auto"/>
              <w:bottom w:val="single" w:sz="4" w:space="0" w:color="auto"/>
            </w:tcBorders>
            <w:vAlign w:val="center"/>
          </w:tcPr>
          <w:p w14:paraId="586BC209" w14:textId="77777777" w:rsidR="00D6589D" w:rsidRDefault="00D6589D" w:rsidP="00D6589D">
            <w:pPr>
              <w:jc w:val="center"/>
            </w:pPr>
            <w:r>
              <w:t>0</w:t>
            </w:r>
          </w:p>
          <w:p w14:paraId="0F94C51C" w14:textId="3F0E3E73" w:rsidR="00D6589D" w:rsidRDefault="00D6589D" w:rsidP="00D6589D">
            <w:pPr>
              <w:jc w:val="center"/>
            </w:pPr>
            <w:r w:rsidRPr="00F65222">
              <w:rPr>
                <w:sz w:val="22"/>
                <w:szCs w:val="22"/>
              </w:rPr>
              <w:t>(0/2</w:t>
            </w:r>
            <w:r>
              <w:rPr>
                <w:sz w:val="22"/>
                <w:szCs w:val="22"/>
              </w:rPr>
              <w:t>4</w:t>
            </w:r>
            <w:r w:rsidRPr="00F65222">
              <w:rPr>
                <w:sz w:val="22"/>
                <w:szCs w:val="22"/>
              </w:rPr>
              <w:t>)</w:t>
            </w:r>
          </w:p>
        </w:tc>
        <w:tc>
          <w:tcPr>
            <w:tcW w:w="2340" w:type="dxa"/>
            <w:tcBorders>
              <w:top w:val="single" w:sz="4" w:space="0" w:color="auto"/>
              <w:bottom w:val="single" w:sz="4" w:space="0" w:color="auto"/>
            </w:tcBorders>
            <w:vAlign w:val="center"/>
          </w:tcPr>
          <w:p w14:paraId="4D03AEC4" w14:textId="5E79F27A" w:rsidR="00D6589D" w:rsidRPr="00EB3FC0" w:rsidRDefault="00D6589D" w:rsidP="00D6589D">
            <w:pPr>
              <w:jc w:val="center"/>
              <w:rPr>
                <w:b/>
                <w:bCs/>
              </w:rPr>
            </w:pPr>
            <w:r w:rsidRPr="00EB3FC0">
              <w:rPr>
                <w:b/>
                <w:bCs/>
              </w:rPr>
              <w:t>34.1 %</w:t>
            </w:r>
          </w:p>
          <w:p w14:paraId="6B9318BD" w14:textId="6A51A2C4" w:rsidR="00D6589D" w:rsidRDefault="00D6589D" w:rsidP="00D6589D">
            <w:pPr>
              <w:jc w:val="center"/>
            </w:pPr>
            <w:r w:rsidRPr="009B017E">
              <w:rPr>
                <w:sz w:val="22"/>
                <w:szCs w:val="22"/>
              </w:rPr>
              <w:t>(</w:t>
            </w:r>
            <w:r>
              <w:rPr>
                <w:sz w:val="22"/>
                <w:szCs w:val="22"/>
              </w:rPr>
              <w:t>43</w:t>
            </w:r>
            <w:r w:rsidRPr="009B017E">
              <w:rPr>
                <w:sz w:val="22"/>
                <w:szCs w:val="22"/>
              </w:rPr>
              <w:t>/1</w:t>
            </w:r>
            <w:r>
              <w:rPr>
                <w:sz w:val="22"/>
                <w:szCs w:val="22"/>
              </w:rPr>
              <w:t>26</w:t>
            </w:r>
            <w:r w:rsidRPr="009B017E">
              <w:rPr>
                <w:sz w:val="22"/>
                <w:szCs w:val="22"/>
              </w:rPr>
              <w:t>)</w:t>
            </w:r>
          </w:p>
        </w:tc>
        <w:tc>
          <w:tcPr>
            <w:tcW w:w="3780" w:type="dxa"/>
            <w:tcBorders>
              <w:top w:val="single" w:sz="4" w:space="0" w:color="auto"/>
              <w:bottom w:val="single" w:sz="4" w:space="0" w:color="auto"/>
            </w:tcBorders>
          </w:tcPr>
          <w:p w14:paraId="2F870E7D" w14:textId="54EA90BD" w:rsidR="00D6589D" w:rsidRPr="00600CDE" w:rsidRDefault="00C31AF8" w:rsidP="00600CDE">
            <w:r>
              <w:t>38</w:t>
            </w:r>
            <w:r w:rsidR="00D6589D" w:rsidRPr="00600CDE">
              <w:t xml:space="preserve"> false</w:t>
            </w:r>
            <w:r w:rsidR="00D6589D">
              <w:t xml:space="preserve"> inclusions were comparisons between vehicles with different make</w:t>
            </w:r>
            <w:r w:rsidR="00EB0433">
              <w:t>; 5 false inclusions were comparisons between similar (make/model/year) vehicles</w:t>
            </w:r>
          </w:p>
        </w:tc>
      </w:tr>
      <w:tr w:rsidR="00D6589D" w14:paraId="7AF2B891" w14:textId="6B4392F8" w:rsidTr="00600CDE">
        <w:tc>
          <w:tcPr>
            <w:tcW w:w="1530" w:type="dxa"/>
            <w:tcBorders>
              <w:top w:val="single" w:sz="4" w:space="0" w:color="auto"/>
              <w:bottom w:val="single" w:sz="4" w:space="0" w:color="auto"/>
            </w:tcBorders>
            <w:vAlign w:val="center"/>
          </w:tcPr>
          <w:p w14:paraId="365CFFAF" w14:textId="57309DA5" w:rsidR="00D6589D" w:rsidRPr="008F454F" w:rsidRDefault="00D6589D" w:rsidP="00522F22">
            <w:pPr>
              <w:rPr>
                <w:b/>
                <w:bCs/>
              </w:rPr>
            </w:pPr>
            <w:r w:rsidRPr="008F454F">
              <w:rPr>
                <w:b/>
                <w:bCs/>
              </w:rPr>
              <w:t>XRF (N = 4)</w:t>
            </w:r>
          </w:p>
        </w:tc>
        <w:tc>
          <w:tcPr>
            <w:tcW w:w="1710" w:type="dxa"/>
            <w:tcBorders>
              <w:top w:val="single" w:sz="4" w:space="0" w:color="auto"/>
              <w:bottom w:val="single" w:sz="4" w:space="0" w:color="auto"/>
            </w:tcBorders>
            <w:vAlign w:val="center"/>
          </w:tcPr>
          <w:p w14:paraId="75CA10BB" w14:textId="77777777" w:rsidR="00D6589D" w:rsidRDefault="00D6589D" w:rsidP="00D6589D">
            <w:pPr>
              <w:jc w:val="center"/>
            </w:pPr>
            <w:r>
              <w:t>0</w:t>
            </w:r>
          </w:p>
          <w:p w14:paraId="28C9B9A3" w14:textId="31999BC4" w:rsidR="00D6589D" w:rsidRDefault="00D6589D" w:rsidP="00D6589D">
            <w:pPr>
              <w:jc w:val="center"/>
            </w:pPr>
            <w:r w:rsidRPr="00F65222">
              <w:rPr>
                <w:sz w:val="22"/>
                <w:szCs w:val="22"/>
              </w:rPr>
              <w:t>(0/</w:t>
            </w:r>
            <w:r>
              <w:rPr>
                <w:sz w:val="22"/>
                <w:szCs w:val="22"/>
              </w:rPr>
              <w:t>12</w:t>
            </w:r>
            <w:r w:rsidRPr="00F65222">
              <w:rPr>
                <w:sz w:val="22"/>
                <w:szCs w:val="22"/>
              </w:rPr>
              <w:t>)</w:t>
            </w:r>
          </w:p>
        </w:tc>
        <w:tc>
          <w:tcPr>
            <w:tcW w:w="2340" w:type="dxa"/>
            <w:tcBorders>
              <w:top w:val="single" w:sz="4" w:space="0" w:color="auto"/>
              <w:bottom w:val="single" w:sz="4" w:space="0" w:color="auto"/>
            </w:tcBorders>
            <w:vAlign w:val="center"/>
          </w:tcPr>
          <w:p w14:paraId="405FBD38" w14:textId="075808CB" w:rsidR="00D6589D" w:rsidRPr="00EB3FC0" w:rsidRDefault="00D6589D" w:rsidP="00D6589D">
            <w:pPr>
              <w:jc w:val="center"/>
              <w:rPr>
                <w:b/>
                <w:bCs/>
              </w:rPr>
            </w:pPr>
            <w:r w:rsidRPr="00EB3FC0">
              <w:rPr>
                <w:b/>
                <w:bCs/>
              </w:rPr>
              <w:t>8.3 %</w:t>
            </w:r>
          </w:p>
          <w:p w14:paraId="1208983E" w14:textId="7FA1A17F" w:rsidR="00D6589D" w:rsidRDefault="00D6589D" w:rsidP="00D6589D">
            <w:pPr>
              <w:jc w:val="center"/>
            </w:pPr>
            <w:r w:rsidRPr="009B017E">
              <w:rPr>
                <w:sz w:val="22"/>
                <w:szCs w:val="22"/>
              </w:rPr>
              <w:t>(</w:t>
            </w:r>
            <w:r>
              <w:rPr>
                <w:sz w:val="22"/>
                <w:szCs w:val="22"/>
              </w:rPr>
              <w:t>6/72</w:t>
            </w:r>
            <w:r w:rsidRPr="009B017E">
              <w:rPr>
                <w:sz w:val="22"/>
                <w:szCs w:val="22"/>
              </w:rPr>
              <w:t>)</w:t>
            </w:r>
          </w:p>
        </w:tc>
        <w:tc>
          <w:tcPr>
            <w:tcW w:w="3780" w:type="dxa"/>
            <w:tcBorders>
              <w:top w:val="single" w:sz="4" w:space="0" w:color="auto"/>
              <w:bottom w:val="single" w:sz="4" w:space="0" w:color="auto"/>
            </w:tcBorders>
          </w:tcPr>
          <w:p w14:paraId="1A6A31D3" w14:textId="4373EC11" w:rsidR="00D6589D" w:rsidRPr="00600CDE" w:rsidRDefault="00D6589D" w:rsidP="00600CDE">
            <w:r w:rsidRPr="00600CDE">
              <w:t>All</w:t>
            </w:r>
            <w:r>
              <w:t xml:space="preserve"> false inclusions were comparisons between similar (make/model/year) vehicles</w:t>
            </w:r>
          </w:p>
        </w:tc>
      </w:tr>
      <w:tr w:rsidR="00D6589D" w14:paraId="3042D72B" w14:textId="77063DB2" w:rsidTr="00600CDE">
        <w:tc>
          <w:tcPr>
            <w:tcW w:w="1530" w:type="dxa"/>
            <w:tcBorders>
              <w:top w:val="single" w:sz="4" w:space="0" w:color="auto"/>
              <w:bottom w:val="single" w:sz="4" w:space="0" w:color="auto"/>
            </w:tcBorders>
            <w:vAlign w:val="center"/>
          </w:tcPr>
          <w:p w14:paraId="4C9F7F65" w14:textId="5C41A3B7" w:rsidR="00D6589D" w:rsidRPr="008F454F" w:rsidRDefault="00D6589D" w:rsidP="00522F22">
            <w:pPr>
              <w:rPr>
                <w:b/>
                <w:bCs/>
              </w:rPr>
            </w:pPr>
            <w:r w:rsidRPr="008F454F">
              <w:rPr>
                <w:b/>
                <w:bCs/>
              </w:rPr>
              <w:t xml:space="preserve">LIBS (N = </w:t>
            </w:r>
            <w:r>
              <w:rPr>
                <w:b/>
                <w:bCs/>
              </w:rPr>
              <w:t>3</w:t>
            </w:r>
            <w:r w:rsidRPr="008F454F">
              <w:rPr>
                <w:b/>
                <w:bCs/>
              </w:rPr>
              <w:t>)</w:t>
            </w:r>
          </w:p>
        </w:tc>
        <w:tc>
          <w:tcPr>
            <w:tcW w:w="1710" w:type="dxa"/>
            <w:tcBorders>
              <w:top w:val="single" w:sz="4" w:space="0" w:color="auto"/>
              <w:bottom w:val="single" w:sz="4" w:space="0" w:color="auto"/>
            </w:tcBorders>
            <w:vAlign w:val="center"/>
          </w:tcPr>
          <w:p w14:paraId="0117FE9D" w14:textId="77777777" w:rsidR="00D6589D" w:rsidRDefault="00D6589D" w:rsidP="00D6589D">
            <w:pPr>
              <w:jc w:val="center"/>
            </w:pPr>
            <w:r>
              <w:t>0</w:t>
            </w:r>
          </w:p>
          <w:p w14:paraId="1DE7351D" w14:textId="6312210F" w:rsidR="00D6589D" w:rsidRDefault="00D6589D" w:rsidP="00D6589D">
            <w:pPr>
              <w:jc w:val="center"/>
            </w:pPr>
            <w:r w:rsidRPr="00F65222">
              <w:rPr>
                <w:sz w:val="22"/>
                <w:szCs w:val="22"/>
              </w:rPr>
              <w:t>(</w:t>
            </w:r>
            <w:r>
              <w:rPr>
                <w:sz w:val="22"/>
                <w:szCs w:val="22"/>
              </w:rPr>
              <w:t>0</w:t>
            </w:r>
            <w:r w:rsidRPr="00F65222">
              <w:rPr>
                <w:sz w:val="22"/>
                <w:szCs w:val="22"/>
              </w:rPr>
              <w:t>/</w:t>
            </w:r>
            <w:r>
              <w:rPr>
                <w:sz w:val="22"/>
                <w:szCs w:val="22"/>
              </w:rPr>
              <w:t>9</w:t>
            </w:r>
            <w:r w:rsidRPr="00F65222">
              <w:rPr>
                <w:sz w:val="22"/>
                <w:szCs w:val="22"/>
              </w:rPr>
              <w:t>)</w:t>
            </w:r>
          </w:p>
        </w:tc>
        <w:tc>
          <w:tcPr>
            <w:tcW w:w="2340" w:type="dxa"/>
            <w:tcBorders>
              <w:top w:val="single" w:sz="4" w:space="0" w:color="auto"/>
              <w:bottom w:val="single" w:sz="4" w:space="0" w:color="auto"/>
            </w:tcBorders>
            <w:vAlign w:val="center"/>
          </w:tcPr>
          <w:p w14:paraId="54A593E7" w14:textId="575603D9" w:rsidR="00D6589D" w:rsidRPr="00EB3FC0" w:rsidRDefault="00D6589D" w:rsidP="00D6589D">
            <w:pPr>
              <w:jc w:val="center"/>
              <w:rPr>
                <w:b/>
                <w:bCs/>
              </w:rPr>
            </w:pPr>
            <w:r w:rsidRPr="00EB3FC0">
              <w:rPr>
                <w:b/>
                <w:bCs/>
              </w:rPr>
              <w:t>16.7 %</w:t>
            </w:r>
          </w:p>
          <w:p w14:paraId="20957A14" w14:textId="5245D371" w:rsidR="00D6589D" w:rsidRDefault="00D6589D" w:rsidP="00D6589D">
            <w:pPr>
              <w:jc w:val="center"/>
            </w:pPr>
            <w:r w:rsidRPr="009B017E">
              <w:rPr>
                <w:sz w:val="22"/>
                <w:szCs w:val="22"/>
              </w:rPr>
              <w:t>(</w:t>
            </w:r>
            <w:r>
              <w:rPr>
                <w:sz w:val="22"/>
                <w:szCs w:val="22"/>
              </w:rPr>
              <w:t>9</w:t>
            </w:r>
            <w:r w:rsidRPr="009B017E">
              <w:rPr>
                <w:sz w:val="22"/>
                <w:szCs w:val="22"/>
              </w:rPr>
              <w:t>/</w:t>
            </w:r>
            <w:r>
              <w:rPr>
                <w:sz w:val="22"/>
                <w:szCs w:val="22"/>
              </w:rPr>
              <w:t>54</w:t>
            </w:r>
            <w:r w:rsidRPr="009B017E">
              <w:rPr>
                <w:sz w:val="22"/>
                <w:szCs w:val="22"/>
              </w:rPr>
              <w:t>)</w:t>
            </w:r>
          </w:p>
        </w:tc>
        <w:tc>
          <w:tcPr>
            <w:tcW w:w="3780" w:type="dxa"/>
            <w:tcBorders>
              <w:top w:val="single" w:sz="4" w:space="0" w:color="auto"/>
              <w:bottom w:val="single" w:sz="4" w:space="0" w:color="auto"/>
            </w:tcBorders>
          </w:tcPr>
          <w:p w14:paraId="4579D1E5" w14:textId="1FFBEA38" w:rsidR="00D6589D" w:rsidRPr="00EB3FC0" w:rsidRDefault="00D6589D" w:rsidP="00600CDE">
            <w:pPr>
              <w:rPr>
                <w:b/>
                <w:bCs/>
              </w:rPr>
            </w:pPr>
            <w:r w:rsidRPr="00CA755B">
              <w:t>All</w:t>
            </w:r>
            <w:r>
              <w:t xml:space="preserve"> false inclusions were comparisons between similar (make/model/year) vehicles</w:t>
            </w:r>
          </w:p>
        </w:tc>
      </w:tr>
    </w:tbl>
    <w:p w14:paraId="560EDF80" w14:textId="77777777" w:rsidR="002F7128" w:rsidRPr="004E37B9" w:rsidRDefault="002F7128"/>
    <w:p w14:paraId="5DDEDBE4" w14:textId="7A753FAE" w:rsidR="004E37B9" w:rsidRPr="0004280E" w:rsidRDefault="000A3B28">
      <w:pPr>
        <w:rPr>
          <w:b/>
          <w:bCs/>
        </w:rPr>
      </w:pPr>
      <w:r w:rsidRPr="0004280E">
        <w:rPr>
          <w:b/>
          <w:bCs/>
        </w:rPr>
        <w:t>3.</w:t>
      </w:r>
      <w:r w:rsidR="00D86E0D" w:rsidRPr="0004280E">
        <w:rPr>
          <w:b/>
          <w:bCs/>
        </w:rPr>
        <w:t>1</w:t>
      </w:r>
      <w:r w:rsidRPr="0004280E">
        <w:rPr>
          <w:b/>
          <w:bCs/>
        </w:rPr>
        <w:t>.1. Refractive Index Results</w:t>
      </w:r>
      <w:r w:rsidR="0004280E">
        <w:rPr>
          <w:b/>
          <w:bCs/>
        </w:rPr>
        <w:t xml:space="preserve"> (Interlaboratory </w:t>
      </w:r>
      <w:r w:rsidR="004F3344">
        <w:rPr>
          <w:b/>
          <w:bCs/>
        </w:rPr>
        <w:t>Exercise</w:t>
      </w:r>
      <w:r w:rsidR="0004280E">
        <w:rPr>
          <w:b/>
          <w:bCs/>
        </w:rPr>
        <w:t xml:space="preserve"> 1)</w:t>
      </w:r>
    </w:p>
    <w:p w14:paraId="2D1C10B3" w14:textId="59744E34" w:rsidR="00B66425" w:rsidRDefault="008B23C9" w:rsidP="00D328DF">
      <w:pPr>
        <w:jc w:val="both"/>
      </w:pPr>
      <w:r>
        <w:t>Although</w:t>
      </w:r>
      <w:r w:rsidR="00B66425">
        <w:t xml:space="preserve"> ASTM E1967 outlines the procedure for </w:t>
      </w:r>
      <w:r w:rsidR="00EA5862">
        <w:t xml:space="preserve">measuring </w:t>
      </w:r>
      <w:r w:rsidR="00EE46F9">
        <w:t>RI</w:t>
      </w:r>
      <w:r w:rsidR="00B66425">
        <w:t xml:space="preserve"> using the oil immersion method and</w:t>
      </w:r>
      <w:r w:rsidR="00EA5862">
        <w:t xml:space="preserve"> a</w:t>
      </w:r>
      <w:r w:rsidR="00B66425">
        <w:t xml:space="preserve"> phase contrast microscope</w:t>
      </w:r>
      <w:r>
        <w:t xml:space="preserve">, </w:t>
      </w:r>
      <w:r w:rsidR="00B354B2">
        <w:t xml:space="preserve">at the time of the inter-laboratory study, </w:t>
      </w:r>
      <w:r>
        <w:t>the</w:t>
      </w:r>
      <w:r w:rsidR="00B66425">
        <w:t xml:space="preserve"> method </w:t>
      </w:r>
      <w:r w:rsidR="00B354B2">
        <w:t xml:space="preserve">did </w:t>
      </w:r>
      <w:r w:rsidR="00B66425">
        <w:t xml:space="preserve">not </w:t>
      </w:r>
      <w:r w:rsidR="00B354B2">
        <w:lastRenderedPageBreak/>
        <w:t xml:space="preserve">recommend </w:t>
      </w:r>
      <w:r w:rsidR="00B66425">
        <w:t>a match criterion for the comparison of K and Q samples. Of the eight participating labs, five used a ± 3s match criterion; that is, the mean of the Q sample was compared to the mean ± 3 standard deviation</w:t>
      </w:r>
      <w:r w:rsidR="00414EA7">
        <w:t>s</w:t>
      </w:r>
      <w:r w:rsidR="00B66425">
        <w:t xml:space="preserve"> of the K sample. Two of these five labs established a minimum standard deviation</w:t>
      </w:r>
      <w:r w:rsidR="00414EA7">
        <w:t xml:space="preserve"> (s = 0.00003 or 0.000033)</w:t>
      </w:r>
      <w:r w:rsidR="00B66425">
        <w:t xml:space="preserve"> to reduce the risk of false exclusions in the case where the standard deviation of the measurements </w:t>
      </w:r>
      <w:r w:rsidR="000E72F3">
        <w:t>is</w:t>
      </w:r>
      <w:r w:rsidR="00B66425">
        <w:t xml:space="preserve"> very small. One lab used a </w:t>
      </w:r>
      <w:r w:rsidR="00EA5862">
        <w:t xml:space="preserve">fixed </w:t>
      </w:r>
      <w:r w:rsidR="00B66425">
        <w:t>±</w:t>
      </w:r>
      <w:r>
        <w:t xml:space="preserve"> </w:t>
      </w:r>
      <w:r w:rsidR="00B66425">
        <w:t>0.0001 approach (Q mean compared to K mean ± 0.0001). One lab used a range overlap to compare</w:t>
      </w:r>
      <w:r>
        <w:t xml:space="preserve"> the</w:t>
      </w:r>
      <w:r w:rsidR="00B66425">
        <w:t xml:space="preserve"> K and Q</w:t>
      </w:r>
      <w:r w:rsidR="002753B5">
        <w:t xml:space="preserve"> samples and t</w:t>
      </w:r>
      <w:r w:rsidR="00B66425">
        <w:t>he final lab used the t-test to compare the K and Q samples.</w:t>
      </w:r>
    </w:p>
    <w:p w14:paraId="4FD17930" w14:textId="50998A91" w:rsidR="00C4056D" w:rsidRDefault="0004280E" w:rsidP="00D328DF">
      <w:pPr>
        <w:jc w:val="both"/>
      </w:pPr>
      <w:r>
        <w:t xml:space="preserve">When comparing the outer pane of K2 with Q2 (same source), all eight labs correctly associated the pair using </w:t>
      </w:r>
      <w:r w:rsidR="00EE46F9">
        <w:t>RI</w:t>
      </w:r>
      <w:r w:rsidR="00241D2D">
        <w:t xml:space="preserve"> measurements</w:t>
      </w:r>
      <w:r w:rsidR="0037112F">
        <w:t>, resulting in no false exclusions</w:t>
      </w:r>
      <w:r w:rsidR="00F05233">
        <w:t xml:space="preserve"> out of 24</w:t>
      </w:r>
      <w:r w:rsidR="00205B10">
        <w:t xml:space="preserve"> same-source</w:t>
      </w:r>
      <w:r w:rsidR="00F05233">
        <w:t xml:space="preserve"> pairwise comparisons (8 labs × 3 K outer vs. Q2 pairs = 24 pairwise comparisons)</w:t>
      </w:r>
      <w:r w:rsidR="0037112F">
        <w:t>.</w:t>
      </w:r>
      <w:r w:rsidR="00205B10">
        <w:t xml:space="preserve"> However, the false inclusion rate was high </w:t>
      </w:r>
      <w:r w:rsidR="00EA5862">
        <w:t>(</w:t>
      </w:r>
      <w:r w:rsidR="00C4056D">
        <w:t>3</w:t>
      </w:r>
      <w:r w:rsidR="00B30E81">
        <w:t>4</w:t>
      </w:r>
      <w:r w:rsidR="00205B10">
        <w:t>.</w:t>
      </w:r>
      <w:r w:rsidR="00C4056D">
        <w:t>1</w:t>
      </w:r>
      <w:r w:rsidR="00FB56A1">
        <w:t xml:space="preserve"> </w:t>
      </w:r>
      <w:r w:rsidR="008B23C9">
        <w:t>%</w:t>
      </w:r>
      <w:r w:rsidR="00EA5862">
        <w:t>)</w:t>
      </w:r>
      <w:r w:rsidR="00205B10">
        <w:t xml:space="preserve">. </w:t>
      </w:r>
      <w:r w:rsidR="00032304">
        <w:t>Note that although there were</w:t>
      </w:r>
      <w:r w:rsidR="002753B5">
        <w:t xml:space="preserve"> </w:t>
      </w:r>
      <w:r w:rsidR="00032304">
        <w:t>1</w:t>
      </w:r>
      <w:r w:rsidR="0049140A">
        <w:t>44</w:t>
      </w:r>
      <w:r w:rsidR="00032304">
        <w:t xml:space="preserve"> possible different-source pairwise comparisons (8 labs × 3 Q fragments per Q sample × </w:t>
      </w:r>
      <w:r w:rsidR="0049140A">
        <w:t>6</w:t>
      </w:r>
      <w:r w:rsidR="00032304">
        <w:t xml:space="preserve"> possible different-source K/Q pairs), t</w:t>
      </w:r>
      <w:r w:rsidR="00205B10">
        <w:t>he total number of different-source pairwise comparisons was actually 1</w:t>
      </w:r>
      <w:r w:rsidR="0049140A">
        <w:t>26</w:t>
      </w:r>
      <w:r w:rsidR="00205B10">
        <w:t>; this is because some labs eliminated certain K/Q pairs based on thickness measurements and</w:t>
      </w:r>
      <w:r w:rsidR="000E72F3">
        <w:t>,</w:t>
      </w:r>
      <w:r w:rsidR="00205B10">
        <w:t xml:space="preserve"> therefore</w:t>
      </w:r>
      <w:r w:rsidR="00032304">
        <w:t>,</w:t>
      </w:r>
      <w:r w:rsidR="00205B10">
        <w:t xml:space="preserve"> </w:t>
      </w:r>
      <w:r w:rsidR="00EA5862">
        <w:t xml:space="preserve">decided </w:t>
      </w:r>
      <w:r w:rsidR="00032304">
        <w:t>not</w:t>
      </w:r>
      <w:r w:rsidR="00EA5862">
        <w:t xml:space="preserve"> to</w:t>
      </w:r>
      <w:r w:rsidR="00032304">
        <w:t xml:space="preserve"> </w:t>
      </w:r>
      <w:r w:rsidR="00EA5862">
        <w:t xml:space="preserve">measure </w:t>
      </w:r>
      <w:r w:rsidR="00EE46F9">
        <w:t>RI</w:t>
      </w:r>
      <w:r w:rsidR="00032304">
        <w:t>.</w:t>
      </w:r>
      <w:r w:rsidR="00FE250E">
        <w:t xml:space="preserve"> </w:t>
      </w:r>
    </w:p>
    <w:p w14:paraId="64C97FA0" w14:textId="2D65BE75" w:rsidR="0004280E" w:rsidRDefault="00B22923" w:rsidP="00D328DF">
      <w:pPr>
        <w:jc w:val="both"/>
      </w:pPr>
      <w:r>
        <w:t>Most labs were unable to find reproducible differences when comparing K2 inner/outer</w:t>
      </w:r>
      <w:r w:rsidR="00E0682A">
        <w:t xml:space="preserve"> and Q1</w:t>
      </w:r>
      <w:r>
        <w:t>, despite that K2 and Q1 originated from vehicles of different makes (Subaru vs. Mitsubishi) and manufactured in different years (2008 vs. 2009).</w:t>
      </w:r>
      <w:r w:rsidR="000F2D5E">
        <w:t xml:space="preserve"> On the other hand, </w:t>
      </w:r>
      <w:r w:rsidR="00D3247D">
        <w:t>five out of eight</w:t>
      </w:r>
      <w:r w:rsidR="000F2D5E">
        <w:t xml:space="preserve"> labs found reproducible differences when comparing K1</w:t>
      </w:r>
      <w:r w:rsidR="00CD36DC">
        <w:t xml:space="preserve"> outer</w:t>
      </w:r>
      <w:r w:rsidR="000F2D5E">
        <w:t xml:space="preserve"> and Q1</w:t>
      </w:r>
      <w:r w:rsidR="00CA15D8">
        <w:t>,</w:t>
      </w:r>
      <w:r w:rsidR="00CD36DC">
        <w:t xml:space="preserve"> </w:t>
      </w:r>
      <w:r w:rsidR="000F2D5E">
        <w:t>two samples that originated from very similar vehicles (same make, model, year of manufacture</w:t>
      </w:r>
      <w:r w:rsidR="00132074">
        <w:t>, and manufacturing plant</w:t>
      </w:r>
      <w:r w:rsidR="000F2D5E">
        <w:t>).</w:t>
      </w:r>
      <w:r w:rsidR="00D3247D">
        <w:t xml:space="preserve"> </w:t>
      </w:r>
      <w:r w:rsidR="00B30E81">
        <w:t>One</w:t>
      </w:r>
      <w:r w:rsidR="00D3247D">
        <w:t xml:space="preserve"> lab reported an inconclusive for the K1 outer/Q1 pair</w:t>
      </w:r>
      <w:r w:rsidR="00B30E81">
        <w:t xml:space="preserve"> due to a high relative standard deviation</w:t>
      </w:r>
      <w:r w:rsidR="005F7237">
        <w:t xml:space="preserve"> (RSD)</w:t>
      </w:r>
      <w:r w:rsidR="00B30E81">
        <w:t xml:space="preserve"> in the measurements</w:t>
      </w:r>
      <w:r w:rsidR="00C6044A">
        <w:t xml:space="preserve">. </w:t>
      </w:r>
      <w:r w:rsidR="00B30E81">
        <w:t>T</w:t>
      </w:r>
      <w:r w:rsidR="00690E98">
        <w:t>he remaining t</w:t>
      </w:r>
      <w:r w:rsidR="00B30E81">
        <w:t>wo labs</w:t>
      </w:r>
      <w:r w:rsidR="00C6044A">
        <w:t xml:space="preserve"> reported that K1 outer/Q1 were indistinguishable</w:t>
      </w:r>
      <w:r w:rsidR="00690E98">
        <w:t>; one of these labs found differences when using their match criterion (t-test</w:t>
      </w:r>
      <w:r w:rsidR="00F92B51">
        <w:t>)</w:t>
      </w:r>
      <w:r w:rsidR="00690E98">
        <w:t xml:space="preserve"> but </w:t>
      </w:r>
      <w:r w:rsidR="0095461C">
        <w:t>decided to report</w:t>
      </w:r>
      <w:r w:rsidR="00690E98">
        <w:t xml:space="preserve"> an indistinguishable result because of the small standard deviation in the measurements.</w:t>
      </w:r>
    </w:p>
    <w:p w14:paraId="49E1A17A" w14:textId="6FFCA719" w:rsidR="000A3B28" w:rsidRDefault="000A3B28" w:rsidP="00D328DF">
      <w:pPr>
        <w:jc w:val="both"/>
      </w:pPr>
    </w:p>
    <w:p w14:paraId="7A6DA179" w14:textId="3468A580" w:rsidR="000A3B28" w:rsidRDefault="000A3B28" w:rsidP="00D328DF">
      <w:pPr>
        <w:jc w:val="both"/>
        <w:rPr>
          <w:b/>
          <w:bCs/>
        </w:rPr>
      </w:pPr>
      <w:r w:rsidRPr="0004280E">
        <w:rPr>
          <w:b/>
          <w:bCs/>
        </w:rPr>
        <w:t>3.</w:t>
      </w:r>
      <w:r w:rsidR="00D86E0D" w:rsidRPr="0004280E">
        <w:rPr>
          <w:b/>
          <w:bCs/>
        </w:rPr>
        <w:t>1</w:t>
      </w:r>
      <w:r w:rsidRPr="0004280E">
        <w:rPr>
          <w:b/>
          <w:bCs/>
        </w:rPr>
        <w:t xml:space="preserve">.2. </w:t>
      </w:r>
      <w:r w:rsidR="00B12BA8">
        <w:rPr>
          <w:b/>
          <w:bCs/>
        </w:rPr>
        <w:t>µ</w:t>
      </w:r>
      <w:r w:rsidRPr="0004280E">
        <w:rPr>
          <w:b/>
          <w:bCs/>
        </w:rPr>
        <w:t>XRF Results</w:t>
      </w:r>
      <w:r w:rsidR="0006057E">
        <w:rPr>
          <w:b/>
          <w:bCs/>
        </w:rPr>
        <w:t xml:space="preserve"> </w:t>
      </w:r>
      <w:r w:rsidR="0004280E">
        <w:rPr>
          <w:b/>
          <w:bCs/>
        </w:rPr>
        <w:t xml:space="preserve">(Interlaboratory </w:t>
      </w:r>
      <w:r w:rsidR="004F3344">
        <w:rPr>
          <w:b/>
          <w:bCs/>
        </w:rPr>
        <w:t>Exercise</w:t>
      </w:r>
      <w:r w:rsidR="0004280E">
        <w:rPr>
          <w:b/>
          <w:bCs/>
        </w:rPr>
        <w:t xml:space="preserve"> 1)</w:t>
      </w:r>
    </w:p>
    <w:p w14:paraId="5FA4E481" w14:textId="7C1426EC" w:rsidR="00E0682A" w:rsidRDefault="00E0682A" w:rsidP="00D328DF">
      <w:pPr>
        <w:jc w:val="both"/>
      </w:pPr>
      <w:r>
        <w:t>Unlike</w:t>
      </w:r>
      <w:r w:rsidR="0003287A">
        <w:t xml:space="preserve"> </w:t>
      </w:r>
      <w:r>
        <w:t>ASTM E1967 (</w:t>
      </w:r>
      <w:r w:rsidR="00EE46F9">
        <w:t>RI</w:t>
      </w:r>
      <w:r>
        <w:t>), ASTM E2926 (</w:t>
      </w:r>
      <w:r w:rsidR="00B12BA8">
        <w:t>µ</w:t>
      </w:r>
      <w:r>
        <w:t>XRF) suggests three methods to compare K and Q samples: spectral overlay, range overlap of element ratios, and/or a ±3s match criterion using element ratios.</w:t>
      </w:r>
      <w:r w:rsidR="00113088">
        <w:t xml:space="preserve"> Most labs begin with spectral overlay and, if no differences are observed, move on to a semi-quantitative approach using element ratios.</w:t>
      </w:r>
      <w:r w:rsidR="00F92B51">
        <w:t xml:space="preserve"> For spectral overlay comparisons, ASTM E2926 suggests a signal-to-noise ratio (SNR) of at least 3 to determine whether an element is detectable. For element ratio comparisons, ASTM E2926 suggest a signal-to-noise ratio of at least 10.</w:t>
      </w:r>
      <w:r w:rsidR="00113088">
        <w:t xml:space="preserve"> </w:t>
      </w:r>
      <w:r w:rsidR="003C312F">
        <w:t xml:space="preserve">These values correspond to limits of detection (LOD) and limits of quantitation (LOQ), respectively, and are further described for </w:t>
      </w:r>
      <w:r w:rsidR="00B12BA8">
        <w:t>µ</w:t>
      </w:r>
      <w:r w:rsidR="003C312F">
        <w:t>XRF analysis of glass by Ernst et al</w:t>
      </w:r>
      <w:r w:rsidR="007C5346">
        <w:t>. in</w:t>
      </w:r>
      <w:r w:rsidR="003C312F">
        <w:t xml:space="preserve"> </w:t>
      </w:r>
      <w:r w:rsidR="003C312F">
        <w:fldChar w:fldCharType="begin"/>
      </w:r>
      <w:r w:rsidR="0029575F">
        <w:instrText xml:space="preserve"> ADDIN EN.CITE &lt;EndNote&gt;&lt;Cite&gt;&lt;Author&gt;Ernst&lt;/Author&gt;&lt;Year&gt;2014&lt;/Year&gt;&lt;RecNum&gt;1098&lt;/RecNum&gt;&lt;DisplayText&gt;[29]&lt;/DisplayText&gt;&lt;record&gt;&lt;rec-number&gt;1098&lt;/rec-number&gt;&lt;foreign-keys&gt;&lt;key app="EN" db-id="fr9vvptf250p5nep5txvee2lfae9r9sxzxxr" timestamp="1570637589"&gt;1098&lt;/key&gt;&lt;/foreign-keys&gt;&lt;ref-type name="Journal Article"&gt;17&lt;/ref-type&gt;&lt;contributors&gt;&lt;authors&gt;&lt;author&gt;Ernst, T.&lt;/author&gt;&lt;author&gt;Berman, T.&lt;/author&gt;&lt;author&gt;Buscaglia, J.&lt;/author&gt;&lt;author&gt;Eckert-Lumsdon, T.&lt;/author&gt;&lt;author&gt;Hanlon, C.&lt;/author&gt;&lt;author&gt;Olsson, K.&lt;/author&gt;&lt;author&gt;Palenik, C.&lt;/author&gt;&lt;author&gt;Ryland, S.&lt;/author&gt;&lt;author&gt;Trejos, T.&lt;/author&gt;&lt;author&gt;Valadez, M.&lt;/author&gt;&lt;author&gt;Almirall, J. R.&lt;/author&gt;&lt;/authors&gt;&lt;/contributors&gt;&lt;titles&gt;&lt;title&gt;Signal-to-noise ratios in forensic glass analysis by micro X-ray fluorescence spectrometry&lt;/title&gt;&lt;secondary-title&gt;X-Ray Spectrometry&lt;/secondary-title&gt;&lt;/titles&gt;&lt;periodical&gt;&lt;full-title&gt;X-Ray Spectrometry&lt;/full-title&gt;&lt;abbr-1&gt;X-Ray Spectrom.&lt;/abbr-1&gt;&lt;/periodical&gt;&lt;pages&gt;13-21&lt;/pages&gt;&lt;volume&gt;43&lt;/volume&gt;&lt;number&gt;1&lt;/number&gt;&lt;dates&gt;&lt;year&gt;2014&lt;/year&gt;&lt;/dates&gt;&lt;isbn&gt;00498246&lt;/isbn&gt;&lt;urls&gt;&lt;/urls&gt;&lt;electronic-resource-num&gt;10.1002/xrs.2437&lt;/electronic-resource-num&gt;&lt;/record&gt;&lt;/Cite&gt;&lt;/EndNote&gt;</w:instrText>
      </w:r>
      <w:r w:rsidR="003C312F">
        <w:fldChar w:fldCharType="separate"/>
      </w:r>
      <w:r w:rsidR="0029575F">
        <w:rPr>
          <w:noProof/>
        </w:rPr>
        <w:t>[29]</w:t>
      </w:r>
      <w:r w:rsidR="003C312F">
        <w:fldChar w:fldCharType="end"/>
      </w:r>
      <w:r w:rsidR="003C312F">
        <w:t>.</w:t>
      </w:r>
    </w:p>
    <w:p w14:paraId="01E015C1" w14:textId="79F5DF7E" w:rsidR="00E85C6F" w:rsidRDefault="00E364F0" w:rsidP="00D328DF">
      <w:pPr>
        <w:jc w:val="both"/>
      </w:pPr>
      <w:r w:rsidRPr="00E364F0">
        <w:t xml:space="preserve">All four participating labs </w:t>
      </w:r>
      <w:del w:id="56" w:author="Ruthmara Corzo" w:date="2020-05-27T14:19:00Z">
        <w:r w:rsidRPr="00E364F0" w:rsidDel="00EE019B">
          <w:delText xml:space="preserve">were able to </w:delText>
        </w:r>
      </w:del>
      <w:r>
        <w:t>correctly associate</w:t>
      </w:r>
      <w:ins w:id="57" w:author="Ruthmara Corzo" w:date="2020-05-27T14:19:00Z">
        <w:r w:rsidR="00EE019B">
          <w:t>d</w:t>
        </w:r>
      </w:ins>
      <w:r>
        <w:t xml:space="preserve"> Q2 with K2 outer using </w:t>
      </w:r>
      <w:r w:rsidR="00B12BA8">
        <w:t>µ</w:t>
      </w:r>
      <w:r>
        <w:t>XRF measurements</w:t>
      </w:r>
      <w:r w:rsidR="0051018C">
        <w:t>, resulting in no false exclusions. The false inclusion rate was 8.3</w:t>
      </w:r>
      <w:r w:rsidR="00FB56A1">
        <w:t xml:space="preserve"> </w:t>
      </w:r>
      <w:r w:rsidR="008B23C9">
        <w:t>%</w:t>
      </w:r>
      <w:r w:rsidR="0051018C">
        <w:t>.</w:t>
      </w:r>
      <w:r w:rsidR="0003287A">
        <w:t xml:space="preserve"> </w:t>
      </w:r>
      <w:r w:rsidR="00F92B51">
        <w:t>T</w:t>
      </w:r>
      <w:r w:rsidR="002D2087">
        <w:t>wo</w:t>
      </w:r>
      <w:r w:rsidR="00F92B51">
        <w:t xml:space="preserve"> of four labs </w:t>
      </w:r>
      <w:del w:id="58" w:author="Ruthmara Corzo" w:date="2020-05-27T14:20:00Z">
        <w:r w:rsidR="00F92B51" w:rsidDel="00EE019B">
          <w:delText xml:space="preserve">were able to </w:delText>
        </w:r>
      </w:del>
      <w:r w:rsidR="00F92B51">
        <w:t>distinguish</w:t>
      </w:r>
      <w:ins w:id="59" w:author="Ruthmara Corzo" w:date="2020-05-27T14:20:00Z">
        <w:r w:rsidR="00EE019B">
          <w:t>ed</w:t>
        </w:r>
      </w:ins>
      <w:r w:rsidR="00F92B51">
        <w:t xml:space="preserve"> K1 outer and Q1</w:t>
      </w:r>
      <w:r w:rsidR="007B0DAD">
        <w:t xml:space="preserve"> based on the Ca/Fe ratio</w:t>
      </w:r>
      <w:r w:rsidR="002D2087">
        <w:t>.</w:t>
      </w:r>
      <w:r w:rsidR="0074715C">
        <w:t xml:space="preserve"> </w:t>
      </w:r>
      <w:r w:rsidR="002D2087">
        <w:t>The third lab</w:t>
      </w:r>
      <w:r w:rsidR="0074715C" w:rsidRPr="00FE7691">
        <w:t xml:space="preserve"> noted </w:t>
      </w:r>
      <w:r w:rsidR="00EA70AE" w:rsidRPr="00FE7691">
        <w:t>subtle differences between K1 outer and Q1</w:t>
      </w:r>
      <w:r w:rsidR="007B0DAD">
        <w:t xml:space="preserve"> (also based on the Ca/Fe ratio)</w:t>
      </w:r>
      <w:r w:rsidR="002D2087">
        <w:t>, which they indicated suggests an exclusion, but</w:t>
      </w:r>
      <w:r w:rsidR="00EA70AE" w:rsidRPr="00FE7691">
        <w:t xml:space="preserve"> the lab</w:t>
      </w:r>
      <w:r w:rsidR="002D2087">
        <w:t xml:space="preserve"> stated that in a casework scenario they</w:t>
      </w:r>
      <w:r w:rsidR="00EA70AE" w:rsidRPr="00FE7691">
        <w:t xml:space="preserve"> would request additional K samples to confirm the differences</w:t>
      </w:r>
      <w:r w:rsidR="0074715C" w:rsidRPr="00FE7691">
        <w:t>.</w:t>
      </w:r>
      <w:r w:rsidR="00F92B51">
        <w:t xml:space="preserve"> The fourth lab reported an indistinguishable result; however, this lab only used spectral overlay for comparisons because of </w:t>
      </w:r>
      <w:r w:rsidR="00671F81">
        <w:t>poor</w:t>
      </w:r>
      <w:r w:rsidR="00F92B51">
        <w:t xml:space="preserve"> </w:t>
      </w:r>
      <w:r w:rsidR="00D063C7">
        <w:t xml:space="preserve">SNR </w:t>
      </w:r>
      <w:r w:rsidR="006047DA">
        <w:t>f</w:t>
      </w:r>
      <w:r w:rsidR="00D063C7">
        <w:t xml:space="preserve">or certain elemental peaks </w:t>
      </w:r>
      <w:r w:rsidR="00F92B51">
        <w:t>(SNR &lt; 10).</w:t>
      </w:r>
      <w:r w:rsidR="000B4E03">
        <w:t xml:space="preserve"> It is worth noting that most LA-ICP-MS participants</w:t>
      </w:r>
      <w:r w:rsidR="00076235">
        <w:t xml:space="preserve"> </w:t>
      </w:r>
      <w:r w:rsidR="000B4E03">
        <w:t>were unable to find reproducible differences for the K1 outer/Q1 pair</w:t>
      </w:r>
      <w:r w:rsidR="001069BB">
        <w:t xml:space="preserve">: four out of five labs reported an association and the remaining lab </w:t>
      </w:r>
      <w:r w:rsidR="001069BB">
        <w:lastRenderedPageBreak/>
        <w:t>reported an inconclusive result due to a high relative standard deviation</w:t>
      </w:r>
      <w:r w:rsidR="001379FA">
        <w:t xml:space="preserve"> </w:t>
      </w:r>
      <w:r w:rsidR="001069BB">
        <w:t>in the measurements</w:t>
      </w:r>
      <w:r w:rsidR="00E912D9">
        <w:t xml:space="preserve"> </w:t>
      </w:r>
      <w:r w:rsidR="00DB7760">
        <w:t xml:space="preserve">(see reference </w:t>
      </w:r>
      <w:r w:rsidR="00EC4C6A">
        <w:fldChar w:fldCharType="begin"/>
      </w:r>
      <w:r w:rsidR="00EC4C6A">
        <w:instrText xml:space="preserve"> ADDIN EN.CITE &lt;EndNote&gt;&lt;Cite&gt;&lt;Author&gt;Hoffman&lt;/Author&gt;&lt;Year&gt;2018&lt;/Year&gt;&lt;RecNum&gt;1135&lt;/RecNum&gt;&lt;DisplayText&gt;[22]&lt;/DisplayText&gt;&lt;record&gt;&lt;rec-number&gt;1135&lt;/rec-number&gt;&lt;foreign-keys&gt;&lt;key app="EN" db-id="fr9vvptf250p5nep5txvee2lfae9r9sxzxxr" timestamp="1570637590"&gt;1135&lt;/key&gt;&lt;/foreign-keys&gt;&lt;ref-type name="Journal Article"&gt;17&lt;/ref-type&gt;&lt;contributors&gt;&lt;authors&gt;&lt;author&gt;Hoffman, Tricia&lt;/author&gt;&lt;author&gt;Corzo, Ruthmara&lt;/author&gt;&lt;author&gt;Weis, Peter&lt;/author&gt;&lt;author&gt;Pollock, Edward&lt;/author&gt;&lt;author&gt;van Es, Andrew&lt;/author&gt;&lt;author&gt;Wiarda, Wim&lt;/author&gt;&lt;author&gt;Stryjnik, Aleksandra&lt;/author&gt;&lt;author&gt;Dorn, Hendrik&lt;/author&gt;&lt;author&gt;Heydon, Alex&lt;/author&gt;&lt;author&gt;Hoise, Eva&lt;/author&gt;&lt;author&gt;Le Franc, Sandrine&lt;/author&gt;&lt;author&gt;Huifang, Xie&lt;/author&gt;&lt;author&gt;Pena, Begonia&lt;/author&gt;&lt;author&gt;Scholz, Thomas&lt;/author&gt;&lt;author&gt;Gonzalez, Jhanis&lt;/author&gt;&lt;author&gt;Almirall, Jose&lt;/author&gt;&lt;/authors&gt;&lt;/contributors&gt;&lt;titles&gt;&lt;title&gt;An Inter-Laboratory Evaluation of LA-ICP-MS Analysis of Glass and the Use of a Database for the Interpretation of Glass Evidence&lt;/title&gt;&lt;secondary-title&gt;Forensic Chemistry&lt;/secondary-title&gt;&lt;/titles&gt;&lt;periodical&gt;&lt;full-title&gt;Forensic Chemistry&lt;/full-title&gt;&lt;/periodical&gt;&lt;pages&gt;65-76&lt;/pages&gt;&lt;volume&gt;11&lt;/volume&gt;&lt;dates&gt;&lt;year&gt;2018&lt;/year&gt;&lt;/dates&gt;&lt;isbn&gt;24681709&lt;/isbn&gt;&lt;urls&gt;&lt;/urls&gt;&lt;electronic-resource-num&gt;10.1016/j.forc.2018.10.001&lt;/electronic-resource-num&gt;&lt;/record&gt;&lt;/Cite&gt;&lt;/EndNote&gt;</w:instrText>
      </w:r>
      <w:r w:rsidR="00EC4C6A">
        <w:fldChar w:fldCharType="separate"/>
      </w:r>
      <w:r w:rsidR="00EC4C6A">
        <w:rPr>
          <w:noProof/>
        </w:rPr>
        <w:t>[22]</w:t>
      </w:r>
      <w:r w:rsidR="00EC4C6A">
        <w:fldChar w:fldCharType="end"/>
      </w:r>
      <w:r w:rsidR="00DB7760">
        <w:t xml:space="preserve"> for the LA-ICP-MS inter-laboratory results)</w:t>
      </w:r>
      <w:r w:rsidR="001069BB">
        <w:t>.</w:t>
      </w:r>
      <w:r w:rsidR="00126601">
        <w:t xml:space="preserve"> However, the K1 outer/Q1 pairs that were excluded using </w:t>
      </w:r>
      <w:r w:rsidR="00B12BA8">
        <w:t>µ</w:t>
      </w:r>
      <w:r w:rsidR="00126601">
        <w:t xml:space="preserve">XRF had a </w:t>
      </w:r>
      <w:r w:rsidR="006A130C">
        <w:t>low relative</w:t>
      </w:r>
      <w:r w:rsidR="00126601">
        <w:t xml:space="preserve"> standard deviation for the Ca/Fe ratio (RSD &lt; 1.2 %). </w:t>
      </w:r>
      <w:r w:rsidR="00DA54A0">
        <w:t>The LA-ICP-MS match criterion</w:t>
      </w:r>
      <w:r w:rsidR="004515A2">
        <w:t xml:space="preserve"> (ASTM E2927)</w:t>
      </w:r>
      <w:r w:rsidR="00DA54A0">
        <w:t xml:space="preserve"> applies a minimum 3 % R</w:t>
      </w:r>
      <w:r w:rsidR="006A130C">
        <w:t>SD to reduce the risk of false exclusions, while the current µXRF match criterion does not apply a minimum RSD</w:t>
      </w:r>
      <w:r w:rsidR="004515A2">
        <w:t xml:space="preserve"> </w:t>
      </w:r>
      <w:r w:rsidR="004515A2">
        <w:fldChar w:fldCharType="begin">
          <w:fldData xml:space="preserve">PEVuZE5vdGU+PENpdGU+PFllYXI+MjAxNjwvWWVhcj48UmVjTnVtPjk1MjwvUmVjTnVtPjxEaXNw
bGF5VGV4dD5bMTQsIDI4XTwvRGlzcGxheVRleHQ+PHJlY29yZD48cmVjLW51bWJlcj45NTI8L3Jl
Yy1udW1iZXI+PGZvcmVpZ24ta2V5cz48a2V5IGFwcD0iRU4iIGRiLWlkPSJmcjl2dnB0ZjI1MHA1
bmVwNXR4dmVlMmxmYWU5cjlzeHp4eHIiIHRpbWVzdGFtcD0iMTU3MDYzNzU4NyI+OTUyPC9rZXk+
PC9mb3JlaWduLWtleXM+PHJlZi10eXBlIG5hbWU9IlN0YW5kYXJkIj41ODwvcmVmLXR5cGU+PGNv
bnRyaWJ1dG9ycz48L2NvbnRyaWJ1dG9ycz48dGl0bGVzPjx0aXRsZT5BU1RNIEUyOTI3LTE2ZTE8
L3RpdGxlPjxzZWNvbmRhcnktdGl0bGU+U3RhbmRhcmQgVGVzdCBNZXRob2QgZm9yIERldGVybWlu
YXRpb24gb2YgVHJhY2UgRWxlbWVudHMgaW4gU29kYS1MaW1lIEdsYXNzIFNhbXBsZXMgVXNpbmcg
TGFzZXIgQWJsYXRpb24gSW5kdWN0aXZlbHkgQ291cGxlZCBQbGFzbWEgTWFzcyBTcGVjdHJvbWV0
cnkgZm9yIEZvcmVuc2ljIENvbXBhcmlzb25zPC9zZWNvbmRhcnktdGl0bGU+PC90aXRsZXM+PGRh
dGVzPjx5ZWFyPjIwMTY8L3llYXI+PC9kYXRlcz48cHViLWxvY2F0aW9uPldlc3QgQ29uc2hvaG9j
a2VuLCBQQTwvcHViLWxvY2F0aW9uPjxwdWJsaXNoZXI+QVNUTSBJbnRlcm5hdGlvbmFsPC9wdWJs
aXNoZXI+PHVybHM+PC91cmxzPjxlbGVjdHJvbmljLXJlc291cmNlLW51bT4xMC4xNTIwLzwvZWxl
Y3Ryb25pYy1yZXNvdXJjZS1udW0+PC9yZWNvcmQ+PC9DaXRlPjxDaXRlPjxBdXRob3I+VHJlam9z
PC9BdXRob3I+PFllYXI+MjAxMzwvWWVhcj48UmVjTnVtPjc0NTwvUmVjTnVtPjxyZWNvcmQ+PHJl
Yy1udW1iZXI+NzQ1PC9yZWMtbnVtYmVyPjxmb3JlaWduLWtleXM+PGtleSBhcHA9IkVOIiBkYi1p
ZD0iZnI5dnZwdGYyNTBwNW5lcDV0eHZlZTJsZmFlOXI5c3h6eHhyIiB0aW1lc3RhbXA9IjE1NzA2
Mzc1ODYiPjc0NTwva2V5PjwvZm9yZWlnbi1rZXlzPjxyZWYtdHlwZSBuYW1lPSJKb3VybmFsIEFy
dGljbGUiPjE3PC9yZWYtdHlwZT48Y29udHJpYnV0b3JzPjxhdXRob3JzPjxhdXRob3I+VHJlam9z
LCBUYXRpYW5hPC9hdXRob3I+PGF1dGhvcj5Lb29ucywgUm9iZXJ0PC9hdXRob3I+PGF1dGhvcj5X
ZWlzLCBQZXRlcjwvYXV0aG9yPjxhdXRob3I+QmVja2VyLCBTdGVmYW48L2F1dGhvcj48YXV0aG9y
PkJlcm1hbiwgVGVkPC9hdXRob3I+PGF1dGhvcj5EYWxwZSwgQ2xhdWRlPC9hdXRob3I+PGF1dGhv
cj5EdWVja2luZywgTWFyYzwvYXV0aG9yPjxhdXRob3I+QnVzY2FnbGlhLCBKb0FubjwvYXV0aG9y
PjxhdXRob3I+RWNrZXJ0LUx1bXNkb24sIFRpZmZhbnk8L2F1dGhvcj48YXV0aG9yPkVybnN0LCBU
cm95PC9hdXRob3I+PGF1dGhvcj5IYW5sb24sIENocmlzdG9waGVyPC9hdXRob3I+PGF1dGhvcj5I
ZXlkb24sIEFsZXg8L2F1dGhvcj48YXV0aG9yPk1vb25leSwgS2ltPC9hdXRob3I+PGF1dGhvcj5O
ZWxzb24sIFJhbmRhbGw8L2F1dGhvcj48YXV0aG9yPk9sc3NvbiwgS3Jpc3RpbmU8L2F1dGhvcj48
YXV0aG9yPlNjaGVuaywgRW1pbHk8L2F1dGhvcj48YXV0aG9yPlBhbGVuaWssIENocmlzdG9waGVy
PC9hdXRob3I+PGF1dGhvcj5Qb2xsb2NrLCBFZHdhcmQgQ2hpcDwvYXV0aG9yPjxhdXRob3I+UnVk
ZWxsLCBEYXZpZDwvYXV0aG9yPjxhdXRob3I+UnlsYW5kLCBTY290dDwvYXV0aG9yPjxhdXRob3I+
VGFyaWZhLCBBbmFtYXJ5PC9hdXRob3I+PGF1dGhvcj5WYWxhZGV6LCBNZWxpc3NhPC9hdXRob3I+
PGF1dGhvcj52YW4gRXMsIEFuZHJldzwvYXV0aG9yPjxhdXRob3I+WmRhbm93aWN6LCBWaW5jZW50
PC9hdXRob3I+PGF1dGhvcj5BbG1pcmFsbCwgSm9zZTwvYXV0aG9yPjwvYXV0aG9ycz48L2NvbnRy
aWJ1dG9ycz48dGl0bGVzPjx0aXRsZT5Gb3JlbnNpYyBhbmFseXNpcyBvZiBnbGFzcyBieSDOvC1Y
UkYsIFNOLUlDUC1NUywgTEEtSUNQLU1TIGFuZCBMQS1JQ1AtT0VTOiBldmFsdWF0aW9uIG9mIHRo
ZSBwZXJmb3JtYW5jZSBvZiBkaWZmZXJlbnQgY3JpdGVyaWEgZm9yIGNvbXBhcmluZyBlbGVtZW50
YWwgY29tcG9zaXRpb248L3RpdGxlPjxzZWNvbmRhcnktdGl0bGU+Sm91cm5hbCBvZiBBbmFseXRp
Y2FsIEF0b21pYyBTcGVjdHJvbWV0cnk8L3NlY29uZGFyeS10aXRsZT48L3RpdGxlcz48cGVyaW9k
aWNhbD48ZnVsbC10aXRsZT5Kb3VybmFsIG9mIEFuYWx5dGljYWwgQXRvbWljIFNwZWN0cm9tZXRy
eTwvZnVsbC10aXRsZT48YWJici0xPkouIEFuYWwuIEF0LiBTcGVjdHJvbS48L2FiYnItMT48L3Bl
cmlvZGljYWw+PHBhZ2VzPjEyNzAtMTI4MjwvcGFnZXM+PHZvbHVtZT4yODwvdm9sdW1lPjxudW1i
ZXI+ODwvbnVtYmVyPjxkYXRlcz48eWVhcj4yMDEzPC95ZWFyPjwvZGF0ZXM+PGlzYm4+MDI2Ny05
NDc3JiN4RDsxMzY0LTU1NDQ8L2lzYm4+PHVybHM+PC91cmxzPjxlbGVjdHJvbmljLXJlc291cmNl
LW51bT4xMC4xMDM5L2MzamE1MDEyOGs8L2VsZWN0cm9uaWMtcmVzb3VyY2UtbnVtPjwvcmVjb3Jk
PjwvQ2l0ZT48L0VuZE5vdGU+
</w:fldData>
        </w:fldChar>
      </w:r>
      <w:r w:rsidR="00C644A9">
        <w:instrText xml:space="preserve"> ADDIN EN.CITE </w:instrText>
      </w:r>
      <w:r w:rsidR="00C644A9">
        <w:fldChar w:fldCharType="begin">
          <w:fldData xml:space="preserve">PEVuZE5vdGU+PENpdGU+PFllYXI+MjAxNjwvWWVhcj48UmVjTnVtPjk1MjwvUmVjTnVtPjxEaXNw
bGF5VGV4dD5bMTQsIDI4XTwvRGlzcGxheVRleHQ+PHJlY29yZD48cmVjLW51bWJlcj45NTI8L3Jl
Yy1udW1iZXI+PGZvcmVpZ24ta2V5cz48a2V5IGFwcD0iRU4iIGRiLWlkPSJmcjl2dnB0ZjI1MHA1
bmVwNXR4dmVlMmxmYWU5cjlzeHp4eHIiIHRpbWVzdGFtcD0iMTU3MDYzNzU4NyI+OTUyPC9rZXk+
PC9mb3JlaWduLWtleXM+PHJlZi10eXBlIG5hbWU9IlN0YW5kYXJkIj41ODwvcmVmLXR5cGU+PGNv
bnRyaWJ1dG9ycz48L2NvbnRyaWJ1dG9ycz48dGl0bGVzPjx0aXRsZT5BU1RNIEUyOTI3LTE2ZTE8
L3RpdGxlPjxzZWNvbmRhcnktdGl0bGU+U3RhbmRhcmQgVGVzdCBNZXRob2QgZm9yIERldGVybWlu
YXRpb24gb2YgVHJhY2UgRWxlbWVudHMgaW4gU29kYS1MaW1lIEdsYXNzIFNhbXBsZXMgVXNpbmcg
TGFzZXIgQWJsYXRpb24gSW5kdWN0aXZlbHkgQ291cGxlZCBQbGFzbWEgTWFzcyBTcGVjdHJvbWV0
cnkgZm9yIEZvcmVuc2ljIENvbXBhcmlzb25zPC9zZWNvbmRhcnktdGl0bGU+PC90aXRsZXM+PGRh
dGVzPjx5ZWFyPjIwMTY8L3llYXI+PC9kYXRlcz48cHViLWxvY2F0aW9uPldlc3QgQ29uc2hvaG9j
a2VuLCBQQTwvcHViLWxvY2F0aW9uPjxwdWJsaXNoZXI+QVNUTSBJbnRlcm5hdGlvbmFsPC9wdWJs
aXNoZXI+PHVybHM+PC91cmxzPjxlbGVjdHJvbmljLXJlc291cmNlLW51bT4xMC4xNTIwLzwvZWxl
Y3Ryb25pYy1yZXNvdXJjZS1udW0+PC9yZWNvcmQ+PC9DaXRlPjxDaXRlPjxBdXRob3I+VHJlam9z
PC9BdXRob3I+PFllYXI+MjAxMzwvWWVhcj48UmVjTnVtPjc0NTwvUmVjTnVtPjxyZWNvcmQ+PHJl
Yy1udW1iZXI+NzQ1PC9yZWMtbnVtYmVyPjxmb3JlaWduLWtleXM+PGtleSBhcHA9IkVOIiBkYi1p
ZD0iZnI5dnZwdGYyNTBwNW5lcDV0eHZlZTJsZmFlOXI5c3h6eHhyIiB0aW1lc3RhbXA9IjE1NzA2
Mzc1ODYiPjc0NTwva2V5PjwvZm9yZWlnbi1rZXlzPjxyZWYtdHlwZSBuYW1lPSJKb3VybmFsIEFy
dGljbGUiPjE3PC9yZWYtdHlwZT48Y29udHJpYnV0b3JzPjxhdXRob3JzPjxhdXRob3I+VHJlam9z
LCBUYXRpYW5hPC9hdXRob3I+PGF1dGhvcj5Lb29ucywgUm9iZXJ0PC9hdXRob3I+PGF1dGhvcj5X
ZWlzLCBQZXRlcjwvYXV0aG9yPjxhdXRob3I+QmVja2VyLCBTdGVmYW48L2F1dGhvcj48YXV0aG9y
PkJlcm1hbiwgVGVkPC9hdXRob3I+PGF1dGhvcj5EYWxwZSwgQ2xhdWRlPC9hdXRob3I+PGF1dGhv
cj5EdWVja2luZywgTWFyYzwvYXV0aG9yPjxhdXRob3I+QnVzY2FnbGlhLCBKb0FubjwvYXV0aG9y
PjxhdXRob3I+RWNrZXJ0LUx1bXNkb24sIFRpZmZhbnk8L2F1dGhvcj48YXV0aG9yPkVybnN0LCBU
cm95PC9hdXRob3I+PGF1dGhvcj5IYW5sb24sIENocmlzdG9waGVyPC9hdXRob3I+PGF1dGhvcj5I
ZXlkb24sIEFsZXg8L2F1dGhvcj48YXV0aG9yPk1vb25leSwgS2ltPC9hdXRob3I+PGF1dGhvcj5O
ZWxzb24sIFJhbmRhbGw8L2F1dGhvcj48YXV0aG9yPk9sc3NvbiwgS3Jpc3RpbmU8L2F1dGhvcj48
YXV0aG9yPlNjaGVuaywgRW1pbHk8L2F1dGhvcj48YXV0aG9yPlBhbGVuaWssIENocmlzdG9waGVy
PC9hdXRob3I+PGF1dGhvcj5Qb2xsb2NrLCBFZHdhcmQgQ2hpcDwvYXV0aG9yPjxhdXRob3I+UnVk
ZWxsLCBEYXZpZDwvYXV0aG9yPjxhdXRob3I+UnlsYW5kLCBTY290dDwvYXV0aG9yPjxhdXRob3I+
VGFyaWZhLCBBbmFtYXJ5PC9hdXRob3I+PGF1dGhvcj5WYWxhZGV6LCBNZWxpc3NhPC9hdXRob3I+
PGF1dGhvcj52YW4gRXMsIEFuZHJldzwvYXV0aG9yPjxhdXRob3I+WmRhbm93aWN6LCBWaW5jZW50
PC9hdXRob3I+PGF1dGhvcj5BbG1pcmFsbCwgSm9zZTwvYXV0aG9yPjwvYXV0aG9ycz48L2NvbnRy
aWJ1dG9ycz48dGl0bGVzPjx0aXRsZT5Gb3JlbnNpYyBhbmFseXNpcyBvZiBnbGFzcyBieSDOvC1Y
UkYsIFNOLUlDUC1NUywgTEEtSUNQLU1TIGFuZCBMQS1JQ1AtT0VTOiBldmFsdWF0aW9uIG9mIHRo
ZSBwZXJmb3JtYW5jZSBvZiBkaWZmZXJlbnQgY3JpdGVyaWEgZm9yIGNvbXBhcmluZyBlbGVtZW50
YWwgY29tcG9zaXRpb248L3RpdGxlPjxzZWNvbmRhcnktdGl0bGU+Sm91cm5hbCBvZiBBbmFseXRp
Y2FsIEF0b21pYyBTcGVjdHJvbWV0cnk8L3NlY29uZGFyeS10aXRsZT48L3RpdGxlcz48cGVyaW9k
aWNhbD48ZnVsbC10aXRsZT5Kb3VybmFsIG9mIEFuYWx5dGljYWwgQXRvbWljIFNwZWN0cm9tZXRy
eTwvZnVsbC10aXRsZT48YWJici0xPkouIEFuYWwuIEF0LiBTcGVjdHJvbS48L2FiYnItMT48L3Bl
cmlvZGljYWw+PHBhZ2VzPjEyNzAtMTI4MjwvcGFnZXM+PHZvbHVtZT4yODwvdm9sdW1lPjxudW1i
ZXI+ODwvbnVtYmVyPjxkYXRlcz48eWVhcj4yMDEzPC95ZWFyPjwvZGF0ZXM+PGlzYm4+MDI2Ny05
NDc3JiN4RDsxMzY0LTU1NDQ8L2lzYm4+PHVybHM+PC91cmxzPjxlbGVjdHJvbmljLXJlc291cmNl
LW51bT4xMC4xMDM5L2MzamE1MDEyOGs8L2VsZWN0cm9uaWMtcmVzb3VyY2UtbnVtPjwvcmVjb3Jk
PjwvQ2l0ZT48L0VuZE5vdGU+
</w:fldData>
        </w:fldChar>
      </w:r>
      <w:r w:rsidR="00C644A9">
        <w:instrText xml:space="preserve"> ADDIN EN.CITE.DATA </w:instrText>
      </w:r>
      <w:r w:rsidR="00C644A9">
        <w:fldChar w:fldCharType="end"/>
      </w:r>
      <w:r w:rsidR="004515A2">
        <w:fldChar w:fldCharType="separate"/>
      </w:r>
      <w:r w:rsidR="00C644A9">
        <w:rPr>
          <w:noProof/>
        </w:rPr>
        <w:t>[14, 28]</w:t>
      </w:r>
      <w:r w:rsidR="004515A2">
        <w:fldChar w:fldCharType="end"/>
      </w:r>
      <w:r w:rsidR="006A130C">
        <w:t>.</w:t>
      </w:r>
      <w:r w:rsidR="006F351A">
        <w:t xml:space="preserve"> </w:t>
      </w:r>
      <w:r w:rsidR="007A57D6">
        <w:t xml:space="preserve">The </w:t>
      </w:r>
      <w:r w:rsidR="003F5793">
        <w:t>modified match criterion</w:t>
      </w:r>
      <w:r w:rsidR="00C644A9">
        <w:t xml:space="preserve"> for LA-ICP-MS was</w:t>
      </w:r>
      <w:r w:rsidR="003F5793">
        <w:t xml:space="preserve"> selected based on the best compromise between false exclusion and false inclusion rates; the wider interval was</w:t>
      </w:r>
      <w:r w:rsidR="00C644A9">
        <w:t xml:space="preserve"> a consequence of the better precision of the </w:t>
      </w:r>
      <w:r w:rsidR="00626988">
        <w:t xml:space="preserve">LA-ICP-MS </w:t>
      </w:r>
      <w:r w:rsidR="00C644A9">
        <w:t xml:space="preserve">measurements (typical RSD &lt; 2 %) </w:t>
      </w:r>
      <w:r w:rsidR="00C644A9">
        <w:fldChar w:fldCharType="begin"/>
      </w:r>
      <w:r w:rsidR="00C644A9">
        <w:instrText xml:space="preserve"> ADDIN EN.CITE &lt;EndNote&gt;&lt;Cite&gt;&lt;Author&gt;Trejos&lt;/Author&gt;&lt;Year&gt;2013&lt;/Year&gt;&lt;RecNum&gt;745&lt;/RecNum&gt;&lt;DisplayText&gt;[14]&lt;/DisplayText&gt;&lt;record&gt;&lt;rec-number&gt;745&lt;/rec-number&gt;&lt;foreign-keys&gt;&lt;key app="EN" db-id="fr9vvptf250p5nep5txvee2lfae9r9sxzxxr" timestamp="1570637586"&gt;745&lt;/key&gt;&lt;/foreign-keys&gt;&lt;ref-type name="Journal Article"&gt;17&lt;/ref-type&gt;&lt;contributors&gt;&lt;authors&gt;&lt;author&gt;Trejos, Tatiana&lt;/author&gt;&lt;author&gt;Koons, Robert&lt;/author&gt;&lt;author&gt;Weis, Peter&lt;/author&gt;&lt;author&gt;Becker, Stefan&lt;/author&gt;&lt;author&gt;Berman, Ted&lt;/author&gt;&lt;author&gt;Dalpe, Claude&lt;/author&gt;&lt;author&gt;Duecking, Marc&lt;/author&gt;&lt;author&gt;Buscaglia, JoAnn&lt;/author&gt;&lt;author&gt;Eckert-Lumsdon, Tiffany&lt;/author&gt;&lt;author&gt;Ernst, Troy&lt;/author&gt;&lt;author&gt;Hanlon, Christopher&lt;/author&gt;&lt;author&gt;Heydon, Alex&lt;/author&gt;&lt;author&gt;Mooney, Kim&lt;/author&gt;&lt;author&gt;Nelson, Randall&lt;/author&gt;&lt;author&gt;Olsson, Kristine&lt;/author&gt;&lt;author&gt;Schenk, Emily&lt;/author&gt;&lt;author&gt;Palenik, Christopher&lt;/author&gt;&lt;author&gt;Pollock, Edward Chip&lt;/author&gt;&lt;author&gt;Rudell, David&lt;/author&gt;&lt;author&gt;Ryland, Scott&lt;/author&gt;&lt;author&gt;Tarifa, Anamary&lt;/author&gt;&lt;author&gt;Valadez, Melissa&lt;/author&gt;&lt;author&gt;van Es, Andrew&lt;/author&gt;&lt;author&gt;Zdanowicz, Vincent&lt;/author&gt;&lt;author&gt;Almirall, Jose&lt;/author&gt;&lt;/authors&gt;&lt;/contributors&gt;&lt;titles&gt;&lt;title&gt;Forensic analysis of glass by μ-XRF, SN-ICP-MS, LA-ICP-MS and LA-ICP-OES: evaluation of the performance of different criteria for comparing elemental composition&lt;/title&gt;&lt;secondary-title&gt;Journal of Analytical Atomic Spectrometry&lt;/secondary-title&gt;&lt;/titles&gt;&lt;periodical&gt;&lt;full-title&gt;Journal of Analytical Atomic Spectrometry&lt;/full-title&gt;&lt;abbr-1&gt;J. Anal. At. Spectrom.&lt;/abbr-1&gt;&lt;/periodical&gt;&lt;pages&gt;1270-1282&lt;/pages&gt;&lt;volume&gt;28&lt;/volume&gt;&lt;number&gt;8&lt;/number&gt;&lt;dates&gt;&lt;year&gt;2013&lt;/year&gt;&lt;/dates&gt;&lt;isbn&gt;0267-9477&amp;#xD;1364-5544&lt;/isbn&gt;&lt;urls&gt;&lt;/urls&gt;&lt;electronic-resource-num&gt;10.1039/c3ja50128k&lt;/electronic-resource-num&gt;&lt;/record&gt;&lt;/Cite&gt;&lt;/EndNote&gt;</w:instrText>
      </w:r>
      <w:r w:rsidR="00C644A9">
        <w:fldChar w:fldCharType="separate"/>
      </w:r>
      <w:r w:rsidR="00C644A9">
        <w:rPr>
          <w:noProof/>
        </w:rPr>
        <w:t>[14]</w:t>
      </w:r>
      <w:r w:rsidR="00C644A9">
        <w:fldChar w:fldCharType="end"/>
      </w:r>
      <w:r w:rsidR="00FC38D0">
        <w:t xml:space="preserve">. However, </w:t>
      </w:r>
      <w:r w:rsidR="007A57D6">
        <w:t xml:space="preserve">it should be noted that </w:t>
      </w:r>
      <w:r w:rsidR="00FC38D0">
        <w:t xml:space="preserve">a larger number of </w:t>
      </w:r>
      <w:r w:rsidR="00C644A9">
        <w:t xml:space="preserve">known </w:t>
      </w:r>
      <w:r w:rsidR="00FC38D0">
        <w:t xml:space="preserve">fragments may be collected to better account for the </w:t>
      </w:r>
      <w:r w:rsidR="00C644A9">
        <w:t xml:space="preserve">inherent </w:t>
      </w:r>
      <w:r w:rsidR="00FC38D0">
        <w:t xml:space="preserve">heterogeneity of the </w:t>
      </w:r>
      <w:r w:rsidR="00C644A9">
        <w:t xml:space="preserve">glass source, </w:t>
      </w:r>
      <w:r w:rsidR="000875EE">
        <w:t>which would also</w:t>
      </w:r>
      <w:r w:rsidR="00C644A9">
        <w:t xml:space="preserve"> reduce the risk of false exclusion</w:t>
      </w:r>
      <w:r w:rsidR="000875EE">
        <w:t>s</w:t>
      </w:r>
      <w:r w:rsidR="00AA51CD">
        <w:t>.</w:t>
      </w:r>
    </w:p>
    <w:p w14:paraId="4AA36BDC" w14:textId="5AD894E5" w:rsidR="000A3B28" w:rsidRDefault="000A3B28" w:rsidP="00D328DF">
      <w:pPr>
        <w:jc w:val="both"/>
      </w:pPr>
    </w:p>
    <w:p w14:paraId="2058DDCA" w14:textId="150D5779" w:rsidR="000A3B28" w:rsidRDefault="000A3B28" w:rsidP="00D328DF">
      <w:pPr>
        <w:jc w:val="both"/>
        <w:rPr>
          <w:b/>
          <w:bCs/>
        </w:rPr>
      </w:pPr>
      <w:r w:rsidRPr="0004280E">
        <w:rPr>
          <w:b/>
          <w:bCs/>
        </w:rPr>
        <w:t>3.</w:t>
      </w:r>
      <w:r w:rsidR="00D86E0D" w:rsidRPr="0004280E">
        <w:rPr>
          <w:b/>
          <w:bCs/>
        </w:rPr>
        <w:t>1</w:t>
      </w:r>
      <w:r w:rsidRPr="0004280E">
        <w:rPr>
          <w:b/>
          <w:bCs/>
        </w:rPr>
        <w:t>.</w:t>
      </w:r>
      <w:r w:rsidR="00AA51CD">
        <w:rPr>
          <w:b/>
          <w:bCs/>
        </w:rPr>
        <w:t>3</w:t>
      </w:r>
      <w:r w:rsidRPr="0004280E">
        <w:rPr>
          <w:b/>
          <w:bCs/>
        </w:rPr>
        <w:t>. LIBS Results</w:t>
      </w:r>
      <w:r w:rsidR="0004280E">
        <w:rPr>
          <w:b/>
          <w:bCs/>
        </w:rPr>
        <w:t xml:space="preserve"> (Interlaboratory </w:t>
      </w:r>
      <w:r w:rsidR="004F3344">
        <w:rPr>
          <w:b/>
          <w:bCs/>
        </w:rPr>
        <w:t>Exercise</w:t>
      </w:r>
      <w:r w:rsidR="0004280E">
        <w:rPr>
          <w:b/>
          <w:bCs/>
        </w:rPr>
        <w:t xml:space="preserve"> 1)</w:t>
      </w:r>
    </w:p>
    <w:p w14:paraId="72FE5DAE" w14:textId="3BE186B0" w:rsidR="00113088" w:rsidRDefault="00113088" w:rsidP="00D328DF">
      <w:pPr>
        <w:jc w:val="both"/>
      </w:pPr>
      <w:r>
        <w:t>There is currently no ASTM method for the forensic analysis of glass using LIBS</w:t>
      </w:r>
      <w:r w:rsidR="0006057E">
        <w:t xml:space="preserve">, thus </w:t>
      </w:r>
      <w:r>
        <w:t xml:space="preserve">the </w:t>
      </w:r>
      <w:r w:rsidR="00073E3A">
        <w:t xml:space="preserve">three </w:t>
      </w:r>
      <w:r>
        <w:t xml:space="preserve">labs that provided LIBS measurements followed their own procedure. </w:t>
      </w:r>
      <w:r w:rsidR="000C521C">
        <w:t xml:space="preserve">All labs used a ±3s match criterion to compare K/Q pairs </w:t>
      </w:r>
      <w:r>
        <w:t>using element ratios</w:t>
      </w:r>
      <w:r w:rsidR="00541F9A">
        <w:t>,</w:t>
      </w:r>
      <w:r w:rsidR="000C521C">
        <w:t xml:space="preserve"> though, the element ratios </w:t>
      </w:r>
      <w:r w:rsidR="00952AE6">
        <w:t xml:space="preserve">and the element emission lines </w:t>
      </w:r>
      <w:r w:rsidR="000C521C">
        <w:t>used for the comparisons differed between labs.</w:t>
      </w:r>
      <w:r w:rsidR="00073E3A">
        <w:t xml:space="preserve"> The following elements were reported by the participating labs:</w:t>
      </w:r>
      <w:r w:rsidR="00A37F08">
        <w:t xml:space="preserve"> Si, Al, Mg, Ca, Na, K, Sr, Fe, Ti, and Ba.</w:t>
      </w:r>
    </w:p>
    <w:p w14:paraId="277EA80C" w14:textId="23F90422" w:rsidR="008D715C" w:rsidRDefault="00E364F0" w:rsidP="00D328DF">
      <w:pPr>
        <w:jc w:val="both"/>
      </w:pPr>
      <w:r w:rsidRPr="00E364F0">
        <w:t xml:space="preserve">All </w:t>
      </w:r>
      <w:r>
        <w:t>three</w:t>
      </w:r>
      <w:r w:rsidRPr="00E364F0">
        <w:t xml:space="preserve"> participating labs </w:t>
      </w:r>
      <w:del w:id="60" w:author="Ruthmara Corzo" w:date="2020-05-27T15:44:00Z">
        <w:r w:rsidRPr="00E364F0" w:rsidDel="00E80194">
          <w:delText xml:space="preserve">were able to </w:delText>
        </w:r>
      </w:del>
      <w:r>
        <w:t>correctly associate</w:t>
      </w:r>
      <w:ins w:id="61" w:author="Ruthmara Corzo" w:date="2020-05-27T15:44:00Z">
        <w:r w:rsidR="00E80194">
          <w:t>d</w:t>
        </w:r>
      </w:ins>
      <w:r>
        <w:t xml:space="preserve"> Q2 with K2 outer using LIBS measurements.</w:t>
      </w:r>
      <w:r w:rsidR="000C521C">
        <w:t xml:space="preserve"> </w:t>
      </w:r>
      <w:r w:rsidR="00107740">
        <w:t>The</w:t>
      </w:r>
      <w:r w:rsidR="000C521C">
        <w:t xml:space="preserve"> </w:t>
      </w:r>
      <w:r w:rsidR="00107740">
        <w:t>false inclusion rate was 16.7 %</w:t>
      </w:r>
      <w:r w:rsidR="000C521C">
        <w:t xml:space="preserve">. Two labs </w:t>
      </w:r>
      <w:r w:rsidR="0089645C">
        <w:t>associated</w:t>
      </w:r>
      <w:r w:rsidR="000C521C">
        <w:t xml:space="preserve"> K1 outer and Q1</w:t>
      </w:r>
      <w:r w:rsidR="0089645C">
        <w:t xml:space="preserve"> (outer pane of similar vehicles)</w:t>
      </w:r>
      <w:r w:rsidR="000C521C">
        <w:t>; the remaining lab reported an inconclusive result</w:t>
      </w:r>
      <w:r w:rsidR="00211CFE">
        <w:t xml:space="preserve"> because the Q mean was close to the ±3s cutoff and the standard deviation of the measurements was very small (relative standard deviation ≤ 1.8</w:t>
      </w:r>
      <w:r w:rsidR="00FB56A1">
        <w:t xml:space="preserve"> </w:t>
      </w:r>
      <w:r w:rsidR="00211CFE">
        <w:t>%)</w:t>
      </w:r>
      <w:r w:rsidR="000C521C">
        <w:t>. One lab could not distinguish between K1 inner and Q1</w:t>
      </w:r>
      <w:r w:rsidR="0078490F">
        <w:t xml:space="preserve">, but the remaining two labs </w:t>
      </w:r>
      <w:del w:id="62" w:author="Ruthmara Corzo" w:date="2020-05-27T15:45:00Z">
        <w:r w:rsidR="0078490F" w:rsidDel="00E80194">
          <w:delText xml:space="preserve">could </w:delText>
        </w:r>
      </w:del>
      <w:r w:rsidR="0078490F">
        <w:t>discriminate</w:t>
      </w:r>
      <w:ins w:id="63" w:author="Ruthmara Corzo" w:date="2020-05-27T15:45:00Z">
        <w:r w:rsidR="00E80194">
          <w:t>d</w:t>
        </w:r>
      </w:ins>
      <w:r w:rsidR="0078490F">
        <w:t xml:space="preserve"> the pair.</w:t>
      </w:r>
    </w:p>
    <w:p w14:paraId="49409FFC" w14:textId="77777777" w:rsidR="00570ADE" w:rsidRDefault="00570ADE" w:rsidP="00D328DF">
      <w:pPr>
        <w:jc w:val="both"/>
      </w:pPr>
    </w:p>
    <w:p w14:paraId="765479EA" w14:textId="55F8DD96" w:rsidR="000A3B28" w:rsidRPr="008D715C" w:rsidRDefault="0036730F" w:rsidP="00D328DF">
      <w:pPr>
        <w:jc w:val="both"/>
        <w:rPr>
          <w:b/>
          <w:bCs/>
        </w:rPr>
      </w:pPr>
      <w:r w:rsidRPr="008D715C">
        <w:rPr>
          <w:b/>
          <w:bCs/>
        </w:rPr>
        <w:t>3.1.</w:t>
      </w:r>
      <w:r w:rsidR="00AA51CD">
        <w:rPr>
          <w:b/>
          <w:bCs/>
        </w:rPr>
        <w:t>4</w:t>
      </w:r>
      <w:r w:rsidRPr="008D715C">
        <w:rPr>
          <w:b/>
          <w:bCs/>
        </w:rPr>
        <w:t>. Interpretation of Results</w:t>
      </w:r>
      <w:r w:rsidR="002E3CDD">
        <w:rPr>
          <w:b/>
          <w:bCs/>
        </w:rPr>
        <w:t xml:space="preserve"> (Interlaboratory </w:t>
      </w:r>
      <w:r w:rsidR="004F3344">
        <w:rPr>
          <w:b/>
          <w:bCs/>
        </w:rPr>
        <w:t>Exercise</w:t>
      </w:r>
      <w:r w:rsidR="002E3CDD">
        <w:rPr>
          <w:b/>
          <w:bCs/>
        </w:rPr>
        <w:t xml:space="preserve"> 1)</w:t>
      </w:r>
    </w:p>
    <w:p w14:paraId="365FF477" w14:textId="4FED8ED0" w:rsidR="004D19E0" w:rsidRDefault="0036730F" w:rsidP="00D328DF">
      <w:pPr>
        <w:jc w:val="both"/>
      </w:pPr>
      <w:r>
        <w:t>In the case where</w:t>
      </w:r>
      <w:r w:rsidR="00F63620">
        <w:t xml:space="preserve"> physical and/or chemical</w:t>
      </w:r>
      <w:r>
        <w:t xml:space="preserve"> differences were found between the K and Q sample, all labs reported an elimination</w:t>
      </w:r>
      <w:r w:rsidR="005E2989">
        <w:t xml:space="preserve"> (or exclusion)</w:t>
      </w:r>
      <w:r w:rsidR="00F63620">
        <w:t xml:space="preserve">; that is, every lab that submitted a report explicitly stated that the Q sample did not originate from the K source. </w:t>
      </w:r>
    </w:p>
    <w:p w14:paraId="6C5FC84D" w14:textId="74B82EFA" w:rsidR="004D19E0" w:rsidRDefault="004D19E0" w:rsidP="00D328DF">
      <w:pPr>
        <w:jc w:val="both"/>
      </w:pPr>
      <w:r>
        <w:t xml:space="preserve">For pairs that were indistinguishable, the participating labs varied in their level of support for an association. Three labs simply reported that the K and Q sample “could not be eliminated.” Most labs used some variation of the statement “the Q sample originated from the K source, or another source with the same physical and chemical properties.” </w:t>
      </w:r>
      <w:r w:rsidR="00691441">
        <w:t xml:space="preserve">Two labs included an association scale in their report. </w:t>
      </w:r>
      <w:r>
        <w:t>One</w:t>
      </w:r>
      <w:r w:rsidR="00691441">
        <w:t xml:space="preserve"> of these two</w:t>
      </w:r>
      <w:r>
        <w:t xml:space="preserve"> lab</w:t>
      </w:r>
      <w:r w:rsidR="00691441">
        <w:t>s</w:t>
      </w:r>
      <w:r>
        <w:t xml:space="preserve"> </w:t>
      </w:r>
      <w:r w:rsidR="005E2989">
        <w:t>incorporate</w:t>
      </w:r>
      <w:r w:rsidR="009B07D1">
        <w:t>d</w:t>
      </w:r>
      <w:r w:rsidR="005E2989">
        <w:t xml:space="preserve"> </w:t>
      </w:r>
      <w:r>
        <w:t xml:space="preserve">an association scale with 5 levels in their report; the K2 outer/Q2 pair was given a level 3 association based on </w:t>
      </w:r>
      <w:r w:rsidR="00EE46F9">
        <w:t>RI</w:t>
      </w:r>
      <w:r>
        <w:t xml:space="preserve"> and </w:t>
      </w:r>
      <w:r w:rsidR="00B12BA8">
        <w:t>µ</w:t>
      </w:r>
      <w:r>
        <w:t>XRF measurements</w:t>
      </w:r>
      <w:r w:rsidR="00FB569D">
        <w:t>. According to the scale, a level 3 association indicates that the items (</w:t>
      </w:r>
      <w:r w:rsidR="00465963">
        <w:t xml:space="preserve">i.e., </w:t>
      </w:r>
      <w:r w:rsidR="00FB569D">
        <w:t xml:space="preserve">K and Q) are “consistent in observed and measured </w:t>
      </w:r>
      <w:r w:rsidR="00465963">
        <w:t xml:space="preserve">physical </w:t>
      </w:r>
      <w:r w:rsidR="00FB569D">
        <w:t>properties</w:t>
      </w:r>
      <w:r w:rsidR="00465963">
        <w:t xml:space="preserve"> and/or chemical composition</w:t>
      </w:r>
      <w:r w:rsidR="00FB569D">
        <w:t>” and “could have originated from the same source</w:t>
      </w:r>
      <w:r w:rsidR="00B36777">
        <w:t>;</w:t>
      </w:r>
      <w:r w:rsidR="00FB569D">
        <w:t>”</w:t>
      </w:r>
      <w:r w:rsidR="00B36777">
        <w:t xml:space="preserve"> it is</w:t>
      </w:r>
      <w:r w:rsidR="00FB569D">
        <w:t xml:space="preserve"> note</w:t>
      </w:r>
      <w:r w:rsidR="00B36777">
        <w:t>d</w:t>
      </w:r>
      <w:r w:rsidR="00FB569D">
        <w:t xml:space="preserve"> that an “individual source cannot be determined” since there are other manufactured items that would also be indistinguishable from the submitted evidence.</w:t>
      </w:r>
      <w:r w:rsidR="0066334D">
        <w:t xml:space="preserve"> </w:t>
      </w:r>
      <w:r w:rsidR="00B85575" w:rsidRPr="00B85575">
        <w:t>The second lab estimate</w:t>
      </w:r>
      <w:r w:rsidR="00337388">
        <w:t>d</w:t>
      </w:r>
      <w:r w:rsidR="00B85575" w:rsidRPr="00B85575">
        <w:t xml:space="preserve"> the RI frequency using a national </w:t>
      </w:r>
      <w:r w:rsidR="00EE46F9">
        <w:t>RI</w:t>
      </w:r>
      <w:r w:rsidR="00B85575" w:rsidRPr="00B85575">
        <w:t xml:space="preserve"> database </w:t>
      </w:r>
      <w:r w:rsidR="00086A5C">
        <w:t>that</w:t>
      </w:r>
      <w:r w:rsidR="00B85575" w:rsidRPr="00B85575">
        <w:t xml:space="preserve"> currently</w:t>
      </w:r>
      <w:r w:rsidR="00086A5C">
        <w:t xml:space="preserve"> includes</w:t>
      </w:r>
      <w:r w:rsidR="00B85575" w:rsidRPr="00B85575">
        <w:t xml:space="preserve"> 9,559 entries </w:t>
      </w:r>
      <w:r w:rsidR="00086A5C">
        <w:fldChar w:fldCharType="begin"/>
      </w:r>
      <w:r w:rsidR="0029575F">
        <w:instrText xml:space="preserve"> ADDIN EN.CITE &lt;EndNote&gt;&lt;Cite&gt;&lt;Author&gt;Becker&lt;/Author&gt;&lt;Year&gt;2001&lt;/Year&gt;&lt;RecNum&gt;1282&lt;/RecNum&gt;&lt;DisplayText&gt;[30]&lt;/DisplayText&gt;&lt;record&gt;&lt;rec-number&gt;1282&lt;/rec-number&gt;&lt;foreign-keys&gt;&lt;key app="EN" db-id="fr9vvptf250p5nep5txvee2lfae9r9sxzxxr" timestamp="1582553843"&gt;1282&lt;/key&gt;&lt;/foreign-keys&gt;&lt;ref-type name="Journal Article"&gt;17&lt;/ref-type&gt;&lt;contributors&gt;&lt;authors&gt;&lt;author&gt;Stefan Becker&lt;/author&gt;&lt;author&gt;Wolfgang Becker&lt;/author&gt;&lt;author&gt;Natalie Fritz&lt;/author&gt;&lt;author&gt;Detlef Hirschfelder&lt;/author&gt;&lt;author&gt;Klaus Holz&lt;/author&gt;&lt;author&gt;Thomas Krieghof&lt;/author&gt;&lt;author&gt;Carolin Schmid&lt;/author&gt;&lt;author&gt;Mathias Weise&lt;/author&gt;&lt;/authors&gt;&lt;/contributors&gt;&lt;titles&gt;&lt;title&gt;Design of a Glass Casework Database Inheriting Quality Assurance Aspects&lt;/title&gt;&lt;secondary-title&gt;Problems of Forensic Sciences&lt;/secondary-title&gt;&lt;/titles&gt;&lt;periodical&gt;&lt;full-title&gt;Problems of Forensic Sciences&lt;/full-title&gt;&lt;/periodical&gt;&lt;pages&gt;73-79&lt;/pages&gt;&lt;volume&gt;47&lt;/volume&gt;&lt;dates&gt;&lt;year&gt;2001&lt;/year&gt;&lt;/dates&gt;&lt;urls&gt;&lt;/urls&gt;&lt;/record&gt;&lt;/Cite&gt;&lt;/EndNote&gt;</w:instrText>
      </w:r>
      <w:r w:rsidR="00086A5C">
        <w:fldChar w:fldCharType="separate"/>
      </w:r>
      <w:r w:rsidR="0029575F">
        <w:rPr>
          <w:noProof/>
        </w:rPr>
        <w:t>[30]</w:t>
      </w:r>
      <w:r w:rsidR="00086A5C">
        <w:fldChar w:fldCharType="end"/>
      </w:r>
      <w:r w:rsidR="00086A5C">
        <w:t xml:space="preserve"> </w:t>
      </w:r>
      <w:r w:rsidR="00B85575" w:rsidRPr="00B85575">
        <w:t>and a conservatively estimated RMP for LA-ICP-MS</w:t>
      </w:r>
      <w:r w:rsidR="00B85575">
        <w:t xml:space="preserve"> </w:t>
      </w:r>
      <w:r w:rsidR="00B85575">
        <w:fldChar w:fldCharType="begin"/>
      </w:r>
      <w:r w:rsidR="00B85575">
        <w:instrText xml:space="preserve"> ADDIN EN.CITE &lt;EndNote&gt;&lt;Cite&gt;&lt;Author&gt;Weis&lt;/Author&gt;&lt;Year&gt;2011&lt;/Year&gt;&lt;RecNum&gt;746&lt;/RecNum&gt;&lt;DisplayText&gt;[17]&lt;/DisplayText&gt;&lt;record&gt;&lt;rec-number&gt;746&lt;/rec-number&gt;&lt;foreign-keys&gt;&lt;key app="EN" db-id="fr9vvptf250p5nep5txvee2lfae9r9sxzxxr" timestamp="1570637586"&gt;746&lt;/key&gt;&lt;/foreign-keys&gt;&lt;ref-type name="Journal Article"&gt;17&lt;/ref-type&gt;&lt;contributors&gt;&lt;authors&gt;&lt;author&gt;Weis, Peter&lt;/author&gt;&lt;author&gt;Dücking, Marc&lt;/author&gt;&lt;author&gt;Watzke, Peter&lt;/author&gt;&lt;author&gt;Menges, Sonja&lt;/author&gt;&lt;author&gt;Becker, Stefan&lt;/author&gt;&lt;/authors&gt;&lt;/contributors&gt;&lt;titles&gt;&lt;title&gt;Establishing a match criterion in forensic comparison analysis of float glass using laser ablation inductively coupled plasma mass spectrometry&lt;/title&gt;&lt;secondary-title&gt;Journal of Analytical Atomic Spectrometry&lt;/secondary-title&gt;&lt;/titles&gt;&lt;periodical&gt;&lt;full-title&gt;Journal of Analytical Atomic Spectrometry&lt;/full-title&gt;&lt;abbr-1&gt;J. Anal. At. Spectrom.&lt;/abbr-1&gt;&lt;/periodical&gt;&lt;pages&gt;1273-1284&lt;/pages&gt;&lt;volume&gt;26&lt;/volume&gt;&lt;number&gt;6&lt;/number&gt;&lt;dates&gt;&lt;year&gt;2011&lt;/year&gt;&lt;/dates&gt;&lt;isbn&gt;0267-9477&amp;#xD;1364-5544&lt;/isbn&gt;&lt;urls&gt;&lt;/urls&gt;&lt;electronic-resource-num&gt;10.1039/c0ja00168f&lt;/electronic-resource-num&gt;&lt;/record&gt;&lt;/Cite&gt;&lt;/EndNote&gt;</w:instrText>
      </w:r>
      <w:r w:rsidR="00B85575">
        <w:fldChar w:fldCharType="separate"/>
      </w:r>
      <w:r w:rsidR="00B85575">
        <w:rPr>
          <w:noProof/>
        </w:rPr>
        <w:t>[17]</w:t>
      </w:r>
      <w:r w:rsidR="00B85575">
        <w:fldChar w:fldCharType="end"/>
      </w:r>
      <w:r w:rsidR="0066334D">
        <w:t>.</w:t>
      </w:r>
      <w:r w:rsidR="006D259B">
        <w:t xml:space="preserve"> </w:t>
      </w:r>
      <w:r w:rsidR="008A1634">
        <w:t>To estimate the RMP,</w:t>
      </w:r>
      <w:r w:rsidR="006D259B">
        <w:t xml:space="preserve"> each sample in the database </w:t>
      </w:r>
      <w:r w:rsidR="008A1634">
        <w:t xml:space="preserve">is compared </w:t>
      </w:r>
      <w:r w:rsidR="006D259B">
        <w:t>to every other sample in the database</w:t>
      </w:r>
      <w:r w:rsidR="008A1634">
        <w:t>. The</w:t>
      </w:r>
      <w:r w:rsidR="006D259B">
        <w:t xml:space="preserve"> RMP is then </w:t>
      </w:r>
      <w:r w:rsidR="008A1634">
        <w:t>calculated by dividing the</w:t>
      </w:r>
      <w:r w:rsidR="006D259B">
        <w:t xml:space="preserve"> number of indistinguishable pairs by the total number of pairwise comparisons</w:t>
      </w:r>
      <w:r w:rsidR="00D34276">
        <w:t xml:space="preserve"> (with this definition, the RMP is equivalent to the false inclusion rate)</w:t>
      </w:r>
      <w:r w:rsidR="006D259B">
        <w:t>.</w:t>
      </w:r>
      <w:r w:rsidR="0066334D">
        <w:t xml:space="preserve"> However, </w:t>
      </w:r>
      <w:r w:rsidR="00337388">
        <w:t xml:space="preserve">the lab does not currently report a combined </w:t>
      </w:r>
      <w:r w:rsidR="00483FA6">
        <w:t xml:space="preserve">(RI and elemental) </w:t>
      </w:r>
      <w:r w:rsidR="00483FA6">
        <w:lastRenderedPageBreak/>
        <w:t>abundance</w:t>
      </w:r>
      <w:r w:rsidR="00337388">
        <w:t xml:space="preserve"> in casework </w:t>
      </w:r>
      <w:r w:rsidR="0066334D">
        <w:t>be</w:t>
      </w:r>
      <w:r w:rsidR="00787BD9">
        <w:t xml:space="preserve">cause </w:t>
      </w:r>
      <w:r w:rsidR="00EE46F9">
        <w:t>RI</w:t>
      </w:r>
      <w:r w:rsidR="00787BD9">
        <w:t xml:space="preserve"> and chemical composition</w:t>
      </w:r>
      <w:r w:rsidR="00337388">
        <w:t xml:space="preserve"> cannot be assumed to be independent of each other</w:t>
      </w:r>
      <w:r w:rsidR="00787BD9">
        <w:t xml:space="preserve">. </w:t>
      </w:r>
      <w:r w:rsidR="00483FA6">
        <w:t>Finally</w:t>
      </w:r>
      <w:r w:rsidR="00787BD9">
        <w:t xml:space="preserve">, the lab </w:t>
      </w:r>
      <w:r w:rsidR="00483FA6">
        <w:t xml:space="preserve">reported their conclusion based on </w:t>
      </w:r>
      <w:r w:rsidR="00AA28DF">
        <w:t>a conclusion scale with 5 association levels</w:t>
      </w:r>
      <w:r w:rsidR="00337388">
        <w:t xml:space="preserve">: the lab </w:t>
      </w:r>
      <w:r w:rsidR="00CE7BA0">
        <w:t>stated</w:t>
      </w:r>
      <w:r w:rsidR="00787BD9">
        <w:t xml:space="preserve"> that the </w:t>
      </w:r>
      <w:r w:rsidR="00D24B37">
        <w:t xml:space="preserve">results </w:t>
      </w:r>
      <w:r w:rsidR="00787BD9">
        <w:t>provide “very strong support</w:t>
      </w:r>
      <w:r w:rsidR="00D24B37">
        <w:t xml:space="preserve"> for a common source.</w:t>
      </w:r>
      <w:r w:rsidR="00787BD9">
        <w:t>”</w:t>
      </w:r>
    </w:p>
    <w:p w14:paraId="07AEE74F" w14:textId="77777777" w:rsidR="00AA51CD" w:rsidRPr="004E37B9" w:rsidRDefault="00AA51CD" w:rsidP="00D328DF">
      <w:pPr>
        <w:jc w:val="both"/>
      </w:pPr>
    </w:p>
    <w:p w14:paraId="6A89B3E6" w14:textId="20AD36FD" w:rsidR="00AA51CD" w:rsidRPr="00E85C6F" w:rsidRDefault="00AA51CD" w:rsidP="00AA51CD">
      <w:pPr>
        <w:jc w:val="both"/>
        <w:rPr>
          <w:b/>
          <w:bCs/>
        </w:rPr>
      </w:pPr>
      <w:r w:rsidRPr="00E85C6F">
        <w:rPr>
          <w:b/>
          <w:bCs/>
        </w:rPr>
        <w:t>3.</w:t>
      </w:r>
      <w:r>
        <w:rPr>
          <w:b/>
          <w:bCs/>
        </w:rPr>
        <w:t>2</w:t>
      </w:r>
      <w:r w:rsidRPr="00E85C6F">
        <w:rPr>
          <w:b/>
          <w:bCs/>
        </w:rPr>
        <w:t xml:space="preserve">. Comparison of Refractive Index, </w:t>
      </w:r>
      <w:r>
        <w:rPr>
          <w:b/>
          <w:bCs/>
        </w:rPr>
        <w:t>µ</w:t>
      </w:r>
      <w:r w:rsidRPr="00E85C6F">
        <w:rPr>
          <w:b/>
          <w:bCs/>
        </w:rPr>
        <w:t>XRF, and LA-ICP-MS</w:t>
      </w:r>
    </w:p>
    <w:p w14:paraId="3FC75BFE" w14:textId="7F32C48A" w:rsidR="00AA51CD" w:rsidRDefault="00AA51CD" w:rsidP="00AA51CD">
      <w:pPr>
        <w:jc w:val="both"/>
      </w:pPr>
      <w:r>
        <w:t xml:space="preserve">As noted in the results for the first interlaboratory exercise, the K1 outer/Q1 </w:t>
      </w:r>
      <w:r w:rsidR="001B1592">
        <w:t xml:space="preserve">pair (from vehicles with the same make, model, and manufacturing year) </w:t>
      </w:r>
      <w:r>
        <w:t xml:space="preserve">was discriminated based on RI and µXRF measurements, while reproducible differences could not be found using LA-ICP-MS. A small study was conducted to compare the performance of RI versus elemental analysis and to compare two elemental techniques (µXRF and LA-ICP-MS). LIBS was excluded from this small study since there is currently no standardized methodology for the analysis of glass samples using LIBS. A subset of windshield glass (31 samples) from the FIU vehicle collection, previously characterized using LA-ICP-MS at FIU, was selected for RI and µXRF analysis. The samples in this subset were intentionally chosen based on their similarity in elemental composition. From this subset of 31 samples, 22 pairs of samples originated from different vehicles (but similar make/model/year) and were indistinguishable using LA-ICP-MS. To evaluate whether RI and/or µXRF can provide complementary information to LA-ICP-MS, the same 22 pairs were analyzed using RI at West Virginia University (WVU) and µXRF at the National Institute of Standards and Technology (NIST). RI was able to distinguish 3 pairs that were indistinguishable with both LA-ICP-MS and µXRF. Micro-XRF distinguished one pair that was indistinguishable with LA-ICP-MS and RI. This pair was excluded on the basis of the Ca/Ti ratio; however, it should be noted that the two samples being compared had a small standard deviation for Ca/Ti (RSD &lt; 1 %). </w:t>
      </w:r>
    </w:p>
    <w:p w14:paraId="5E20E627" w14:textId="77777777" w:rsidR="00AA51CD" w:rsidRPr="00E364F0" w:rsidRDefault="00AA51CD" w:rsidP="00AA51CD">
      <w:pPr>
        <w:jc w:val="both"/>
      </w:pPr>
      <w:r>
        <w:t xml:space="preserve">Although RI was able to distinguish pairs that were indistinguishable with µXRF and LA-ICP-MS, the elemental techniques still provided superior discrimination. The 31 samples were compared using the ASTM match criterion for LA-ICP-MS (±4s, with a minimum of 3 % RSD), the ASTM match criterion for µXRF (±3s), and a ±3s (with a minimum s of 0.00003) match criterion for RI. Note that all three match criteria are asymmetrical; that is, when comparing two samples, a different result may be obtained depending on which sample is treated as the known sample and which is treated as the questioned sample. Thus, each pair of samples was compared twice, so that each sample could be treated as the known and the questioned sample. A sample pair was considered distinguishable if both comparisons resulted in an exclusion. Similarly, a pair was considered indistinguishable if both comparisons resulted in an association. Finally, a pair with mismatching results (one comparison resulted in an exclusion and the reverse comparison resulted in an association) was considered inconclusive. Of the 465 possible different-source pairwise comparisons (31 × 30 ÷ 2 = 465) for this sample set, LA-ICP-MS provided 95.3 % discrimination, µXRF provided 93.3 % discrimination, and RI provided 88.6 % discrimination. However, it should be stressed that the discrimination power for this subset is unrealistically low since, as noted earlier, the samples in this subset were chosen based on their similarity in elemental composition. For a more realistic measure of discrimination power, a subset of 50 randomly selected samples from the FIU subset were provided to the BKA. The BKA analyzed the 50 samples using LA-ICP-MS and RI. A modified ±4s match criterion </w:t>
      </w:r>
      <w:r>
        <w:fldChar w:fldCharType="begin"/>
      </w:r>
      <w:r>
        <w:instrText xml:space="preserve"> ADDIN EN.CITE &lt;EndNote&gt;&lt;Cite&gt;&lt;Author&gt;Weis&lt;/Author&gt;&lt;Year&gt;2011&lt;/Year&gt;&lt;RecNum&gt;746&lt;/RecNum&gt;&lt;DisplayText&gt;[17]&lt;/DisplayText&gt;&lt;record&gt;&lt;rec-number&gt;746&lt;/rec-number&gt;&lt;foreign-keys&gt;&lt;key app="EN" db-id="fr9vvptf250p5nep5txvee2lfae9r9sxzxxr" timestamp="1570637586"&gt;746&lt;/key&gt;&lt;/foreign-keys&gt;&lt;ref-type name="Journal Article"&gt;17&lt;/ref-type&gt;&lt;contributors&gt;&lt;authors&gt;&lt;author&gt;Weis, Peter&lt;/author&gt;&lt;author&gt;Dücking, Marc&lt;/author&gt;&lt;author&gt;Watzke, Peter&lt;/author&gt;&lt;author&gt;Menges, Sonja&lt;/author&gt;&lt;author&gt;Becker, Stefan&lt;/author&gt;&lt;/authors&gt;&lt;/contributors&gt;&lt;titles&gt;&lt;title&gt;Establishing a match criterion in forensic comparison analysis of float glass using laser ablation inductively coupled plasma mass spectrometry&lt;/title&gt;&lt;secondary-title&gt;Journal of Analytical Atomic Spectrometry&lt;/secondary-title&gt;&lt;/titles&gt;&lt;periodical&gt;&lt;full-title&gt;Journal of Analytical Atomic Spectrometry&lt;/full-title&gt;&lt;abbr-1&gt;J. Anal. At. Spectrom.&lt;/abbr-1&gt;&lt;/periodical&gt;&lt;pages&gt;1273-1284&lt;/pages&gt;&lt;volume&gt;26&lt;/volume&gt;&lt;number&gt;6&lt;/number&gt;&lt;dates&gt;&lt;year&gt;2011&lt;/year&gt;&lt;/dates&gt;&lt;isbn&gt;0267-9477&amp;#xD;1364-5544&lt;/isbn&gt;&lt;urls&gt;&lt;/urls&gt;&lt;electronic-resource-num&gt;10.1039/c0ja00168f&lt;/electronic-resource-num&gt;&lt;/record&gt;&lt;/Cite&gt;&lt;/EndNote&gt;</w:instrText>
      </w:r>
      <w:r>
        <w:fldChar w:fldCharType="separate"/>
      </w:r>
      <w:r>
        <w:rPr>
          <w:noProof/>
        </w:rPr>
        <w:t>[17]</w:t>
      </w:r>
      <w:r>
        <w:fldChar w:fldCharType="end"/>
      </w:r>
      <w:r>
        <w:t xml:space="preserve">, which is symmetrical, was used for the LA-ICP-MS comparisons, and a ±3s (with a minimum s of 0.00003) was used for the RI comparisons. LA-ICP-MS provided 99.8 % discrimination, while RI provided 94.7 % </w:t>
      </w:r>
      <w:r>
        <w:lastRenderedPageBreak/>
        <w:t>discrimination. The two techniques combined provided 99.9 % discrimination (RI discriminated two pairs that were indistinguishable with LA-ICP-MS). Since elemental analysis provides superior discrimination</w:t>
      </w:r>
      <w:r w:rsidRPr="00570ADE">
        <w:t xml:space="preserve">, it is recommended that samples be compared first by elemental composition and, if the samples are indistinguishable, then compared by </w:t>
      </w:r>
      <w:r>
        <w:t>RI, if practicable</w:t>
      </w:r>
      <w:r w:rsidRPr="00570ADE">
        <w:t>.</w:t>
      </w:r>
    </w:p>
    <w:p w14:paraId="393FD59E" w14:textId="77777777" w:rsidR="0036730F" w:rsidRDefault="0036730F" w:rsidP="00D328DF">
      <w:pPr>
        <w:jc w:val="both"/>
        <w:rPr>
          <w:b/>
          <w:bCs/>
        </w:rPr>
      </w:pPr>
    </w:p>
    <w:p w14:paraId="64A7957C" w14:textId="58EF20F5" w:rsidR="00623324" w:rsidRDefault="00623324" w:rsidP="00D328DF">
      <w:pPr>
        <w:jc w:val="both"/>
        <w:rPr>
          <w:b/>
          <w:bCs/>
        </w:rPr>
      </w:pPr>
      <w:r>
        <w:rPr>
          <w:b/>
          <w:bCs/>
        </w:rPr>
        <w:t>3.</w:t>
      </w:r>
      <w:r w:rsidR="00AA51CD">
        <w:rPr>
          <w:b/>
          <w:bCs/>
        </w:rPr>
        <w:t>3</w:t>
      </w:r>
      <w:r>
        <w:rPr>
          <w:b/>
          <w:bCs/>
        </w:rPr>
        <w:t xml:space="preserve">. Interlaboratory </w:t>
      </w:r>
      <w:r w:rsidR="004F3344">
        <w:rPr>
          <w:b/>
          <w:bCs/>
        </w:rPr>
        <w:t>Exercise</w:t>
      </w:r>
      <w:r>
        <w:rPr>
          <w:b/>
          <w:bCs/>
        </w:rPr>
        <w:t xml:space="preserve"> 2</w:t>
      </w:r>
    </w:p>
    <w:p w14:paraId="15F1051B" w14:textId="68D045D2" w:rsidR="00462C97" w:rsidRDefault="00462C97" w:rsidP="00D328DF">
      <w:pPr>
        <w:jc w:val="both"/>
      </w:pPr>
      <w:r w:rsidRPr="004E37B9">
        <w:t xml:space="preserve">In the </w:t>
      </w:r>
      <w:r>
        <w:t xml:space="preserve">second interlaboratory </w:t>
      </w:r>
      <w:r w:rsidR="004F3344">
        <w:t>exercise</w:t>
      </w:r>
      <w:r>
        <w:t>, one known sample (K1, inner and outer pane) and two questioned samples (Q1 and Q2) were submitted to each participating laboratory. Three fragments were submitted for each K pane and each Q. Two Q1 fragments originated f</w:t>
      </w:r>
      <w:r w:rsidR="008C14E7">
        <w:t>ro</w:t>
      </w:r>
      <w:r>
        <w:t xml:space="preserve">m the inner pane of K1 and one Q1 fragment originated from the outer pane of K1. </w:t>
      </w:r>
      <w:r w:rsidR="006B7125">
        <w:t>The known sample was selected because the inner and outer pane were chemically distinguishable</w:t>
      </w:r>
      <w:r w:rsidR="00871FD2">
        <w:t xml:space="preserve"> (based on LA-ICP-MS measurements)</w:t>
      </w:r>
      <w:r w:rsidR="006B7125">
        <w:t xml:space="preserve">. Thus, two Q1 fragments should be associated with the inner pane, but not the outer pane, and one Q1 fragment should be associated with the outer pane, but not the inner pane. The purpose of this second exercise was to evaluate whether practitioners would increase their level of support based on the presence of Q specimens that were associated with both chemically distinct K1 panes. </w:t>
      </w:r>
      <w:r>
        <w:t xml:space="preserve">A total of </w:t>
      </w:r>
      <w:r w:rsidR="003D35F8">
        <w:t>eight</w:t>
      </w:r>
      <w:r>
        <w:t xml:space="preserve"> laboratories collected </w:t>
      </w:r>
      <w:r w:rsidR="00EE46F9">
        <w:t>RI</w:t>
      </w:r>
      <w:r>
        <w:t xml:space="preserve"> measurements, </w:t>
      </w:r>
      <w:r w:rsidR="000958A4">
        <w:t>six</w:t>
      </w:r>
      <w:r>
        <w:t xml:space="preserve"> laboratories collected XRF measurements, and two laboratories collected LIBS measurements.</w:t>
      </w:r>
    </w:p>
    <w:p w14:paraId="712D9764" w14:textId="5435E476" w:rsidR="00850A4A" w:rsidDel="00FB6EE1" w:rsidRDefault="00850A4A" w:rsidP="00D328DF">
      <w:pPr>
        <w:jc w:val="both"/>
        <w:rPr>
          <w:del w:id="64" w:author="Ruthmara Corzo" w:date="2020-06-02T16:50:00Z"/>
        </w:rPr>
      </w:pPr>
      <w:r w:rsidRPr="0093445A">
        <w:t>Unlike in</w:t>
      </w:r>
      <w:r w:rsidR="001F0D7C" w:rsidRPr="0093445A">
        <w:t xml:space="preserve"> the first</w:t>
      </w:r>
      <w:r w:rsidRPr="0093445A">
        <w:t xml:space="preserve"> interlaboratory </w:t>
      </w:r>
      <w:r w:rsidR="004F3344" w:rsidRPr="0093445A">
        <w:t>exercise</w:t>
      </w:r>
      <w:r w:rsidRPr="0093445A">
        <w:t>, a case scenario was provided to participants in</w:t>
      </w:r>
      <w:r w:rsidR="001F0D7C" w:rsidRPr="0093445A">
        <w:t xml:space="preserve"> the second</w:t>
      </w:r>
      <w:r w:rsidRPr="0093445A">
        <w:t xml:space="preserve"> interlaboratory </w:t>
      </w:r>
      <w:r w:rsidR="004F3344" w:rsidRPr="0093445A">
        <w:t>exercise</w:t>
      </w:r>
      <w:r w:rsidR="00EE14AE" w:rsidRPr="0093445A">
        <w:t>:</w:t>
      </w:r>
      <w:r w:rsidR="00EE14AE">
        <w:t xml:space="preserve"> the hit-and-run scenario stated that a 2006 Honda Civic (K1) was found with a broken windshield; three questioned fragments (Q1) were found on the clothing of suspect 1 and three fragments (Q2) were found on the clothing of suspect 2.</w:t>
      </w:r>
      <w:r>
        <w:t xml:space="preserve"> To better approximate realistic casework s</w:t>
      </w:r>
      <w:r w:rsidR="005C44E7">
        <w:t>pecimens</w:t>
      </w:r>
      <w:r>
        <w:t xml:space="preserve">, the questioned </w:t>
      </w:r>
      <w:r w:rsidR="0093445A">
        <w:t>specimens</w:t>
      </w:r>
      <w:r>
        <w:t xml:space="preserve"> were submitted as small (</w:t>
      </w:r>
      <w:r w:rsidR="00CD4BA5">
        <w:t xml:space="preserve">≈ </w:t>
      </w:r>
      <w:r>
        <w:t>1 mm), irregular fragments</w:t>
      </w:r>
      <w:r w:rsidR="005C44E7">
        <w:t>; the known s</w:t>
      </w:r>
      <w:r w:rsidR="0093445A">
        <w:t>pecimens</w:t>
      </w:r>
      <w:r w:rsidR="005C44E7">
        <w:t xml:space="preserve"> were provided as full-thickness samples.</w:t>
      </w:r>
      <w:r w:rsidR="00F946B3">
        <w:t xml:space="preserve"> Participants were asked to follow ASTM E1967 (for </w:t>
      </w:r>
      <w:r w:rsidR="00EE46F9">
        <w:t>RI</w:t>
      </w:r>
      <w:r w:rsidR="00F946B3">
        <w:t xml:space="preserve">) and ASTM E2926 (for </w:t>
      </w:r>
      <w:r w:rsidR="00B12BA8">
        <w:t>µ</w:t>
      </w:r>
      <w:r w:rsidR="00F946B3">
        <w:t>XRF).</w:t>
      </w:r>
      <w:ins w:id="65" w:author="Ruthmara Corzo" w:date="2020-06-02T16:50:00Z">
        <w:r w:rsidR="00FB6EE1">
          <w:t xml:space="preserve"> </w:t>
        </w:r>
      </w:ins>
    </w:p>
    <w:p w14:paraId="4A9C7ECB" w14:textId="4AD1B520" w:rsidR="00AE716B" w:rsidRDefault="00AE716B" w:rsidP="00D328DF">
      <w:pPr>
        <w:jc w:val="both"/>
      </w:pPr>
      <w:r>
        <w:t xml:space="preserve">Table </w:t>
      </w:r>
      <w:r w:rsidR="00697FC3">
        <w:t>5</w:t>
      </w:r>
      <w:r>
        <w:t xml:space="preserve"> summarizes the false exclusion and false inclusion rates for each technique.</w:t>
      </w:r>
    </w:p>
    <w:p w14:paraId="67C21D46" w14:textId="1CEA00DD" w:rsidR="00355AB6" w:rsidRDefault="00355AB6" w:rsidP="00623324"/>
    <w:p w14:paraId="629E437C" w14:textId="6A1E754C" w:rsidR="006B5285" w:rsidRPr="006B5285" w:rsidRDefault="006B5285" w:rsidP="006B5285">
      <w:pPr>
        <w:pStyle w:val="Caption"/>
        <w:keepNext/>
        <w:rPr>
          <w:color w:val="000000" w:themeColor="text1"/>
        </w:rPr>
      </w:pPr>
      <w:r w:rsidRPr="006B5285">
        <w:rPr>
          <w:b/>
          <w:bCs/>
          <w:color w:val="000000" w:themeColor="text1"/>
        </w:rPr>
        <w:t xml:space="preserve">Table </w:t>
      </w:r>
      <w:r w:rsidRPr="006B5285">
        <w:rPr>
          <w:b/>
          <w:bCs/>
          <w:color w:val="000000" w:themeColor="text1"/>
        </w:rPr>
        <w:fldChar w:fldCharType="begin"/>
      </w:r>
      <w:r w:rsidRPr="006B5285">
        <w:rPr>
          <w:b/>
          <w:bCs/>
          <w:color w:val="000000" w:themeColor="text1"/>
        </w:rPr>
        <w:instrText xml:space="preserve"> SEQ Table \* ARABIC </w:instrText>
      </w:r>
      <w:r w:rsidRPr="006B5285">
        <w:rPr>
          <w:b/>
          <w:bCs/>
          <w:color w:val="000000" w:themeColor="text1"/>
        </w:rPr>
        <w:fldChar w:fldCharType="separate"/>
      </w:r>
      <w:r w:rsidR="000F2BCC">
        <w:rPr>
          <w:b/>
          <w:bCs/>
          <w:noProof/>
          <w:color w:val="000000" w:themeColor="text1"/>
        </w:rPr>
        <w:t>5</w:t>
      </w:r>
      <w:r w:rsidRPr="006B5285">
        <w:rPr>
          <w:b/>
          <w:bCs/>
          <w:color w:val="000000" w:themeColor="text1"/>
        </w:rPr>
        <w:fldChar w:fldCharType="end"/>
      </w:r>
      <w:r w:rsidRPr="006B5285">
        <w:rPr>
          <w:color w:val="000000" w:themeColor="text1"/>
        </w:rPr>
        <w:t xml:space="preserve"> – Inter</w:t>
      </w:r>
      <w:r w:rsidRPr="00525ADE">
        <w:rPr>
          <w:color w:val="000000" w:themeColor="text1"/>
        </w:rPr>
        <w:t xml:space="preserve">laboratory </w:t>
      </w:r>
      <w:r w:rsidR="004F3344">
        <w:rPr>
          <w:color w:val="000000" w:themeColor="text1"/>
        </w:rPr>
        <w:t>exercise</w:t>
      </w:r>
      <w:r w:rsidRPr="00525ADE">
        <w:rPr>
          <w:color w:val="000000" w:themeColor="text1"/>
        </w:rPr>
        <w:t xml:space="preserve"> </w:t>
      </w:r>
      <w:r>
        <w:rPr>
          <w:color w:val="000000" w:themeColor="text1"/>
        </w:rPr>
        <w:t>2</w:t>
      </w:r>
      <w:r w:rsidRPr="00525ADE">
        <w:rPr>
          <w:color w:val="000000" w:themeColor="text1"/>
        </w:rPr>
        <w:t xml:space="preserve"> false exclusion and</w:t>
      </w:r>
      <w:r>
        <w:rPr>
          <w:color w:val="000000" w:themeColor="text1"/>
        </w:rPr>
        <w:t xml:space="preserve"> false</w:t>
      </w:r>
      <w:r w:rsidRPr="00525ADE">
        <w:rPr>
          <w:color w:val="000000" w:themeColor="text1"/>
        </w:rPr>
        <w:t xml:space="preserve"> inclusion rates for refractive index, XRF, and </w:t>
      </w:r>
      <w:r>
        <w:rPr>
          <w:color w:val="000000" w:themeColor="text1"/>
        </w:rPr>
        <w:t>L</w:t>
      </w:r>
      <w:r w:rsidRPr="00525ADE">
        <w:rPr>
          <w:color w:val="000000" w:themeColor="text1"/>
        </w:rPr>
        <w:t>IBS</w:t>
      </w:r>
      <w:r w:rsidR="004F058A">
        <w:rPr>
          <w:color w:val="000000" w:themeColor="text1"/>
        </w:rPr>
        <w:t>; the number of participating labs (N) is indicated next to each technique.</w:t>
      </w:r>
      <w:r w:rsidR="00450475">
        <w:rPr>
          <w:color w:val="000000" w:themeColor="text1"/>
        </w:rPr>
        <w:t xml:space="preserve"> Fractions in parentheses indicate the number of false exclusions/inclusions </w:t>
      </w:r>
      <w:r w:rsidR="00AD144D">
        <w:rPr>
          <w:color w:val="000000" w:themeColor="text1"/>
        </w:rPr>
        <w:t>divided by</w:t>
      </w:r>
      <w:r w:rsidR="00450475">
        <w:rPr>
          <w:color w:val="000000" w:themeColor="text1"/>
        </w:rPr>
        <w:t xml:space="preserve"> the total number of pairwise comparisons.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710"/>
        <w:gridCol w:w="2550"/>
        <w:gridCol w:w="2550"/>
        <w:gridCol w:w="2550"/>
      </w:tblGrid>
      <w:tr w:rsidR="00DD7C4D" w14:paraId="5C3CF12F" w14:textId="626AD4F9" w:rsidTr="00600CDE">
        <w:tc>
          <w:tcPr>
            <w:tcW w:w="1710" w:type="dxa"/>
            <w:tcBorders>
              <w:top w:val="single" w:sz="4" w:space="0" w:color="auto"/>
              <w:bottom w:val="single" w:sz="4" w:space="0" w:color="auto"/>
            </w:tcBorders>
          </w:tcPr>
          <w:p w14:paraId="4229827D" w14:textId="77777777" w:rsidR="00DD7C4D" w:rsidRDefault="00DD7C4D" w:rsidP="007367F5"/>
        </w:tc>
        <w:tc>
          <w:tcPr>
            <w:tcW w:w="2550" w:type="dxa"/>
            <w:tcBorders>
              <w:top w:val="single" w:sz="4" w:space="0" w:color="auto"/>
              <w:bottom w:val="single" w:sz="4" w:space="0" w:color="auto"/>
            </w:tcBorders>
          </w:tcPr>
          <w:p w14:paraId="5EE4372E" w14:textId="77777777" w:rsidR="00DD7C4D" w:rsidRDefault="00DD7C4D" w:rsidP="007367F5">
            <w:pPr>
              <w:jc w:val="center"/>
              <w:rPr>
                <w:b/>
                <w:bCs/>
              </w:rPr>
            </w:pPr>
            <w:r w:rsidRPr="008F454F">
              <w:rPr>
                <w:b/>
                <w:bCs/>
              </w:rPr>
              <w:t>False Exclusion</w:t>
            </w:r>
          </w:p>
          <w:p w14:paraId="792D6F54" w14:textId="60D5A47D" w:rsidR="00DD7C4D" w:rsidRDefault="00DD7C4D" w:rsidP="007367F5">
            <w:pPr>
              <w:jc w:val="center"/>
              <w:rPr>
                <w:sz w:val="22"/>
                <w:szCs w:val="22"/>
              </w:rPr>
            </w:pPr>
            <w:r w:rsidRPr="00522F22">
              <w:rPr>
                <w:sz w:val="22"/>
                <w:szCs w:val="22"/>
              </w:rPr>
              <w:t>(</w:t>
            </w:r>
            <w:r>
              <w:rPr>
                <w:sz w:val="22"/>
                <w:szCs w:val="22"/>
              </w:rPr>
              <w:t xml:space="preserve">Two </w:t>
            </w:r>
            <w:r w:rsidRPr="00522F22">
              <w:rPr>
                <w:sz w:val="22"/>
                <w:szCs w:val="22"/>
              </w:rPr>
              <w:t>K</w:t>
            </w:r>
            <w:r>
              <w:rPr>
                <w:sz w:val="22"/>
                <w:szCs w:val="22"/>
              </w:rPr>
              <w:t>1</w:t>
            </w:r>
            <w:r w:rsidRPr="004714C8">
              <w:rPr>
                <w:sz w:val="22"/>
                <w:szCs w:val="22"/>
                <w:vertAlign w:val="subscript"/>
              </w:rPr>
              <w:t>Inner</w:t>
            </w:r>
            <w:r>
              <w:rPr>
                <w:sz w:val="22"/>
                <w:szCs w:val="22"/>
              </w:rPr>
              <w:t>/</w:t>
            </w:r>
            <w:r w:rsidRPr="00522F22">
              <w:rPr>
                <w:sz w:val="22"/>
                <w:szCs w:val="22"/>
              </w:rPr>
              <w:t>Q</w:t>
            </w:r>
            <w:r>
              <w:rPr>
                <w:sz w:val="22"/>
                <w:szCs w:val="22"/>
              </w:rPr>
              <w:t xml:space="preserve">1 and </w:t>
            </w:r>
          </w:p>
          <w:p w14:paraId="4D7FCD27" w14:textId="7F14342F" w:rsidR="00DD7C4D" w:rsidRPr="008F454F" w:rsidRDefault="00DD7C4D" w:rsidP="007367F5">
            <w:pPr>
              <w:jc w:val="center"/>
              <w:rPr>
                <w:b/>
                <w:bCs/>
              </w:rPr>
            </w:pPr>
            <w:r>
              <w:rPr>
                <w:sz w:val="22"/>
                <w:szCs w:val="22"/>
              </w:rPr>
              <w:t>one K1</w:t>
            </w:r>
            <w:r w:rsidRPr="004714C8">
              <w:rPr>
                <w:sz w:val="22"/>
                <w:szCs w:val="22"/>
                <w:vertAlign w:val="subscript"/>
              </w:rPr>
              <w:t>Outer</w:t>
            </w:r>
            <w:r>
              <w:rPr>
                <w:sz w:val="22"/>
                <w:szCs w:val="22"/>
              </w:rPr>
              <w:t>/Q1</w:t>
            </w:r>
            <w:r w:rsidRPr="00522F22">
              <w:rPr>
                <w:sz w:val="22"/>
                <w:szCs w:val="22"/>
              </w:rPr>
              <w:t>)</w:t>
            </w:r>
          </w:p>
        </w:tc>
        <w:tc>
          <w:tcPr>
            <w:tcW w:w="2550" w:type="dxa"/>
            <w:tcBorders>
              <w:top w:val="single" w:sz="4" w:space="0" w:color="auto"/>
              <w:bottom w:val="single" w:sz="4" w:space="0" w:color="auto"/>
            </w:tcBorders>
          </w:tcPr>
          <w:p w14:paraId="11C3CF5C" w14:textId="77777777" w:rsidR="00DD7C4D" w:rsidRDefault="00DD7C4D" w:rsidP="007367F5">
            <w:pPr>
              <w:jc w:val="center"/>
              <w:rPr>
                <w:b/>
                <w:bCs/>
              </w:rPr>
            </w:pPr>
            <w:r w:rsidRPr="008F454F">
              <w:rPr>
                <w:b/>
                <w:bCs/>
              </w:rPr>
              <w:t>False Inclusion</w:t>
            </w:r>
          </w:p>
          <w:p w14:paraId="3AEE1F8B" w14:textId="1B862FDB" w:rsidR="00DD7C4D" w:rsidRPr="008F454F" w:rsidRDefault="00DD7C4D" w:rsidP="00DD7C4D">
            <w:pPr>
              <w:jc w:val="center"/>
              <w:rPr>
                <w:b/>
                <w:bCs/>
              </w:rPr>
            </w:pPr>
            <w:r w:rsidRPr="00522F22">
              <w:rPr>
                <w:sz w:val="22"/>
                <w:szCs w:val="22"/>
              </w:rPr>
              <w:t>(K</w:t>
            </w:r>
            <w:r>
              <w:rPr>
                <w:sz w:val="22"/>
                <w:szCs w:val="22"/>
              </w:rPr>
              <w:t>1/</w:t>
            </w:r>
            <w:r w:rsidRPr="00522F22">
              <w:rPr>
                <w:sz w:val="22"/>
                <w:szCs w:val="22"/>
              </w:rPr>
              <w:t>Q</w:t>
            </w:r>
            <w:r>
              <w:rPr>
                <w:sz w:val="22"/>
                <w:szCs w:val="22"/>
              </w:rPr>
              <w:t xml:space="preserve">2, one </w:t>
            </w:r>
            <w:r w:rsidRPr="00522F22">
              <w:rPr>
                <w:sz w:val="22"/>
                <w:szCs w:val="22"/>
              </w:rPr>
              <w:t>K</w:t>
            </w:r>
            <w:r>
              <w:rPr>
                <w:sz w:val="22"/>
                <w:szCs w:val="22"/>
              </w:rPr>
              <w:t>1</w:t>
            </w:r>
            <w:r w:rsidRPr="004714C8">
              <w:rPr>
                <w:sz w:val="22"/>
                <w:szCs w:val="22"/>
                <w:vertAlign w:val="subscript"/>
              </w:rPr>
              <w:t>Inner</w:t>
            </w:r>
            <w:r>
              <w:rPr>
                <w:sz w:val="22"/>
                <w:szCs w:val="22"/>
              </w:rPr>
              <w:t>/</w:t>
            </w:r>
            <w:r w:rsidRPr="00522F22">
              <w:rPr>
                <w:sz w:val="22"/>
                <w:szCs w:val="22"/>
              </w:rPr>
              <w:t>Q</w:t>
            </w:r>
            <w:r>
              <w:rPr>
                <w:sz w:val="22"/>
                <w:szCs w:val="22"/>
              </w:rPr>
              <w:t>1 and two K1</w:t>
            </w:r>
            <w:r w:rsidRPr="004714C8">
              <w:rPr>
                <w:sz w:val="22"/>
                <w:szCs w:val="22"/>
                <w:vertAlign w:val="subscript"/>
              </w:rPr>
              <w:t>Outer</w:t>
            </w:r>
            <w:r>
              <w:rPr>
                <w:sz w:val="22"/>
                <w:szCs w:val="22"/>
              </w:rPr>
              <w:t>/Q1</w:t>
            </w:r>
            <w:r w:rsidRPr="00522F22">
              <w:rPr>
                <w:sz w:val="22"/>
                <w:szCs w:val="22"/>
              </w:rPr>
              <w:t>)</w:t>
            </w:r>
          </w:p>
        </w:tc>
        <w:tc>
          <w:tcPr>
            <w:tcW w:w="2550" w:type="dxa"/>
            <w:tcBorders>
              <w:top w:val="single" w:sz="4" w:space="0" w:color="auto"/>
              <w:bottom w:val="single" w:sz="4" w:space="0" w:color="auto"/>
            </w:tcBorders>
          </w:tcPr>
          <w:p w14:paraId="37794F6A" w14:textId="5DFD31FA" w:rsidR="00DD7C4D" w:rsidRPr="008F454F" w:rsidRDefault="00DD7C4D" w:rsidP="007367F5">
            <w:pPr>
              <w:jc w:val="center"/>
              <w:rPr>
                <w:b/>
                <w:bCs/>
              </w:rPr>
            </w:pPr>
            <w:r>
              <w:rPr>
                <w:b/>
                <w:bCs/>
              </w:rPr>
              <w:t>Remarks</w:t>
            </w:r>
          </w:p>
        </w:tc>
      </w:tr>
      <w:tr w:rsidR="00DD7C4D" w14:paraId="4BAD412C" w14:textId="43E8721F" w:rsidTr="00600CDE">
        <w:tc>
          <w:tcPr>
            <w:tcW w:w="1710" w:type="dxa"/>
            <w:tcBorders>
              <w:top w:val="single" w:sz="4" w:space="0" w:color="auto"/>
              <w:bottom w:val="single" w:sz="4" w:space="0" w:color="auto"/>
            </w:tcBorders>
            <w:vAlign w:val="center"/>
          </w:tcPr>
          <w:p w14:paraId="28FD822D" w14:textId="14D67C17" w:rsidR="00DD7C4D" w:rsidRPr="008F454F" w:rsidRDefault="00DD7C4D" w:rsidP="00795F33">
            <w:pPr>
              <w:rPr>
                <w:b/>
                <w:bCs/>
              </w:rPr>
            </w:pPr>
            <w:r w:rsidRPr="008F454F">
              <w:rPr>
                <w:b/>
                <w:bCs/>
              </w:rPr>
              <w:t xml:space="preserve">Refractive Index (N = </w:t>
            </w:r>
            <w:r>
              <w:rPr>
                <w:b/>
                <w:bCs/>
              </w:rPr>
              <w:t>8</w:t>
            </w:r>
            <w:r w:rsidRPr="008F454F">
              <w:rPr>
                <w:b/>
                <w:bCs/>
              </w:rPr>
              <w:t>)</w:t>
            </w:r>
          </w:p>
        </w:tc>
        <w:tc>
          <w:tcPr>
            <w:tcW w:w="2550" w:type="dxa"/>
            <w:tcBorders>
              <w:top w:val="single" w:sz="4" w:space="0" w:color="auto"/>
              <w:bottom w:val="single" w:sz="4" w:space="0" w:color="auto"/>
            </w:tcBorders>
            <w:vAlign w:val="center"/>
          </w:tcPr>
          <w:p w14:paraId="1A0C428B" w14:textId="77777777" w:rsidR="00DD7C4D" w:rsidRDefault="00DD7C4D" w:rsidP="00DD7C4D">
            <w:pPr>
              <w:jc w:val="center"/>
            </w:pPr>
            <w:r>
              <w:t>0</w:t>
            </w:r>
          </w:p>
          <w:p w14:paraId="2077B39E" w14:textId="305BF8AA" w:rsidR="00DD7C4D" w:rsidRDefault="00DD7C4D" w:rsidP="00DD7C4D">
            <w:pPr>
              <w:jc w:val="center"/>
            </w:pPr>
            <w:r w:rsidRPr="00F65222">
              <w:rPr>
                <w:sz w:val="22"/>
                <w:szCs w:val="22"/>
              </w:rPr>
              <w:t>(</w:t>
            </w:r>
            <w:r>
              <w:rPr>
                <w:sz w:val="22"/>
                <w:szCs w:val="22"/>
              </w:rPr>
              <w:t>0</w:t>
            </w:r>
            <w:r w:rsidRPr="00F65222">
              <w:rPr>
                <w:sz w:val="22"/>
                <w:szCs w:val="22"/>
              </w:rPr>
              <w:t>/</w:t>
            </w:r>
            <w:r>
              <w:rPr>
                <w:sz w:val="22"/>
                <w:szCs w:val="22"/>
              </w:rPr>
              <w:t>24</w:t>
            </w:r>
            <w:r w:rsidRPr="00F65222">
              <w:rPr>
                <w:sz w:val="22"/>
                <w:szCs w:val="22"/>
              </w:rPr>
              <w:t>)</w:t>
            </w:r>
          </w:p>
        </w:tc>
        <w:tc>
          <w:tcPr>
            <w:tcW w:w="2550" w:type="dxa"/>
            <w:tcBorders>
              <w:top w:val="single" w:sz="4" w:space="0" w:color="auto"/>
              <w:bottom w:val="single" w:sz="4" w:space="0" w:color="auto"/>
            </w:tcBorders>
            <w:vAlign w:val="center"/>
          </w:tcPr>
          <w:p w14:paraId="3F3771C8" w14:textId="77777777" w:rsidR="00DD7C4D" w:rsidRDefault="00DD7C4D" w:rsidP="00DD7C4D">
            <w:pPr>
              <w:jc w:val="center"/>
            </w:pPr>
            <w:r>
              <w:t>0</w:t>
            </w:r>
          </w:p>
          <w:p w14:paraId="2B3281E0" w14:textId="5EBD85C1" w:rsidR="00DD7C4D" w:rsidRDefault="00DD7C4D" w:rsidP="00DD7C4D">
            <w:pPr>
              <w:jc w:val="center"/>
            </w:pPr>
            <w:r w:rsidRPr="00F65222">
              <w:rPr>
                <w:sz w:val="22"/>
                <w:szCs w:val="22"/>
              </w:rPr>
              <w:t>(</w:t>
            </w:r>
            <w:r>
              <w:rPr>
                <w:sz w:val="22"/>
                <w:szCs w:val="22"/>
              </w:rPr>
              <w:t>0</w:t>
            </w:r>
            <w:r w:rsidRPr="00F65222">
              <w:rPr>
                <w:sz w:val="22"/>
                <w:szCs w:val="22"/>
              </w:rPr>
              <w:t>/</w:t>
            </w:r>
            <w:r>
              <w:rPr>
                <w:sz w:val="22"/>
                <w:szCs w:val="22"/>
              </w:rPr>
              <w:t>72</w:t>
            </w:r>
            <w:r w:rsidRPr="00F65222">
              <w:rPr>
                <w:sz w:val="22"/>
                <w:szCs w:val="22"/>
              </w:rPr>
              <w:t>)</w:t>
            </w:r>
          </w:p>
        </w:tc>
        <w:tc>
          <w:tcPr>
            <w:tcW w:w="2550" w:type="dxa"/>
            <w:tcBorders>
              <w:top w:val="single" w:sz="4" w:space="0" w:color="auto"/>
              <w:bottom w:val="single" w:sz="4" w:space="0" w:color="auto"/>
            </w:tcBorders>
          </w:tcPr>
          <w:p w14:paraId="476ED638" w14:textId="77777777" w:rsidR="00DD7C4D" w:rsidRDefault="00DD7C4D" w:rsidP="00795F33">
            <w:pPr>
              <w:jc w:val="center"/>
            </w:pPr>
          </w:p>
        </w:tc>
      </w:tr>
      <w:tr w:rsidR="00DD7C4D" w14:paraId="7C2B4FE9" w14:textId="021CFCB6" w:rsidTr="00600CDE">
        <w:tc>
          <w:tcPr>
            <w:tcW w:w="1710" w:type="dxa"/>
            <w:tcBorders>
              <w:top w:val="single" w:sz="4" w:space="0" w:color="auto"/>
              <w:bottom w:val="single" w:sz="4" w:space="0" w:color="auto"/>
            </w:tcBorders>
            <w:vAlign w:val="center"/>
          </w:tcPr>
          <w:p w14:paraId="50AA03CF" w14:textId="5DC02C6E" w:rsidR="00DD7C4D" w:rsidRPr="008F454F" w:rsidRDefault="00DD7C4D" w:rsidP="00795F33">
            <w:pPr>
              <w:rPr>
                <w:b/>
                <w:bCs/>
              </w:rPr>
            </w:pPr>
            <w:r w:rsidRPr="008F454F">
              <w:rPr>
                <w:b/>
                <w:bCs/>
              </w:rPr>
              <w:t xml:space="preserve">XRF (N = </w:t>
            </w:r>
            <w:r>
              <w:rPr>
                <w:b/>
                <w:bCs/>
              </w:rPr>
              <w:t>6</w:t>
            </w:r>
            <w:r w:rsidRPr="008F454F">
              <w:rPr>
                <w:b/>
                <w:bCs/>
              </w:rPr>
              <w:t>)</w:t>
            </w:r>
          </w:p>
        </w:tc>
        <w:tc>
          <w:tcPr>
            <w:tcW w:w="2550" w:type="dxa"/>
            <w:tcBorders>
              <w:top w:val="single" w:sz="4" w:space="0" w:color="auto"/>
              <w:bottom w:val="single" w:sz="4" w:space="0" w:color="auto"/>
            </w:tcBorders>
            <w:vAlign w:val="center"/>
          </w:tcPr>
          <w:p w14:paraId="43ED0016" w14:textId="6FFEA5EF" w:rsidR="00DD7C4D" w:rsidRDefault="00DD7C4D" w:rsidP="00DD7C4D">
            <w:pPr>
              <w:jc w:val="center"/>
            </w:pPr>
            <w:r>
              <w:t>16.7 %</w:t>
            </w:r>
          </w:p>
          <w:p w14:paraId="2560F956" w14:textId="5A4FDAAB" w:rsidR="00DD7C4D" w:rsidRDefault="00DD7C4D" w:rsidP="00DD7C4D">
            <w:pPr>
              <w:jc w:val="center"/>
            </w:pPr>
            <w:r w:rsidRPr="00F65222">
              <w:rPr>
                <w:sz w:val="22"/>
                <w:szCs w:val="22"/>
              </w:rPr>
              <w:t>(</w:t>
            </w:r>
            <w:r>
              <w:rPr>
                <w:sz w:val="22"/>
                <w:szCs w:val="22"/>
              </w:rPr>
              <w:t>3</w:t>
            </w:r>
            <w:r w:rsidRPr="00F65222">
              <w:rPr>
                <w:sz w:val="22"/>
                <w:szCs w:val="22"/>
              </w:rPr>
              <w:t>/</w:t>
            </w:r>
            <w:r>
              <w:rPr>
                <w:sz w:val="22"/>
                <w:szCs w:val="22"/>
              </w:rPr>
              <w:t>18</w:t>
            </w:r>
            <w:r w:rsidRPr="00F65222">
              <w:rPr>
                <w:sz w:val="22"/>
                <w:szCs w:val="22"/>
              </w:rPr>
              <w:t>)</w:t>
            </w:r>
          </w:p>
        </w:tc>
        <w:tc>
          <w:tcPr>
            <w:tcW w:w="2550" w:type="dxa"/>
            <w:tcBorders>
              <w:top w:val="single" w:sz="4" w:space="0" w:color="auto"/>
              <w:bottom w:val="single" w:sz="4" w:space="0" w:color="auto"/>
            </w:tcBorders>
            <w:vAlign w:val="center"/>
          </w:tcPr>
          <w:p w14:paraId="22B178A8" w14:textId="77777777" w:rsidR="00DD7C4D" w:rsidRDefault="00DD7C4D" w:rsidP="00DD7C4D">
            <w:pPr>
              <w:jc w:val="center"/>
            </w:pPr>
            <w:r>
              <w:t>0</w:t>
            </w:r>
          </w:p>
          <w:p w14:paraId="144A299E" w14:textId="5E29CCC8" w:rsidR="00DD7C4D" w:rsidRDefault="00DD7C4D" w:rsidP="00DD7C4D">
            <w:pPr>
              <w:jc w:val="center"/>
            </w:pPr>
            <w:r w:rsidRPr="00F65222">
              <w:rPr>
                <w:sz w:val="22"/>
                <w:szCs w:val="22"/>
              </w:rPr>
              <w:t>(</w:t>
            </w:r>
            <w:r>
              <w:rPr>
                <w:sz w:val="22"/>
                <w:szCs w:val="22"/>
              </w:rPr>
              <w:t>0</w:t>
            </w:r>
            <w:r w:rsidRPr="00F65222">
              <w:rPr>
                <w:sz w:val="22"/>
                <w:szCs w:val="22"/>
              </w:rPr>
              <w:t>/</w:t>
            </w:r>
            <w:r>
              <w:rPr>
                <w:sz w:val="22"/>
                <w:szCs w:val="22"/>
              </w:rPr>
              <w:t>54</w:t>
            </w:r>
            <w:r w:rsidRPr="00F65222">
              <w:rPr>
                <w:sz w:val="22"/>
                <w:szCs w:val="22"/>
              </w:rPr>
              <w:t>)</w:t>
            </w:r>
          </w:p>
        </w:tc>
        <w:tc>
          <w:tcPr>
            <w:tcW w:w="2550" w:type="dxa"/>
            <w:tcBorders>
              <w:top w:val="single" w:sz="4" w:space="0" w:color="auto"/>
              <w:bottom w:val="single" w:sz="4" w:space="0" w:color="auto"/>
            </w:tcBorders>
          </w:tcPr>
          <w:p w14:paraId="2D1787D8" w14:textId="785964CC" w:rsidR="00DD7C4D" w:rsidRDefault="00DD7C4D" w:rsidP="00600CDE">
            <w:r>
              <w:t>All false exclusions were reported by a single lab</w:t>
            </w:r>
          </w:p>
        </w:tc>
      </w:tr>
      <w:tr w:rsidR="00DD7C4D" w14:paraId="0CF63606" w14:textId="7AC32603" w:rsidTr="00600CDE">
        <w:tc>
          <w:tcPr>
            <w:tcW w:w="1710" w:type="dxa"/>
            <w:tcBorders>
              <w:top w:val="single" w:sz="4" w:space="0" w:color="auto"/>
              <w:bottom w:val="single" w:sz="4" w:space="0" w:color="auto"/>
            </w:tcBorders>
            <w:vAlign w:val="center"/>
          </w:tcPr>
          <w:p w14:paraId="24A5A2B8" w14:textId="77777777" w:rsidR="00DD7C4D" w:rsidRPr="008F454F" w:rsidRDefault="00DD7C4D" w:rsidP="00795F33">
            <w:pPr>
              <w:rPr>
                <w:b/>
                <w:bCs/>
              </w:rPr>
            </w:pPr>
            <w:r w:rsidRPr="008F454F">
              <w:rPr>
                <w:b/>
                <w:bCs/>
              </w:rPr>
              <w:t>LIBS (N = 2)</w:t>
            </w:r>
          </w:p>
        </w:tc>
        <w:tc>
          <w:tcPr>
            <w:tcW w:w="2550" w:type="dxa"/>
            <w:tcBorders>
              <w:top w:val="single" w:sz="4" w:space="0" w:color="auto"/>
              <w:bottom w:val="single" w:sz="4" w:space="0" w:color="auto"/>
            </w:tcBorders>
            <w:vAlign w:val="center"/>
          </w:tcPr>
          <w:p w14:paraId="44EEF987" w14:textId="77777777" w:rsidR="00DD7C4D" w:rsidRDefault="00DD7C4D" w:rsidP="00DD7C4D">
            <w:pPr>
              <w:jc w:val="center"/>
            </w:pPr>
            <w:r>
              <w:t>0</w:t>
            </w:r>
          </w:p>
          <w:p w14:paraId="0160371A" w14:textId="2DF7658D" w:rsidR="00DD7C4D" w:rsidRDefault="00DD7C4D" w:rsidP="00DD7C4D">
            <w:pPr>
              <w:jc w:val="center"/>
            </w:pPr>
            <w:r w:rsidRPr="00F65222">
              <w:rPr>
                <w:sz w:val="22"/>
                <w:szCs w:val="22"/>
              </w:rPr>
              <w:t>(</w:t>
            </w:r>
            <w:r>
              <w:rPr>
                <w:sz w:val="22"/>
                <w:szCs w:val="22"/>
              </w:rPr>
              <w:t>0</w:t>
            </w:r>
            <w:r w:rsidRPr="00F65222">
              <w:rPr>
                <w:sz w:val="22"/>
                <w:szCs w:val="22"/>
              </w:rPr>
              <w:t>/</w:t>
            </w:r>
            <w:r>
              <w:rPr>
                <w:sz w:val="22"/>
                <w:szCs w:val="22"/>
              </w:rPr>
              <w:t>6</w:t>
            </w:r>
            <w:r w:rsidRPr="00F65222">
              <w:rPr>
                <w:sz w:val="22"/>
                <w:szCs w:val="22"/>
              </w:rPr>
              <w:t>)</w:t>
            </w:r>
          </w:p>
        </w:tc>
        <w:tc>
          <w:tcPr>
            <w:tcW w:w="2550" w:type="dxa"/>
            <w:tcBorders>
              <w:top w:val="single" w:sz="4" w:space="0" w:color="auto"/>
              <w:bottom w:val="single" w:sz="4" w:space="0" w:color="auto"/>
            </w:tcBorders>
            <w:vAlign w:val="center"/>
          </w:tcPr>
          <w:p w14:paraId="682697EB" w14:textId="77777777" w:rsidR="00DD7C4D" w:rsidRDefault="00DD7C4D" w:rsidP="00DD7C4D">
            <w:pPr>
              <w:jc w:val="center"/>
            </w:pPr>
            <w:r>
              <w:t>0</w:t>
            </w:r>
          </w:p>
          <w:p w14:paraId="632E9425" w14:textId="62E51279" w:rsidR="00DD7C4D" w:rsidRDefault="00DD7C4D" w:rsidP="00DD7C4D">
            <w:pPr>
              <w:jc w:val="center"/>
            </w:pPr>
            <w:r w:rsidRPr="00F65222">
              <w:rPr>
                <w:sz w:val="22"/>
                <w:szCs w:val="22"/>
              </w:rPr>
              <w:t>(</w:t>
            </w:r>
            <w:r>
              <w:rPr>
                <w:sz w:val="22"/>
                <w:szCs w:val="22"/>
              </w:rPr>
              <w:t>0</w:t>
            </w:r>
            <w:r w:rsidRPr="00F65222">
              <w:rPr>
                <w:sz w:val="22"/>
                <w:szCs w:val="22"/>
              </w:rPr>
              <w:t>/</w:t>
            </w:r>
            <w:r>
              <w:rPr>
                <w:sz w:val="22"/>
                <w:szCs w:val="22"/>
              </w:rPr>
              <w:t>18</w:t>
            </w:r>
            <w:r w:rsidRPr="00F65222">
              <w:rPr>
                <w:sz w:val="22"/>
                <w:szCs w:val="22"/>
              </w:rPr>
              <w:t>)</w:t>
            </w:r>
          </w:p>
        </w:tc>
        <w:tc>
          <w:tcPr>
            <w:tcW w:w="2550" w:type="dxa"/>
            <w:tcBorders>
              <w:top w:val="single" w:sz="4" w:space="0" w:color="auto"/>
              <w:bottom w:val="single" w:sz="4" w:space="0" w:color="auto"/>
            </w:tcBorders>
          </w:tcPr>
          <w:p w14:paraId="2B9628F1" w14:textId="77777777" w:rsidR="00DD7C4D" w:rsidRDefault="00DD7C4D" w:rsidP="000562D0">
            <w:pPr>
              <w:jc w:val="center"/>
            </w:pPr>
          </w:p>
        </w:tc>
      </w:tr>
    </w:tbl>
    <w:p w14:paraId="582FF07B" w14:textId="77777777" w:rsidR="00355AB6" w:rsidRPr="00462C97" w:rsidRDefault="00355AB6" w:rsidP="00623324"/>
    <w:p w14:paraId="1FDB8D14" w14:textId="05E6A899" w:rsidR="002E3CDD" w:rsidRDefault="002E3CDD" w:rsidP="00D328DF">
      <w:pPr>
        <w:jc w:val="both"/>
        <w:rPr>
          <w:b/>
          <w:bCs/>
        </w:rPr>
      </w:pPr>
      <w:r>
        <w:rPr>
          <w:b/>
          <w:bCs/>
        </w:rPr>
        <w:t>3.</w:t>
      </w:r>
      <w:r w:rsidR="00AA51CD">
        <w:rPr>
          <w:b/>
          <w:bCs/>
        </w:rPr>
        <w:t>3</w:t>
      </w:r>
      <w:r>
        <w:rPr>
          <w:b/>
          <w:bCs/>
        </w:rPr>
        <w:t xml:space="preserve">.1. </w:t>
      </w:r>
      <w:r w:rsidRPr="0004280E">
        <w:rPr>
          <w:b/>
          <w:bCs/>
        </w:rPr>
        <w:t>Refractive Index Results</w:t>
      </w:r>
      <w:r>
        <w:rPr>
          <w:b/>
          <w:bCs/>
        </w:rPr>
        <w:t xml:space="preserve"> (Interlaboratory </w:t>
      </w:r>
      <w:r w:rsidR="004F3344">
        <w:rPr>
          <w:b/>
          <w:bCs/>
        </w:rPr>
        <w:t>Exercise</w:t>
      </w:r>
      <w:r>
        <w:rPr>
          <w:b/>
          <w:bCs/>
        </w:rPr>
        <w:t xml:space="preserve"> 2)</w:t>
      </w:r>
    </w:p>
    <w:p w14:paraId="53A958B4" w14:textId="7CDEA65B" w:rsidR="005F4DA4" w:rsidRDefault="005F4DA4" w:rsidP="00D328DF">
      <w:pPr>
        <w:jc w:val="both"/>
      </w:pPr>
      <w:r>
        <w:t xml:space="preserve">For the </w:t>
      </w:r>
      <w:r w:rsidR="00EE46F9">
        <w:t>RI</w:t>
      </w:r>
      <w:r>
        <w:t xml:space="preserve"> pairwise comparisons, three labs compared the average of the Q measurements to the average K ±3s (one of these three labs used a minimum standard deviation of 0.0003). One lab used a t-test, one lab compared the Q average to the K range, one lab compared the Q average </w:t>
      </w:r>
      <w:r>
        <w:lastRenderedPageBreak/>
        <w:t>to the K average ±2s (minimum s of 0.0001), one lab compared the Q average to the K average ±0.0001, one lab compared the Q average ±3s to the K average ±3s, and the final lab used a range overlap and a Q average to K average ± 0.0001</w:t>
      </w:r>
      <w:r w:rsidR="002E0308">
        <w:t>; for the final lab, if either of the two match criteria used resulted in an exclusion, K and Q were considered distinguishable.</w:t>
      </w:r>
    </w:p>
    <w:p w14:paraId="120EB1B3" w14:textId="163E6686" w:rsidR="002E3CDD" w:rsidRPr="00F77AE5" w:rsidRDefault="00F77AE5" w:rsidP="00D328DF">
      <w:pPr>
        <w:jc w:val="both"/>
      </w:pPr>
      <w:r w:rsidRPr="00F77AE5">
        <w:t>All labs</w:t>
      </w:r>
      <w:r>
        <w:t xml:space="preserve"> correctly associated two Q1 fragments with the inner K1 pane and one Q1 fragment with the outer K1 pane, resulting in no false exclusions. All labs also correctly excluded </w:t>
      </w:r>
      <w:r w:rsidR="00AA5B6A">
        <w:t xml:space="preserve">all </w:t>
      </w:r>
      <w:r>
        <w:t>K1/Q2 pairs, two Q1 fragments from the outer K1 pane, and one Q1 fragment from the inner K1 pane, resulting in no false inclusions.</w:t>
      </w:r>
    </w:p>
    <w:p w14:paraId="031AA228" w14:textId="77777777" w:rsidR="00F77AE5" w:rsidRPr="0004280E" w:rsidRDefault="00F77AE5" w:rsidP="00D328DF">
      <w:pPr>
        <w:jc w:val="both"/>
        <w:rPr>
          <w:b/>
          <w:bCs/>
        </w:rPr>
      </w:pPr>
    </w:p>
    <w:p w14:paraId="4F8CB925" w14:textId="04A0FAC8" w:rsidR="00623324" w:rsidRDefault="002E3CDD" w:rsidP="00D328DF">
      <w:pPr>
        <w:jc w:val="both"/>
        <w:rPr>
          <w:b/>
          <w:bCs/>
        </w:rPr>
      </w:pPr>
      <w:r>
        <w:rPr>
          <w:b/>
          <w:bCs/>
        </w:rPr>
        <w:t>3.</w:t>
      </w:r>
      <w:r w:rsidR="00AA51CD">
        <w:rPr>
          <w:b/>
          <w:bCs/>
        </w:rPr>
        <w:t>3</w:t>
      </w:r>
      <w:r>
        <w:rPr>
          <w:b/>
          <w:bCs/>
        </w:rPr>
        <w:t>.</w:t>
      </w:r>
      <w:r w:rsidR="00B8415A">
        <w:rPr>
          <w:b/>
          <w:bCs/>
        </w:rPr>
        <w:t>2</w:t>
      </w:r>
      <w:r>
        <w:rPr>
          <w:b/>
          <w:bCs/>
        </w:rPr>
        <w:t xml:space="preserve">. </w:t>
      </w:r>
      <w:r w:rsidR="00B12BA8">
        <w:rPr>
          <w:b/>
          <w:bCs/>
        </w:rPr>
        <w:t>µ</w:t>
      </w:r>
      <w:r>
        <w:rPr>
          <w:b/>
          <w:bCs/>
        </w:rPr>
        <w:t xml:space="preserve">XRF Results (Interlaboratory </w:t>
      </w:r>
      <w:r w:rsidR="004F3344">
        <w:rPr>
          <w:b/>
          <w:bCs/>
        </w:rPr>
        <w:t>Exercise</w:t>
      </w:r>
      <w:r>
        <w:rPr>
          <w:b/>
          <w:bCs/>
        </w:rPr>
        <w:t xml:space="preserve"> 2)</w:t>
      </w:r>
    </w:p>
    <w:p w14:paraId="3208BD18" w14:textId="6C3B0B2E" w:rsidR="009F25B1" w:rsidRPr="00C95D3A" w:rsidDel="00752225" w:rsidRDefault="00AA5B6A" w:rsidP="00D328DF">
      <w:pPr>
        <w:jc w:val="both"/>
        <w:rPr>
          <w:del w:id="66" w:author="Ruthmara Corzo" w:date="2020-06-02T16:52:00Z"/>
        </w:rPr>
      </w:pPr>
      <w:r w:rsidRPr="00C95D3A">
        <w:t xml:space="preserve">For the </w:t>
      </w:r>
      <w:r w:rsidR="00B12BA8" w:rsidRPr="00C95D3A">
        <w:t>µ</w:t>
      </w:r>
      <w:r w:rsidRPr="00C95D3A">
        <w:t>XRF comparisons</w:t>
      </w:r>
      <w:r w:rsidR="00756F91" w:rsidRPr="00C95D3A">
        <w:t xml:space="preserve"> using a</w:t>
      </w:r>
      <w:r w:rsidR="00EA12EF" w:rsidRPr="00C95D3A">
        <w:t xml:space="preserve"> range overlap and/or</w:t>
      </w:r>
      <w:r w:rsidR="00756F91" w:rsidRPr="00C95D3A">
        <w:t xml:space="preserve"> ±3s match criterion</w:t>
      </w:r>
      <w:r w:rsidRPr="00C95D3A">
        <w:t>, f</w:t>
      </w:r>
      <w:r w:rsidR="001341E1" w:rsidRPr="00C95D3A">
        <w:t>our of five labs correctly associated all K1 inner/outer and Q1 pairs. The remaining</w:t>
      </w:r>
      <w:r w:rsidR="00A04DD0" w:rsidRPr="00C95D3A">
        <w:t xml:space="preserve"> lab excluded</w:t>
      </w:r>
      <w:r w:rsidR="009F25B1" w:rsidRPr="00C95D3A">
        <w:t xml:space="preserve"> all</w:t>
      </w:r>
      <w:r w:rsidR="00A04DD0" w:rsidRPr="00C95D3A">
        <w:t xml:space="preserve"> </w:t>
      </w:r>
      <w:r w:rsidR="00AF1821" w:rsidRPr="00C95D3A">
        <w:t xml:space="preserve">three </w:t>
      </w:r>
      <w:r w:rsidR="001341E1" w:rsidRPr="00C95D3A">
        <w:t>K1/Q1 pairs</w:t>
      </w:r>
      <w:r w:rsidR="00A04DD0" w:rsidRPr="00C95D3A">
        <w:t xml:space="preserve">, resulting in a false exclusion rate of </w:t>
      </w:r>
      <w:r w:rsidR="000958A4" w:rsidRPr="00C95D3A">
        <w:t>16.7</w:t>
      </w:r>
      <w:r w:rsidR="00FB56A1" w:rsidRPr="00C95D3A">
        <w:t xml:space="preserve"> </w:t>
      </w:r>
      <w:r w:rsidR="00A04DD0" w:rsidRPr="00C95D3A">
        <w:rPr>
          <w:color w:val="000000" w:themeColor="text1"/>
        </w:rPr>
        <w:t>%.</w:t>
      </w:r>
      <w:r w:rsidR="00A04DD0" w:rsidRPr="00C95D3A">
        <w:rPr>
          <w:color w:val="FF0000"/>
        </w:rPr>
        <w:t xml:space="preserve"> </w:t>
      </w:r>
      <w:r w:rsidR="00DE5335" w:rsidRPr="00C95D3A">
        <w:rPr>
          <w:color w:val="000000" w:themeColor="text1"/>
        </w:rPr>
        <w:t xml:space="preserve">These false exclusions </w:t>
      </w:r>
      <w:r w:rsidR="00E57D24" w:rsidRPr="00C95D3A">
        <w:rPr>
          <w:color w:val="000000" w:themeColor="text1"/>
        </w:rPr>
        <w:t>may have partly been the result of</w:t>
      </w:r>
      <w:r w:rsidR="00DE5335" w:rsidRPr="00C95D3A">
        <w:rPr>
          <w:color w:val="000000" w:themeColor="text1"/>
        </w:rPr>
        <w:t xml:space="preserve"> the small standard deviations in the</w:t>
      </w:r>
      <w:r w:rsidR="000729E7" w:rsidRPr="00C95D3A">
        <w:rPr>
          <w:color w:val="000000" w:themeColor="text1"/>
        </w:rPr>
        <w:t xml:space="preserve"> K</w:t>
      </w:r>
      <w:r w:rsidR="00DE5335" w:rsidRPr="00C95D3A">
        <w:rPr>
          <w:color w:val="000000" w:themeColor="text1"/>
        </w:rPr>
        <w:t xml:space="preserve"> measurements for some element ratios. </w:t>
      </w:r>
      <w:r w:rsidR="009F25B1" w:rsidRPr="00C95D3A">
        <w:rPr>
          <w:color w:val="000000" w:themeColor="text1"/>
        </w:rPr>
        <w:t>The</w:t>
      </w:r>
      <w:r w:rsidR="00DE5335" w:rsidRPr="00C95D3A">
        <w:rPr>
          <w:color w:val="000000" w:themeColor="text1"/>
        </w:rPr>
        <w:t xml:space="preserve"> two</w:t>
      </w:r>
      <w:r w:rsidR="009F25B1" w:rsidRPr="00C95D3A">
        <w:rPr>
          <w:color w:val="000000" w:themeColor="text1"/>
        </w:rPr>
        <w:t xml:space="preserve"> K1</w:t>
      </w:r>
      <w:r w:rsidR="00DE5335" w:rsidRPr="00C95D3A">
        <w:rPr>
          <w:color w:val="000000" w:themeColor="text1"/>
        </w:rPr>
        <w:t xml:space="preserve"> inner</w:t>
      </w:r>
      <w:r w:rsidR="009F25B1" w:rsidRPr="00C95D3A">
        <w:rPr>
          <w:color w:val="000000" w:themeColor="text1"/>
        </w:rPr>
        <w:t xml:space="preserve">/Q1 pairs were excluded based on </w:t>
      </w:r>
      <w:r w:rsidR="006F39DB" w:rsidRPr="00C95D3A">
        <w:rPr>
          <w:color w:val="000000" w:themeColor="text1"/>
        </w:rPr>
        <w:t>the following ratios:</w:t>
      </w:r>
      <w:r w:rsidR="009F25B1" w:rsidRPr="00C95D3A">
        <w:rPr>
          <w:color w:val="000000" w:themeColor="text1"/>
        </w:rPr>
        <w:t xml:space="preserve"> Ca/</w:t>
      </w:r>
      <w:r w:rsidR="003D66ED" w:rsidRPr="00C95D3A">
        <w:rPr>
          <w:color w:val="000000" w:themeColor="text1"/>
        </w:rPr>
        <w:t>K</w:t>
      </w:r>
      <w:r w:rsidR="00DE5335" w:rsidRPr="00C95D3A">
        <w:rPr>
          <w:color w:val="000000" w:themeColor="text1"/>
        </w:rPr>
        <w:t xml:space="preserve"> (1.</w:t>
      </w:r>
      <w:r w:rsidR="003D66ED" w:rsidRPr="00C95D3A">
        <w:rPr>
          <w:color w:val="000000" w:themeColor="text1"/>
        </w:rPr>
        <w:t>43</w:t>
      </w:r>
      <w:r w:rsidR="00FB56A1" w:rsidRPr="00C95D3A">
        <w:rPr>
          <w:color w:val="000000" w:themeColor="text1"/>
        </w:rPr>
        <w:t xml:space="preserve"> </w:t>
      </w:r>
      <w:r w:rsidR="00DE5335" w:rsidRPr="00C95D3A">
        <w:rPr>
          <w:color w:val="000000" w:themeColor="text1"/>
        </w:rPr>
        <w:t>% RSD), Ca/Fe (0.</w:t>
      </w:r>
      <w:r w:rsidR="000729E7" w:rsidRPr="00C95D3A">
        <w:rPr>
          <w:color w:val="000000" w:themeColor="text1"/>
        </w:rPr>
        <w:t>31</w:t>
      </w:r>
      <w:r w:rsidR="00DE5335" w:rsidRPr="00C95D3A">
        <w:rPr>
          <w:color w:val="000000" w:themeColor="text1"/>
        </w:rPr>
        <w:t xml:space="preserve"> </w:t>
      </w:r>
      <w:r w:rsidR="00FB56A1" w:rsidRPr="00C95D3A">
        <w:rPr>
          <w:color w:val="000000" w:themeColor="text1"/>
        </w:rPr>
        <w:t xml:space="preserve">% </w:t>
      </w:r>
      <w:r w:rsidR="00DE5335" w:rsidRPr="00C95D3A">
        <w:rPr>
          <w:color w:val="000000" w:themeColor="text1"/>
        </w:rPr>
        <w:t xml:space="preserve">RSD), </w:t>
      </w:r>
      <w:r w:rsidR="003D66ED" w:rsidRPr="00C95D3A">
        <w:rPr>
          <w:color w:val="000000" w:themeColor="text1"/>
        </w:rPr>
        <w:t xml:space="preserve">and/or </w:t>
      </w:r>
      <w:r w:rsidR="00DE5335" w:rsidRPr="00C95D3A">
        <w:rPr>
          <w:color w:val="000000" w:themeColor="text1"/>
        </w:rPr>
        <w:t>Fe/Zr (</w:t>
      </w:r>
      <w:r w:rsidR="001341E1" w:rsidRPr="00C95D3A">
        <w:rPr>
          <w:color w:val="000000" w:themeColor="text1"/>
        </w:rPr>
        <w:t>5.21</w:t>
      </w:r>
      <w:r w:rsidR="00FB56A1" w:rsidRPr="00C95D3A">
        <w:rPr>
          <w:color w:val="000000" w:themeColor="text1"/>
        </w:rPr>
        <w:t xml:space="preserve"> </w:t>
      </w:r>
      <w:r w:rsidR="00DE5335" w:rsidRPr="00C95D3A">
        <w:rPr>
          <w:color w:val="000000" w:themeColor="text1"/>
        </w:rPr>
        <w:t>% RSD)</w:t>
      </w:r>
      <w:r w:rsidR="009F25B1" w:rsidRPr="00C95D3A">
        <w:rPr>
          <w:color w:val="000000" w:themeColor="text1"/>
        </w:rPr>
        <w:t xml:space="preserve">. </w:t>
      </w:r>
      <w:r w:rsidR="00DE5335" w:rsidRPr="00C95D3A">
        <w:rPr>
          <w:color w:val="000000" w:themeColor="text1"/>
        </w:rPr>
        <w:t xml:space="preserve">The K1 outer/Q1 </w:t>
      </w:r>
      <w:r w:rsidR="00AF1821" w:rsidRPr="00C95D3A">
        <w:rPr>
          <w:color w:val="000000" w:themeColor="text1"/>
        </w:rPr>
        <w:t xml:space="preserve">pair </w:t>
      </w:r>
      <w:r w:rsidR="00DE5335" w:rsidRPr="00C95D3A">
        <w:rPr>
          <w:color w:val="000000" w:themeColor="text1"/>
        </w:rPr>
        <w:t>was excluded on the basis of Ca/Mg (0.62</w:t>
      </w:r>
      <w:r w:rsidR="00FB56A1" w:rsidRPr="00C95D3A">
        <w:rPr>
          <w:color w:val="000000" w:themeColor="text1"/>
        </w:rPr>
        <w:t xml:space="preserve"> </w:t>
      </w:r>
      <w:r w:rsidR="00DE5335" w:rsidRPr="00C95D3A">
        <w:rPr>
          <w:color w:val="000000" w:themeColor="text1"/>
        </w:rPr>
        <w:t>% RSD), Ca/Fe (0.26</w:t>
      </w:r>
      <w:r w:rsidR="00FB56A1" w:rsidRPr="00C95D3A">
        <w:rPr>
          <w:color w:val="000000" w:themeColor="text1"/>
        </w:rPr>
        <w:t xml:space="preserve"> </w:t>
      </w:r>
      <w:r w:rsidR="00DE5335" w:rsidRPr="00C95D3A">
        <w:rPr>
          <w:color w:val="000000" w:themeColor="text1"/>
        </w:rPr>
        <w:t>% RSD), and Fe/Zr (2.61</w:t>
      </w:r>
      <w:r w:rsidR="00FB56A1" w:rsidRPr="00C95D3A">
        <w:rPr>
          <w:color w:val="000000" w:themeColor="text1"/>
        </w:rPr>
        <w:t xml:space="preserve"> </w:t>
      </w:r>
      <w:r w:rsidR="00DE5335" w:rsidRPr="00C95D3A">
        <w:rPr>
          <w:color w:val="000000" w:themeColor="text1"/>
        </w:rPr>
        <w:t xml:space="preserve">% RSD). </w:t>
      </w:r>
      <w:r w:rsidR="00310590" w:rsidRPr="00C95D3A">
        <w:t>If a minimum 3</w:t>
      </w:r>
      <w:r w:rsidR="00FB56A1" w:rsidRPr="00C95D3A">
        <w:t xml:space="preserve"> </w:t>
      </w:r>
      <w:r w:rsidR="00310590" w:rsidRPr="00C95D3A">
        <w:t xml:space="preserve">% RSD is </w:t>
      </w:r>
      <w:r w:rsidR="0063304A" w:rsidRPr="00C95D3A">
        <w:t xml:space="preserve">applied to each element ratio used </w:t>
      </w:r>
      <w:r w:rsidR="00B76D6B" w:rsidRPr="00C95D3A">
        <w:t>for</w:t>
      </w:r>
      <w:r w:rsidR="0063304A" w:rsidRPr="00C95D3A">
        <w:t xml:space="preserve"> the pairwise </w:t>
      </w:r>
      <w:r w:rsidR="00310590" w:rsidRPr="00C95D3A">
        <w:t>comparisons</w:t>
      </w:r>
      <w:r w:rsidR="00DF48A3" w:rsidRPr="00C95D3A">
        <w:t>,</w:t>
      </w:r>
      <w:r w:rsidR="00310590" w:rsidRPr="00C95D3A">
        <w:t xml:space="preserve"> the ratios Ca/K, Ca/Mg, and Ca/Fe</w:t>
      </w:r>
      <w:r w:rsidR="00DF48A3" w:rsidRPr="00C95D3A">
        <w:t xml:space="preserve"> no longer result in a false exclusion. However, Fe/Zr still results in a false exclusion for two of the three Q1 fragments</w:t>
      </w:r>
      <w:r w:rsidR="00F809A3" w:rsidRPr="00C95D3A">
        <w:t>.</w:t>
      </w:r>
      <w:r w:rsidR="00E57D24" w:rsidRPr="00C95D3A">
        <w:t xml:space="preserve"> </w:t>
      </w:r>
      <w:del w:id="67" w:author="Ruthmara Corzo" w:date="2020-06-03T12:57:00Z">
        <w:r w:rsidR="00E57D24" w:rsidRPr="00C95D3A" w:rsidDel="00A6536D">
          <w:delText xml:space="preserve">Considering the fact that all other labs correctly associated K1 inner/outer and Q1, it is possible that the one lab that </w:delText>
        </w:r>
        <w:r w:rsidR="00772D50" w:rsidRPr="00C95D3A" w:rsidDel="00A6536D">
          <w:delText>incorrectly</w:delText>
        </w:r>
        <w:r w:rsidR="00E57D24" w:rsidRPr="00C95D3A" w:rsidDel="00A6536D">
          <w:delText xml:space="preserve"> excluded these samples did not </w:delText>
        </w:r>
        <w:r w:rsidR="00013DA0" w:rsidRPr="00C95D3A" w:rsidDel="00A6536D">
          <w:delText>follow the proper protocol as recommended in ASTM E2926</w:delText>
        </w:r>
        <w:r w:rsidR="00772D50" w:rsidRPr="00C95D3A" w:rsidDel="00A6536D">
          <w:delText>.</w:delText>
        </w:r>
      </w:del>
      <w:ins w:id="68" w:author="Ruthmara Corzo" w:date="2020-06-03T12:57:00Z">
        <w:r w:rsidR="00A6536D">
          <w:t>I</w:t>
        </w:r>
      </w:ins>
      <w:ins w:id="69" w:author="Ruthmara Corzo" w:date="2020-06-02T16:58:00Z">
        <w:r w:rsidR="00C95D3A">
          <w:t xml:space="preserve">t is worth noting that this lab </w:t>
        </w:r>
      </w:ins>
      <w:ins w:id="70" w:author="Ruthmara Corzo" w:date="2020-06-02T16:59:00Z">
        <w:r w:rsidR="00C95D3A">
          <w:t xml:space="preserve">was the only lab that </w:t>
        </w:r>
      </w:ins>
      <w:ins w:id="71" w:author="Ruthmara Corzo" w:date="2020-06-02T16:58:00Z">
        <w:r w:rsidR="00C95D3A">
          <w:t>used a Mo X-ray tube for their anal</w:t>
        </w:r>
      </w:ins>
      <w:ins w:id="72" w:author="Ruthmara Corzo" w:date="2020-06-02T16:59:00Z">
        <w:r w:rsidR="00C95D3A">
          <w:t>yses</w:t>
        </w:r>
      </w:ins>
      <w:ins w:id="73" w:author="Ruthmara Corzo" w:date="2020-06-02T17:15:00Z">
        <w:r w:rsidR="004F70D3">
          <w:t xml:space="preserve">, and </w:t>
        </w:r>
      </w:ins>
      <w:ins w:id="74" w:author="Ruthmara Corzo" w:date="2020-06-02T17:18:00Z">
        <w:r w:rsidR="0008371B">
          <w:t xml:space="preserve">the </w:t>
        </w:r>
      </w:ins>
      <w:ins w:id="75" w:author="Ruthmara Corzo" w:date="2020-06-02T17:15:00Z">
        <w:r w:rsidR="004F70D3">
          <w:t xml:space="preserve">Mo </w:t>
        </w:r>
      </w:ins>
      <w:ins w:id="76" w:author="Ruthmara Corzo" w:date="2020-06-02T17:18:00Z">
        <w:r w:rsidR="0008371B">
          <w:t xml:space="preserve">X-ray lines </w:t>
        </w:r>
      </w:ins>
      <w:ins w:id="77" w:author="Ruthmara Corzo" w:date="2020-06-02T17:16:00Z">
        <w:r w:rsidR="00764339">
          <w:t xml:space="preserve">interfere with </w:t>
        </w:r>
      </w:ins>
      <w:ins w:id="78" w:author="Ruthmara Corzo" w:date="2020-06-02T17:18:00Z">
        <w:r w:rsidR="0008371B">
          <w:t xml:space="preserve">the </w:t>
        </w:r>
      </w:ins>
      <w:ins w:id="79" w:author="Ruthmara Corzo" w:date="2020-06-02T17:16:00Z">
        <w:r w:rsidR="00764339">
          <w:t>Zr</w:t>
        </w:r>
      </w:ins>
      <w:ins w:id="80" w:author="Ruthmara Corzo" w:date="2020-06-02T17:19:00Z">
        <w:r w:rsidR="0008371B">
          <w:t xml:space="preserve"> X-ray lines</w:t>
        </w:r>
      </w:ins>
      <w:ins w:id="81" w:author="Ruthmara Corzo" w:date="2020-06-02T16:59:00Z">
        <w:r w:rsidR="00C95D3A">
          <w:t xml:space="preserve">. </w:t>
        </w:r>
      </w:ins>
      <w:ins w:id="82" w:author="Ruthmara Corzo" w:date="2020-06-03T12:58:00Z">
        <w:r w:rsidR="009468AE">
          <w:t xml:space="preserve">Thus, it is possible that the differences in instrumental configuration or relative location of the sample during measurement produced these differing results. </w:t>
        </w:r>
      </w:ins>
    </w:p>
    <w:p w14:paraId="5B75E472" w14:textId="0CF0BD80" w:rsidR="00A04DD0" w:rsidRDefault="00A04DD0" w:rsidP="00D328DF">
      <w:pPr>
        <w:jc w:val="both"/>
      </w:pPr>
      <w:r w:rsidRPr="00C95D3A">
        <w:t xml:space="preserve">All </w:t>
      </w:r>
      <w:r w:rsidR="000D2336" w:rsidRPr="00C95D3A">
        <w:t xml:space="preserve">five </w:t>
      </w:r>
      <w:r w:rsidRPr="00C95D3A">
        <w:t>labs correctly excluded all K/Q pairs that originated from different sources, resulting in no false inclusions.</w:t>
      </w:r>
    </w:p>
    <w:p w14:paraId="59620316" w14:textId="1773F91A" w:rsidR="006A6C43" w:rsidRDefault="006A6C43" w:rsidP="00D328DF">
      <w:pPr>
        <w:jc w:val="both"/>
      </w:pPr>
      <w:r w:rsidRPr="00D74412">
        <w:t xml:space="preserve">In an effort to improve the interpretation of forensic evidence, the potential for </w:t>
      </w:r>
      <w:ins w:id="83" w:author="Ruthmara Corzo" w:date="2020-06-02T17:30:00Z">
        <w:r w:rsidR="00065CAC">
          <w:t xml:space="preserve">developing a shared glass database using </w:t>
        </w:r>
      </w:ins>
      <w:del w:id="84" w:author="Ruthmara Corzo" w:date="2020-06-02T17:30:00Z">
        <w:r w:rsidRPr="00D74412" w:rsidDel="00065CAC">
          <w:delText xml:space="preserve">combining </w:delText>
        </w:r>
      </w:del>
      <w:ins w:id="85" w:author="Ruthmara Corzo" w:date="2020-06-02T17:23:00Z">
        <w:r w:rsidR="00546A2E">
          <w:t>data</w:t>
        </w:r>
      </w:ins>
      <w:del w:id="86" w:author="Ruthmara Corzo" w:date="2020-06-02T17:23:00Z">
        <w:r w:rsidR="00E6495E" w:rsidRPr="00D74412" w:rsidDel="00546A2E">
          <w:delText>XRF</w:delText>
        </w:r>
      </w:del>
      <w:r w:rsidR="00E6495E" w:rsidRPr="00D74412">
        <w:t xml:space="preserve"> </w:t>
      </w:r>
      <w:ins w:id="87" w:author="Ruthmara Corzo" w:date="2020-06-02T17:23:00Z">
        <w:r w:rsidR="00546A2E">
          <w:t>(</w:t>
        </w:r>
      </w:ins>
      <w:ins w:id="88" w:author="Ruthmara Corzo" w:date="2020-06-02T17:29:00Z">
        <w:r w:rsidR="00065CAC">
          <w:t xml:space="preserve">XRF </w:t>
        </w:r>
      </w:ins>
      <w:r w:rsidRPr="00D74412">
        <w:t>element ratio</w:t>
      </w:r>
      <w:ins w:id="89" w:author="Ruthmara Corzo" w:date="2020-06-02T17:21:00Z">
        <w:r w:rsidR="00546A2E">
          <w:t>s</w:t>
        </w:r>
      </w:ins>
      <w:ins w:id="90" w:author="Ruthmara Corzo" w:date="2020-06-02T17:24:00Z">
        <w:r w:rsidR="00546A2E">
          <w:t>)</w:t>
        </w:r>
      </w:ins>
      <w:r w:rsidRPr="00D74412">
        <w:t xml:space="preserve"> </w:t>
      </w:r>
      <w:ins w:id="91" w:author="Ruthmara Corzo" w:date="2020-06-02T17:22:00Z">
        <w:r w:rsidR="00546A2E">
          <w:t>collected by</w:t>
        </w:r>
      </w:ins>
      <w:ins w:id="92" w:author="Ruthmara Corzo" w:date="2020-06-02T17:21:00Z">
        <w:r w:rsidR="00546A2E">
          <w:t xml:space="preserve"> different laboratories was explored</w:t>
        </w:r>
      </w:ins>
      <w:del w:id="93" w:author="Ruthmara Corzo" w:date="2020-06-02T17:21:00Z">
        <w:r w:rsidRPr="00D74412" w:rsidDel="00546A2E">
          <w:delText xml:space="preserve">databases was </w:delText>
        </w:r>
        <w:r w:rsidR="000B1D33" w:rsidDel="00546A2E">
          <w:delText>explored</w:delText>
        </w:r>
      </w:del>
      <w:r w:rsidRPr="00D74412">
        <w:t>.</w:t>
      </w:r>
      <w:r w:rsidR="004A056C" w:rsidRPr="00D74412">
        <w:t xml:space="preserve"> The six element ratios recommended in ASTM E2926 were </w:t>
      </w:r>
      <w:r w:rsidR="001D3D7B" w:rsidRPr="00D74412">
        <w:t xml:space="preserve">used to </w:t>
      </w:r>
      <w:r w:rsidR="004A056C" w:rsidRPr="00D74412">
        <w:t>compare</w:t>
      </w:r>
      <w:r w:rsidR="001D3D7B" w:rsidRPr="00D74412">
        <w:t xml:space="preserve"> the same sample</w:t>
      </w:r>
      <w:r w:rsidR="004A056C" w:rsidRPr="00D74412">
        <w:t xml:space="preserve"> across </w:t>
      </w:r>
      <w:r w:rsidR="00772449">
        <w:t>five</w:t>
      </w:r>
      <w:r w:rsidR="004A056C" w:rsidRPr="00D74412">
        <w:t xml:space="preserve"> participating laboratories</w:t>
      </w:r>
      <w:r w:rsidR="00772449">
        <w:t xml:space="preserve">; that is, K1 inner was compared to K1 inner between labs, K1 outer to K1 outer, Q1 to Q1, and Q2 to Q2. One of the six labs was excluded for the between-lab comparisons because that lab did not provide SRM 1831 data (SRM 1831 was used for normalization, discussed below). </w:t>
      </w:r>
      <w:r w:rsidR="004A2382">
        <w:t>Using the ASTM ±3s match criterion</w:t>
      </w:r>
      <w:r w:rsidR="00F451C5">
        <w:t>,</w:t>
      </w:r>
      <w:r w:rsidR="004A2382">
        <w:t xml:space="preserve"> 99.</w:t>
      </w:r>
      <w:r w:rsidR="00323DF9">
        <w:t>6</w:t>
      </w:r>
      <w:r w:rsidR="005D25A3">
        <w:t xml:space="preserve"> </w:t>
      </w:r>
      <w:r w:rsidR="004A2382">
        <w:t xml:space="preserve">% of the pairwise comparisons between labs were falsely excluded. The large differences in element ratios between labs are </w:t>
      </w:r>
      <w:r w:rsidR="00772449">
        <w:t xml:space="preserve">partly </w:t>
      </w:r>
      <w:r w:rsidR="004A2382">
        <w:t xml:space="preserve">due to different instrumental geometries and detector efficiencies. Trejos et al. suggested </w:t>
      </w:r>
      <w:r w:rsidR="002A7F04">
        <w:t>normalizing</w:t>
      </w:r>
      <w:r w:rsidR="004A2382">
        <w:t xml:space="preserve"> the element ratios</w:t>
      </w:r>
      <w:r w:rsidR="002A7F04">
        <w:t xml:space="preserve"> to a </w:t>
      </w:r>
      <w:r w:rsidR="00183143">
        <w:t>standard reference material</w:t>
      </w:r>
      <w:r w:rsidR="002A7F04">
        <w:t xml:space="preserve"> (SRM 1831)</w:t>
      </w:r>
      <w:r w:rsidR="004A2382">
        <w:t xml:space="preserve"> </w:t>
      </w:r>
      <w:r w:rsidR="002A7F04">
        <w:t xml:space="preserve">so that the between-lab ratios would be more comparable </w:t>
      </w:r>
      <w:r w:rsidR="002A7F04">
        <w:fldChar w:fldCharType="begin"/>
      </w:r>
      <w:r w:rsidR="00B354B2">
        <w:instrText xml:space="preserve"> ADDIN EN.CITE &lt;EndNote&gt;&lt;Cite&gt;&lt;Author&gt;Trejos&lt;/Author&gt;&lt;Year&gt;2013&lt;/Year&gt;&lt;RecNum&gt;270&lt;/RecNum&gt;&lt;DisplayText&gt;[13]&lt;/DisplayText&gt;&lt;record&gt;&lt;rec-number&gt;270&lt;/rec-number&gt;&lt;foreign-keys&gt;&lt;key app="EN" db-id="fr9vvptf250p5nep5txvee2lfae9r9sxzxxr" timestamp="1570637577"&gt;270&lt;/key&gt;&lt;/foreign-keys&gt;&lt;ref-type name="Journal Article"&gt;17&lt;/ref-type&gt;&lt;contributors&gt;&lt;authors&gt;&lt;author&gt;Trejos, T.&lt;/author&gt;&lt;author&gt;Koons, R.&lt;/author&gt;&lt;author&gt;Becker, S.&lt;/author&gt;&lt;author&gt;Berman, T.&lt;/author&gt;&lt;author&gt;Buscaglia, J.&lt;/author&gt;&lt;author&gt;Duecking, M.&lt;/author&gt;&lt;author&gt;Eckert-Lumsdon, T.&lt;/author&gt;&lt;author&gt;Ernst, T.&lt;/author&gt;&lt;author&gt;Hanlon, C.&lt;/author&gt;&lt;author&gt;Heydon, A.&lt;/author&gt;&lt;author&gt;Mooney, K.&lt;/author&gt;&lt;author&gt;Nelson, R.&lt;/author&gt;&lt;author&gt;Olsson, K.&lt;/author&gt;&lt;author&gt;Palenik, C.&lt;/author&gt;&lt;author&gt;Pollock, E. C.&lt;/author&gt;&lt;author&gt;Rudell, D.&lt;/author&gt;&lt;author&gt;Ryland, S.&lt;/author&gt;&lt;author&gt;Tarifa, A.&lt;/author&gt;&lt;author&gt;Valadez, M.&lt;/author&gt;&lt;author&gt;Weis, P.&lt;/author&gt;&lt;author&gt;Almirall, J.&lt;/author&gt;&lt;/authors&gt;&lt;/contributors&gt;&lt;auth-address&gt;International Forensic Research Institute, Florida International University, OE116 11200 SW 8th St, Miami, FL 33199, USA.&lt;/auth-address&gt;&lt;titles&gt;&lt;title&gt;Cross-validation and evaluation of the performance of methods for the elemental analysis of forensic glass by µ-XRF, ICP-MS, and LA-ICP-MS&lt;/title&gt;&lt;secondary-title&gt;Analytical and Bioanalytical Chemistry&lt;/secondary-title&gt;&lt;/titles&gt;&lt;periodical&gt;&lt;full-title&gt;Analytical and Bioanalytical Chemistry&lt;/full-title&gt;&lt;abbr-1&gt;Anal. Bioanal. Chem.&lt;/abbr-1&gt;&lt;/periodical&gt;&lt;pages&gt;5393-409&lt;/pages&gt;&lt;volume&gt;405&lt;/volume&gt;&lt;number&gt;16&lt;/number&gt;&lt;dates&gt;&lt;year&gt;2013&lt;/year&gt;&lt;pub-dates&gt;&lt;date&gt;Jun&lt;/date&gt;&lt;/pub-dates&gt;&lt;/dates&gt;&lt;isbn&gt;1618-2650 (Electronic)&lt;/isbn&gt;&lt;accession-num&gt;23673570&lt;/accession-num&gt;&lt;urls&gt;&lt;related-urls&gt;&lt;url&gt;http://www.ncbi.nlm.nih.gov/pubmed/23673570&lt;/url&gt;&lt;/related-urls&gt;&lt;/urls&gt;&lt;electronic-resource-num&gt;10.1007/s00216-013-6978-y&lt;/electronic-resource-num&gt;&lt;/record&gt;&lt;/Cite&gt;&lt;/EndNote&gt;</w:instrText>
      </w:r>
      <w:r w:rsidR="002A7F04">
        <w:fldChar w:fldCharType="separate"/>
      </w:r>
      <w:r w:rsidR="00B354B2">
        <w:rPr>
          <w:noProof/>
        </w:rPr>
        <w:t>[13]</w:t>
      </w:r>
      <w:r w:rsidR="002A7F04">
        <w:fldChar w:fldCharType="end"/>
      </w:r>
      <w:r w:rsidR="002A7F04">
        <w:t>.</w:t>
      </w:r>
      <w:r w:rsidR="00183143">
        <w:t xml:space="preserve"> A similar approach was implemented in this study</w:t>
      </w:r>
      <w:r w:rsidR="00EF0C7F">
        <w:t xml:space="preserve"> (Equation 1).</w:t>
      </w:r>
    </w:p>
    <w:p w14:paraId="1A72383F" w14:textId="2AE495B1" w:rsidR="00EF0C7F" w:rsidRDefault="00EF0C7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5040"/>
        <w:gridCol w:w="2065"/>
      </w:tblGrid>
      <w:tr w:rsidR="00EF0C7F" w14:paraId="5AA7DA94" w14:textId="77777777" w:rsidTr="00EF0C7F">
        <w:tc>
          <w:tcPr>
            <w:tcW w:w="2245" w:type="dxa"/>
          </w:tcPr>
          <w:p w14:paraId="1971B97B" w14:textId="77777777" w:rsidR="00EF0C7F" w:rsidRDefault="00EF0C7F"/>
        </w:tc>
        <w:tc>
          <w:tcPr>
            <w:tcW w:w="5040" w:type="dxa"/>
          </w:tcPr>
          <w:p w14:paraId="3AE57189" w14:textId="21F2201E" w:rsidR="00EF0C7F" w:rsidRPr="00EF0C7F" w:rsidRDefault="00512074">
            <w:pPr>
              <w:rPr>
                <w:rFonts w:eastAsiaTheme="minorEastAsia"/>
              </w:rPr>
            </w:pPr>
            <m:oMathPara>
              <m:oMath>
                <m:sSub>
                  <m:sSubPr>
                    <m:ctrlPr>
                      <w:rPr>
                        <w:rFonts w:ascii="Cambria Math" w:hAnsi="Cambria Math"/>
                        <w:i/>
                      </w:rPr>
                    </m:ctrlPr>
                  </m:sSubPr>
                  <m:e>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j</m:t>
                                </m:r>
                              </m:sub>
                            </m:sSub>
                          </m:num>
                          <m:den>
                            <m:sSub>
                              <m:sSubPr>
                                <m:ctrlPr>
                                  <w:rPr>
                                    <w:rFonts w:ascii="Cambria Math" w:hAnsi="Cambria Math"/>
                                    <w:i/>
                                  </w:rPr>
                                </m:ctrlPr>
                              </m:sSubPr>
                              <m:e>
                                <m:r>
                                  <w:rPr>
                                    <w:rFonts w:ascii="Cambria Math" w:hAnsi="Cambria Math"/>
                                  </w:rPr>
                                  <m:t>E</m:t>
                                </m:r>
                              </m:e>
                              <m:sub>
                                <m:r>
                                  <w:rPr>
                                    <w:rFonts w:ascii="Cambria Math" w:hAnsi="Cambria Math"/>
                                  </w:rPr>
                                  <m:t>k</m:t>
                                </m:r>
                              </m:sub>
                            </m:sSub>
                          </m:den>
                        </m:f>
                      </m:e>
                    </m:d>
                  </m:e>
                  <m:sub>
                    <m:r>
                      <w:rPr>
                        <w:rFonts w:ascii="Cambria Math" w:hAnsi="Cambria Math"/>
                      </w:rPr>
                      <m:t>normalized</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j</m:t>
                                        </m:r>
                                      </m:sub>
                                    </m:sSub>
                                  </m:num>
                                  <m:den>
                                    <m:sSub>
                                      <m:sSubPr>
                                        <m:ctrlPr>
                                          <w:rPr>
                                            <w:rFonts w:ascii="Cambria Math" w:hAnsi="Cambria Math"/>
                                            <w:i/>
                                          </w:rPr>
                                        </m:ctrlPr>
                                      </m:sSubPr>
                                      <m:e>
                                        <m:r>
                                          <w:rPr>
                                            <w:rFonts w:ascii="Cambria Math" w:hAnsi="Cambria Math"/>
                                          </w:rPr>
                                          <m:t>E</m:t>
                                        </m:r>
                                      </m:e>
                                      <m:sub>
                                        <m:r>
                                          <w:rPr>
                                            <w:rFonts w:ascii="Cambria Math" w:hAnsi="Cambria Math"/>
                                          </w:rPr>
                                          <m:t>k</m:t>
                                        </m:r>
                                      </m:sub>
                                    </m:sSub>
                                  </m:den>
                                </m:f>
                              </m:e>
                            </m:nary>
                          </m:e>
                        </m:d>
                      </m:e>
                      <m:sub>
                        <m:r>
                          <w:rPr>
                            <w:rFonts w:ascii="Cambria Math" w:hAnsi="Cambria Math"/>
                          </w:rPr>
                          <m:t>sample</m:t>
                        </m:r>
                      </m:sub>
                    </m:sSub>
                  </m:num>
                  <m:den>
                    <m:sSub>
                      <m:sSubPr>
                        <m:ctrlPr>
                          <w:rPr>
                            <w:rFonts w:ascii="Cambria Math" w:hAnsi="Cambria Math"/>
                            <w:i/>
                          </w:rPr>
                        </m:ctrlPr>
                      </m:sSubPr>
                      <m:e>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j</m:t>
                                        </m:r>
                                      </m:sub>
                                    </m:sSub>
                                  </m:num>
                                  <m:den>
                                    <m:sSub>
                                      <m:sSubPr>
                                        <m:ctrlPr>
                                          <w:rPr>
                                            <w:rFonts w:ascii="Cambria Math" w:hAnsi="Cambria Math"/>
                                            <w:i/>
                                          </w:rPr>
                                        </m:ctrlPr>
                                      </m:sSubPr>
                                      <m:e>
                                        <m:r>
                                          <w:rPr>
                                            <w:rFonts w:ascii="Cambria Math" w:hAnsi="Cambria Math"/>
                                          </w:rPr>
                                          <m:t>E</m:t>
                                        </m:r>
                                      </m:e>
                                      <m:sub>
                                        <m:r>
                                          <w:rPr>
                                            <w:rFonts w:ascii="Cambria Math" w:hAnsi="Cambria Math"/>
                                          </w:rPr>
                                          <m:t>k</m:t>
                                        </m:r>
                                      </m:sub>
                                    </m:sSub>
                                  </m:den>
                                </m:f>
                              </m:e>
                            </m:nary>
                          </m:e>
                        </m:d>
                      </m:e>
                      <m:sub>
                        <m:r>
                          <w:rPr>
                            <w:rFonts w:ascii="Cambria Math" w:hAnsi="Cambria Math"/>
                          </w:rPr>
                          <m:t>SRM</m:t>
                        </m:r>
                      </m:sub>
                    </m:sSub>
                  </m:den>
                </m:f>
              </m:oMath>
            </m:oMathPara>
          </w:p>
        </w:tc>
        <w:tc>
          <w:tcPr>
            <w:tcW w:w="2065" w:type="dxa"/>
            <w:vAlign w:val="center"/>
          </w:tcPr>
          <w:p w14:paraId="0F41640C" w14:textId="5EA58273" w:rsidR="00EF0C7F" w:rsidRDefault="00EF0C7F" w:rsidP="00EF0C7F">
            <w:pPr>
              <w:jc w:val="right"/>
            </w:pPr>
            <w:r>
              <w:t>Equation 1</w:t>
            </w:r>
          </w:p>
        </w:tc>
      </w:tr>
    </w:tbl>
    <w:p w14:paraId="1E4F61BF" w14:textId="77777777" w:rsidR="00EF0C7F" w:rsidRPr="00EF0C7F" w:rsidRDefault="00EF0C7F"/>
    <w:p w14:paraId="6C7483FE" w14:textId="4CF88BC0" w:rsidR="00183143" w:rsidRDefault="00183143"/>
    <w:p w14:paraId="1B061603" w14:textId="531F49A1" w:rsidR="00EF0C7F" w:rsidRDefault="00EF0C7F" w:rsidP="00D328DF">
      <w:pPr>
        <w:jc w:val="both"/>
      </w:pPr>
      <w:r>
        <w:lastRenderedPageBreak/>
        <w:t xml:space="preserve">In Equation 1, the normalized ratio of element </w:t>
      </w:r>
      <w:r w:rsidRPr="001E42E1">
        <w:rPr>
          <w:i/>
          <w:iCs/>
        </w:rPr>
        <w:t>j</w:t>
      </w:r>
      <w:r>
        <w:t xml:space="preserve"> (E</w:t>
      </w:r>
      <w:r w:rsidRPr="00EF0C7F">
        <w:rPr>
          <w:vertAlign w:val="subscript"/>
        </w:rPr>
        <w:t>j</w:t>
      </w:r>
      <w:r>
        <w:t xml:space="preserve">) </w:t>
      </w:r>
      <w:r w:rsidR="001E42E1">
        <w:t>to</w:t>
      </w:r>
      <w:r>
        <w:t xml:space="preserve"> element </w:t>
      </w:r>
      <w:r w:rsidRPr="001E42E1">
        <w:rPr>
          <w:i/>
          <w:iCs/>
        </w:rPr>
        <w:t>k</w:t>
      </w:r>
      <w:r>
        <w:t xml:space="preserve"> (E</w:t>
      </w:r>
      <w:r w:rsidRPr="00EF0C7F">
        <w:rPr>
          <w:vertAlign w:val="subscript"/>
        </w:rPr>
        <w:t>k</w:t>
      </w:r>
      <w:r>
        <w:t>) is calculated by dividing the average E</w:t>
      </w:r>
      <w:r w:rsidRPr="00EF0C7F">
        <w:rPr>
          <w:vertAlign w:val="subscript"/>
        </w:rPr>
        <w:t>j</w:t>
      </w:r>
      <w:r>
        <w:t>/E</w:t>
      </w:r>
      <w:r w:rsidRPr="00EF0C7F">
        <w:rPr>
          <w:vertAlign w:val="subscript"/>
        </w:rPr>
        <w:t>k</w:t>
      </w:r>
      <w:r>
        <w:t xml:space="preserve"> of the sample by the average E</w:t>
      </w:r>
      <w:r w:rsidRPr="00EF0C7F">
        <w:rPr>
          <w:vertAlign w:val="subscript"/>
        </w:rPr>
        <w:t>j</w:t>
      </w:r>
      <w:r>
        <w:t>/E</w:t>
      </w:r>
      <w:r w:rsidRPr="00EF0C7F">
        <w:rPr>
          <w:vertAlign w:val="subscript"/>
        </w:rPr>
        <w:t>k</w:t>
      </w:r>
      <w:r>
        <w:t xml:space="preserve"> of the SRM (n is the number of replicate measurements). The standard deviation </w:t>
      </w:r>
      <w:r w:rsidR="00334E25">
        <w:t>was estimated using a propagation of errors</w:t>
      </w:r>
      <w:r w:rsidR="008B4B3D">
        <w:t xml:space="preserve"> </w:t>
      </w:r>
      <w:r w:rsidR="008B4B3D">
        <w:fldChar w:fldCharType="begin"/>
      </w:r>
      <w:r w:rsidR="0029575F">
        <w:instrText xml:space="preserve"> ADDIN EN.CITE &lt;EndNote&gt;&lt;Cite&gt;&lt;Author&gt;Miller&lt;/Author&gt;&lt;Year&gt;2010&lt;/Year&gt;&lt;RecNum&gt;437&lt;/RecNum&gt;&lt;DisplayText&gt;[31]&lt;/DisplayText&gt;&lt;record&gt;&lt;rec-number&gt;437&lt;/rec-number&gt;&lt;foreign-keys&gt;&lt;key app="EN" db-id="fr9vvptf250p5nep5txvee2lfae9r9sxzxxr" timestamp="1570637581"&gt;437&lt;/key&gt;&lt;/foreign-keys&gt;&lt;ref-type name="Book"&gt;6&lt;/ref-type&gt;&lt;contributors&gt;&lt;authors&gt;&lt;author&gt;Miller, J. N.&lt;/author&gt;&lt;author&gt;Miller, J. C.&lt;/author&gt;&lt;/authors&gt;&lt;/contributors&gt;&lt;titles&gt;&lt;title&gt;Statistics and Chemometrics for Analytical Chemistry&lt;/title&gt;&lt;/titles&gt;&lt;edition&gt;6&lt;/edition&gt;&lt;dates&gt;&lt;year&gt;2010&lt;/year&gt;&lt;/dates&gt;&lt;pub-location&gt;England, UK&lt;/pub-location&gt;&lt;publisher&gt;Pearson&lt;/publisher&gt;&lt;urls&gt;&lt;/urls&gt;&lt;/record&gt;&lt;/Cite&gt;&lt;/EndNote&gt;</w:instrText>
      </w:r>
      <w:r w:rsidR="008B4B3D">
        <w:fldChar w:fldCharType="separate"/>
      </w:r>
      <w:r w:rsidR="0029575F">
        <w:rPr>
          <w:noProof/>
        </w:rPr>
        <w:t>[31]</w:t>
      </w:r>
      <w:r w:rsidR="008B4B3D">
        <w:fldChar w:fldCharType="end"/>
      </w:r>
      <w:r w:rsidR="00334E25">
        <w:t>.</w:t>
      </w:r>
    </w:p>
    <w:p w14:paraId="2B95BB67" w14:textId="2EE54A38" w:rsidR="008B4B3D" w:rsidRDefault="008B4B3D" w:rsidP="00D328DF">
      <w:pPr>
        <w:jc w:val="both"/>
      </w:pPr>
      <w:r>
        <w:t>After normalization</w:t>
      </w:r>
      <w:r w:rsidR="00772449">
        <w:t xml:space="preserve"> to SRM 1831</w:t>
      </w:r>
      <w:r>
        <w:t>, the ASTM ±3s match criterion was used for between-lab pairwise comparisons</w:t>
      </w:r>
      <w:r w:rsidR="007A3577">
        <w:t>, which</w:t>
      </w:r>
      <w:r>
        <w:t xml:space="preserve"> </w:t>
      </w:r>
      <w:r w:rsidR="007A3577">
        <w:t>led to a</w:t>
      </w:r>
      <w:r>
        <w:t xml:space="preserve"> false exclusion rate </w:t>
      </w:r>
      <w:r w:rsidR="007A3577">
        <w:t>of</w:t>
      </w:r>
      <w:r>
        <w:t xml:space="preserve"> 7</w:t>
      </w:r>
      <w:r w:rsidR="00323DF9">
        <w:t>7</w:t>
      </w:r>
      <w:r>
        <w:t>.</w:t>
      </w:r>
      <w:r w:rsidR="00323DF9">
        <w:t>1</w:t>
      </w:r>
      <w:r w:rsidR="00FB56A1">
        <w:t xml:space="preserve"> </w:t>
      </w:r>
      <w:r>
        <w:t xml:space="preserve">%. </w:t>
      </w:r>
      <w:r w:rsidR="007A3577">
        <w:t>Establishing a</w:t>
      </w:r>
      <w:r>
        <w:t xml:space="preserve"> minimum 3</w:t>
      </w:r>
      <w:r w:rsidR="00FB56A1">
        <w:t xml:space="preserve"> </w:t>
      </w:r>
      <w:r>
        <w:t xml:space="preserve">% RSD </w:t>
      </w:r>
      <w:r w:rsidR="007A3577">
        <w:t xml:space="preserve">with the normalized ratios </w:t>
      </w:r>
      <w:r>
        <w:t>further reduced the false exclusion rate to 7</w:t>
      </w:r>
      <w:r w:rsidR="000E57CC">
        <w:t>1</w:t>
      </w:r>
      <w:r>
        <w:t>.</w:t>
      </w:r>
      <w:r w:rsidR="000E57CC">
        <w:t>7</w:t>
      </w:r>
      <w:r>
        <w:t>%</w:t>
      </w:r>
      <w:r w:rsidR="00DC299F">
        <w:t>.</w:t>
      </w:r>
      <w:r w:rsidR="0045504F">
        <w:t xml:space="preserve"> Figure 1 shows the overall false exclusion rate (using all six ratios) as well as the relative false exclusion rate for each individual ratio</w:t>
      </w:r>
      <w:r w:rsidR="00772449">
        <w:t xml:space="preserve"> using the raw ratios, the normalized ratios, and the normalized ratios with a minimum 3</w:t>
      </w:r>
      <w:r w:rsidR="00FB56A1">
        <w:t xml:space="preserve"> </w:t>
      </w:r>
      <w:r w:rsidR="00772449">
        <w:t>% RSD</w:t>
      </w:r>
      <w:r w:rsidR="0045504F">
        <w:t>.</w:t>
      </w:r>
      <w:r w:rsidR="007A3577">
        <w:t xml:space="preserve"> After normalization, the relative false exclusion rate improved for all six element ratios; </w:t>
      </w:r>
      <w:r w:rsidR="00A54A05">
        <w:t xml:space="preserve">additionally, </w:t>
      </w:r>
      <w:r w:rsidR="000E57CC">
        <w:t>using a</w:t>
      </w:r>
      <w:r w:rsidR="007A3577">
        <w:t xml:space="preserve"> minimum 3% RSD improved Ca/Mg, Ca/Fe, and Ca/K</w:t>
      </w:r>
      <w:r w:rsidR="00883DAD">
        <w:t xml:space="preserve"> (ratios that often exhibited RSDs &lt; 1</w:t>
      </w:r>
      <w:r w:rsidR="00FB56A1">
        <w:t xml:space="preserve"> </w:t>
      </w:r>
      <w:r w:rsidR="00883DAD">
        <w:t>%)</w:t>
      </w:r>
      <w:r w:rsidR="007A3577">
        <w:t xml:space="preserve"> but did not improve Ca/Ti, Sr/Zr, and Fe/Zr</w:t>
      </w:r>
      <w:r w:rsidR="00883DAD">
        <w:t xml:space="preserve"> (ratios that typically exhibited higher RSDs)</w:t>
      </w:r>
      <w:r w:rsidR="007A3577">
        <w:t>.</w:t>
      </w:r>
    </w:p>
    <w:p w14:paraId="3E1B7FFB" w14:textId="40098498" w:rsidR="00DC299F" w:rsidRDefault="00DC299F" w:rsidP="00D328DF">
      <w:pPr>
        <w:jc w:val="both"/>
      </w:pPr>
    </w:p>
    <w:p w14:paraId="1568F7F7" w14:textId="7E7A0A7B" w:rsidR="0045504F" w:rsidRDefault="003756B0" w:rsidP="0045504F">
      <w:pPr>
        <w:keepNext/>
      </w:pPr>
      <w:r>
        <w:rPr>
          <w:noProof/>
        </w:rPr>
        <w:drawing>
          <wp:inline distT="0" distB="0" distL="0" distR="0" wp14:anchorId="2AF11695" wp14:editId="7A1B217B">
            <wp:extent cx="5943600" cy="3496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df"/>
                    <pic:cNvPicPr/>
                  </pic:nvPicPr>
                  <pic:blipFill>
                    <a:blip r:embed="rId6">
                      <a:extLst>
                        <a:ext uri="{28A0092B-C50C-407E-A947-70E740481C1C}">
                          <a14:useLocalDpi xmlns:a14="http://schemas.microsoft.com/office/drawing/2010/main" val="0"/>
                        </a:ext>
                      </a:extLst>
                    </a:blip>
                    <a:stretch>
                      <a:fillRect/>
                    </a:stretch>
                  </pic:blipFill>
                  <pic:spPr>
                    <a:xfrm>
                      <a:off x="0" y="0"/>
                      <a:ext cx="5943600" cy="3496945"/>
                    </a:xfrm>
                    <a:prstGeom prst="rect">
                      <a:avLst/>
                    </a:prstGeom>
                  </pic:spPr>
                </pic:pic>
              </a:graphicData>
            </a:graphic>
          </wp:inline>
        </w:drawing>
      </w:r>
    </w:p>
    <w:p w14:paraId="48308ED7" w14:textId="03FE6A5F" w:rsidR="00DC299F" w:rsidRPr="0045504F" w:rsidRDefault="0045504F" w:rsidP="0045504F">
      <w:pPr>
        <w:pStyle w:val="Caption"/>
        <w:rPr>
          <w:color w:val="000000" w:themeColor="text1"/>
        </w:rPr>
      </w:pPr>
      <w:r w:rsidRPr="0045504F">
        <w:rPr>
          <w:b/>
          <w:bCs/>
          <w:color w:val="000000" w:themeColor="text1"/>
        </w:rPr>
        <w:t xml:space="preserve">Figure </w:t>
      </w:r>
      <w:r w:rsidRPr="0045504F">
        <w:rPr>
          <w:b/>
          <w:bCs/>
          <w:color w:val="000000" w:themeColor="text1"/>
        </w:rPr>
        <w:fldChar w:fldCharType="begin"/>
      </w:r>
      <w:r w:rsidRPr="0045504F">
        <w:rPr>
          <w:b/>
          <w:bCs/>
          <w:color w:val="000000" w:themeColor="text1"/>
        </w:rPr>
        <w:instrText xml:space="preserve"> SEQ Figure \* ARABIC </w:instrText>
      </w:r>
      <w:r w:rsidRPr="0045504F">
        <w:rPr>
          <w:b/>
          <w:bCs/>
          <w:color w:val="000000" w:themeColor="text1"/>
        </w:rPr>
        <w:fldChar w:fldCharType="separate"/>
      </w:r>
      <w:r w:rsidRPr="0045504F">
        <w:rPr>
          <w:b/>
          <w:bCs/>
          <w:noProof/>
          <w:color w:val="000000" w:themeColor="text1"/>
        </w:rPr>
        <w:t>1</w:t>
      </w:r>
      <w:r w:rsidRPr="0045504F">
        <w:rPr>
          <w:b/>
          <w:bCs/>
          <w:color w:val="000000" w:themeColor="text1"/>
        </w:rPr>
        <w:fldChar w:fldCharType="end"/>
      </w:r>
      <w:r w:rsidRPr="0045504F">
        <w:rPr>
          <w:color w:val="000000" w:themeColor="text1"/>
        </w:rPr>
        <w:t xml:space="preserve"> – Overall</w:t>
      </w:r>
      <w:r w:rsidR="004B6F40">
        <w:rPr>
          <w:color w:val="000000" w:themeColor="text1"/>
        </w:rPr>
        <w:t xml:space="preserve"> (all six ratios)</w:t>
      </w:r>
      <w:r w:rsidRPr="0045504F">
        <w:rPr>
          <w:color w:val="000000" w:themeColor="text1"/>
        </w:rPr>
        <w:t xml:space="preserve"> and individual </w:t>
      </w:r>
      <w:r w:rsidR="004B6F40">
        <w:rPr>
          <w:color w:val="000000" w:themeColor="text1"/>
        </w:rPr>
        <w:t xml:space="preserve">ratio </w:t>
      </w:r>
      <w:r w:rsidRPr="0045504F">
        <w:rPr>
          <w:color w:val="000000" w:themeColor="text1"/>
        </w:rPr>
        <w:t>false exclusion rates</w:t>
      </w:r>
      <w:r w:rsidR="00CA0149">
        <w:rPr>
          <w:color w:val="000000" w:themeColor="text1"/>
        </w:rPr>
        <w:t xml:space="preserve">, using the ASTM E2926 match criterion, </w:t>
      </w:r>
      <w:r>
        <w:rPr>
          <w:color w:val="000000" w:themeColor="text1"/>
        </w:rPr>
        <w:t>for between-lab comparisons</w:t>
      </w:r>
      <w:r w:rsidR="00F451C5">
        <w:rPr>
          <w:color w:val="000000" w:themeColor="text1"/>
        </w:rPr>
        <w:t xml:space="preserve"> of samples originating from the same source. The false exclusion rate </w:t>
      </w:r>
      <w:r w:rsidRPr="0045504F">
        <w:rPr>
          <w:color w:val="000000" w:themeColor="text1"/>
        </w:rPr>
        <w:t>using raw ratios</w:t>
      </w:r>
      <w:r w:rsidR="00F451C5">
        <w:rPr>
          <w:color w:val="000000" w:themeColor="text1"/>
        </w:rPr>
        <w:t xml:space="preserve"> (blue)</w:t>
      </w:r>
      <w:r w:rsidRPr="0045504F">
        <w:rPr>
          <w:color w:val="000000" w:themeColor="text1"/>
        </w:rPr>
        <w:t xml:space="preserve">, </w:t>
      </w:r>
      <w:r w:rsidR="00F451C5">
        <w:rPr>
          <w:color w:val="000000" w:themeColor="text1"/>
        </w:rPr>
        <w:t xml:space="preserve">SRM 1831 </w:t>
      </w:r>
      <w:r w:rsidRPr="0045504F">
        <w:rPr>
          <w:color w:val="000000" w:themeColor="text1"/>
        </w:rPr>
        <w:t>normalized ratios</w:t>
      </w:r>
      <w:r w:rsidR="00F451C5">
        <w:rPr>
          <w:color w:val="000000" w:themeColor="text1"/>
        </w:rPr>
        <w:t xml:space="preserve"> (red)</w:t>
      </w:r>
      <w:r w:rsidRPr="0045504F">
        <w:rPr>
          <w:color w:val="000000" w:themeColor="text1"/>
        </w:rPr>
        <w:t xml:space="preserve">, and </w:t>
      </w:r>
      <w:r w:rsidR="00F451C5">
        <w:rPr>
          <w:color w:val="000000" w:themeColor="text1"/>
        </w:rPr>
        <w:t xml:space="preserve">SRM 1831 </w:t>
      </w:r>
      <w:r w:rsidRPr="0045504F">
        <w:rPr>
          <w:color w:val="000000" w:themeColor="text1"/>
        </w:rPr>
        <w:t>normalized ratios with a minimum 3% RSD</w:t>
      </w:r>
      <w:r w:rsidR="00F451C5">
        <w:rPr>
          <w:color w:val="000000" w:themeColor="text1"/>
        </w:rPr>
        <w:t xml:space="preserve"> (green) is shown.</w:t>
      </w:r>
    </w:p>
    <w:p w14:paraId="539E1E23" w14:textId="76BAFA9E" w:rsidR="002A0C59" w:rsidRPr="00772449" w:rsidRDefault="00772449" w:rsidP="00D328DF">
      <w:pPr>
        <w:jc w:val="both"/>
      </w:pPr>
      <w:r>
        <w:t>Although the overall false exclusion rate improved after normalization and after establishing a minimum 3% RSD with the normalized ratios, the false exclusion rate</w:t>
      </w:r>
      <w:ins w:id="94" w:author="Ruthmara Corzo" w:date="2020-06-02T17:32:00Z">
        <w:r w:rsidR="008438A6">
          <w:t xml:space="preserve"> for data acquired by different laboratories, with different instrument configurations</w:t>
        </w:r>
      </w:ins>
      <w:r>
        <w:t xml:space="preserve"> was still unacceptably high. This suggests that combining element ratio databases from multiple labs is not currently feasible.</w:t>
      </w:r>
      <w:r w:rsidR="002A0C59">
        <w:t xml:space="preserve"> It should be noted, however, that the K1/Q1/Q2 specimens used for these comparisons were thin, irregular fragments. Therefore, </w:t>
      </w:r>
      <w:r w:rsidR="002911F4">
        <w:t xml:space="preserve">shape effects and </w:t>
      </w:r>
      <w:r w:rsidR="002A0C59">
        <w:t>escape depth effects also play</w:t>
      </w:r>
      <w:r w:rsidR="00AB3487">
        <w:t>ed</w:t>
      </w:r>
      <w:r w:rsidR="002A0C59">
        <w:t xml:space="preserve"> a role in the element ratio differences observed between labs. It may be possible to develop a shared database using only flat, full-thickness specimens that are infinitely thick for the elements of interest; full-thickness fragments are usually available for the known sample.</w:t>
      </w:r>
    </w:p>
    <w:p w14:paraId="1A160E87" w14:textId="77777777" w:rsidR="00772449" w:rsidRDefault="00772449" w:rsidP="00D328DF">
      <w:pPr>
        <w:jc w:val="both"/>
        <w:rPr>
          <w:b/>
          <w:bCs/>
        </w:rPr>
      </w:pPr>
    </w:p>
    <w:p w14:paraId="16285230" w14:textId="276FE771" w:rsidR="002E3CDD" w:rsidRDefault="002E3CDD" w:rsidP="00D328DF">
      <w:pPr>
        <w:jc w:val="both"/>
        <w:rPr>
          <w:b/>
          <w:bCs/>
        </w:rPr>
      </w:pPr>
      <w:r>
        <w:rPr>
          <w:b/>
          <w:bCs/>
        </w:rPr>
        <w:t>3.</w:t>
      </w:r>
      <w:r w:rsidR="00AA51CD">
        <w:rPr>
          <w:b/>
          <w:bCs/>
        </w:rPr>
        <w:t>3</w:t>
      </w:r>
      <w:r>
        <w:rPr>
          <w:b/>
          <w:bCs/>
        </w:rPr>
        <w:t>.</w:t>
      </w:r>
      <w:r w:rsidR="00B8415A">
        <w:rPr>
          <w:b/>
          <w:bCs/>
        </w:rPr>
        <w:t>3</w:t>
      </w:r>
      <w:r>
        <w:rPr>
          <w:b/>
          <w:bCs/>
        </w:rPr>
        <w:t xml:space="preserve">. LIBS Results (Interlaboratory </w:t>
      </w:r>
      <w:r w:rsidR="004F3344">
        <w:rPr>
          <w:b/>
          <w:bCs/>
        </w:rPr>
        <w:t>Exercise</w:t>
      </w:r>
      <w:r>
        <w:rPr>
          <w:b/>
          <w:bCs/>
        </w:rPr>
        <w:t xml:space="preserve"> 2)</w:t>
      </w:r>
    </w:p>
    <w:p w14:paraId="0DC1C7F3" w14:textId="41C7A3B1" w:rsidR="003A4364" w:rsidRPr="007832EB" w:rsidRDefault="003A4364" w:rsidP="00D328DF">
      <w:pPr>
        <w:pStyle w:val="Default"/>
        <w:spacing w:after="30"/>
        <w:jc w:val="both"/>
        <w:rPr>
          <w:rFonts w:asciiTheme="minorHAnsi" w:hAnsiTheme="minorHAnsi" w:cstheme="minorHAnsi"/>
        </w:rPr>
      </w:pPr>
      <w:r w:rsidRPr="007832EB">
        <w:rPr>
          <w:rFonts w:asciiTheme="minorHAnsi" w:hAnsiTheme="minorHAnsi" w:cstheme="minorHAnsi"/>
        </w:rPr>
        <w:t xml:space="preserve">The </w:t>
      </w:r>
      <w:r w:rsidR="00FD650E" w:rsidRPr="007832EB">
        <w:rPr>
          <w:rFonts w:asciiTheme="minorHAnsi" w:hAnsiTheme="minorHAnsi" w:cstheme="minorHAnsi"/>
        </w:rPr>
        <w:t xml:space="preserve">LIBS </w:t>
      </w:r>
      <w:r w:rsidRPr="007832EB">
        <w:rPr>
          <w:rFonts w:asciiTheme="minorHAnsi" w:hAnsiTheme="minorHAnsi" w:cstheme="minorHAnsi"/>
        </w:rPr>
        <w:t>element ratios and the element emission lines used for the comparisons differed between the two participating labs. The following elements were reported by the two labs: Si, Al, Mg, Ca, Na, K, Sr, Fe, Ti</w:t>
      </w:r>
      <w:r w:rsidR="00D90EAA" w:rsidRPr="007832EB">
        <w:rPr>
          <w:rFonts w:asciiTheme="minorHAnsi" w:hAnsiTheme="minorHAnsi" w:cstheme="minorHAnsi"/>
        </w:rPr>
        <w:t>, and Ba.</w:t>
      </w:r>
    </w:p>
    <w:p w14:paraId="780835F8" w14:textId="273F956C" w:rsidR="002E3CDD" w:rsidRPr="007832EB" w:rsidRDefault="00C72FA7" w:rsidP="00D328DF">
      <w:pPr>
        <w:pStyle w:val="Default"/>
        <w:spacing w:after="30"/>
        <w:jc w:val="both"/>
        <w:rPr>
          <w:rFonts w:asciiTheme="minorHAnsi" w:eastAsia="Calibri" w:hAnsiTheme="minorHAnsi" w:cstheme="minorHAnsi"/>
          <w:sz w:val="22"/>
          <w:szCs w:val="22"/>
        </w:rPr>
      </w:pPr>
      <w:r w:rsidRPr="007832EB">
        <w:rPr>
          <w:rFonts w:asciiTheme="minorHAnsi" w:hAnsiTheme="minorHAnsi" w:cstheme="minorHAnsi"/>
        </w:rPr>
        <w:t xml:space="preserve">For </w:t>
      </w:r>
      <w:r w:rsidR="009A2D89" w:rsidRPr="007832EB">
        <w:rPr>
          <w:rFonts w:asciiTheme="minorHAnsi" w:hAnsiTheme="minorHAnsi" w:cstheme="minorHAnsi"/>
        </w:rPr>
        <w:t>the pairwise comparisons</w:t>
      </w:r>
      <w:r w:rsidRPr="007832EB">
        <w:rPr>
          <w:rFonts w:asciiTheme="minorHAnsi" w:hAnsiTheme="minorHAnsi" w:cstheme="minorHAnsi"/>
        </w:rPr>
        <w:t xml:space="preserve">, one lab </w:t>
      </w:r>
      <w:r w:rsidR="005A0AAA" w:rsidRPr="007832EB">
        <w:rPr>
          <w:rFonts w:asciiTheme="minorHAnsi" w:hAnsiTheme="minorHAnsi" w:cstheme="minorHAnsi"/>
        </w:rPr>
        <w:t>compared the Q average ±3s to the K average ±3s</w:t>
      </w:r>
      <w:r w:rsidR="00CF475F" w:rsidRPr="007832EB">
        <w:rPr>
          <w:rFonts w:asciiTheme="minorHAnsi" w:hAnsiTheme="minorHAnsi" w:cstheme="minorHAnsi"/>
        </w:rPr>
        <w:t>. This lab excluded</w:t>
      </w:r>
      <w:r w:rsidR="005E2952" w:rsidRPr="007832EB">
        <w:rPr>
          <w:rFonts w:asciiTheme="minorHAnsi" w:hAnsiTheme="minorHAnsi" w:cstheme="minorHAnsi"/>
        </w:rPr>
        <w:t xml:space="preserve"> </w:t>
      </w:r>
      <w:r w:rsidR="00CF475F" w:rsidRPr="007832EB">
        <w:rPr>
          <w:rFonts w:asciiTheme="minorHAnsi" w:hAnsiTheme="minorHAnsi" w:cstheme="minorHAnsi"/>
        </w:rPr>
        <w:t xml:space="preserve">element </w:t>
      </w:r>
      <w:r w:rsidR="005E2952" w:rsidRPr="007832EB">
        <w:rPr>
          <w:rFonts w:asciiTheme="minorHAnsi" w:hAnsiTheme="minorHAnsi" w:cstheme="minorHAnsi"/>
        </w:rPr>
        <w:t xml:space="preserve">ratios </w:t>
      </w:r>
      <w:r w:rsidR="00CF475F" w:rsidRPr="007832EB">
        <w:rPr>
          <w:rFonts w:asciiTheme="minorHAnsi" w:hAnsiTheme="minorHAnsi" w:cstheme="minorHAnsi"/>
        </w:rPr>
        <w:t>with RSDs</w:t>
      </w:r>
      <w:r w:rsidR="00F64B5E" w:rsidRPr="007832EB">
        <w:rPr>
          <w:rFonts w:asciiTheme="minorHAnsi" w:hAnsiTheme="minorHAnsi" w:cstheme="minorHAnsi"/>
        </w:rPr>
        <w:t xml:space="preserve"> </w:t>
      </w:r>
      <w:r w:rsidR="00CF475F" w:rsidRPr="007832EB">
        <w:rPr>
          <w:rFonts w:asciiTheme="minorHAnsi" w:hAnsiTheme="minorHAnsi" w:cstheme="minorHAnsi"/>
        </w:rPr>
        <w:t xml:space="preserve">that were considered too low or too high </w:t>
      </w:r>
      <w:r w:rsidR="00F64B5E" w:rsidRPr="007832EB">
        <w:rPr>
          <w:rFonts w:asciiTheme="minorHAnsi" w:hAnsiTheme="minorHAnsi" w:cstheme="minorHAnsi"/>
        </w:rPr>
        <w:t>(</w:t>
      </w:r>
      <w:r w:rsidR="00CF475F" w:rsidRPr="007832EB">
        <w:rPr>
          <w:rFonts w:asciiTheme="minorHAnsi" w:hAnsiTheme="minorHAnsi" w:cstheme="minorHAnsi"/>
        </w:rPr>
        <w:t xml:space="preserve">all </w:t>
      </w:r>
      <w:r w:rsidR="00F64B5E" w:rsidRPr="007832EB">
        <w:rPr>
          <w:rFonts w:asciiTheme="minorHAnsi" w:hAnsiTheme="minorHAnsi" w:cstheme="minorHAnsi"/>
        </w:rPr>
        <w:t>excluded ratios had RSDs less than 7 % or greater than 20 %)</w:t>
      </w:r>
      <w:r w:rsidR="005E2952" w:rsidRPr="007832EB">
        <w:rPr>
          <w:rFonts w:asciiTheme="minorHAnsi" w:hAnsiTheme="minorHAnsi" w:cstheme="minorHAnsi"/>
        </w:rPr>
        <w:t>. The</w:t>
      </w:r>
      <w:r w:rsidR="006C77EB" w:rsidRPr="007832EB">
        <w:rPr>
          <w:rFonts w:asciiTheme="minorHAnsi" w:hAnsiTheme="minorHAnsi" w:cstheme="minorHAnsi"/>
        </w:rPr>
        <w:t xml:space="preserve"> </w:t>
      </w:r>
      <w:r w:rsidR="005E2952" w:rsidRPr="007832EB">
        <w:rPr>
          <w:rFonts w:asciiTheme="minorHAnsi" w:hAnsiTheme="minorHAnsi" w:cstheme="minorHAnsi"/>
        </w:rPr>
        <w:t>second</w:t>
      </w:r>
      <w:r w:rsidR="006C77EB" w:rsidRPr="007832EB">
        <w:rPr>
          <w:rFonts w:asciiTheme="minorHAnsi" w:hAnsiTheme="minorHAnsi" w:cstheme="minorHAnsi"/>
        </w:rPr>
        <w:t xml:space="preserve"> lab</w:t>
      </w:r>
      <w:r w:rsidRPr="007832EB">
        <w:rPr>
          <w:rFonts w:asciiTheme="minorHAnsi" w:hAnsiTheme="minorHAnsi" w:cstheme="minorHAnsi"/>
        </w:rPr>
        <w:t xml:space="preserve"> </w:t>
      </w:r>
      <w:r w:rsidR="005A0AAA" w:rsidRPr="007832EB">
        <w:rPr>
          <w:rFonts w:asciiTheme="minorHAnsi" w:hAnsiTheme="minorHAnsi" w:cstheme="minorHAnsi"/>
        </w:rPr>
        <w:t>compared the Q average to the K</w:t>
      </w:r>
      <w:r w:rsidRPr="007832EB">
        <w:rPr>
          <w:rFonts w:asciiTheme="minorHAnsi" w:hAnsiTheme="minorHAnsi" w:cstheme="minorHAnsi"/>
        </w:rPr>
        <w:t xml:space="preserve"> a</w:t>
      </w:r>
      <w:r w:rsidR="005A0AAA" w:rsidRPr="007832EB">
        <w:rPr>
          <w:rFonts w:asciiTheme="minorHAnsi" w:hAnsiTheme="minorHAnsi" w:cstheme="minorHAnsi"/>
        </w:rPr>
        <w:t>verage</w:t>
      </w:r>
      <w:r w:rsidRPr="007832EB">
        <w:rPr>
          <w:rFonts w:asciiTheme="minorHAnsi" w:hAnsiTheme="minorHAnsi" w:cstheme="minorHAnsi"/>
        </w:rPr>
        <w:t xml:space="preserve"> ±4s</w:t>
      </w:r>
      <w:r w:rsidR="006C77EB" w:rsidRPr="007832EB">
        <w:rPr>
          <w:rFonts w:asciiTheme="minorHAnsi" w:hAnsiTheme="minorHAnsi" w:cstheme="minorHAnsi"/>
        </w:rPr>
        <w:t>.</w:t>
      </w:r>
      <w:r w:rsidR="00FA07C8" w:rsidRPr="007832EB">
        <w:rPr>
          <w:rFonts w:asciiTheme="minorHAnsi" w:hAnsiTheme="minorHAnsi" w:cstheme="minorHAnsi"/>
        </w:rPr>
        <w:t xml:space="preserve"> </w:t>
      </w:r>
      <w:r w:rsidRPr="007832EB">
        <w:rPr>
          <w:rFonts w:asciiTheme="minorHAnsi" w:hAnsiTheme="minorHAnsi" w:cstheme="minorHAnsi"/>
        </w:rPr>
        <w:t>Both</w:t>
      </w:r>
      <w:r w:rsidR="00C43E3D" w:rsidRPr="007832EB">
        <w:rPr>
          <w:rFonts w:asciiTheme="minorHAnsi" w:hAnsiTheme="minorHAnsi" w:cstheme="minorHAnsi"/>
        </w:rPr>
        <w:t xml:space="preserve"> labs correctly associated the K1/Q1 pairs, resulting in no false exclusions. </w:t>
      </w:r>
      <w:r w:rsidRPr="007832EB">
        <w:rPr>
          <w:rFonts w:asciiTheme="minorHAnsi" w:hAnsiTheme="minorHAnsi" w:cstheme="minorHAnsi"/>
        </w:rPr>
        <w:t>Both</w:t>
      </w:r>
      <w:r w:rsidR="00C43E3D" w:rsidRPr="007832EB">
        <w:rPr>
          <w:rFonts w:asciiTheme="minorHAnsi" w:hAnsiTheme="minorHAnsi" w:cstheme="minorHAnsi"/>
        </w:rPr>
        <w:t xml:space="preserve"> labs correctly excluded K/Q pairs that originated from different sources, resulting in no false inclusions.</w:t>
      </w:r>
      <w:r w:rsidR="00E368C9" w:rsidRPr="007832EB">
        <w:rPr>
          <w:rFonts w:asciiTheme="minorHAnsi" w:hAnsiTheme="minorHAnsi" w:cstheme="minorHAnsi"/>
        </w:rPr>
        <w:t xml:space="preserve"> </w:t>
      </w:r>
    </w:p>
    <w:p w14:paraId="03F53E61" w14:textId="77777777" w:rsidR="00C43E3D" w:rsidRDefault="00C43E3D" w:rsidP="00D328DF">
      <w:pPr>
        <w:jc w:val="both"/>
        <w:rPr>
          <w:b/>
          <w:bCs/>
        </w:rPr>
      </w:pPr>
    </w:p>
    <w:p w14:paraId="57709766" w14:textId="4D542594" w:rsidR="002C2B54" w:rsidRDefault="002E3CDD" w:rsidP="00D328DF">
      <w:pPr>
        <w:jc w:val="both"/>
        <w:rPr>
          <w:b/>
          <w:bCs/>
        </w:rPr>
      </w:pPr>
      <w:r>
        <w:rPr>
          <w:b/>
          <w:bCs/>
        </w:rPr>
        <w:t>3.</w:t>
      </w:r>
      <w:r w:rsidR="00AA51CD">
        <w:rPr>
          <w:b/>
          <w:bCs/>
        </w:rPr>
        <w:t>3</w:t>
      </w:r>
      <w:r>
        <w:rPr>
          <w:b/>
          <w:bCs/>
        </w:rPr>
        <w:t>.</w:t>
      </w:r>
      <w:r w:rsidR="00B8415A">
        <w:rPr>
          <w:b/>
          <w:bCs/>
        </w:rPr>
        <w:t>4</w:t>
      </w:r>
      <w:r>
        <w:rPr>
          <w:b/>
          <w:bCs/>
        </w:rPr>
        <w:t xml:space="preserve">. </w:t>
      </w:r>
      <w:r w:rsidRPr="008D715C">
        <w:rPr>
          <w:b/>
          <w:bCs/>
        </w:rPr>
        <w:t>Interpretation of Results</w:t>
      </w:r>
      <w:r>
        <w:rPr>
          <w:b/>
          <w:bCs/>
        </w:rPr>
        <w:t xml:space="preserve"> (Interlaboratory </w:t>
      </w:r>
      <w:r w:rsidR="004F3344">
        <w:rPr>
          <w:b/>
          <w:bCs/>
        </w:rPr>
        <w:t>Exercise</w:t>
      </w:r>
      <w:r>
        <w:rPr>
          <w:b/>
          <w:bCs/>
        </w:rPr>
        <w:t xml:space="preserve"> </w:t>
      </w:r>
      <w:r w:rsidR="006D21AC">
        <w:rPr>
          <w:b/>
          <w:bCs/>
        </w:rPr>
        <w:t>2</w:t>
      </w:r>
      <w:r>
        <w:rPr>
          <w:b/>
          <w:bCs/>
        </w:rPr>
        <w:t>)</w:t>
      </w:r>
    </w:p>
    <w:p w14:paraId="4955184B" w14:textId="30327456" w:rsidR="002C2B54" w:rsidRPr="002C2B54" w:rsidRDefault="002C2B54" w:rsidP="00D328DF">
      <w:pPr>
        <w:jc w:val="both"/>
        <w:rPr>
          <w:b/>
          <w:bCs/>
        </w:rPr>
      </w:pPr>
      <w:r>
        <w:t>All labs reported an elimination for K/Q pairs that exhibited reproducible physical or chemical properties.</w:t>
      </w:r>
      <w:r w:rsidR="002426F5">
        <w:t xml:space="preserve"> One lab calculated a likelihood ratio (LR) using the </w:t>
      </w:r>
      <w:r w:rsidR="00EE46F9">
        <w:t>RI</w:t>
      </w:r>
      <w:r w:rsidR="002426F5">
        <w:t xml:space="preserve"> measurements. This lab reported that the LR provided “moderately strong support” for an exclusion of K1 and Q2.</w:t>
      </w:r>
    </w:p>
    <w:p w14:paraId="2B29478E" w14:textId="5DFB3303" w:rsidR="004C4106" w:rsidRDefault="002C2B54" w:rsidP="00D328DF">
      <w:pPr>
        <w:jc w:val="both"/>
      </w:pPr>
      <w:r>
        <w:t xml:space="preserve">For the second interlaboratory exercise, two Q1 fragments originated from the inner K1 pane and one Q1 fragment originated from the outer K1 pane; </w:t>
      </w:r>
      <w:r w:rsidR="006C2A6B">
        <w:t xml:space="preserve">as mentioned earlier, </w:t>
      </w:r>
      <w:r>
        <w:t xml:space="preserve">the inner and outer </w:t>
      </w:r>
      <w:r w:rsidR="006C2A6B">
        <w:t xml:space="preserve">K1 </w:t>
      </w:r>
      <w:r>
        <w:t>pane</w:t>
      </w:r>
      <w:r w:rsidR="006C2A6B">
        <w:t>s</w:t>
      </w:r>
      <w:r>
        <w:t xml:space="preserve"> </w:t>
      </w:r>
      <w:r w:rsidR="006C2A6B">
        <w:t>were chemically distinguishable.</w:t>
      </w:r>
      <w:r>
        <w:t xml:space="preserve"> The aim of this second exercise was to evaluate whether practitioners would increase their level of support based on the presence of Q1 fragments that matched both K panes. </w:t>
      </w:r>
      <w:r w:rsidR="00EA12EF">
        <w:t xml:space="preserve">As observed in exercise one, in the second exercise, the association level reported for the indistinguishable K/Q pairs differed between labs. </w:t>
      </w:r>
      <w:r w:rsidR="0013643F">
        <w:t>One lab</w:t>
      </w:r>
      <w:r w:rsidR="00EA12EF">
        <w:t xml:space="preserve"> simply stated that </w:t>
      </w:r>
      <w:r w:rsidR="0013643F">
        <w:t xml:space="preserve">two </w:t>
      </w:r>
      <w:r w:rsidR="00EA12EF">
        <w:t xml:space="preserve">Q1 </w:t>
      </w:r>
      <w:r w:rsidR="0013643F">
        <w:t xml:space="preserve">fragments </w:t>
      </w:r>
      <w:r w:rsidR="00EA12EF">
        <w:t>w</w:t>
      </w:r>
      <w:r w:rsidR="0013643F">
        <w:t>ere</w:t>
      </w:r>
      <w:r w:rsidR="00EA12EF">
        <w:t xml:space="preserve"> associated with K1 inner</w:t>
      </w:r>
      <w:r w:rsidR="0013643F">
        <w:t xml:space="preserve"> and one Q1 fragment was associated with K1 </w:t>
      </w:r>
      <w:r w:rsidR="00EA12EF">
        <w:t>outer</w:t>
      </w:r>
      <w:r w:rsidR="0013643F">
        <w:t>.</w:t>
      </w:r>
      <w:r w:rsidR="00AC39F5">
        <w:t xml:space="preserve"> </w:t>
      </w:r>
      <w:r w:rsidR="003821EA">
        <w:t>One lab stated that the results “strongly suggest</w:t>
      </w:r>
      <w:r w:rsidR="00647AB0">
        <w:t>”</w:t>
      </w:r>
      <w:r w:rsidR="003821EA">
        <w:t xml:space="preserve"> that Q1 originated from K1; this lab did not include a qualifier that states other sources of glass may have similar physical and chemical composition to the known source. </w:t>
      </w:r>
      <w:r w:rsidR="00AC39F5">
        <w:t>Most labs used some variation of the statement “the Q sample originated from the K (inner or outer) source, or another two sources with the same physical and chemical properties</w:t>
      </w:r>
      <w:r w:rsidR="00C5610B">
        <w:t>;” though, two labs stated that other glass sources with similar characteristics are limited.</w:t>
      </w:r>
      <w:r w:rsidR="00AC39F5">
        <w:t xml:space="preserve"> T</w:t>
      </w:r>
      <w:r w:rsidR="00895A10">
        <w:t>hree</w:t>
      </w:r>
      <w:r w:rsidR="00AC39F5">
        <w:t xml:space="preserve"> labs included an association scale with five levels</w:t>
      </w:r>
      <w:r w:rsidR="00895A10">
        <w:t>. Two of these three labs</w:t>
      </w:r>
      <w:r w:rsidR="00AC39F5">
        <w:t xml:space="preserve"> reported a level 3 association, which states that the Q “could have originated” from the K source</w:t>
      </w:r>
      <w:r w:rsidR="00A74DFD">
        <w:t xml:space="preserve"> or a similar source</w:t>
      </w:r>
      <w:r w:rsidR="00AC39F5">
        <w:t xml:space="preserve">. </w:t>
      </w:r>
      <w:r w:rsidR="00895A10">
        <w:t>The third lab</w:t>
      </w:r>
      <w:r w:rsidR="00895A10" w:rsidRPr="00EE180F">
        <w:t xml:space="preserve"> calculated </w:t>
      </w:r>
      <w:r w:rsidR="00646D25">
        <w:t>a frequency for</w:t>
      </w:r>
      <w:r w:rsidR="00895A10" w:rsidRPr="00EE180F">
        <w:t xml:space="preserve"> </w:t>
      </w:r>
      <w:r w:rsidR="00EE46F9">
        <w:t>RI</w:t>
      </w:r>
      <w:r w:rsidR="00895A10" w:rsidRPr="00EE180F">
        <w:t xml:space="preserve"> and </w:t>
      </w:r>
      <w:r w:rsidR="00646D25">
        <w:t xml:space="preserve">an RMP for </w:t>
      </w:r>
      <w:r w:rsidR="00895A10" w:rsidRPr="00EE180F">
        <w:t>elemental data (LA-ICP-MS)</w:t>
      </w:r>
      <w:r w:rsidR="00895A10">
        <w:t xml:space="preserve"> but </w:t>
      </w:r>
      <w:r w:rsidR="00895A10" w:rsidRPr="00EE180F">
        <w:t xml:space="preserve">does not currently report </w:t>
      </w:r>
      <w:r w:rsidR="00646D25">
        <w:t>a combined abundance</w:t>
      </w:r>
      <w:r w:rsidR="00895A10" w:rsidRPr="00EE180F">
        <w:t xml:space="preserve"> since, as discussed in exercise 1, there is a lack of independence between </w:t>
      </w:r>
      <w:r w:rsidR="00EE46F9">
        <w:t>RI</w:t>
      </w:r>
      <w:r w:rsidR="00895A10" w:rsidRPr="00EE180F">
        <w:t xml:space="preserve"> and chemical composition</w:t>
      </w:r>
      <w:r w:rsidR="001F0665">
        <w:t>. U</w:t>
      </w:r>
      <w:r w:rsidR="00895A10">
        <w:t>sing their conclusion scale, this lab reported that the results provided “very strong support” for an association</w:t>
      </w:r>
      <w:r w:rsidR="004C4106">
        <w:t>, which is the highest level of association within a class association with “conventional characteristics.”</w:t>
      </w:r>
      <w:r w:rsidR="00895A10">
        <w:t xml:space="preserve"> </w:t>
      </w:r>
      <w:r w:rsidR="009B0BEA" w:rsidRPr="00EE180F">
        <w:t>One lab compared Q1 to a database of 661 glass samples</w:t>
      </w:r>
      <w:r w:rsidR="00415346">
        <w:t xml:space="preserve"> and</w:t>
      </w:r>
      <w:r w:rsidR="009B0BEA" w:rsidRPr="00EE180F">
        <w:t xml:space="preserve"> reported that no database sample matched Q1 on the basis of glass type (e.g., float, tempered), color, thickness, </w:t>
      </w:r>
      <w:r w:rsidR="00415346">
        <w:t>and</w:t>
      </w:r>
      <w:r w:rsidR="009B0BEA" w:rsidRPr="00EE180F">
        <w:t xml:space="preserve"> </w:t>
      </w:r>
      <w:r w:rsidR="00EE46F9">
        <w:t>RI</w:t>
      </w:r>
      <w:r w:rsidR="009B0BEA" w:rsidRPr="00EE180F">
        <w:t xml:space="preserve">. </w:t>
      </w:r>
      <w:r w:rsidR="00415346">
        <w:t xml:space="preserve">One lab compared K1 to a </w:t>
      </w:r>
      <w:r w:rsidR="00EE46F9">
        <w:t>RI</w:t>
      </w:r>
      <w:r w:rsidR="00415346">
        <w:t xml:space="preserve"> database and reported that K1 inner was indistinguishable with 2.3</w:t>
      </w:r>
      <w:r w:rsidR="00FB56A1">
        <w:t xml:space="preserve"> </w:t>
      </w:r>
      <w:r w:rsidR="00415346">
        <w:t>% of the samples in the database and K1 outer was indistinguishable with 1.2</w:t>
      </w:r>
      <w:r w:rsidR="00FB56A1">
        <w:t xml:space="preserve"> </w:t>
      </w:r>
      <w:r w:rsidR="00415346">
        <w:t xml:space="preserve">% of the samples in the database. </w:t>
      </w:r>
      <w:r w:rsidR="009B0BEA" w:rsidRPr="00EE180F">
        <w:t>Finally, o</w:t>
      </w:r>
      <w:r w:rsidR="002426F5" w:rsidRPr="00EE180F">
        <w:t xml:space="preserve">ne lab calculated a likelihood ratio using the </w:t>
      </w:r>
      <w:r w:rsidR="00EE46F9">
        <w:t>RI</w:t>
      </w:r>
      <w:r w:rsidR="002426F5" w:rsidRPr="00EE180F">
        <w:t xml:space="preserve"> measurements</w:t>
      </w:r>
      <w:r w:rsidR="00DC65E2">
        <w:t xml:space="preserve"> following the procedure outlined in Curran et al. </w:t>
      </w:r>
      <w:r w:rsidR="00DC65E2">
        <w:fldChar w:fldCharType="begin"/>
      </w:r>
      <w:r w:rsidR="0029575F">
        <w:instrText xml:space="preserve"> ADDIN EN.CITE &lt;EndNote&gt;&lt;Cite&gt;&lt;Author&gt;Curran&lt;/Author&gt;&lt;Year&gt;2000&lt;/Year&gt;&lt;RecNum&gt;1093&lt;/RecNum&gt;&lt;DisplayText&gt;[32]&lt;/DisplayText&gt;&lt;record&gt;&lt;rec-number&gt;1093&lt;/rec-number&gt;&lt;foreign-keys&gt;&lt;key app="EN" db-id="fr9vvptf250p5nep5txvee2lfae9r9sxzxxr" timestamp="1570637589"&gt;1093&lt;/key&gt;&lt;/foreign-keys&gt;&lt;ref-type name="Book"&gt;6&lt;/ref-type&gt;&lt;contributors&gt;&lt;authors&gt;&lt;author&gt;James Curran&lt;/author&gt;&lt;author&gt;Tasha Hicks&lt;/author&gt;&lt;author&gt;John Buckleton&lt;/author&gt;&lt;/authors&gt;&lt;/contributors&gt;&lt;titles&gt;&lt;title&gt;Forensic Interpretation of Glass Evidence&lt;/title&gt;&lt;/titles&gt;&lt;dates&gt;&lt;year&gt;2000&lt;/year&gt;&lt;/dates&gt;&lt;pub-location&gt;Boca Raton, Florida, USA&lt;/pub-location&gt;&lt;publisher&gt;CRC Press&lt;/publisher&gt;&lt;urls&gt;&lt;/urls&gt;&lt;/record&gt;&lt;/Cite&gt;&lt;/EndNote&gt;</w:instrText>
      </w:r>
      <w:r w:rsidR="00DC65E2">
        <w:fldChar w:fldCharType="separate"/>
      </w:r>
      <w:r w:rsidR="0029575F">
        <w:rPr>
          <w:noProof/>
        </w:rPr>
        <w:t>[32]</w:t>
      </w:r>
      <w:r w:rsidR="00DC65E2">
        <w:fldChar w:fldCharType="end"/>
      </w:r>
      <w:r w:rsidR="00DC65E2">
        <w:t>.</w:t>
      </w:r>
      <w:r w:rsidR="002426F5" w:rsidRPr="00EE180F">
        <w:t xml:space="preserve"> </w:t>
      </w:r>
      <w:r w:rsidR="006D359E">
        <w:t xml:space="preserve">This lab also </w:t>
      </w:r>
      <w:r w:rsidR="006E2A99">
        <w:t>compared Q1 to</w:t>
      </w:r>
      <w:r w:rsidR="006D359E">
        <w:t xml:space="preserve"> a database that included thickness and </w:t>
      </w:r>
      <w:r w:rsidR="00EE46F9">
        <w:t>RI</w:t>
      </w:r>
      <w:r w:rsidR="006D359E">
        <w:t xml:space="preserve"> measurements</w:t>
      </w:r>
      <w:r w:rsidR="006E2A99">
        <w:t xml:space="preserve"> for vehicle glass (n = 2017) and reported that one Q1 fragment was indistinguishable with less than 0.02</w:t>
      </w:r>
      <w:r w:rsidR="00FB56A1">
        <w:t xml:space="preserve"> </w:t>
      </w:r>
      <w:r w:rsidR="006E2A99">
        <w:t xml:space="preserve">% </w:t>
      </w:r>
      <w:r w:rsidR="006E2A99">
        <w:lastRenderedPageBreak/>
        <w:t>of the database samples and the other two Q1 fragments were indistinguishable with less than 5</w:t>
      </w:r>
      <w:r w:rsidR="00FB56A1">
        <w:t xml:space="preserve"> </w:t>
      </w:r>
      <w:r w:rsidR="006E2A99">
        <w:t>% of the database samples</w:t>
      </w:r>
      <w:r w:rsidR="006D359E">
        <w:t>.</w:t>
      </w:r>
      <w:r w:rsidR="009B0BEA" w:rsidRPr="00EE180F">
        <w:t xml:space="preserve"> </w:t>
      </w:r>
    </w:p>
    <w:p w14:paraId="6F89C39E" w14:textId="08E0EC22" w:rsidR="002426F5" w:rsidRPr="002E3CDD" w:rsidRDefault="008920B6" w:rsidP="00D328DF">
      <w:pPr>
        <w:jc w:val="both"/>
      </w:pPr>
      <w:r w:rsidRPr="00922196">
        <w:t>Although</w:t>
      </w:r>
      <w:r w:rsidR="009B0BEA" w:rsidRPr="00922196">
        <w:t xml:space="preserve"> </w:t>
      </w:r>
      <w:r w:rsidR="00A12628" w:rsidRPr="00922196">
        <w:t>the majority of</w:t>
      </w:r>
      <w:r w:rsidR="009B0BEA" w:rsidRPr="00922196">
        <w:t xml:space="preserve"> labs noted that Q1 </w:t>
      </w:r>
      <w:r w:rsidR="00C50262" w:rsidRPr="00922196">
        <w:t>included</w:t>
      </w:r>
      <w:r w:rsidR="009B0BEA" w:rsidRPr="00922196">
        <w:t xml:space="preserve"> specimens that matched both K1 panes, </w:t>
      </w:r>
      <w:r w:rsidR="00CB780D" w:rsidRPr="00922196">
        <w:t xml:space="preserve">only </w:t>
      </w:r>
      <w:r w:rsidR="00895A10" w:rsidRPr="00922196">
        <w:t>three</w:t>
      </w:r>
      <w:r w:rsidR="009B0BEA" w:rsidRPr="00922196">
        <w:t xml:space="preserve"> labs increased their level </w:t>
      </w:r>
      <w:r w:rsidR="00161EE9" w:rsidRPr="00922196">
        <w:t>o</w:t>
      </w:r>
      <w:r w:rsidR="009B0BEA" w:rsidRPr="00922196">
        <w:t>f support based on the presence of two distinct glass sources</w:t>
      </w:r>
      <w:r w:rsidR="001F0665">
        <w:t>.</w:t>
      </w:r>
      <w:r w:rsidR="001F0665" w:rsidRPr="00922196">
        <w:t xml:space="preserve"> </w:t>
      </w:r>
      <w:r w:rsidR="001F0665">
        <w:t>O</w:t>
      </w:r>
      <w:r w:rsidR="001F0665" w:rsidRPr="00922196">
        <w:t xml:space="preserve">ne </w:t>
      </w:r>
      <w:r w:rsidR="00CB780D" w:rsidRPr="00922196">
        <w:t>lab stated that, considering the characteristics of the case, it was “unlikely” that Q</w:t>
      </w:r>
      <w:r w:rsidR="00506659" w:rsidRPr="00922196">
        <w:t>1</w:t>
      </w:r>
      <w:r w:rsidR="00CB780D" w:rsidRPr="00922196">
        <w:t xml:space="preserve"> originated from two other sources </w:t>
      </w:r>
      <w:r w:rsidR="00506659" w:rsidRPr="00922196">
        <w:t>o</w:t>
      </w:r>
      <w:r w:rsidR="00CB780D" w:rsidRPr="00922196">
        <w:t xml:space="preserve">f glass with the same characteristics as the </w:t>
      </w:r>
      <w:r w:rsidR="00506659" w:rsidRPr="00922196">
        <w:t xml:space="preserve">two </w:t>
      </w:r>
      <w:r w:rsidR="00CB780D" w:rsidRPr="00922196">
        <w:t>K1 panes</w:t>
      </w:r>
      <w:r w:rsidR="001F0665">
        <w:t xml:space="preserve">. The second lab </w:t>
      </w:r>
      <w:r w:rsidR="00CB780D" w:rsidRPr="00922196">
        <w:t>s</w:t>
      </w:r>
      <w:r w:rsidR="00922196" w:rsidRPr="00922196">
        <w:t>tated</w:t>
      </w:r>
      <w:r w:rsidR="001F0665">
        <w:t xml:space="preserve"> that</w:t>
      </w:r>
      <w:r w:rsidR="00922196" w:rsidRPr="00922196">
        <w:t xml:space="preserve"> the presence of Q1 specimens that matched both K1 panes “gives additional significance to the findings</w:t>
      </w:r>
      <w:r w:rsidR="008A404C">
        <w:t>.</w:t>
      </w:r>
      <w:r w:rsidR="00922196" w:rsidRPr="00922196">
        <w:t>”</w:t>
      </w:r>
      <w:r w:rsidR="001F0665">
        <w:t xml:space="preserve"> </w:t>
      </w:r>
      <w:r w:rsidR="008A404C">
        <w:t>Finally</w:t>
      </w:r>
      <w:r w:rsidR="00922196" w:rsidRPr="00922196">
        <w:t>, the third</w:t>
      </w:r>
      <w:r w:rsidRPr="00922196">
        <w:t xml:space="preserve"> lab</w:t>
      </w:r>
      <w:r w:rsidR="002E7C2C">
        <w:t xml:space="preserve"> is the one lab that</w:t>
      </w:r>
      <w:r w:rsidRPr="00922196">
        <w:t xml:space="preserve"> calculated a likelihood ratio</w:t>
      </w:r>
      <w:r w:rsidR="008A404C">
        <w:t xml:space="preserve"> (LR ≈ 7.</w:t>
      </w:r>
      <w:r w:rsidR="00CC521C">
        <w:t>9</w:t>
      </w:r>
      <w:r w:rsidR="008A404C">
        <w:t xml:space="preserve"> × 10</w:t>
      </w:r>
      <w:r w:rsidR="008A404C">
        <w:rPr>
          <w:vertAlign w:val="superscript"/>
        </w:rPr>
        <w:t>6</w:t>
      </w:r>
      <w:r w:rsidR="008A404C">
        <w:t>)</w:t>
      </w:r>
      <w:r w:rsidR="002E7C2C">
        <w:t xml:space="preserve">. The LR calculations </w:t>
      </w:r>
      <w:r w:rsidRPr="00922196">
        <w:t xml:space="preserve">included the number of recovered fragments as well as the frequency of the two distinct refractive indexes </w:t>
      </w:r>
      <w:r w:rsidR="00B03844" w:rsidRPr="00922196">
        <w:t>(</w:t>
      </w:r>
      <w:r w:rsidRPr="00922196">
        <w:t>one for</w:t>
      </w:r>
      <w:r w:rsidR="00B03844" w:rsidRPr="00922196">
        <w:t xml:space="preserve"> each of</w:t>
      </w:r>
      <w:r w:rsidRPr="00922196">
        <w:t xml:space="preserve"> the K1 pane</w:t>
      </w:r>
      <w:r w:rsidR="00B03844" w:rsidRPr="00922196">
        <w:t>s)</w:t>
      </w:r>
      <w:r w:rsidR="001F0665">
        <w:t xml:space="preserve">. </w:t>
      </w:r>
      <w:r w:rsidR="008A404C">
        <w:t xml:space="preserve">Using their verbal </w:t>
      </w:r>
      <w:r w:rsidR="00CC521C">
        <w:t>translation scale</w:t>
      </w:r>
      <w:r w:rsidR="008A404C">
        <w:t xml:space="preserve"> for the LR, the lab reported that the evidence provided “extremely strong support” for an association.</w:t>
      </w:r>
    </w:p>
    <w:p w14:paraId="4D77A305" w14:textId="77777777" w:rsidR="002E3CDD" w:rsidRDefault="002E3CDD" w:rsidP="00D328DF">
      <w:pPr>
        <w:jc w:val="both"/>
        <w:rPr>
          <w:b/>
          <w:bCs/>
        </w:rPr>
      </w:pPr>
    </w:p>
    <w:p w14:paraId="0C715E68" w14:textId="37CF995D" w:rsidR="00623324" w:rsidRPr="009474B8" w:rsidRDefault="00623324" w:rsidP="00D328DF">
      <w:pPr>
        <w:jc w:val="both"/>
        <w:rPr>
          <w:b/>
          <w:bCs/>
        </w:rPr>
      </w:pPr>
      <w:r>
        <w:rPr>
          <w:b/>
          <w:bCs/>
        </w:rPr>
        <w:t>3.</w:t>
      </w:r>
      <w:r w:rsidR="00AA51CD">
        <w:rPr>
          <w:b/>
          <w:bCs/>
        </w:rPr>
        <w:t>4</w:t>
      </w:r>
      <w:r>
        <w:rPr>
          <w:b/>
          <w:bCs/>
        </w:rPr>
        <w:t xml:space="preserve">. Interlaboratory </w:t>
      </w:r>
      <w:r w:rsidR="004F3344">
        <w:rPr>
          <w:b/>
          <w:bCs/>
        </w:rPr>
        <w:t>Exercise</w:t>
      </w:r>
      <w:r>
        <w:rPr>
          <w:b/>
          <w:bCs/>
        </w:rPr>
        <w:t xml:space="preserve"> 3</w:t>
      </w:r>
    </w:p>
    <w:p w14:paraId="21687B2E" w14:textId="323B436D" w:rsidR="00462C97" w:rsidRDefault="008C31B1" w:rsidP="00D328DF">
      <w:pPr>
        <w:jc w:val="both"/>
      </w:pPr>
      <w:r w:rsidRPr="004E37B9">
        <w:t xml:space="preserve">In the </w:t>
      </w:r>
      <w:r>
        <w:t xml:space="preserve">third interlaboratory exercise, one known sample (K1, inner and outer pane) and two questioned samples (Q1 and Q2) were submitted to each participating laboratory. Three fragments were submitted for each K pane and each Q. </w:t>
      </w:r>
      <w:r w:rsidR="009068C5">
        <w:t xml:space="preserve">All three Q1 fragments originated from the K1 outer pane. </w:t>
      </w:r>
      <w:r>
        <w:t xml:space="preserve">A </w:t>
      </w:r>
      <w:r w:rsidR="008C14E7">
        <w:t>total of</w:t>
      </w:r>
      <w:r w:rsidR="009261E4">
        <w:t xml:space="preserve"> seven laboratories collected </w:t>
      </w:r>
      <w:r w:rsidR="00EE46F9">
        <w:t>RI</w:t>
      </w:r>
      <w:r w:rsidR="009261E4">
        <w:t xml:space="preserve"> measurements,</w:t>
      </w:r>
      <w:r w:rsidR="008C14E7">
        <w:t xml:space="preserve"> </w:t>
      </w:r>
      <w:r w:rsidR="00462C97">
        <w:t>four laboratories collected XRF measurements, and t</w:t>
      </w:r>
      <w:r w:rsidR="008C14E7">
        <w:t>hree</w:t>
      </w:r>
      <w:r w:rsidR="00462C97">
        <w:t xml:space="preserve"> laboratories collected LIBS measurements</w:t>
      </w:r>
      <w:r w:rsidR="009261E4">
        <w:t>.</w:t>
      </w:r>
    </w:p>
    <w:p w14:paraId="01154ADF" w14:textId="00623C61" w:rsidR="005D2AF8" w:rsidRDefault="005D2AF8" w:rsidP="00D328DF">
      <w:pPr>
        <w:jc w:val="both"/>
      </w:pPr>
      <w:r w:rsidRPr="005D2AF8">
        <w:t>A case scenario, similar to that given in the second exercise, was provided to participants in the third interlaboratory exercise:</w:t>
      </w:r>
      <w:r>
        <w:t xml:space="preserve">  the hit-and-run scenario stated that a 2007 Honda Civic (K1) was found with a broken windshield; three questioned fragments (Q1) were found on the clothing of suspect 1 and three fragments (Q2) were found on the clothing of suspect 2. The Q fragments were provided as small (</w:t>
      </w:r>
      <w:r w:rsidR="008E1A5C">
        <w:t xml:space="preserve">≈ </w:t>
      </w:r>
      <w:r>
        <w:t xml:space="preserve">1 mm), irregular specimens and the known fragments were provided as full-thickness specimens. Participants were asked to follow ASTM E1967 (for </w:t>
      </w:r>
      <w:r w:rsidR="00EE46F9">
        <w:t>RI</w:t>
      </w:r>
      <w:r>
        <w:t xml:space="preserve">) and ASTM E2926 (for </w:t>
      </w:r>
      <w:r w:rsidR="00B12BA8">
        <w:t>µ</w:t>
      </w:r>
      <w:r>
        <w:t>XRF).</w:t>
      </w:r>
      <w:ins w:id="95" w:author="Ruthmara Corzo" w:date="2020-06-02T17:33:00Z">
        <w:r w:rsidR="007832EB">
          <w:t xml:space="preserve"> </w:t>
        </w:r>
      </w:ins>
      <w:r>
        <w:t xml:space="preserve">Table </w:t>
      </w:r>
      <w:r w:rsidR="00697FC3">
        <w:t>6</w:t>
      </w:r>
      <w:r>
        <w:t xml:space="preserve"> summarizes the false exclusion and false inclusion rates for each technique.</w:t>
      </w:r>
    </w:p>
    <w:p w14:paraId="75A95BCC" w14:textId="28E61086" w:rsidR="005D2AF8" w:rsidRDefault="005D2AF8" w:rsidP="00462C97"/>
    <w:p w14:paraId="30C73C08" w14:textId="6656D5BF" w:rsidR="00355AB6" w:rsidRDefault="00355AB6" w:rsidP="00462C97"/>
    <w:p w14:paraId="32DEBE8D" w14:textId="33C80CC7" w:rsidR="004F058A" w:rsidRDefault="004F058A" w:rsidP="004F058A">
      <w:pPr>
        <w:pStyle w:val="Caption"/>
        <w:keepNext/>
      </w:pPr>
      <w:r w:rsidRPr="004F058A">
        <w:rPr>
          <w:b/>
          <w:bCs/>
          <w:color w:val="000000" w:themeColor="text1"/>
        </w:rPr>
        <w:t xml:space="preserve">Table </w:t>
      </w:r>
      <w:r w:rsidRPr="004F058A">
        <w:rPr>
          <w:b/>
          <w:bCs/>
          <w:color w:val="000000" w:themeColor="text1"/>
        </w:rPr>
        <w:fldChar w:fldCharType="begin"/>
      </w:r>
      <w:r w:rsidRPr="004F058A">
        <w:rPr>
          <w:b/>
          <w:bCs/>
          <w:color w:val="000000" w:themeColor="text1"/>
        </w:rPr>
        <w:instrText xml:space="preserve"> SEQ Table \* ARABIC </w:instrText>
      </w:r>
      <w:r w:rsidRPr="004F058A">
        <w:rPr>
          <w:b/>
          <w:bCs/>
          <w:color w:val="000000" w:themeColor="text1"/>
        </w:rPr>
        <w:fldChar w:fldCharType="separate"/>
      </w:r>
      <w:r w:rsidR="000F2BCC">
        <w:rPr>
          <w:b/>
          <w:bCs/>
          <w:noProof/>
          <w:color w:val="000000" w:themeColor="text1"/>
        </w:rPr>
        <w:t>6</w:t>
      </w:r>
      <w:r w:rsidRPr="004F058A">
        <w:rPr>
          <w:b/>
          <w:bCs/>
          <w:color w:val="000000" w:themeColor="text1"/>
        </w:rPr>
        <w:fldChar w:fldCharType="end"/>
      </w:r>
      <w:r w:rsidRPr="004F058A">
        <w:rPr>
          <w:color w:val="000000" w:themeColor="text1"/>
        </w:rPr>
        <w:t xml:space="preserve"> –</w:t>
      </w:r>
      <w:r w:rsidRPr="006B5285">
        <w:rPr>
          <w:color w:val="000000" w:themeColor="text1"/>
        </w:rPr>
        <w:t xml:space="preserve"> Inter</w:t>
      </w:r>
      <w:r w:rsidRPr="00525ADE">
        <w:rPr>
          <w:color w:val="000000" w:themeColor="text1"/>
        </w:rPr>
        <w:t xml:space="preserve">laboratory </w:t>
      </w:r>
      <w:r w:rsidR="004F3344">
        <w:rPr>
          <w:color w:val="000000" w:themeColor="text1"/>
        </w:rPr>
        <w:t>exercise</w:t>
      </w:r>
      <w:r w:rsidRPr="00525ADE">
        <w:rPr>
          <w:color w:val="000000" w:themeColor="text1"/>
        </w:rPr>
        <w:t xml:space="preserve"> </w:t>
      </w:r>
      <w:r>
        <w:rPr>
          <w:color w:val="000000" w:themeColor="text1"/>
        </w:rPr>
        <w:t>3</w:t>
      </w:r>
      <w:r w:rsidRPr="00525ADE">
        <w:rPr>
          <w:color w:val="000000" w:themeColor="text1"/>
        </w:rPr>
        <w:t xml:space="preserve"> false exclusion and</w:t>
      </w:r>
      <w:r>
        <w:rPr>
          <w:color w:val="000000" w:themeColor="text1"/>
        </w:rPr>
        <w:t xml:space="preserve"> false</w:t>
      </w:r>
      <w:r w:rsidRPr="00525ADE">
        <w:rPr>
          <w:color w:val="000000" w:themeColor="text1"/>
        </w:rPr>
        <w:t xml:space="preserve"> inclusion rates for</w:t>
      </w:r>
      <w:r w:rsidR="001C609C">
        <w:rPr>
          <w:color w:val="000000" w:themeColor="text1"/>
        </w:rPr>
        <w:t xml:space="preserve"> refractive index, </w:t>
      </w:r>
      <w:r w:rsidRPr="00525ADE">
        <w:rPr>
          <w:color w:val="000000" w:themeColor="text1"/>
        </w:rPr>
        <w:t>XRF</w:t>
      </w:r>
      <w:r w:rsidR="001C609C">
        <w:rPr>
          <w:color w:val="000000" w:themeColor="text1"/>
        </w:rPr>
        <w:t>,</w:t>
      </w:r>
      <w:r w:rsidRPr="00525ADE">
        <w:rPr>
          <w:color w:val="000000" w:themeColor="text1"/>
        </w:rPr>
        <w:t xml:space="preserve"> and </w:t>
      </w:r>
      <w:r>
        <w:rPr>
          <w:color w:val="000000" w:themeColor="text1"/>
        </w:rPr>
        <w:t>L</w:t>
      </w:r>
      <w:r w:rsidRPr="00525ADE">
        <w:rPr>
          <w:color w:val="000000" w:themeColor="text1"/>
        </w:rPr>
        <w:t>IBS</w:t>
      </w:r>
      <w:r>
        <w:rPr>
          <w:color w:val="000000" w:themeColor="text1"/>
        </w:rPr>
        <w:t>; the number of participating labs (N) is indicated next to each technique.</w:t>
      </w:r>
      <w:r w:rsidR="00450475">
        <w:rPr>
          <w:color w:val="000000" w:themeColor="text1"/>
        </w:rPr>
        <w:t xml:space="preserve"> Fractions in parentheses indicate the number of false exclusions/inclusions </w:t>
      </w:r>
      <w:r w:rsidR="00AD144D">
        <w:rPr>
          <w:color w:val="000000" w:themeColor="text1"/>
        </w:rPr>
        <w:t>divided by</w:t>
      </w:r>
      <w:r w:rsidR="00450475">
        <w:rPr>
          <w:color w:val="000000" w:themeColor="text1"/>
        </w:rPr>
        <w:t xml:space="preserve"> the total number of pairwise comparisons.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116"/>
        <w:gridCol w:w="3117"/>
        <w:gridCol w:w="3117"/>
      </w:tblGrid>
      <w:tr w:rsidR="00355AB6" w14:paraId="63C66D92" w14:textId="77777777" w:rsidTr="007367F5">
        <w:tc>
          <w:tcPr>
            <w:tcW w:w="3116" w:type="dxa"/>
            <w:tcBorders>
              <w:top w:val="single" w:sz="4" w:space="0" w:color="auto"/>
              <w:bottom w:val="single" w:sz="4" w:space="0" w:color="auto"/>
            </w:tcBorders>
          </w:tcPr>
          <w:p w14:paraId="048A3237" w14:textId="77777777" w:rsidR="00355AB6" w:rsidRDefault="00355AB6" w:rsidP="007367F5"/>
        </w:tc>
        <w:tc>
          <w:tcPr>
            <w:tcW w:w="3117" w:type="dxa"/>
            <w:tcBorders>
              <w:top w:val="single" w:sz="4" w:space="0" w:color="auto"/>
              <w:bottom w:val="single" w:sz="4" w:space="0" w:color="auto"/>
            </w:tcBorders>
          </w:tcPr>
          <w:p w14:paraId="6E74A3D9" w14:textId="77777777" w:rsidR="00355AB6" w:rsidRDefault="00355AB6" w:rsidP="007367F5">
            <w:pPr>
              <w:jc w:val="center"/>
              <w:rPr>
                <w:b/>
                <w:bCs/>
              </w:rPr>
            </w:pPr>
            <w:r w:rsidRPr="008F454F">
              <w:rPr>
                <w:b/>
                <w:bCs/>
              </w:rPr>
              <w:t>False Exclusion</w:t>
            </w:r>
          </w:p>
          <w:p w14:paraId="44B52738" w14:textId="7593CF61" w:rsidR="0092690E" w:rsidRPr="008F454F" w:rsidRDefault="0092690E" w:rsidP="007367F5">
            <w:pPr>
              <w:jc w:val="center"/>
              <w:rPr>
                <w:b/>
                <w:bCs/>
              </w:rPr>
            </w:pPr>
            <w:r w:rsidRPr="00522F22">
              <w:rPr>
                <w:sz w:val="22"/>
                <w:szCs w:val="22"/>
              </w:rPr>
              <w:t>(K</w:t>
            </w:r>
            <w:r>
              <w:rPr>
                <w:sz w:val="22"/>
                <w:szCs w:val="22"/>
              </w:rPr>
              <w:t>1</w:t>
            </w:r>
            <w:r w:rsidR="00150848" w:rsidRPr="004714C8">
              <w:rPr>
                <w:sz w:val="22"/>
                <w:szCs w:val="22"/>
                <w:vertAlign w:val="subscript"/>
              </w:rPr>
              <w:t>O</w:t>
            </w:r>
            <w:r w:rsidRPr="004714C8">
              <w:rPr>
                <w:sz w:val="22"/>
                <w:szCs w:val="22"/>
                <w:vertAlign w:val="subscript"/>
              </w:rPr>
              <w:t>uter</w:t>
            </w:r>
            <w:r w:rsidR="00150848">
              <w:rPr>
                <w:sz w:val="22"/>
                <w:szCs w:val="22"/>
              </w:rPr>
              <w:t>/</w:t>
            </w:r>
            <w:r w:rsidRPr="00522F22">
              <w:rPr>
                <w:sz w:val="22"/>
                <w:szCs w:val="22"/>
              </w:rPr>
              <w:t>Q</w:t>
            </w:r>
            <w:r>
              <w:rPr>
                <w:sz w:val="22"/>
                <w:szCs w:val="22"/>
              </w:rPr>
              <w:t>1</w:t>
            </w:r>
            <w:r w:rsidRPr="00522F22">
              <w:rPr>
                <w:sz w:val="22"/>
                <w:szCs w:val="22"/>
              </w:rPr>
              <w:t>)</w:t>
            </w:r>
          </w:p>
        </w:tc>
        <w:tc>
          <w:tcPr>
            <w:tcW w:w="3117" w:type="dxa"/>
            <w:tcBorders>
              <w:top w:val="single" w:sz="4" w:space="0" w:color="auto"/>
              <w:bottom w:val="single" w:sz="4" w:space="0" w:color="auto"/>
            </w:tcBorders>
          </w:tcPr>
          <w:p w14:paraId="4C1414CD" w14:textId="77777777" w:rsidR="00355AB6" w:rsidRDefault="00355AB6" w:rsidP="007367F5">
            <w:pPr>
              <w:jc w:val="center"/>
              <w:rPr>
                <w:b/>
                <w:bCs/>
              </w:rPr>
            </w:pPr>
            <w:r w:rsidRPr="008F454F">
              <w:rPr>
                <w:b/>
                <w:bCs/>
              </w:rPr>
              <w:t>False Inclusion</w:t>
            </w:r>
          </w:p>
          <w:p w14:paraId="74AE74DE" w14:textId="7FB9BA86" w:rsidR="0092690E" w:rsidRPr="008F454F" w:rsidRDefault="0092690E" w:rsidP="00150848">
            <w:pPr>
              <w:jc w:val="center"/>
              <w:rPr>
                <w:b/>
                <w:bCs/>
              </w:rPr>
            </w:pPr>
            <w:r w:rsidRPr="00522F22">
              <w:rPr>
                <w:sz w:val="22"/>
                <w:szCs w:val="22"/>
              </w:rPr>
              <w:t>(</w:t>
            </w:r>
            <w:r w:rsidR="00150848">
              <w:rPr>
                <w:sz w:val="22"/>
                <w:szCs w:val="22"/>
              </w:rPr>
              <w:t>K1</w:t>
            </w:r>
            <w:r w:rsidR="004714C8" w:rsidRPr="004714C8">
              <w:rPr>
                <w:sz w:val="22"/>
                <w:szCs w:val="22"/>
                <w:vertAlign w:val="subscript"/>
              </w:rPr>
              <w:t>Inn</w:t>
            </w:r>
            <w:r w:rsidR="00150848" w:rsidRPr="004714C8">
              <w:rPr>
                <w:sz w:val="22"/>
                <w:szCs w:val="22"/>
                <w:vertAlign w:val="subscript"/>
              </w:rPr>
              <w:t>er</w:t>
            </w:r>
            <w:r w:rsidR="00150848">
              <w:rPr>
                <w:sz w:val="22"/>
                <w:szCs w:val="22"/>
              </w:rPr>
              <w:t>/Q1</w:t>
            </w:r>
            <w:r w:rsidR="004714C8">
              <w:rPr>
                <w:sz w:val="22"/>
                <w:szCs w:val="22"/>
              </w:rPr>
              <w:t xml:space="preserve"> and K1/Q2</w:t>
            </w:r>
            <w:r w:rsidRPr="00522F22">
              <w:rPr>
                <w:sz w:val="22"/>
                <w:szCs w:val="22"/>
              </w:rPr>
              <w:t>)</w:t>
            </w:r>
          </w:p>
        </w:tc>
      </w:tr>
      <w:tr w:rsidR="009261E4" w14:paraId="7481CD87" w14:textId="77777777" w:rsidTr="00600CDE">
        <w:tc>
          <w:tcPr>
            <w:tcW w:w="3116" w:type="dxa"/>
            <w:tcBorders>
              <w:bottom w:val="single" w:sz="4" w:space="0" w:color="auto"/>
            </w:tcBorders>
            <w:vAlign w:val="center"/>
          </w:tcPr>
          <w:p w14:paraId="5FCCD29C" w14:textId="7D0D9DED" w:rsidR="009261E4" w:rsidRPr="008F454F" w:rsidRDefault="009261E4" w:rsidP="009261E4">
            <w:pPr>
              <w:rPr>
                <w:b/>
                <w:bCs/>
              </w:rPr>
            </w:pPr>
            <w:r>
              <w:rPr>
                <w:b/>
                <w:bCs/>
              </w:rPr>
              <w:t>Refractive Index (N = 7)</w:t>
            </w:r>
          </w:p>
        </w:tc>
        <w:tc>
          <w:tcPr>
            <w:tcW w:w="3117" w:type="dxa"/>
            <w:tcBorders>
              <w:bottom w:val="single" w:sz="4" w:space="0" w:color="auto"/>
            </w:tcBorders>
          </w:tcPr>
          <w:p w14:paraId="370B3C53" w14:textId="77777777" w:rsidR="009261E4" w:rsidRDefault="009261E4" w:rsidP="009261E4">
            <w:pPr>
              <w:jc w:val="center"/>
            </w:pPr>
            <w:r>
              <w:t>0</w:t>
            </w:r>
          </w:p>
          <w:p w14:paraId="4FB88EED" w14:textId="5B807CCC" w:rsidR="009261E4" w:rsidRDefault="009261E4" w:rsidP="009261E4">
            <w:pPr>
              <w:jc w:val="center"/>
            </w:pPr>
            <w:r w:rsidRPr="00F65222">
              <w:rPr>
                <w:sz w:val="22"/>
                <w:szCs w:val="22"/>
              </w:rPr>
              <w:t>(</w:t>
            </w:r>
            <w:r>
              <w:rPr>
                <w:sz w:val="22"/>
                <w:szCs w:val="22"/>
              </w:rPr>
              <w:t>0</w:t>
            </w:r>
            <w:r w:rsidRPr="00F65222">
              <w:rPr>
                <w:sz w:val="22"/>
                <w:szCs w:val="22"/>
              </w:rPr>
              <w:t>/</w:t>
            </w:r>
            <w:r>
              <w:rPr>
                <w:sz w:val="22"/>
                <w:szCs w:val="22"/>
              </w:rPr>
              <w:t>18</w:t>
            </w:r>
            <w:r w:rsidRPr="00F65222">
              <w:rPr>
                <w:sz w:val="22"/>
                <w:szCs w:val="22"/>
              </w:rPr>
              <w:t>)</w:t>
            </w:r>
          </w:p>
        </w:tc>
        <w:tc>
          <w:tcPr>
            <w:tcW w:w="3117" w:type="dxa"/>
            <w:tcBorders>
              <w:bottom w:val="single" w:sz="4" w:space="0" w:color="auto"/>
            </w:tcBorders>
          </w:tcPr>
          <w:p w14:paraId="7A343001" w14:textId="6CB5DAD4" w:rsidR="009261E4" w:rsidRDefault="009261E4" w:rsidP="009261E4">
            <w:pPr>
              <w:jc w:val="center"/>
            </w:pPr>
            <w:r>
              <w:t>0</w:t>
            </w:r>
          </w:p>
          <w:p w14:paraId="764FF548" w14:textId="4E243F96" w:rsidR="009261E4" w:rsidRDefault="009261E4" w:rsidP="009261E4">
            <w:pPr>
              <w:jc w:val="center"/>
            </w:pPr>
            <w:r w:rsidRPr="00F65222">
              <w:rPr>
                <w:sz w:val="22"/>
                <w:szCs w:val="22"/>
              </w:rPr>
              <w:t>(</w:t>
            </w:r>
            <w:r>
              <w:rPr>
                <w:sz w:val="22"/>
                <w:szCs w:val="22"/>
              </w:rPr>
              <w:t>0</w:t>
            </w:r>
            <w:r w:rsidRPr="00F65222">
              <w:rPr>
                <w:sz w:val="22"/>
                <w:szCs w:val="22"/>
              </w:rPr>
              <w:t>/</w:t>
            </w:r>
            <w:r>
              <w:rPr>
                <w:sz w:val="22"/>
                <w:szCs w:val="22"/>
              </w:rPr>
              <w:t>45</w:t>
            </w:r>
            <w:r w:rsidRPr="00F65222">
              <w:rPr>
                <w:sz w:val="22"/>
                <w:szCs w:val="22"/>
              </w:rPr>
              <w:t>)</w:t>
            </w:r>
          </w:p>
        </w:tc>
      </w:tr>
      <w:tr w:rsidR="009261E4" w14:paraId="05164C61" w14:textId="77777777" w:rsidTr="00600CDE">
        <w:tc>
          <w:tcPr>
            <w:tcW w:w="3116" w:type="dxa"/>
            <w:tcBorders>
              <w:top w:val="single" w:sz="4" w:space="0" w:color="auto"/>
              <w:bottom w:val="single" w:sz="4" w:space="0" w:color="auto"/>
            </w:tcBorders>
            <w:vAlign w:val="center"/>
          </w:tcPr>
          <w:p w14:paraId="6DA344AB" w14:textId="77777777" w:rsidR="009261E4" w:rsidRPr="008F454F" w:rsidRDefault="009261E4" w:rsidP="009261E4">
            <w:pPr>
              <w:rPr>
                <w:b/>
                <w:bCs/>
              </w:rPr>
            </w:pPr>
            <w:r w:rsidRPr="008F454F">
              <w:rPr>
                <w:b/>
                <w:bCs/>
              </w:rPr>
              <w:t>XRF (N = 4)</w:t>
            </w:r>
          </w:p>
        </w:tc>
        <w:tc>
          <w:tcPr>
            <w:tcW w:w="3117" w:type="dxa"/>
            <w:tcBorders>
              <w:top w:val="single" w:sz="4" w:space="0" w:color="auto"/>
              <w:bottom w:val="single" w:sz="4" w:space="0" w:color="auto"/>
            </w:tcBorders>
          </w:tcPr>
          <w:p w14:paraId="498D2740" w14:textId="337189A6" w:rsidR="009261E4" w:rsidRDefault="009261E4" w:rsidP="009261E4">
            <w:pPr>
              <w:jc w:val="center"/>
            </w:pPr>
            <w:r>
              <w:t>0</w:t>
            </w:r>
          </w:p>
          <w:p w14:paraId="2B8E3514" w14:textId="555A57DA" w:rsidR="009261E4" w:rsidRDefault="009261E4" w:rsidP="009261E4">
            <w:pPr>
              <w:jc w:val="center"/>
            </w:pPr>
            <w:r w:rsidRPr="00F65222">
              <w:rPr>
                <w:sz w:val="22"/>
                <w:szCs w:val="22"/>
              </w:rPr>
              <w:t>(</w:t>
            </w:r>
            <w:r>
              <w:rPr>
                <w:sz w:val="22"/>
                <w:szCs w:val="22"/>
              </w:rPr>
              <w:t>0</w:t>
            </w:r>
            <w:r w:rsidRPr="00F65222">
              <w:rPr>
                <w:sz w:val="22"/>
                <w:szCs w:val="22"/>
              </w:rPr>
              <w:t>/</w:t>
            </w:r>
            <w:r>
              <w:rPr>
                <w:sz w:val="22"/>
                <w:szCs w:val="22"/>
              </w:rPr>
              <w:t>12</w:t>
            </w:r>
            <w:r w:rsidRPr="00F65222">
              <w:rPr>
                <w:sz w:val="22"/>
                <w:szCs w:val="22"/>
              </w:rPr>
              <w:t>)</w:t>
            </w:r>
          </w:p>
        </w:tc>
        <w:tc>
          <w:tcPr>
            <w:tcW w:w="3117" w:type="dxa"/>
            <w:tcBorders>
              <w:top w:val="single" w:sz="4" w:space="0" w:color="auto"/>
              <w:bottom w:val="single" w:sz="4" w:space="0" w:color="auto"/>
            </w:tcBorders>
          </w:tcPr>
          <w:p w14:paraId="53CA44FA" w14:textId="51C3E87E" w:rsidR="009261E4" w:rsidRDefault="00E3622B" w:rsidP="009261E4">
            <w:pPr>
              <w:jc w:val="center"/>
            </w:pPr>
            <w:r>
              <w:t>0</w:t>
            </w:r>
          </w:p>
          <w:p w14:paraId="09971BE8" w14:textId="1863F143" w:rsidR="009261E4" w:rsidRDefault="009261E4" w:rsidP="009261E4">
            <w:pPr>
              <w:jc w:val="center"/>
            </w:pPr>
            <w:r w:rsidRPr="00F65222">
              <w:rPr>
                <w:sz w:val="22"/>
                <w:szCs w:val="22"/>
              </w:rPr>
              <w:t>(</w:t>
            </w:r>
            <w:r w:rsidR="00E3622B">
              <w:rPr>
                <w:sz w:val="22"/>
                <w:szCs w:val="22"/>
              </w:rPr>
              <w:t>0</w:t>
            </w:r>
            <w:r w:rsidRPr="00F65222">
              <w:rPr>
                <w:sz w:val="22"/>
                <w:szCs w:val="22"/>
              </w:rPr>
              <w:t>/</w:t>
            </w:r>
            <w:r>
              <w:rPr>
                <w:sz w:val="22"/>
                <w:szCs w:val="22"/>
              </w:rPr>
              <w:t>35</w:t>
            </w:r>
            <w:r w:rsidRPr="00F65222">
              <w:rPr>
                <w:sz w:val="22"/>
                <w:szCs w:val="22"/>
              </w:rPr>
              <w:t>)</w:t>
            </w:r>
          </w:p>
        </w:tc>
      </w:tr>
      <w:tr w:rsidR="009261E4" w14:paraId="185B39C2" w14:textId="77777777" w:rsidTr="00600CDE">
        <w:tc>
          <w:tcPr>
            <w:tcW w:w="3116" w:type="dxa"/>
            <w:tcBorders>
              <w:top w:val="single" w:sz="4" w:space="0" w:color="auto"/>
              <w:bottom w:val="single" w:sz="4" w:space="0" w:color="auto"/>
            </w:tcBorders>
            <w:vAlign w:val="center"/>
          </w:tcPr>
          <w:p w14:paraId="437CE873" w14:textId="2F36C2E5" w:rsidR="009261E4" w:rsidRPr="008F454F" w:rsidRDefault="009261E4" w:rsidP="009261E4">
            <w:pPr>
              <w:rPr>
                <w:b/>
                <w:bCs/>
              </w:rPr>
            </w:pPr>
            <w:r w:rsidRPr="008F454F">
              <w:rPr>
                <w:b/>
                <w:bCs/>
              </w:rPr>
              <w:t xml:space="preserve">LIBS (N = </w:t>
            </w:r>
            <w:r>
              <w:rPr>
                <w:b/>
                <w:bCs/>
              </w:rPr>
              <w:t>3</w:t>
            </w:r>
            <w:r w:rsidRPr="008F454F">
              <w:rPr>
                <w:b/>
                <w:bCs/>
              </w:rPr>
              <w:t>)</w:t>
            </w:r>
          </w:p>
        </w:tc>
        <w:tc>
          <w:tcPr>
            <w:tcW w:w="3117" w:type="dxa"/>
            <w:tcBorders>
              <w:top w:val="single" w:sz="4" w:space="0" w:color="auto"/>
              <w:bottom w:val="single" w:sz="4" w:space="0" w:color="auto"/>
            </w:tcBorders>
          </w:tcPr>
          <w:p w14:paraId="508F7F33" w14:textId="05110874" w:rsidR="009261E4" w:rsidRDefault="00EF1DD6" w:rsidP="009261E4">
            <w:pPr>
              <w:jc w:val="center"/>
            </w:pPr>
            <w:r>
              <w:t>0</w:t>
            </w:r>
          </w:p>
          <w:p w14:paraId="29EE5AFF" w14:textId="6EE8058E" w:rsidR="009261E4" w:rsidRDefault="009261E4" w:rsidP="009261E4">
            <w:pPr>
              <w:jc w:val="center"/>
            </w:pPr>
            <w:r w:rsidRPr="00F65222">
              <w:rPr>
                <w:sz w:val="22"/>
                <w:szCs w:val="22"/>
              </w:rPr>
              <w:t>(</w:t>
            </w:r>
            <w:r w:rsidR="00EF1DD6">
              <w:rPr>
                <w:sz w:val="22"/>
                <w:szCs w:val="22"/>
              </w:rPr>
              <w:t>0</w:t>
            </w:r>
            <w:r w:rsidRPr="00F65222">
              <w:rPr>
                <w:sz w:val="22"/>
                <w:szCs w:val="22"/>
              </w:rPr>
              <w:t>/</w:t>
            </w:r>
            <w:r>
              <w:rPr>
                <w:sz w:val="22"/>
                <w:szCs w:val="22"/>
              </w:rPr>
              <w:t>9</w:t>
            </w:r>
            <w:r w:rsidRPr="00F65222">
              <w:rPr>
                <w:sz w:val="22"/>
                <w:szCs w:val="22"/>
              </w:rPr>
              <w:t>)</w:t>
            </w:r>
          </w:p>
        </w:tc>
        <w:tc>
          <w:tcPr>
            <w:tcW w:w="3117" w:type="dxa"/>
            <w:tcBorders>
              <w:top w:val="single" w:sz="4" w:space="0" w:color="auto"/>
              <w:bottom w:val="single" w:sz="4" w:space="0" w:color="auto"/>
            </w:tcBorders>
          </w:tcPr>
          <w:p w14:paraId="71940374" w14:textId="7E05AE19" w:rsidR="009261E4" w:rsidRDefault="00EF1DD6" w:rsidP="009261E4">
            <w:pPr>
              <w:jc w:val="center"/>
            </w:pPr>
            <w:r>
              <w:t>0</w:t>
            </w:r>
          </w:p>
          <w:p w14:paraId="3825AC99" w14:textId="250EF146" w:rsidR="009261E4" w:rsidRDefault="009261E4" w:rsidP="009261E4">
            <w:pPr>
              <w:jc w:val="center"/>
            </w:pPr>
            <w:r w:rsidRPr="00F65222">
              <w:rPr>
                <w:sz w:val="22"/>
                <w:szCs w:val="22"/>
              </w:rPr>
              <w:t>(</w:t>
            </w:r>
            <w:r w:rsidR="00EF1DD6">
              <w:rPr>
                <w:sz w:val="22"/>
                <w:szCs w:val="22"/>
              </w:rPr>
              <w:t>0</w:t>
            </w:r>
            <w:r w:rsidRPr="00F65222">
              <w:rPr>
                <w:sz w:val="22"/>
                <w:szCs w:val="22"/>
              </w:rPr>
              <w:t>/</w:t>
            </w:r>
            <w:r>
              <w:rPr>
                <w:sz w:val="22"/>
                <w:szCs w:val="22"/>
              </w:rPr>
              <w:t>26</w:t>
            </w:r>
            <w:r w:rsidRPr="00F65222">
              <w:rPr>
                <w:sz w:val="22"/>
                <w:szCs w:val="22"/>
              </w:rPr>
              <w:t>)</w:t>
            </w:r>
          </w:p>
        </w:tc>
      </w:tr>
    </w:tbl>
    <w:p w14:paraId="2C52EE3C" w14:textId="77777777" w:rsidR="00355AB6" w:rsidRDefault="00355AB6" w:rsidP="00462C97"/>
    <w:p w14:paraId="67088B7D" w14:textId="76D5D22F" w:rsidR="006D21AC" w:rsidRDefault="006D21AC" w:rsidP="00D328DF">
      <w:pPr>
        <w:jc w:val="both"/>
        <w:rPr>
          <w:b/>
          <w:bCs/>
        </w:rPr>
      </w:pPr>
      <w:r>
        <w:rPr>
          <w:b/>
          <w:bCs/>
        </w:rPr>
        <w:t>3.</w:t>
      </w:r>
      <w:r w:rsidR="00AA51CD">
        <w:rPr>
          <w:b/>
          <w:bCs/>
        </w:rPr>
        <w:t>4</w:t>
      </w:r>
      <w:r>
        <w:rPr>
          <w:b/>
          <w:bCs/>
        </w:rPr>
        <w:t xml:space="preserve">.1. </w:t>
      </w:r>
      <w:r w:rsidRPr="0004280E">
        <w:rPr>
          <w:b/>
          <w:bCs/>
        </w:rPr>
        <w:t>Refractive Index Results</w:t>
      </w:r>
      <w:r>
        <w:rPr>
          <w:b/>
          <w:bCs/>
        </w:rPr>
        <w:t xml:space="preserve"> (Interlaboratory Exercise 3)</w:t>
      </w:r>
    </w:p>
    <w:p w14:paraId="172EFF90" w14:textId="03ED5B20" w:rsidR="00EC3BDA" w:rsidRDefault="00EC3BDA" w:rsidP="00D328DF">
      <w:pPr>
        <w:jc w:val="both"/>
      </w:pPr>
      <w:r w:rsidRPr="00087931">
        <w:t xml:space="preserve">For the </w:t>
      </w:r>
      <w:r w:rsidR="00EE46F9">
        <w:t>RI</w:t>
      </w:r>
      <w:r w:rsidRPr="00087931">
        <w:t xml:space="preserve"> pairwise comparisons, t</w:t>
      </w:r>
      <w:r w:rsidR="003821EA" w:rsidRPr="00087931">
        <w:t>wo</w:t>
      </w:r>
      <w:r w:rsidRPr="00087931">
        <w:t xml:space="preserve"> labs compared the average Q to the average K ±3s (one </w:t>
      </w:r>
      <w:r w:rsidR="00087931" w:rsidRPr="00087931">
        <w:t>lab</w:t>
      </w:r>
      <w:r w:rsidRPr="00087931">
        <w:t xml:space="preserve"> used a minimum standard deviation of 0.0003). One lab used a t-test, one lab compared the Q </w:t>
      </w:r>
      <w:r w:rsidRPr="00087931">
        <w:lastRenderedPageBreak/>
        <w:t>average to the K average ±2s (minimum s of 0.0001), one lab compared the Q average to the K average ±0.0001, one lab compared the Q average ±3s to the K average ±3s, and the final lab used a range overlap and a Q average to K average ± 0.0001; for the final lab, if either of the two match criteria used resulted in an exclusion, K and Q were considered distinguishable.</w:t>
      </w:r>
    </w:p>
    <w:p w14:paraId="010EE672" w14:textId="5AFFF584" w:rsidR="00EC3BDA" w:rsidRPr="00F77AE5" w:rsidRDefault="00EC3BDA" w:rsidP="00D328DF">
      <w:pPr>
        <w:jc w:val="both"/>
      </w:pPr>
      <w:r w:rsidRPr="00F77AE5">
        <w:t>All labs</w:t>
      </w:r>
      <w:r>
        <w:t xml:space="preserve"> correctly associated Q1 to K1 outer, resulting in no false exclusions. All labs also correctly excluded all K1 inner/Q1 and K1/Q2 pairs, resulting in no false inclusions.</w:t>
      </w:r>
    </w:p>
    <w:p w14:paraId="4DDC26D5" w14:textId="77777777" w:rsidR="006D21AC" w:rsidRPr="00EC3BDA" w:rsidRDefault="006D21AC" w:rsidP="00D328DF">
      <w:pPr>
        <w:jc w:val="both"/>
      </w:pPr>
    </w:p>
    <w:p w14:paraId="11CA8CDA" w14:textId="43CD8C74" w:rsidR="006D21AC" w:rsidRDefault="006D21AC" w:rsidP="00D328DF">
      <w:pPr>
        <w:jc w:val="both"/>
        <w:rPr>
          <w:b/>
          <w:bCs/>
        </w:rPr>
      </w:pPr>
      <w:r>
        <w:rPr>
          <w:b/>
          <w:bCs/>
        </w:rPr>
        <w:t>3.</w:t>
      </w:r>
      <w:r w:rsidR="00AA51CD">
        <w:rPr>
          <w:b/>
          <w:bCs/>
        </w:rPr>
        <w:t>4</w:t>
      </w:r>
      <w:r>
        <w:rPr>
          <w:b/>
          <w:bCs/>
        </w:rPr>
        <w:t>.</w:t>
      </w:r>
      <w:r w:rsidR="00B8415A">
        <w:rPr>
          <w:b/>
          <w:bCs/>
        </w:rPr>
        <w:t>2</w:t>
      </w:r>
      <w:r>
        <w:rPr>
          <w:b/>
          <w:bCs/>
        </w:rPr>
        <w:t xml:space="preserve">. </w:t>
      </w:r>
      <w:r w:rsidR="00B12BA8">
        <w:rPr>
          <w:b/>
          <w:bCs/>
        </w:rPr>
        <w:t>µ</w:t>
      </w:r>
      <w:r>
        <w:rPr>
          <w:b/>
          <w:bCs/>
        </w:rPr>
        <w:t>XRF Results (Interlaboratory Exercise 3)</w:t>
      </w:r>
    </w:p>
    <w:p w14:paraId="5D9C2B32" w14:textId="17F1811A" w:rsidR="005F4702" w:rsidRDefault="005F4702" w:rsidP="00D328DF">
      <w:pPr>
        <w:jc w:val="both"/>
      </w:pPr>
      <w:r>
        <w:t xml:space="preserve">For the </w:t>
      </w:r>
      <w:r w:rsidR="00B12BA8">
        <w:t>µ</w:t>
      </w:r>
      <w:r>
        <w:t xml:space="preserve">XRF comparisons (range overlap and/or ±3s), all labs correctly associated Q1 with the outer pane of K1, resulting in no false exclusions. </w:t>
      </w:r>
      <w:r w:rsidR="000B750F">
        <w:t>All labs correctly distinguished all K1 inner/Q1 and K1/Q2 pairs, resulting in no false inclusions.</w:t>
      </w:r>
    </w:p>
    <w:p w14:paraId="2C0F4FAF" w14:textId="0E83EA3E" w:rsidR="00AA220C" w:rsidRPr="00AA220C" w:rsidRDefault="00AA220C" w:rsidP="00D328DF">
      <w:pPr>
        <w:jc w:val="both"/>
      </w:pPr>
      <w:r>
        <w:t>As was observed in the exercise 2 results, the between-lab comparisons for exercise 3 resulted in a high false exclusion rate: 100</w:t>
      </w:r>
      <w:r w:rsidR="00FB56A1">
        <w:t xml:space="preserve"> </w:t>
      </w:r>
      <w:r>
        <w:t>% false exclusion using the raw ratios and 94.4</w:t>
      </w:r>
      <w:r w:rsidR="00FB56A1">
        <w:t xml:space="preserve"> </w:t>
      </w:r>
      <w:r>
        <w:t>% false exclusion using the (SRM1831) normalized ratios with and without a minimum 3% RSD. When using the normalized ratios with a minimum 3</w:t>
      </w:r>
      <w:r w:rsidR="00FB56A1">
        <w:t xml:space="preserve"> </w:t>
      </w:r>
      <w:r>
        <w:t>% RSD, the false exclusion for</w:t>
      </w:r>
      <w:r w:rsidR="005F7A4C">
        <w:t xml:space="preserve"> the individual ratios</w:t>
      </w:r>
      <w:r>
        <w:t xml:space="preserve"> Ca/Mg, Ca/Fe, and Ca/Ti improved. However, the overall false exclusion rate (94.4</w:t>
      </w:r>
      <w:r w:rsidR="00FB56A1">
        <w:t xml:space="preserve"> </w:t>
      </w:r>
      <w:r>
        <w:t>%), using all six ratios, did not improve</w:t>
      </w:r>
      <w:r w:rsidR="005F7A4C">
        <w:t>.</w:t>
      </w:r>
      <w:r>
        <w:t xml:space="preserve"> </w:t>
      </w:r>
    </w:p>
    <w:p w14:paraId="228A4803" w14:textId="77777777" w:rsidR="006D21AC" w:rsidRDefault="006D21AC" w:rsidP="00D328DF">
      <w:pPr>
        <w:jc w:val="both"/>
        <w:rPr>
          <w:b/>
          <w:bCs/>
        </w:rPr>
      </w:pPr>
    </w:p>
    <w:p w14:paraId="2DF95323" w14:textId="3F920FF6" w:rsidR="006D21AC" w:rsidRDefault="006D21AC" w:rsidP="00D328DF">
      <w:pPr>
        <w:jc w:val="both"/>
        <w:rPr>
          <w:b/>
          <w:bCs/>
        </w:rPr>
      </w:pPr>
      <w:r>
        <w:rPr>
          <w:b/>
          <w:bCs/>
        </w:rPr>
        <w:t>3.</w:t>
      </w:r>
      <w:r w:rsidR="00AA51CD">
        <w:rPr>
          <w:b/>
          <w:bCs/>
        </w:rPr>
        <w:t>4</w:t>
      </w:r>
      <w:r>
        <w:rPr>
          <w:b/>
          <w:bCs/>
        </w:rPr>
        <w:t>.</w:t>
      </w:r>
      <w:r w:rsidR="00B8415A">
        <w:rPr>
          <w:b/>
          <w:bCs/>
        </w:rPr>
        <w:t>3</w:t>
      </w:r>
      <w:r>
        <w:rPr>
          <w:b/>
          <w:bCs/>
        </w:rPr>
        <w:t>. LIBS Results (Interlaboratory Exercise 3)</w:t>
      </w:r>
    </w:p>
    <w:p w14:paraId="4D005A6B" w14:textId="1CD65F94" w:rsidR="00FA07C8" w:rsidRDefault="00FA07C8" w:rsidP="00D328DF">
      <w:pPr>
        <w:pStyle w:val="Default"/>
        <w:spacing w:after="30"/>
        <w:jc w:val="both"/>
        <w:rPr>
          <w:rFonts w:asciiTheme="minorHAnsi" w:hAnsiTheme="minorHAnsi" w:cstheme="minorHAnsi"/>
        </w:rPr>
      </w:pPr>
      <w:r>
        <w:t xml:space="preserve">The </w:t>
      </w:r>
      <w:r w:rsidR="00FD650E">
        <w:t xml:space="preserve">LIBS </w:t>
      </w:r>
      <w:r>
        <w:t xml:space="preserve">element ratios and the element emission lines used for the comparisons differed between the three participating labs. The following elements were reported by the three labs: Si, Al, Mg, Ca, Na, K, Sr, Fe, </w:t>
      </w:r>
      <w:r w:rsidR="00EC7DF1">
        <w:t xml:space="preserve">and </w:t>
      </w:r>
      <w:r>
        <w:t>Ti</w:t>
      </w:r>
      <w:r w:rsidR="00EC7DF1">
        <w:t>.</w:t>
      </w:r>
    </w:p>
    <w:p w14:paraId="50F73A75" w14:textId="617B37B1" w:rsidR="006D21AC" w:rsidRPr="00466C8C" w:rsidRDefault="00E32731" w:rsidP="00D328DF">
      <w:pPr>
        <w:pStyle w:val="Default"/>
        <w:spacing w:after="30"/>
        <w:jc w:val="both"/>
        <w:rPr>
          <w:rFonts w:asciiTheme="minorHAnsi" w:eastAsia="Calibri" w:hAnsiTheme="minorHAnsi" w:cstheme="minorHAnsi"/>
          <w:sz w:val="22"/>
          <w:szCs w:val="22"/>
        </w:rPr>
      </w:pPr>
      <w:r w:rsidRPr="000D7420">
        <w:rPr>
          <w:rFonts w:asciiTheme="minorHAnsi" w:hAnsiTheme="minorHAnsi" w:cstheme="minorHAnsi"/>
        </w:rPr>
        <w:t xml:space="preserve">For the LIBS pairwise comparisons, </w:t>
      </w:r>
      <w:r w:rsidR="00344227">
        <w:rPr>
          <w:rFonts w:asciiTheme="minorHAnsi" w:hAnsiTheme="minorHAnsi" w:cstheme="minorHAnsi"/>
        </w:rPr>
        <w:t>one</w:t>
      </w:r>
      <w:r>
        <w:rPr>
          <w:rFonts w:asciiTheme="minorHAnsi" w:hAnsiTheme="minorHAnsi" w:cstheme="minorHAnsi"/>
        </w:rPr>
        <w:t xml:space="preserve"> lab used </w:t>
      </w:r>
      <w:r w:rsidR="00344227">
        <w:rPr>
          <w:rFonts w:asciiTheme="minorHAnsi" w:hAnsiTheme="minorHAnsi" w:cstheme="minorHAnsi"/>
        </w:rPr>
        <w:t>the Q average and the K average</w:t>
      </w:r>
      <w:r w:rsidRPr="000D7420">
        <w:rPr>
          <w:rFonts w:asciiTheme="minorHAnsi" w:hAnsiTheme="minorHAnsi" w:cstheme="minorHAnsi"/>
        </w:rPr>
        <w:t xml:space="preserve"> ±3s</w:t>
      </w:r>
      <w:r>
        <w:rPr>
          <w:rFonts w:asciiTheme="minorHAnsi" w:hAnsiTheme="minorHAnsi" w:cstheme="minorHAnsi"/>
        </w:rPr>
        <w:t xml:space="preserve">, </w:t>
      </w:r>
      <w:r w:rsidR="00344227">
        <w:rPr>
          <w:rFonts w:asciiTheme="minorHAnsi" w:hAnsiTheme="minorHAnsi" w:cstheme="minorHAnsi"/>
        </w:rPr>
        <w:t>one lab used the Q average ±3s and the K average ±3s, and</w:t>
      </w:r>
      <w:r>
        <w:rPr>
          <w:rFonts w:asciiTheme="minorHAnsi" w:hAnsiTheme="minorHAnsi" w:cstheme="minorHAnsi"/>
        </w:rPr>
        <w:t xml:space="preserve"> the third lab</w:t>
      </w:r>
      <w:r>
        <w:t xml:space="preserve"> used </w:t>
      </w:r>
      <w:r w:rsidR="00630380">
        <w:t xml:space="preserve">the Q average and the K </w:t>
      </w:r>
      <w:r>
        <w:t>a</w:t>
      </w:r>
      <w:r w:rsidR="00630380">
        <w:t>verage</w:t>
      </w:r>
      <w:r>
        <w:t xml:space="preserve"> ±4s</w:t>
      </w:r>
      <w:r w:rsidR="00D86FFD">
        <w:t xml:space="preserve"> (using only ratios with RSD &lt; 20</w:t>
      </w:r>
      <w:r w:rsidR="00FB56A1">
        <w:t xml:space="preserve"> </w:t>
      </w:r>
      <w:r w:rsidR="00D86FFD">
        <w:t>%)</w:t>
      </w:r>
      <w:r>
        <w:t>.</w:t>
      </w:r>
      <w:r w:rsidR="00FA07C8">
        <w:t xml:space="preserve"> </w:t>
      </w:r>
      <w:r w:rsidR="00466C8C">
        <w:t>All labs correctly associated the K1/Q1 pairs, resulting in no false exclusions. All labs correctly excluded K/Q pairs that originated from different sources, resulting in no false inclusions.</w:t>
      </w:r>
    </w:p>
    <w:p w14:paraId="6AD07662" w14:textId="77777777" w:rsidR="00E32731" w:rsidRPr="00E32731" w:rsidRDefault="00E32731" w:rsidP="00D328DF">
      <w:pPr>
        <w:jc w:val="both"/>
      </w:pPr>
    </w:p>
    <w:p w14:paraId="378A850E" w14:textId="57246315" w:rsidR="006D21AC" w:rsidRPr="008D715C" w:rsidRDefault="006D21AC" w:rsidP="00D328DF">
      <w:pPr>
        <w:jc w:val="both"/>
        <w:rPr>
          <w:b/>
          <w:bCs/>
        </w:rPr>
      </w:pPr>
      <w:r>
        <w:rPr>
          <w:b/>
          <w:bCs/>
        </w:rPr>
        <w:t>3.3.</w:t>
      </w:r>
      <w:r w:rsidR="00B8415A">
        <w:rPr>
          <w:b/>
          <w:bCs/>
        </w:rPr>
        <w:t>4</w:t>
      </w:r>
      <w:r>
        <w:rPr>
          <w:b/>
          <w:bCs/>
        </w:rPr>
        <w:t xml:space="preserve">. </w:t>
      </w:r>
      <w:r w:rsidRPr="008D715C">
        <w:rPr>
          <w:b/>
          <w:bCs/>
        </w:rPr>
        <w:t>Interpretation of Results</w:t>
      </w:r>
      <w:r>
        <w:rPr>
          <w:b/>
          <w:bCs/>
        </w:rPr>
        <w:t xml:space="preserve"> (Interlaboratory Exercise 3)</w:t>
      </w:r>
    </w:p>
    <w:p w14:paraId="05C50116" w14:textId="60DB9B5D" w:rsidR="00AE3DF7" w:rsidRPr="003E318E" w:rsidRDefault="006B7125" w:rsidP="00D328DF">
      <w:pPr>
        <w:jc w:val="both"/>
        <w:rPr>
          <w:highlight w:val="yellow"/>
        </w:rPr>
      </w:pPr>
      <w:r>
        <w:t>All K/Q pairs that exhibited reproducible physical or chemical properties</w:t>
      </w:r>
      <w:r w:rsidR="00D76BC1">
        <w:t xml:space="preserve"> were repo</w:t>
      </w:r>
      <w:r w:rsidR="003E2A07">
        <w:t>r</w:t>
      </w:r>
      <w:r w:rsidR="00D76BC1">
        <w:t>ted as an exclusion.</w:t>
      </w:r>
      <w:r w:rsidR="002F5861">
        <w:t xml:space="preserve"> </w:t>
      </w:r>
      <w:r w:rsidR="00AE3DF7">
        <w:t xml:space="preserve">As observed in the previous two exercises, the association level reported for the indistinguishable K/Q pairs differed between labs. </w:t>
      </w:r>
      <w:r w:rsidR="00AE3DF7" w:rsidRPr="00C5610B">
        <w:t xml:space="preserve">One lab simply stated that </w:t>
      </w:r>
      <w:r w:rsidR="00BB71B7" w:rsidRPr="00C5610B">
        <w:t>the</w:t>
      </w:r>
      <w:r w:rsidR="00AE3DF7" w:rsidRPr="00C5610B">
        <w:t xml:space="preserve"> Q1 fragments were associated with K1 </w:t>
      </w:r>
      <w:r w:rsidR="00BB71B7" w:rsidRPr="00C5610B">
        <w:t>outer</w:t>
      </w:r>
      <w:r w:rsidR="00AE3DF7" w:rsidRPr="00C5610B">
        <w:t xml:space="preserve">. Most labs used some variation of the statement “the Q sample originated from the K outer source, or another </w:t>
      </w:r>
      <w:r w:rsidR="00C5610B" w:rsidRPr="00C5610B">
        <w:t>source</w:t>
      </w:r>
      <w:r w:rsidR="00AE3DF7" w:rsidRPr="00C5610B">
        <w:t xml:space="preserve"> with the same physical and chemical properties</w:t>
      </w:r>
      <w:r w:rsidR="00C5610B" w:rsidRPr="00C5610B">
        <w:t>;</w:t>
      </w:r>
      <w:r w:rsidR="00AE3DF7" w:rsidRPr="00C5610B">
        <w:t>”</w:t>
      </w:r>
      <w:r w:rsidR="00C5610B" w:rsidRPr="00C5610B">
        <w:t xml:space="preserve"> though, two labs stated that other glass sources with similar characteristics are limited.</w:t>
      </w:r>
      <w:r w:rsidR="00AE3DF7" w:rsidRPr="00C5610B">
        <w:t xml:space="preserve"> T</w:t>
      </w:r>
      <w:r w:rsidR="00A81AE4">
        <w:t>hree</w:t>
      </w:r>
      <w:r w:rsidR="00AE3DF7" w:rsidRPr="00C5610B">
        <w:t xml:space="preserve"> labs included an association scale</w:t>
      </w:r>
      <w:r w:rsidR="00A81AE4">
        <w:t xml:space="preserve"> in their report; two</w:t>
      </w:r>
      <w:r w:rsidR="00AE3DF7" w:rsidRPr="00C5610B">
        <w:t xml:space="preserve"> labs reported a level 3 association, which states that the Q “could have originated” from the K source or a similar source</w:t>
      </w:r>
      <w:r w:rsidR="00A81AE4">
        <w:t>, and the third</w:t>
      </w:r>
      <w:r w:rsidR="00A81AE4" w:rsidRPr="007809F6">
        <w:t xml:space="preserve"> lab calculated </w:t>
      </w:r>
      <w:r w:rsidR="00B15B73">
        <w:t>a frequency</w:t>
      </w:r>
      <w:r w:rsidR="00A81AE4" w:rsidRPr="007809F6">
        <w:t xml:space="preserve"> using </w:t>
      </w:r>
      <w:r w:rsidR="00B15B73">
        <w:t xml:space="preserve">a </w:t>
      </w:r>
      <w:r w:rsidR="00EE46F9">
        <w:t>RI</w:t>
      </w:r>
      <w:r w:rsidR="00A81AE4" w:rsidRPr="007809F6">
        <w:t xml:space="preserve"> </w:t>
      </w:r>
      <w:r w:rsidR="00B15B73">
        <w:t xml:space="preserve">database </w:t>
      </w:r>
      <w:r w:rsidR="00A81AE4" w:rsidRPr="007809F6">
        <w:t>and</w:t>
      </w:r>
      <w:r w:rsidR="00B15B73">
        <w:t xml:space="preserve"> an RMP using</w:t>
      </w:r>
      <w:r w:rsidR="00A81AE4" w:rsidRPr="007809F6">
        <w:t xml:space="preserve"> </w:t>
      </w:r>
      <w:r w:rsidR="00B15B73">
        <w:t xml:space="preserve">an </w:t>
      </w:r>
      <w:r w:rsidR="00A81AE4" w:rsidRPr="007809F6">
        <w:t>elemental data</w:t>
      </w:r>
      <w:r w:rsidR="00B15B73">
        <w:t>base</w:t>
      </w:r>
      <w:r w:rsidR="00A81AE4" w:rsidRPr="007809F6">
        <w:t xml:space="preserve"> (LA-ICP-MS) and reported that there is “very strong support” that K1 outer and Q1 originated from the same source.</w:t>
      </w:r>
      <w:r w:rsidR="00A81AE4">
        <w:t xml:space="preserve"> </w:t>
      </w:r>
      <w:r w:rsidR="00E45A54">
        <w:t>Two</w:t>
      </w:r>
      <w:r w:rsidR="00AE3DF7" w:rsidRPr="00C5610B">
        <w:t xml:space="preserve"> lab</w:t>
      </w:r>
      <w:r w:rsidR="00E45A54">
        <w:t>s</w:t>
      </w:r>
      <w:r w:rsidR="00AE3DF7" w:rsidRPr="00C5610B">
        <w:t xml:space="preserve"> compared Q1 to </w:t>
      </w:r>
      <w:r w:rsidR="002B07F2">
        <w:t xml:space="preserve">all samples in </w:t>
      </w:r>
      <w:r w:rsidR="00AE3DF7" w:rsidRPr="00C5610B">
        <w:t>a database</w:t>
      </w:r>
      <w:r w:rsidR="002B07F2">
        <w:t xml:space="preserve"> and reported the number of matches (i.e., the frequency of occurrence)</w:t>
      </w:r>
      <w:r w:rsidR="00E45A54">
        <w:t>:</w:t>
      </w:r>
      <w:r w:rsidR="00AE3DF7" w:rsidRPr="00C5610B">
        <w:t xml:space="preserve"> </w:t>
      </w:r>
      <w:r w:rsidR="00E45A54">
        <w:t>one lab</w:t>
      </w:r>
      <w:r w:rsidR="00AE3DF7" w:rsidRPr="00C5610B">
        <w:t xml:space="preserve"> reported that </w:t>
      </w:r>
      <w:r w:rsidR="00C5610B" w:rsidRPr="00C5610B">
        <w:t>the Q matched one sample in their</w:t>
      </w:r>
      <w:r w:rsidR="00AE3DF7" w:rsidRPr="00C5610B">
        <w:t xml:space="preserve"> database</w:t>
      </w:r>
      <w:r w:rsidR="00E45A54">
        <w:t xml:space="preserve"> (n = 661)</w:t>
      </w:r>
      <w:r w:rsidR="00AE3DF7" w:rsidRPr="00C5610B">
        <w:t xml:space="preserve"> on the basis of glass type (e.g., float, tempered), color, thickness, </w:t>
      </w:r>
      <w:r w:rsidR="00E45A54">
        <w:t>and</w:t>
      </w:r>
      <w:r w:rsidR="00AE3DF7" w:rsidRPr="00C5610B">
        <w:t xml:space="preserve"> </w:t>
      </w:r>
      <w:r w:rsidR="00EE46F9">
        <w:t>RI</w:t>
      </w:r>
      <w:r w:rsidR="00E45A54">
        <w:t xml:space="preserve">; the second lab reported no matches using their database (n = 3000) based on thickness and </w:t>
      </w:r>
      <w:r w:rsidR="00EE46F9">
        <w:t>RI</w:t>
      </w:r>
      <w:r w:rsidR="00AE3DF7" w:rsidRPr="00C5610B">
        <w:t>.</w:t>
      </w:r>
      <w:r w:rsidR="007809F6">
        <w:t xml:space="preserve"> One lab compared K1 outer to a </w:t>
      </w:r>
      <w:r w:rsidR="00EE46F9">
        <w:t>RI</w:t>
      </w:r>
      <w:r w:rsidR="007809F6">
        <w:t xml:space="preserve"> and thickness database (n = 2319) </w:t>
      </w:r>
      <w:r w:rsidR="007809F6">
        <w:lastRenderedPageBreak/>
        <w:t>and reported that K1 outer was indistinguishable with 0.9</w:t>
      </w:r>
      <w:r w:rsidR="00FB56A1">
        <w:t xml:space="preserve"> </w:t>
      </w:r>
      <w:r w:rsidR="007809F6">
        <w:t>% of the database samples.</w:t>
      </w:r>
      <w:r w:rsidR="00AE3DF7" w:rsidRPr="00C5610B">
        <w:t xml:space="preserve"> </w:t>
      </w:r>
      <w:r w:rsidR="00AE3DF7" w:rsidRPr="003E318E">
        <w:t xml:space="preserve">Finally, one lab calculated a likelihood ratio using the </w:t>
      </w:r>
      <w:r w:rsidR="00EE46F9">
        <w:t>RI</w:t>
      </w:r>
      <w:r w:rsidR="00AE3DF7" w:rsidRPr="003E318E">
        <w:t xml:space="preserve"> measurements following the procedure outlined in Curran et al. </w:t>
      </w:r>
      <w:r w:rsidR="00AE3DF7" w:rsidRPr="003E318E">
        <w:fldChar w:fldCharType="begin"/>
      </w:r>
      <w:r w:rsidR="0029575F">
        <w:instrText xml:space="preserve"> ADDIN EN.CITE &lt;EndNote&gt;&lt;Cite&gt;&lt;Author&gt;Curran&lt;/Author&gt;&lt;Year&gt;2000&lt;/Year&gt;&lt;RecNum&gt;1093&lt;/RecNum&gt;&lt;DisplayText&gt;[32]&lt;/DisplayText&gt;&lt;record&gt;&lt;rec-number&gt;1093&lt;/rec-number&gt;&lt;foreign-keys&gt;&lt;key app="EN" db-id="fr9vvptf250p5nep5txvee2lfae9r9sxzxxr" timestamp="1570637589"&gt;1093&lt;/key&gt;&lt;/foreign-keys&gt;&lt;ref-type name="Book"&gt;6&lt;/ref-type&gt;&lt;contributors&gt;&lt;authors&gt;&lt;author&gt;James Curran&lt;/author&gt;&lt;author&gt;Tasha Hicks&lt;/author&gt;&lt;author&gt;John Buckleton&lt;/author&gt;&lt;/authors&gt;&lt;/contributors&gt;&lt;titles&gt;&lt;title&gt;Forensic Interpretation of Glass Evidence&lt;/title&gt;&lt;/titles&gt;&lt;dates&gt;&lt;year&gt;2000&lt;/year&gt;&lt;/dates&gt;&lt;pub-location&gt;Boca Raton, Florida, USA&lt;/pub-location&gt;&lt;publisher&gt;CRC Press&lt;/publisher&gt;&lt;urls&gt;&lt;/urls&gt;&lt;/record&gt;&lt;/Cite&gt;&lt;/EndNote&gt;</w:instrText>
      </w:r>
      <w:r w:rsidR="00AE3DF7" w:rsidRPr="003E318E">
        <w:fldChar w:fldCharType="separate"/>
      </w:r>
      <w:r w:rsidR="0029575F">
        <w:rPr>
          <w:noProof/>
        </w:rPr>
        <w:t>[32]</w:t>
      </w:r>
      <w:r w:rsidR="00AE3DF7" w:rsidRPr="003E318E">
        <w:fldChar w:fldCharType="end"/>
      </w:r>
      <w:r w:rsidR="00AE3DF7" w:rsidRPr="003E318E">
        <w:t xml:space="preserve">. The LR showed “extremely strong support” for an association between K1 and Q1. This lab also </w:t>
      </w:r>
      <w:r w:rsidR="003E318E" w:rsidRPr="003E318E">
        <w:t>compared Q1 to</w:t>
      </w:r>
      <w:r w:rsidR="00AE3DF7" w:rsidRPr="003E318E">
        <w:t xml:space="preserve"> a database that included thickness and </w:t>
      </w:r>
      <w:r w:rsidR="00EE46F9">
        <w:t>RI</w:t>
      </w:r>
      <w:r w:rsidR="00AE3DF7" w:rsidRPr="003E318E">
        <w:t xml:space="preserve"> measurements</w:t>
      </w:r>
      <w:r w:rsidR="003E318E" w:rsidRPr="003E318E">
        <w:t xml:space="preserve"> (n = 3000) and found that Q1 did not match any of the database samples</w:t>
      </w:r>
      <w:r w:rsidR="00AE3DF7" w:rsidRPr="003E318E">
        <w:t xml:space="preserve">. </w:t>
      </w:r>
    </w:p>
    <w:p w14:paraId="0C78AB50" w14:textId="77777777" w:rsidR="00F02E9F" w:rsidRDefault="00F02E9F" w:rsidP="00D328DF">
      <w:pPr>
        <w:jc w:val="both"/>
      </w:pPr>
    </w:p>
    <w:p w14:paraId="3D0421A4" w14:textId="13542FF1" w:rsidR="00A45A52" w:rsidRPr="009474B8" w:rsidRDefault="00AD7661" w:rsidP="00D328DF">
      <w:pPr>
        <w:jc w:val="both"/>
        <w:rPr>
          <w:b/>
          <w:bCs/>
        </w:rPr>
      </w:pPr>
      <w:r>
        <w:rPr>
          <w:b/>
          <w:bCs/>
        </w:rPr>
        <w:t xml:space="preserve">4. </w:t>
      </w:r>
      <w:r w:rsidR="008335B0" w:rsidRPr="009474B8">
        <w:rPr>
          <w:b/>
          <w:bCs/>
        </w:rPr>
        <w:t>Conclusion</w:t>
      </w:r>
      <w:r>
        <w:rPr>
          <w:b/>
          <w:bCs/>
        </w:rPr>
        <w:t>s</w:t>
      </w:r>
    </w:p>
    <w:p w14:paraId="18240811" w14:textId="63E42E20" w:rsidR="00A6422C" w:rsidRPr="004F7FB5" w:rsidRDefault="00D35D10" w:rsidP="00D328DF">
      <w:pPr>
        <w:jc w:val="both"/>
      </w:pPr>
      <w:r w:rsidRPr="004F7FB5">
        <w:t>A total of 1</w:t>
      </w:r>
      <w:r w:rsidR="00534C31" w:rsidRPr="004F7FB5">
        <w:t>7</w:t>
      </w:r>
      <w:r w:rsidRPr="004F7FB5">
        <w:t xml:space="preserve"> laboratories participated in an interlaboratory study that included three </w:t>
      </w:r>
      <w:r w:rsidR="00B71DC0" w:rsidRPr="004F7FB5">
        <w:t xml:space="preserve">blind </w:t>
      </w:r>
      <w:r w:rsidRPr="002F31C7">
        <w:t xml:space="preserve">exercises designed as mock case scenarios. </w:t>
      </w:r>
      <w:r w:rsidR="004F7FB5" w:rsidRPr="004F7FB5">
        <w:t xml:space="preserve">Eleven labs provided </w:t>
      </w:r>
      <w:r w:rsidR="00EE46F9">
        <w:t>RI</w:t>
      </w:r>
      <w:r w:rsidR="004F7FB5" w:rsidRPr="004F7FB5">
        <w:t xml:space="preserve"> measurements, seven labs provided µXRF measurements, and five labs provided LIBS measurements. </w:t>
      </w:r>
      <w:r w:rsidRPr="004F7FB5">
        <w:t xml:space="preserve">The participants were instructed to analyze and compare glass </w:t>
      </w:r>
      <w:r w:rsidR="00E06F54" w:rsidRPr="002F31C7">
        <w:t>specimens</w:t>
      </w:r>
      <w:r w:rsidRPr="002F31C7">
        <w:t xml:space="preserve"> and submit a report</w:t>
      </w:r>
      <w:r w:rsidR="00E06F54" w:rsidRPr="002F31C7">
        <w:t xml:space="preserve"> on</w:t>
      </w:r>
      <w:r w:rsidRPr="002F31C7">
        <w:t xml:space="preserve"> their findings</w:t>
      </w:r>
      <w:r w:rsidR="001979CE" w:rsidRPr="005B6B99">
        <w:t xml:space="preserve"> as they would in an actual case</w:t>
      </w:r>
      <w:r w:rsidRPr="005B6B99">
        <w:t>.</w:t>
      </w:r>
      <w:r w:rsidR="001979CE" w:rsidRPr="005B6B99">
        <w:t xml:space="preserve"> </w:t>
      </w:r>
      <w:r w:rsidRPr="005B6B99">
        <w:t>The</w:t>
      </w:r>
      <w:r w:rsidR="00383EA0" w:rsidRPr="005B6B99">
        <w:t xml:space="preserve"> rate of false exclusions and false inclusions when comparing </w:t>
      </w:r>
      <w:r w:rsidRPr="005B6B99">
        <w:t>the glass specimens</w:t>
      </w:r>
      <w:r w:rsidR="00383EA0" w:rsidRPr="005B6B99">
        <w:t xml:space="preserve"> using </w:t>
      </w:r>
      <w:r w:rsidR="00EE46F9">
        <w:t>RI</w:t>
      </w:r>
      <w:r w:rsidR="00383EA0" w:rsidRPr="005B6B99">
        <w:t xml:space="preserve"> or elemental composition (</w:t>
      </w:r>
      <w:r w:rsidR="00B12BA8" w:rsidRPr="005B6B99">
        <w:t>µ</w:t>
      </w:r>
      <w:r w:rsidR="00383EA0" w:rsidRPr="005B6B99">
        <w:t>XRF and LIBS)</w:t>
      </w:r>
      <w:r w:rsidRPr="004F7FB5">
        <w:t xml:space="preserve"> was </w:t>
      </w:r>
      <w:r w:rsidR="00B71DC0" w:rsidRPr="004F7FB5">
        <w:t>determined</w:t>
      </w:r>
      <w:r w:rsidR="00383EA0" w:rsidRPr="004F7FB5">
        <w:t>.</w:t>
      </w:r>
      <w:r w:rsidR="0024200D" w:rsidRPr="004F7FB5">
        <w:t xml:space="preserve"> Additionally, the </w:t>
      </w:r>
      <w:r w:rsidR="001979CE" w:rsidRPr="004F7FB5">
        <w:t>reporting language</w:t>
      </w:r>
      <w:r w:rsidR="00EB38DE" w:rsidRPr="004F7FB5">
        <w:t xml:space="preserve"> and the use of databases to assign a </w:t>
      </w:r>
      <w:r w:rsidR="006F4E7F" w:rsidRPr="004F7FB5">
        <w:t>significance</w:t>
      </w:r>
      <w:r w:rsidR="00EB38DE" w:rsidRPr="004F7FB5">
        <w:t xml:space="preserve"> </w:t>
      </w:r>
      <w:r w:rsidR="006F4E7F" w:rsidRPr="004F7FB5">
        <w:t>to the</w:t>
      </w:r>
      <w:r w:rsidR="00EB38DE" w:rsidRPr="004F7FB5">
        <w:t xml:space="preserve"> evidence</w:t>
      </w:r>
      <w:r w:rsidR="00E06F54" w:rsidRPr="004F7FB5">
        <w:t xml:space="preserve"> was evaluated to determine the current state of evidence interpretation within the forensic community.</w:t>
      </w:r>
    </w:p>
    <w:p w14:paraId="1742A31D" w14:textId="3AEC2A97" w:rsidR="005B6B99" w:rsidRPr="00600CDE" w:rsidRDefault="00453AC4" w:rsidP="00D328DF">
      <w:pPr>
        <w:jc w:val="both"/>
      </w:pPr>
      <w:r w:rsidRPr="00600CDE">
        <w:t>With the exception of µXRF in exercise 2, n</w:t>
      </w:r>
      <w:r w:rsidR="004F7FB5" w:rsidRPr="00600CDE">
        <w:t xml:space="preserve">o false exclusions were observed for either of the three techniques in each of the </w:t>
      </w:r>
      <w:r w:rsidR="003E188D" w:rsidRPr="00600CDE">
        <w:t>three exercises</w:t>
      </w:r>
      <w:r w:rsidRPr="00600CDE">
        <w:t>. All false exclusions in exercise 2</w:t>
      </w:r>
      <w:r w:rsidR="005B6B99" w:rsidRPr="00600CDE">
        <w:t xml:space="preserve"> were reported by a single</w:t>
      </w:r>
      <w:r w:rsidR="005B6B99">
        <w:t xml:space="preserve"> µXRF participant</w:t>
      </w:r>
      <w:r w:rsidR="005B6B99" w:rsidRPr="00600CDE">
        <w:t>.</w:t>
      </w:r>
      <w:r w:rsidR="005B6B99">
        <w:t xml:space="preserve"> It is possible that these false exclusions were in part due to low RSDs and that a minimum RSD, similar to what is used for the LA-ICP-MS match criterion, may be warranted for µXRF comparisons. However, considering the fact that all other µXRF participants reported correct associations, </w:t>
      </w:r>
      <w:ins w:id="96" w:author="Ruthmara Corzo" w:date="2020-06-02T17:35:00Z">
        <w:r w:rsidR="007832EB">
          <w:t>it is possible that the differences in instrumental configuration or relative location of the sample during measurement produced these differing results</w:t>
        </w:r>
      </w:ins>
      <w:del w:id="97" w:author="Ruthmara Corzo" w:date="2020-06-02T17:35:00Z">
        <w:r w:rsidR="005B6B99" w:rsidDel="007832EB">
          <w:delText>it is possible that the one lab that reported false exclusions did not follow the proper protocol as recommended in ASTM E2926</w:delText>
        </w:r>
      </w:del>
      <w:r w:rsidR="005B6B99">
        <w:t>.</w:t>
      </w:r>
    </w:p>
    <w:p w14:paraId="09F127F2" w14:textId="46B47C50" w:rsidR="00C55BAF" w:rsidRPr="00600CDE" w:rsidRDefault="003E188D" w:rsidP="00C55BAF">
      <w:pPr>
        <w:jc w:val="both"/>
        <w:rPr>
          <w:highlight w:val="yellow"/>
        </w:rPr>
      </w:pPr>
      <w:r w:rsidRPr="00600CDE">
        <w:t xml:space="preserve">No false inclusions were observed for either of the three techniques in exercises 2 and 3. However, a relatively high false exclusion rate was observed for the first exercise: 34.1 %, </w:t>
      </w:r>
      <w:r w:rsidR="00E52755" w:rsidRPr="00600CDE">
        <w:t xml:space="preserve">8.3 </w:t>
      </w:r>
      <w:r w:rsidRPr="00600CDE">
        <w:t xml:space="preserve">%, and </w:t>
      </w:r>
      <w:r w:rsidR="002F31C7" w:rsidRPr="00600CDE">
        <w:t xml:space="preserve">16.7 </w:t>
      </w:r>
      <w:r w:rsidRPr="00600CDE">
        <w:t xml:space="preserve">% for </w:t>
      </w:r>
      <w:r w:rsidR="00EE46F9">
        <w:t>RI</w:t>
      </w:r>
      <w:r w:rsidRPr="00600CDE">
        <w:t>, µXRF, and LIBS</w:t>
      </w:r>
      <w:r w:rsidR="00E52755" w:rsidRPr="00600CDE">
        <w:t>, respectively</w:t>
      </w:r>
      <w:r w:rsidRPr="00600CDE">
        <w:t>. In the case of µXRF and LIBS, all false inclusions were comparisons between vehicles with the same make, model, and year of manufacture. M</w:t>
      </w:r>
      <w:r w:rsidR="002F31C7" w:rsidRPr="00600CDE">
        <w:t>ost</w:t>
      </w:r>
      <w:r w:rsidRPr="00600CDE">
        <w:t xml:space="preserve"> of the </w:t>
      </w:r>
      <w:r w:rsidR="00EE46F9">
        <w:t>RI</w:t>
      </w:r>
      <w:r w:rsidRPr="00600CDE">
        <w:t xml:space="preserve"> false inclusions were comparisons </w:t>
      </w:r>
      <w:r w:rsidR="00E52755" w:rsidRPr="00600CDE">
        <w:t xml:space="preserve">between vehicles with a different make and year of manufacture; these pairs were readily distinguishable with µXRF, LIBS, and LA-ICP-MS. </w:t>
      </w:r>
      <w:r w:rsidR="00457C56" w:rsidRPr="002F31C7">
        <w:t xml:space="preserve">On the other hand, </w:t>
      </w:r>
      <w:r w:rsidR="00DA2D54" w:rsidRPr="002F31C7">
        <w:t>most</w:t>
      </w:r>
      <w:r w:rsidR="00457C56" w:rsidRPr="002F31C7">
        <w:t xml:space="preserve"> labs</w:t>
      </w:r>
      <w:r w:rsidR="00DA2D54" w:rsidRPr="002F31C7">
        <w:t xml:space="preserve"> were able to</w:t>
      </w:r>
      <w:r w:rsidR="00457C56" w:rsidRPr="002F31C7">
        <w:t xml:space="preserve"> f</w:t>
      </w:r>
      <w:r w:rsidR="00DA2D54" w:rsidRPr="002F31C7">
        <w:t>ind</w:t>
      </w:r>
      <w:r w:rsidR="00457C56" w:rsidRPr="002F31C7">
        <w:t xml:space="preserve"> reproducible differences </w:t>
      </w:r>
      <w:r w:rsidR="00227037" w:rsidRPr="002F31C7">
        <w:t xml:space="preserve">in the </w:t>
      </w:r>
      <w:r w:rsidR="00EE46F9">
        <w:t>RI</w:t>
      </w:r>
      <w:r w:rsidR="00227037" w:rsidRPr="002F31C7">
        <w:t xml:space="preserve"> for pairs </w:t>
      </w:r>
      <w:r w:rsidR="00457C56" w:rsidRPr="002F31C7">
        <w:t>that originated from similar vehicles</w:t>
      </w:r>
      <w:r w:rsidR="00E52755" w:rsidRPr="00600CDE">
        <w:t>;</w:t>
      </w:r>
      <w:r w:rsidR="00F278AD" w:rsidRPr="002F31C7">
        <w:t xml:space="preserve"> </w:t>
      </w:r>
      <w:r w:rsidR="00DA2D54" w:rsidRPr="002F31C7">
        <w:t xml:space="preserve">these pairs were </w:t>
      </w:r>
      <w:r w:rsidR="004D1270" w:rsidRPr="002F31C7">
        <w:t>not distinguishable</w:t>
      </w:r>
      <w:r w:rsidR="00DA2D54" w:rsidRPr="002F31C7">
        <w:t xml:space="preserve"> using LA-ICP-MS</w:t>
      </w:r>
      <w:r w:rsidR="00E52755" w:rsidRPr="00600CDE">
        <w:t xml:space="preserve"> or LIBS</w:t>
      </w:r>
      <w:r w:rsidR="00F278AD" w:rsidRPr="002F31C7">
        <w:t xml:space="preserve"> but </w:t>
      </w:r>
      <w:r w:rsidR="00DA2D54" w:rsidRPr="002F31C7">
        <w:t xml:space="preserve">were distinguishable </w:t>
      </w:r>
      <w:r w:rsidR="004D1270" w:rsidRPr="002F31C7">
        <w:t>using</w:t>
      </w:r>
      <w:r w:rsidR="00DA2D54" w:rsidRPr="002F31C7">
        <w:t xml:space="preserve"> </w:t>
      </w:r>
      <w:r w:rsidR="00B12BA8" w:rsidRPr="002F31C7">
        <w:t>µ</w:t>
      </w:r>
      <w:r w:rsidR="00DA2D54" w:rsidRPr="002F31C7">
        <w:t>XRF</w:t>
      </w:r>
      <w:r w:rsidR="00F278AD" w:rsidRPr="002F31C7">
        <w:t xml:space="preserve"> on the basis of the Ca/Fe ratio</w:t>
      </w:r>
      <w:r w:rsidR="009A0ABD" w:rsidRPr="002F31C7">
        <w:t>.</w:t>
      </w:r>
      <w:r w:rsidR="00E52755" w:rsidRPr="00600CDE">
        <w:t xml:space="preserve"> To </w:t>
      </w:r>
      <w:r w:rsidR="005D0CD3" w:rsidRPr="002F31C7">
        <w:t xml:space="preserve">investigate the complementarity of </w:t>
      </w:r>
      <w:r w:rsidR="00EE46F9">
        <w:t>RI</w:t>
      </w:r>
      <w:r w:rsidR="005D0CD3" w:rsidRPr="002F31C7">
        <w:t xml:space="preserve"> and elemental composition, a set of 31 glass samples</w:t>
      </w:r>
      <w:r w:rsidR="00D96BF8" w:rsidRPr="002F31C7">
        <w:t>,</w:t>
      </w:r>
      <w:r w:rsidR="002A3F9D" w:rsidRPr="002F31C7">
        <w:t xml:space="preserve"> selected based on their similarity in elemental composition</w:t>
      </w:r>
      <w:r w:rsidR="005D0CD3" w:rsidRPr="002F31C7">
        <w:t xml:space="preserve">, were analyzed </w:t>
      </w:r>
      <w:r w:rsidR="001D7254" w:rsidRPr="002F31C7">
        <w:t>using</w:t>
      </w:r>
      <w:r w:rsidR="005D0CD3" w:rsidRPr="002F31C7">
        <w:t xml:space="preserve"> </w:t>
      </w:r>
      <w:r w:rsidR="00EE46F9">
        <w:t>RI</w:t>
      </w:r>
      <w:r w:rsidR="005B6B99">
        <w:t>, LA-ICP-MS,</w:t>
      </w:r>
      <w:r w:rsidR="005D0CD3" w:rsidRPr="005B6B99">
        <w:t xml:space="preserve"> and </w:t>
      </w:r>
      <w:r w:rsidR="00B12BA8" w:rsidRPr="005B6B99">
        <w:t>µ</w:t>
      </w:r>
      <w:r w:rsidR="005D0CD3" w:rsidRPr="005B6B99">
        <w:t>XRF</w:t>
      </w:r>
      <w:r w:rsidR="00E52755" w:rsidRPr="00600CDE">
        <w:t xml:space="preserve">. </w:t>
      </w:r>
      <w:r w:rsidR="00EE46F9">
        <w:t>RI</w:t>
      </w:r>
      <w:r w:rsidR="005D0CD3" w:rsidRPr="002F31C7">
        <w:t xml:space="preserve"> was able to distinguish 3 pairs that were indistinguishable with</w:t>
      </w:r>
      <w:r w:rsidR="003C0669" w:rsidRPr="002F31C7">
        <w:t xml:space="preserve"> both</w:t>
      </w:r>
      <w:r w:rsidR="005D0CD3" w:rsidRPr="002F31C7">
        <w:t xml:space="preserve"> LA-ICP-MS</w:t>
      </w:r>
      <w:r w:rsidR="003C0669" w:rsidRPr="002F31C7">
        <w:t xml:space="preserve"> and </w:t>
      </w:r>
      <w:r w:rsidR="00B12BA8" w:rsidRPr="002F31C7">
        <w:t>µ</w:t>
      </w:r>
      <w:r w:rsidR="003C0669" w:rsidRPr="002F31C7">
        <w:t>XRF</w:t>
      </w:r>
      <w:r w:rsidR="005D0CD3" w:rsidRPr="002F31C7">
        <w:t xml:space="preserve">. </w:t>
      </w:r>
      <w:r w:rsidR="00AC06ED">
        <w:t>Thus, g</w:t>
      </w:r>
      <w:r w:rsidR="00AC06ED" w:rsidRPr="005D0CD3">
        <w:t xml:space="preserve">lass </w:t>
      </w:r>
      <w:r w:rsidR="00AC06ED">
        <w:t>samples found to be indistinguishable by elemental composition using a sensitive</w:t>
      </w:r>
      <w:r w:rsidR="00AC06ED" w:rsidRPr="005D0CD3">
        <w:t xml:space="preserve"> elemental </w:t>
      </w:r>
      <w:r w:rsidR="00AC06ED">
        <w:t xml:space="preserve">analysis </w:t>
      </w:r>
      <w:r w:rsidR="00AC06ED" w:rsidRPr="005D0CD3">
        <w:t xml:space="preserve">technique (LA-ICP-MS, </w:t>
      </w:r>
      <w:r w:rsidR="00AC06ED">
        <w:t>µ</w:t>
      </w:r>
      <w:r w:rsidR="00AC06ED" w:rsidRPr="005D0CD3">
        <w:t>XRF, LIBS)</w:t>
      </w:r>
      <w:r w:rsidR="00AC06ED">
        <w:t xml:space="preserve"> may benefit from additional discrimination potential from </w:t>
      </w:r>
      <w:r w:rsidR="00EE46F9">
        <w:t>RI</w:t>
      </w:r>
      <w:r w:rsidR="00AC06ED">
        <w:t xml:space="preserve"> measurements. Therefore, RI analysis remains a viable technique in a comparative analytical scheme that includes elemental analysis.</w:t>
      </w:r>
    </w:p>
    <w:p w14:paraId="2288778F" w14:textId="02524FE7" w:rsidR="00EE677A" w:rsidRPr="00A423CA" w:rsidRDefault="00453AC4" w:rsidP="00EE677A">
      <w:pPr>
        <w:jc w:val="both"/>
        <w:rPr>
          <w:highlight w:val="yellow"/>
        </w:rPr>
      </w:pPr>
      <w:r w:rsidRPr="00600CDE">
        <w:t xml:space="preserve">An important consideration in forensic casework is the interpretation of the evidence. </w:t>
      </w:r>
      <w:r w:rsidR="001B527F">
        <w:t xml:space="preserve">Databases are </w:t>
      </w:r>
      <w:r w:rsidR="007405B4">
        <w:t>useful</w:t>
      </w:r>
      <w:r w:rsidR="001B527F">
        <w:t xml:space="preserve"> tools for the forensic community as they can provide information about the within-sample </w:t>
      </w:r>
      <w:r w:rsidR="003F05AA">
        <w:t>variability, the</w:t>
      </w:r>
      <w:r w:rsidR="001B527F">
        <w:t xml:space="preserve"> between-sample variability</w:t>
      </w:r>
      <w:r w:rsidR="003F05AA">
        <w:t>,</w:t>
      </w:r>
      <w:r w:rsidR="001B527F">
        <w:t xml:space="preserve"> and the discrimination power of an analytical tool. </w:t>
      </w:r>
      <w:r w:rsidR="00B73FBB">
        <w:t xml:space="preserve">Additionally, databases can be used to assign a significance to forensic evidence (i.e., provide a quantitative measure of the rarity of a particular feature, such as </w:t>
      </w:r>
      <w:r w:rsidR="00EE46F9">
        <w:t>RI</w:t>
      </w:r>
      <w:r w:rsidR="00B73FBB">
        <w:t xml:space="preserve"> or elemental </w:t>
      </w:r>
      <w:r w:rsidR="00B73FBB">
        <w:lastRenderedPageBreak/>
        <w:t xml:space="preserve">composition) </w:t>
      </w:r>
      <w:r w:rsidR="00B73FBB">
        <w:fldChar w:fldCharType="begin"/>
      </w:r>
      <w:r w:rsidR="0029575F">
        <w:instrText xml:space="preserve"> ADDIN EN.CITE &lt;EndNote&gt;&lt;Cite&gt;&lt;Author&gt;Akmeemana&lt;/Author&gt;&lt;Year&gt;2019&lt;/Year&gt;&lt;RecNum&gt;1280&lt;/RecNum&gt;&lt;DisplayText&gt;[33]&lt;/DisplayText&gt;&lt;record&gt;&lt;rec-number&gt;1280&lt;/rec-number&gt;&lt;foreign-keys&gt;&lt;key app="EN" db-id="fr9vvptf250p5nep5txvee2lfae9r9sxzxxr" timestamp="1582207079"&gt;1280&lt;/key&gt;&lt;/foreign-keys&gt;&lt;ref-type name="Journal Article"&gt;17&lt;/ref-type&gt;&lt;contributors&gt;&lt;authors&gt;&lt;author&gt;Anuradha Akmeemana&lt;/author&gt;&lt;author&gt;Peter Weis&lt;/author&gt;&lt;author&gt;Ruthmara Corzo &lt;/author&gt;&lt;author&gt;Daniel Ramos&lt;/author&gt;&lt;author&gt;Peter Zoon&lt;/author&gt;&lt;author&gt;Tatiana Trejos &lt;/author&gt;&lt;author&gt;Troy Ernst &lt;/author&gt;&lt;author&gt;Chip Pollock&lt;/author&gt;&lt;author&gt;Ela Bakowska&lt;/author&gt;&lt;author&gt;Cedric Neumann &lt;/author&gt;&lt;author&gt;Jose Almirall&lt;/author&gt;&lt;/authors&gt;&lt;/contributors&gt;&lt;titles&gt;&lt;title&gt;Interpretation of Chemical Data from Glass Analysis for Forensic Purposes&lt;/title&gt;&lt;secondary-title&gt;Journal of Chemometrics&lt;/secondary-title&gt;&lt;/titles&gt;&lt;periodical&gt;&lt;full-title&gt;Journal of Chemometrics&lt;/full-title&gt;&lt;/periodical&gt;&lt;pages&gt;Submitted&lt;/pages&gt;&lt;dates&gt;&lt;year&gt;2019&lt;/year&gt;&lt;/dates&gt;&lt;urls&gt;&lt;/urls&gt;&lt;/record&gt;&lt;/Cite&gt;&lt;/EndNote&gt;</w:instrText>
      </w:r>
      <w:r w:rsidR="00B73FBB">
        <w:fldChar w:fldCharType="separate"/>
      </w:r>
      <w:r w:rsidR="0029575F">
        <w:rPr>
          <w:noProof/>
        </w:rPr>
        <w:t>[33]</w:t>
      </w:r>
      <w:r w:rsidR="00B73FBB">
        <w:fldChar w:fldCharType="end"/>
      </w:r>
      <w:r w:rsidR="00B73FBB">
        <w:t xml:space="preserve">. </w:t>
      </w:r>
      <w:r w:rsidR="006368E6">
        <w:t xml:space="preserve">Knowledge of a technique’s discrimination power as well as the commonality/rarity of certain features is necessary for the development of a verbal scale. </w:t>
      </w:r>
      <w:r w:rsidR="00165C48">
        <w:t>Few labs (3 out</w:t>
      </w:r>
      <w:r w:rsidR="006368E6" w:rsidRPr="00E2777E">
        <w:t xml:space="preserve"> </w:t>
      </w:r>
      <w:r w:rsidR="00B73FBB">
        <w:t>of 17</w:t>
      </w:r>
      <w:r w:rsidR="00165C48">
        <w:t>)</w:t>
      </w:r>
      <w:r w:rsidR="006368E6" w:rsidRPr="00E2777E">
        <w:t xml:space="preserve"> used a verbal scale to provide a significance to an association.</w:t>
      </w:r>
      <w:r w:rsidR="00B73FBB">
        <w:t xml:space="preserve"> </w:t>
      </w:r>
      <w:r w:rsidR="005E7F1B">
        <w:t xml:space="preserve">Additionally, few labs (3 labs) increased their level of support for an association based on the presence of questioned specimens that were indistinguishable with two distinct known sources (exercise 2). </w:t>
      </w:r>
      <w:r w:rsidR="00194B59" w:rsidRPr="00383EA0">
        <w:t xml:space="preserve">Although </w:t>
      </w:r>
      <w:r w:rsidR="00EE46F9">
        <w:t>RI</w:t>
      </w:r>
      <w:r w:rsidR="00194B59" w:rsidRPr="00383EA0">
        <w:t xml:space="preserve"> databases are readily available, </w:t>
      </w:r>
      <w:r w:rsidR="00731D9F">
        <w:t xml:space="preserve">they are </w:t>
      </w:r>
      <w:r w:rsidR="000E225D">
        <w:t>not widely utilized</w:t>
      </w:r>
      <w:r w:rsidR="00731D9F">
        <w:t xml:space="preserve"> within the forensic community</w:t>
      </w:r>
      <w:r w:rsidR="00194B59" w:rsidRPr="00383EA0">
        <w:t xml:space="preserve">. </w:t>
      </w:r>
      <w:r w:rsidR="00C54172">
        <w:t>XRF databases</w:t>
      </w:r>
      <w:r w:rsidR="00E8753C">
        <w:t>, on the other hand,</w:t>
      </w:r>
      <w:r w:rsidR="00C54172">
        <w:t xml:space="preserve"> are not as readily available as </w:t>
      </w:r>
      <w:r w:rsidR="00EE46F9">
        <w:t>RI</w:t>
      </w:r>
      <w:r w:rsidR="00C54172">
        <w:t xml:space="preserve"> databases</w:t>
      </w:r>
      <w:ins w:id="98" w:author="Ruthmara Corzo" w:date="2020-06-02T17:38:00Z">
        <w:r w:rsidR="00584FBB">
          <w:t xml:space="preserve"> due to inherent signal variations among instrumental configurations</w:t>
        </w:r>
      </w:ins>
      <w:r w:rsidR="00C54172">
        <w:t>.</w:t>
      </w:r>
      <w:r w:rsidR="00211D1C" w:rsidRPr="00447DC8">
        <w:t xml:space="preserve"> The potential for developing a shared</w:t>
      </w:r>
      <w:r w:rsidR="00C54172">
        <w:t xml:space="preserve"> XRF</w:t>
      </w:r>
      <w:r w:rsidR="00211D1C" w:rsidRPr="00447DC8">
        <w:t xml:space="preserve"> database was evaluated by comparing the elemental ratios for the same glass sample analyzed by different laboratories. However, even after normalizing the ratios to a control sample, SRM 1831, the false exclusion rate </w:t>
      </w:r>
      <w:r w:rsidR="00F81721">
        <w:t xml:space="preserve">for </w:t>
      </w:r>
      <w:r w:rsidR="00211D1C" w:rsidRPr="00447DC8">
        <w:t>between</w:t>
      </w:r>
      <w:r w:rsidR="00F81721">
        <w:t>-</w:t>
      </w:r>
      <w:r w:rsidR="00211D1C" w:rsidRPr="00447DC8">
        <w:t>lab</w:t>
      </w:r>
      <w:r w:rsidR="00F81721">
        <w:t xml:space="preserve"> comparisons</w:t>
      </w:r>
      <w:r w:rsidR="00211D1C" w:rsidRPr="00447DC8">
        <w:t xml:space="preserve"> </w:t>
      </w:r>
      <w:r w:rsidR="001F71F9">
        <w:t xml:space="preserve">using the recommended ±3s criterion </w:t>
      </w:r>
      <w:r w:rsidR="00211D1C" w:rsidRPr="00447DC8">
        <w:t>was unacceptably high (&gt; 70</w:t>
      </w:r>
      <w:r w:rsidR="00FB56A1">
        <w:t xml:space="preserve"> </w:t>
      </w:r>
      <w:r w:rsidR="00211D1C" w:rsidRPr="00447DC8">
        <w:t>% false exclusion).</w:t>
      </w:r>
      <w:r w:rsidR="008138B6">
        <w:t xml:space="preserve"> This suggests that a shared database populated with elemental ratios from different labs is not currently feasible</w:t>
      </w:r>
      <w:r w:rsidR="00B71DC0">
        <w:t xml:space="preserve"> for XRF</w:t>
      </w:r>
      <w:r w:rsidR="00B82B9D">
        <w:t>.</w:t>
      </w:r>
      <w:r w:rsidR="00C400E1">
        <w:t xml:space="preserve"> </w:t>
      </w:r>
      <w:r w:rsidR="00B82B9D">
        <w:t>However, it should be noted that the µXRF measurements were collected on</w:t>
      </w:r>
      <w:r w:rsidR="00211D1C">
        <w:t xml:space="preserve"> small, irregular glass fragments</w:t>
      </w:r>
      <w:r w:rsidR="00B82B9D">
        <w:t>. It may still be</w:t>
      </w:r>
      <w:r w:rsidR="00211D1C">
        <w:t xml:space="preserve"> possible to develop a</w:t>
      </w:r>
      <w:r w:rsidR="00B82B9D">
        <w:t xml:space="preserve">n </w:t>
      </w:r>
      <w:r w:rsidR="008743C3">
        <w:t xml:space="preserve">XRF </w:t>
      </w:r>
      <w:r w:rsidR="00211D1C">
        <w:t>database comprised</w:t>
      </w:r>
      <w:r w:rsidR="008743C3">
        <w:t xml:space="preserve"> only</w:t>
      </w:r>
      <w:r w:rsidR="00211D1C">
        <w:t xml:space="preserve"> of known specimens, which are usually available as full-thickness fragments.</w:t>
      </w:r>
      <w:ins w:id="99" w:author="Ruthmara Corzo" w:date="2020-06-02T17:39:00Z">
        <w:r w:rsidR="00A461D6">
          <w:t xml:space="preserve"> Also, laboratories may still consider the use of internal databases, </w:t>
        </w:r>
      </w:ins>
      <w:ins w:id="100" w:author="Ruthmara Corzo" w:date="2020-06-02T17:40:00Z">
        <w:r w:rsidR="00A461D6">
          <w:t>in which</w:t>
        </w:r>
      </w:ins>
      <w:ins w:id="101" w:author="Ruthmara Corzo" w:date="2020-06-02T17:39:00Z">
        <w:r w:rsidR="00A461D6">
          <w:t xml:space="preserve"> data is collected in the same lab, with the same method and instrument over time. </w:t>
        </w:r>
      </w:ins>
      <w:del w:id="102" w:author="Ruthmara Corzo" w:date="2020-06-02T17:39:00Z">
        <w:r w:rsidR="00211D1C" w:rsidDel="00A461D6">
          <w:delText xml:space="preserve"> </w:delText>
        </w:r>
      </w:del>
      <w:r w:rsidR="008743C3" w:rsidRPr="00183EB5">
        <w:t xml:space="preserve">The </w:t>
      </w:r>
      <w:r w:rsidR="00D05475" w:rsidRPr="00183EB5">
        <w:t xml:space="preserve">rapid </w:t>
      </w:r>
      <w:r w:rsidR="001A74D0" w:rsidRPr="00183EB5">
        <w:t>acquisition times of LIBS measurements (&lt; 1 minute</w:t>
      </w:r>
      <w:r w:rsidR="001F71F9">
        <w:t xml:space="preserve"> per replicate measurement</w:t>
      </w:r>
      <w:r w:rsidR="001A74D0" w:rsidRPr="00183EB5">
        <w:t xml:space="preserve">) makes LIBS an attractive tool for the development of a glass database. </w:t>
      </w:r>
      <w:r w:rsidR="00D05475" w:rsidRPr="00183EB5">
        <w:t xml:space="preserve">However, </w:t>
      </w:r>
      <w:r w:rsidR="00EE677A" w:rsidRPr="00600CDE">
        <w:t>a known disadvantage of LIBS is its poor precision compared to more well-established analytical tools, such as µXRF and LA-ICP-MS. The RSDs for measurements submitted by the five participating labs ranged from less than 1 % to greater than 50 %, depending on the elemental ratios used for comparisons. Future research efforts should focus on improving the precision of LIBS measurements and developing a standard methodology for glass analysis.</w:t>
      </w:r>
    </w:p>
    <w:p w14:paraId="69C0D03F" w14:textId="2FF57603" w:rsidR="00443DCE" w:rsidRPr="00F81721" w:rsidRDefault="00EE46F9" w:rsidP="00D328DF">
      <w:pPr>
        <w:jc w:val="both"/>
      </w:pPr>
      <w:r>
        <w:t>RI</w:t>
      </w:r>
      <w:r w:rsidR="00643C59">
        <w:t xml:space="preserve">, </w:t>
      </w:r>
      <w:r w:rsidR="00B12BA8">
        <w:t>µ</w:t>
      </w:r>
      <w:r w:rsidR="00643C59">
        <w:t xml:space="preserve">XRF, and LIBS were shown to be fit-for-purpose for the forensic comparison of glass samples, with an overall correct association greater than 92 % and an overall correct exclusion greater than 82 %. </w:t>
      </w:r>
      <w:r w:rsidR="00441420">
        <w:t>It should be noted that all false inclusions (overall false inclusion of 18 %) occurred in exercise one, which in</w:t>
      </w:r>
      <w:r w:rsidR="00C13435">
        <w:t>volved</w:t>
      </w:r>
      <w:r w:rsidR="00441420">
        <w:t xml:space="preserve"> comparisons between </w:t>
      </w:r>
      <w:r w:rsidR="00C13435">
        <w:t>vehicles of the same make, model, and year</w:t>
      </w:r>
      <w:r w:rsidR="00441420">
        <w:t xml:space="preserve">. </w:t>
      </w:r>
      <w:r w:rsidR="00643C59">
        <w:t>There is</w:t>
      </w:r>
      <w:r w:rsidR="00441420">
        <w:t xml:space="preserve"> </w:t>
      </w:r>
      <w:r w:rsidR="00643C59">
        <w:t xml:space="preserve">a need to standardize the reporting language used by practitioners across different laboratories. </w:t>
      </w:r>
      <w:r w:rsidR="00ED4416" w:rsidRPr="00F83125">
        <w:t>It is recommended that practitioners use a verbal scale</w:t>
      </w:r>
      <w:r w:rsidR="005E720E" w:rsidRPr="00F83125">
        <w:t xml:space="preserve"> to provide a significance to their results</w:t>
      </w:r>
      <w:r w:rsidR="00ED4416" w:rsidRPr="00F83125">
        <w:t xml:space="preserve"> when reporting their conclusions</w:t>
      </w:r>
      <w:r w:rsidR="00EE677A">
        <w:t>.</w:t>
      </w:r>
      <w:r w:rsidR="00ED4416" w:rsidRPr="00F83125">
        <w:t xml:space="preserve"> </w:t>
      </w:r>
      <w:r w:rsidR="00EE677A">
        <w:t>T</w:t>
      </w:r>
      <w:r w:rsidR="00CA36E4" w:rsidRPr="00F83125">
        <w:t>hough</w:t>
      </w:r>
      <w:r w:rsidR="005E720E" w:rsidRPr="00F83125">
        <w:t xml:space="preserve">, verbal scales can be subjective since they rely on the experience of the practitioner. </w:t>
      </w:r>
      <w:r w:rsidR="004A64CE" w:rsidRPr="00F83125">
        <w:t>The use of d</w:t>
      </w:r>
      <w:r w:rsidR="00124666" w:rsidRPr="00F83125">
        <w:t>atabases</w:t>
      </w:r>
      <w:r w:rsidR="004A64CE" w:rsidRPr="00F83125">
        <w:t xml:space="preserve"> to estimate a frequency, RMP, and/or LR</w:t>
      </w:r>
      <w:r w:rsidR="00124666" w:rsidRPr="00F83125">
        <w:t xml:space="preserve"> can provide a more objective approach for the interpretation of evidence. As such</w:t>
      </w:r>
      <w:r w:rsidR="00DA7A51" w:rsidRPr="00F83125">
        <w:t>, practitioners should incorporate the use of databases</w:t>
      </w:r>
      <w:r w:rsidR="00124666" w:rsidRPr="00F83125">
        <w:t>, i</w:t>
      </w:r>
      <w:r w:rsidR="003B5AEA" w:rsidRPr="00F83125">
        <w:t xml:space="preserve">f available, to provide a quantitative measure of the rarity of a particular feature (e.g., </w:t>
      </w:r>
      <w:r>
        <w:t>RI</w:t>
      </w:r>
      <w:r w:rsidR="003B5AEA" w:rsidRPr="00F83125">
        <w:t>, elemental composition)</w:t>
      </w:r>
      <w:r w:rsidR="00BE02E5" w:rsidRPr="00F83125">
        <w:t xml:space="preserve">; </w:t>
      </w:r>
      <w:r w:rsidR="00DA7A51" w:rsidRPr="00F83125">
        <w:t>although</w:t>
      </w:r>
      <w:r w:rsidR="00BE02E5" w:rsidRPr="00F83125">
        <w:t>, as noted by one lab, there is a need to address the lack of independence between different features.</w:t>
      </w:r>
      <w:r w:rsidR="005E720E" w:rsidRPr="00124666">
        <w:t xml:space="preserve"> Future research efforts should focus on standardizing the reporting language</w:t>
      </w:r>
      <w:r w:rsidR="00DA7A51">
        <w:t xml:space="preserve"> and conclusion scales</w:t>
      </w:r>
      <w:r w:rsidR="00406B96">
        <w:t xml:space="preserve"> </w:t>
      </w:r>
      <w:r w:rsidR="005E720E" w:rsidRPr="00124666">
        <w:t>used between different laboratories</w:t>
      </w:r>
      <w:r w:rsidR="00140F28">
        <w:t>. Additionally,</w:t>
      </w:r>
      <w:r w:rsidR="00124666">
        <w:t xml:space="preserve"> </w:t>
      </w:r>
      <w:r w:rsidR="00140F28">
        <w:t>existing</w:t>
      </w:r>
      <w:r w:rsidR="00124666">
        <w:t xml:space="preserve"> </w:t>
      </w:r>
      <w:r>
        <w:t>RI</w:t>
      </w:r>
      <w:r w:rsidR="00124666">
        <w:t xml:space="preserve"> databases</w:t>
      </w:r>
      <w:r w:rsidR="00140F28">
        <w:t xml:space="preserve"> can be expanded and potentially shared among practitioners. Finally,</w:t>
      </w:r>
      <w:r w:rsidR="00C400E1">
        <w:t xml:space="preserve"> similar to the ongoing efforts to develop and share a quantitative analysis database using LA-ICP-MS data,</w:t>
      </w:r>
      <w:r w:rsidR="00124666">
        <w:t xml:space="preserve"> </w:t>
      </w:r>
      <w:r w:rsidR="00140F28">
        <w:t>the</w:t>
      </w:r>
      <w:r w:rsidR="00124666">
        <w:t xml:space="preserve"> develop</w:t>
      </w:r>
      <w:r w:rsidR="00140F28">
        <w:t>ment of</w:t>
      </w:r>
      <w:r w:rsidR="007B448E">
        <w:t xml:space="preserve"> a</w:t>
      </w:r>
      <w:r w:rsidR="00124666">
        <w:t xml:space="preserve"> </w:t>
      </w:r>
      <w:r w:rsidR="00B12BA8">
        <w:t>µ</w:t>
      </w:r>
      <w:r w:rsidR="00124666">
        <w:t>XRF database</w:t>
      </w:r>
      <w:r w:rsidR="007B448E">
        <w:t xml:space="preserve"> (and potentially a LIBS database) would</w:t>
      </w:r>
      <w:r w:rsidR="00674274">
        <w:t xml:space="preserve"> also</w:t>
      </w:r>
      <w:r w:rsidR="007B448E">
        <w:t xml:space="preserve"> be useful </w:t>
      </w:r>
      <w:r w:rsidR="00C400E1">
        <w:t xml:space="preserve">to </w:t>
      </w:r>
      <w:r w:rsidR="007B448E">
        <w:t>glass practitioners</w:t>
      </w:r>
      <w:r w:rsidR="00C400E1">
        <w:t xml:space="preserve"> that currently do not perform LA-ICP-MS analysis of glass</w:t>
      </w:r>
      <w:r w:rsidR="007B448E">
        <w:t>.</w:t>
      </w:r>
    </w:p>
    <w:p w14:paraId="0E798137" w14:textId="665EC53D" w:rsidR="00710E64" w:rsidRDefault="00710E64" w:rsidP="00D328DF">
      <w:pPr>
        <w:jc w:val="both"/>
      </w:pPr>
    </w:p>
    <w:p w14:paraId="5CC1A015" w14:textId="1EE39696" w:rsidR="00710E64" w:rsidRPr="00710E64" w:rsidRDefault="00710E64" w:rsidP="00D328DF">
      <w:pPr>
        <w:jc w:val="both"/>
        <w:rPr>
          <w:b/>
          <w:bCs/>
        </w:rPr>
      </w:pPr>
      <w:r w:rsidRPr="00710E64">
        <w:rPr>
          <w:b/>
          <w:bCs/>
        </w:rPr>
        <w:t>Acknowledgments</w:t>
      </w:r>
    </w:p>
    <w:p w14:paraId="64C29984" w14:textId="3AD776A1" w:rsidR="00710E64" w:rsidRPr="00CE7176" w:rsidRDefault="00710E64" w:rsidP="00D328DF">
      <w:pPr>
        <w:jc w:val="both"/>
        <w:rPr>
          <w:rFonts w:cstheme="minorHAnsi"/>
        </w:rPr>
      </w:pPr>
      <w:r w:rsidRPr="008E4E67">
        <w:rPr>
          <w:rFonts w:cstheme="minorHAnsi"/>
        </w:rPr>
        <w:lastRenderedPageBreak/>
        <w:t xml:space="preserve">This project was supported by </w:t>
      </w:r>
      <w:r w:rsidR="008E4E67" w:rsidRPr="00CE7176">
        <w:rPr>
          <w:rFonts w:cstheme="minorHAnsi"/>
        </w:rPr>
        <w:t>award</w:t>
      </w:r>
      <w:r w:rsidR="008E4E67" w:rsidRPr="00230D86">
        <w:rPr>
          <w:rFonts w:cstheme="minorHAnsi"/>
        </w:rPr>
        <w:t xml:space="preserve">s </w:t>
      </w:r>
      <w:r w:rsidR="00CE7176">
        <w:rPr>
          <w:rFonts w:cstheme="minorHAnsi"/>
        </w:rPr>
        <w:t>n</w:t>
      </w:r>
      <w:r w:rsidR="00CE7176" w:rsidRPr="00CE7176">
        <w:rPr>
          <w:rFonts w:cstheme="minorHAnsi"/>
        </w:rPr>
        <w:t>o</w:t>
      </w:r>
      <w:r w:rsidRPr="00230D86">
        <w:rPr>
          <w:rFonts w:cstheme="minorHAnsi"/>
        </w:rPr>
        <w:t xml:space="preserve">. 2015-DN-BX-K049 </w:t>
      </w:r>
      <w:r w:rsidR="008E4E67" w:rsidRPr="00230D86">
        <w:rPr>
          <w:rFonts w:cstheme="minorHAnsi"/>
        </w:rPr>
        <w:t xml:space="preserve">and </w:t>
      </w:r>
      <w:r w:rsidR="008E4E67" w:rsidRPr="00230D86">
        <w:rPr>
          <w:rFonts w:eastAsia="Times New Roman" w:cstheme="minorHAnsi"/>
          <w:color w:val="202020"/>
          <w:shd w:val="clear" w:color="auto" w:fill="FFFFFF"/>
        </w:rPr>
        <w:t>2018-DU-BX-0194 </w:t>
      </w:r>
      <w:r w:rsidRPr="00230D86">
        <w:rPr>
          <w:rFonts w:cstheme="minorHAnsi"/>
        </w:rPr>
        <w:t>from the National Institute of Justice, Office of Justice Programs, U.S. Department of Justice. The opinions, findings, and conclusions or recommendations expressed in this manuscript are those of the authors and do not necessarily reflect those of the Department of Justice</w:t>
      </w:r>
      <w:r w:rsidR="00E8030A">
        <w:rPr>
          <w:rFonts w:cstheme="minorHAnsi"/>
        </w:rPr>
        <w:t xml:space="preserve"> or the National Institute of Standards and Technology</w:t>
      </w:r>
      <w:r w:rsidRPr="00230D86">
        <w:rPr>
          <w:rFonts w:cstheme="minorHAnsi"/>
        </w:rPr>
        <w:t xml:space="preserve">. Names of commercial manufacturers are provided for identification purposes only, and inclusion does not imply endorsement of the manufacturer, or its products or services by any of the above organizations. </w:t>
      </w:r>
      <w:r w:rsidR="00CE7176">
        <w:rPr>
          <w:rFonts w:cstheme="minorHAnsi"/>
        </w:rPr>
        <w:t xml:space="preserve">The National Science Foundation (NSF) funded an INTERN award to </w:t>
      </w:r>
      <w:r w:rsidR="00672667">
        <w:rPr>
          <w:rFonts w:cstheme="minorHAnsi"/>
        </w:rPr>
        <w:t xml:space="preserve">Ruthmara Corzo </w:t>
      </w:r>
      <w:r w:rsidR="00CE7176">
        <w:rPr>
          <w:rFonts w:cstheme="minorHAnsi"/>
        </w:rPr>
        <w:t xml:space="preserve">through the Center for Advanced Research in Forensic Science (CARFS), award no. 1739805 to participate in an internship at </w:t>
      </w:r>
      <w:r w:rsidR="00230D86">
        <w:rPr>
          <w:rFonts w:cstheme="minorHAnsi"/>
        </w:rPr>
        <w:t xml:space="preserve">the </w:t>
      </w:r>
      <w:r w:rsidR="00CE7176" w:rsidRPr="00230D86">
        <w:t>National Institute of Standards and Technology</w:t>
      </w:r>
      <w:r w:rsidR="00CE7176">
        <w:rPr>
          <w:rFonts w:cstheme="minorHAnsi"/>
        </w:rPr>
        <w:t xml:space="preserve"> (NIST) where she is currently an NRC postdoctoral fellow.</w:t>
      </w:r>
    </w:p>
    <w:p w14:paraId="0254CFF0" w14:textId="77777777" w:rsidR="00710E64" w:rsidRDefault="00710E64"/>
    <w:p w14:paraId="2740C3C8" w14:textId="7AA392CA" w:rsidR="009D2783" w:rsidRDefault="009D2783"/>
    <w:p w14:paraId="004F3363" w14:textId="77777777" w:rsidR="009D2783" w:rsidRDefault="009D2783">
      <w:r>
        <w:br w:type="page"/>
      </w:r>
    </w:p>
    <w:p w14:paraId="704345FE" w14:textId="46F356A1" w:rsidR="009D2783" w:rsidRPr="00A6658D" w:rsidRDefault="009D2783">
      <w:pPr>
        <w:rPr>
          <w:b/>
          <w:bCs/>
        </w:rPr>
      </w:pPr>
      <w:r w:rsidRPr="00A6658D">
        <w:rPr>
          <w:b/>
          <w:bCs/>
        </w:rPr>
        <w:lastRenderedPageBreak/>
        <w:t>References</w:t>
      </w:r>
    </w:p>
    <w:p w14:paraId="5FEFE570" w14:textId="77777777" w:rsidR="009D2783" w:rsidRDefault="009D2783"/>
    <w:p w14:paraId="7D3DCCCF" w14:textId="77777777" w:rsidR="00AA51CD" w:rsidRPr="00AA51CD" w:rsidRDefault="009D2783" w:rsidP="00AA51CD">
      <w:pPr>
        <w:pStyle w:val="EndNoteBibliography"/>
        <w:ind w:left="720" w:hanging="720"/>
        <w:rPr>
          <w:noProof/>
        </w:rPr>
      </w:pPr>
      <w:r w:rsidRPr="00490FCB">
        <w:rPr>
          <w:rFonts w:asciiTheme="minorHAnsi" w:hAnsiTheme="minorHAnsi" w:cstheme="minorHAnsi"/>
        </w:rPr>
        <w:fldChar w:fldCharType="begin"/>
      </w:r>
      <w:r w:rsidRPr="00490FCB">
        <w:rPr>
          <w:rFonts w:asciiTheme="minorHAnsi" w:hAnsiTheme="minorHAnsi" w:cstheme="minorHAnsi"/>
        </w:rPr>
        <w:instrText xml:space="preserve"> ADDIN EN.REFLIST </w:instrText>
      </w:r>
      <w:r w:rsidRPr="00490FCB">
        <w:rPr>
          <w:rFonts w:asciiTheme="minorHAnsi" w:hAnsiTheme="minorHAnsi" w:cstheme="minorHAnsi"/>
        </w:rPr>
        <w:fldChar w:fldCharType="separate"/>
      </w:r>
      <w:r w:rsidR="00AA51CD" w:rsidRPr="00AA51CD">
        <w:rPr>
          <w:noProof/>
        </w:rPr>
        <w:t>[1]</w:t>
      </w:r>
      <w:r w:rsidR="00AA51CD" w:rsidRPr="00AA51CD">
        <w:rPr>
          <w:noProof/>
        </w:rPr>
        <w:tab/>
        <w:t>J. Peterson. National Institute of Justice, U. S. G. P. Office, Washington D. C. (1974).</w:t>
      </w:r>
    </w:p>
    <w:p w14:paraId="2B190841" w14:textId="77777777" w:rsidR="00AA51CD" w:rsidRPr="00AA51CD" w:rsidRDefault="00AA51CD" w:rsidP="00AA51CD">
      <w:pPr>
        <w:pStyle w:val="EndNoteBibliography"/>
        <w:ind w:left="720" w:hanging="720"/>
        <w:rPr>
          <w:noProof/>
        </w:rPr>
      </w:pPr>
      <w:r w:rsidRPr="00AA51CD">
        <w:rPr>
          <w:noProof/>
        </w:rPr>
        <w:t>[2]</w:t>
      </w:r>
      <w:r w:rsidRPr="00AA51CD">
        <w:rPr>
          <w:noProof/>
        </w:rPr>
        <w:tab/>
        <w:t>J. Buscaglia. Elemental analysis of small glass fragments in forensic science, Anal. Chim. Acta 288 (1994) 17-24.</w:t>
      </w:r>
    </w:p>
    <w:p w14:paraId="0821B64A" w14:textId="77777777" w:rsidR="00AA51CD" w:rsidRPr="00AA51CD" w:rsidRDefault="00AA51CD" w:rsidP="00AA51CD">
      <w:pPr>
        <w:pStyle w:val="EndNoteBibliography"/>
        <w:ind w:left="720" w:hanging="720"/>
        <w:rPr>
          <w:noProof/>
        </w:rPr>
      </w:pPr>
      <w:r w:rsidRPr="00AA51CD">
        <w:rPr>
          <w:noProof/>
        </w:rPr>
        <w:t>[3]</w:t>
      </w:r>
      <w:r w:rsidRPr="00AA51CD">
        <w:rPr>
          <w:noProof/>
        </w:rPr>
        <w:tab/>
        <w:t>R. D. Koons, C. A. Peters and P. S. Rebbert. Comparison of Refractive Index, Energy Dispersive X-Ray Fluorescence and Inductively Coupled Plasma Atomic Emission Spectrometry for Forensic Characterization of Sheet Glass Fragments, J. Anal. At. Spectrom. 6 (1991) 451-456.</w:t>
      </w:r>
    </w:p>
    <w:p w14:paraId="504F1436" w14:textId="77777777" w:rsidR="00AA51CD" w:rsidRPr="00AA51CD" w:rsidRDefault="00AA51CD" w:rsidP="00AA51CD">
      <w:pPr>
        <w:pStyle w:val="EndNoteBibliography"/>
        <w:ind w:left="720" w:hanging="720"/>
        <w:rPr>
          <w:noProof/>
        </w:rPr>
      </w:pPr>
      <w:r w:rsidRPr="00AA51CD">
        <w:rPr>
          <w:noProof/>
        </w:rPr>
        <w:t>[4]</w:t>
      </w:r>
      <w:r w:rsidRPr="00AA51CD">
        <w:rPr>
          <w:noProof/>
        </w:rPr>
        <w:tab/>
        <w:t>R. D. Koons, J. Buscaglia, M. Bottrell and E. T. Miller. Forensic Glass Comparisons in R. Saferstein’s (ed.) Forensic Science Handbook Volume 1, Prentice Hall, New Jersey, USA (2002).</w:t>
      </w:r>
    </w:p>
    <w:p w14:paraId="7998313B" w14:textId="77777777" w:rsidR="00AA51CD" w:rsidRPr="00AA51CD" w:rsidRDefault="00AA51CD" w:rsidP="00AA51CD">
      <w:pPr>
        <w:pStyle w:val="EndNoteBibliography"/>
        <w:ind w:left="720" w:hanging="720"/>
        <w:rPr>
          <w:noProof/>
        </w:rPr>
      </w:pPr>
      <w:r w:rsidRPr="00AA51CD">
        <w:rPr>
          <w:noProof/>
        </w:rPr>
        <w:t>[5]</w:t>
      </w:r>
      <w:r w:rsidRPr="00AA51CD">
        <w:rPr>
          <w:noProof/>
        </w:rPr>
        <w:tab/>
        <w:t xml:space="preserve">R. D. Koons and J. Buscaglia. Distribution of Refractive Index Values in Sheet Glasses, Forensic Sceince Communications 3 (2001) </w:t>
      </w:r>
    </w:p>
    <w:p w14:paraId="124842CC" w14:textId="77777777" w:rsidR="00AA51CD" w:rsidRPr="00AA51CD" w:rsidRDefault="00AA51CD" w:rsidP="00AA51CD">
      <w:pPr>
        <w:pStyle w:val="EndNoteBibliography"/>
        <w:ind w:left="720" w:hanging="720"/>
        <w:rPr>
          <w:noProof/>
        </w:rPr>
      </w:pPr>
      <w:r w:rsidRPr="00AA51CD">
        <w:rPr>
          <w:noProof/>
        </w:rPr>
        <w:t>[6]</w:t>
      </w:r>
      <w:r w:rsidRPr="00AA51CD">
        <w:rPr>
          <w:noProof/>
        </w:rPr>
        <w:tab/>
        <w:t>ASTM E1967-11, ASTM International, West Conshohocken, PA (2011).</w:t>
      </w:r>
    </w:p>
    <w:p w14:paraId="58B741D8" w14:textId="77777777" w:rsidR="00AA51CD" w:rsidRPr="00AA51CD" w:rsidRDefault="00AA51CD" w:rsidP="00AA51CD">
      <w:pPr>
        <w:pStyle w:val="EndNoteBibliography"/>
        <w:ind w:left="720" w:hanging="720"/>
        <w:rPr>
          <w:noProof/>
        </w:rPr>
      </w:pPr>
      <w:r w:rsidRPr="00AA51CD">
        <w:rPr>
          <w:noProof/>
        </w:rPr>
        <w:t>[7]</w:t>
      </w:r>
      <w:r w:rsidRPr="00AA51CD">
        <w:rPr>
          <w:noProof/>
        </w:rPr>
        <w:tab/>
        <w:t>ASTM E1967-19, ASTM International, West Conshohocken, PA (2019).</w:t>
      </w:r>
    </w:p>
    <w:p w14:paraId="37C1A30F" w14:textId="77777777" w:rsidR="00AA51CD" w:rsidRPr="00AA51CD" w:rsidRDefault="00AA51CD" w:rsidP="00AA51CD">
      <w:pPr>
        <w:pStyle w:val="EndNoteBibliography"/>
        <w:ind w:left="720" w:hanging="720"/>
        <w:rPr>
          <w:noProof/>
        </w:rPr>
      </w:pPr>
      <w:r w:rsidRPr="00AA51CD">
        <w:rPr>
          <w:noProof/>
        </w:rPr>
        <w:t>[8]</w:t>
      </w:r>
      <w:r w:rsidRPr="00AA51CD">
        <w:rPr>
          <w:noProof/>
        </w:rPr>
        <w:tab/>
        <w:t>E. J. Garvin and R. D. Koons. Evaluation of match criteria used for the comparison of refractive index of glass fragments, J Forensic Sci 56 (2011) 491-500.</w:t>
      </w:r>
    </w:p>
    <w:p w14:paraId="24CC84B3" w14:textId="77777777" w:rsidR="00AA51CD" w:rsidRPr="00AA51CD" w:rsidRDefault="00AA51CD" w:rsidP="00AA51CD">
      <w:pPr>
        <w:pStyle w:val="EndNoteBibliography"/>
        <w:ind w:left="720" w:hanging="720"/>
        <w:rPr>
          <w:noProof/>
        </w:rPr>
      </w:pPr>
      <w:r w:rsidRPr="00AA51CD">
        <w:rPr>
          <w:noProof/>
        </w:rPr>
        <w:t>[9]</w:t>
      </w:r>
      <w:r w:rsidRPr="00AA51CD">
        <w:rPr>
          <w:noProof/>
        </w:rPr>
        <w:tab/>
        <w:t>C. M. Bridge, J. Powell, K. L. Steele and M. E. Sigman. Forensic comparative glass analysis by laser-induced breakdown spectroscopy, Spectrochim. Acta B 62 (2007) 1419-1425.</w:t>
      </w:r>
    </w:p>
    <w:p w14:paraId="622FEF16" w14:textId="77777777" w:rsidR="00AA51CD" w:rsidRPr="00AA51CD" w:rsidRDefault="00AA51CD" w:rsidP="00AA51CD">
      <w:pPr>
        <w:pStyle w:val="EndNoteBibliography"/>
        <w:ind w:left="720" w:hanging="720"/>
        <w:rPr>
          <w:noProof/>
        </w:rPr>
      </w:pPr>
      <w:r w:rsidRPr="00AA51CD">
        <w:rPr>
          <w:noProof/>
        </w:rPr>
        <w:t>[10]</w:t>
      </w:r>
      <w:r w:rsidRPr="00AA51CD">
        <w:rPr>
          <w:noProof/>
        </w:rPr>
        <w:tab/>
        <w:t>D. C. Duckworth, S. J. Morton, C. K. Bayne, R. D. Koons, S. Montero and J. R. Almirall. Forensic glass analysis by ICP-MS: a multi-element assessment of discriminating power via analysis of variance and pairwise comparisons, J. Anal. At. Spectrom. 17 (2002) 662-668.</w:t>
      </w:r>
    </w:p>
    <w:p w14:paraId="23AEBD42" w14:textId="77777777" w:rsidR="00AA51CD" w:rsidRPr="00AA51CD" w:rsidRDefault="00AA51CD" w:rsidP="00AA51CD">
      <w:pPr>
        <w:pStyle w:val="EndNoteBibliography"/>
        <w:ind w:left="720" w:hanging="720"/>
        <w:rPr>
          <w:noProof/>
        </w:rPr>
      </w:pPr>
      <w:r w:rsidRPr="00AA51CD">
        <w:rPr>
          <w:noProof/>
        </w:rPr>
        <w:t>[11]</w:t>
      </w:r>
      <w:r w:rsidRPr="00AA51CD">
        <w:rPr>
          <w:noProof/>
        </w:rPr>
        <w:tab/>
        <w:t>S. Ryland. Discrimination of Flat (Sheet) Glass Specimens Having Similar Refractive Indeces Using Micro X-Ray Fluorescence Spectrometry, JASTEE 2 (2011) 2-12.</w:t>
      </w:r>
    </w:p>
    <w:p w14:paraId="245AF37E" w14:textId="77777777" w:rsidR="00AA51CD" w:rsidRPr="00AA51CD" w:rsidRDefault="00AA51CD" w:rsidP="00AA51CD">
      <w:pPr>
        <w:pStyle w:val="EndNoteBibliography"/>
        <w:ind w:left="720" w:hanging="720"/>
        <w:rPr>
          <w:noProof/>
        </w:rPr>
      </w:pPr>
      <w:r w:rsidRPr="00AA51CD">
        <w:rPr>
          <w:noProof/>
        </w:rPr>
        <w:t>[12]</w:t>
      </w:r>
      <w:r w:rsidRPr="00AA51CD">
        <w:rPr>
          <w:noProof/>
        </w:rPr>
        <w:tab/>
        <w:t>T. Trejos, S. Montero and J. R. Almirall. Analysis and comparison of glass fragments by laser ablation inductively coupled plasma mass spectrometry (LA-ICP-MS) and ICP-MS, Anal. Bioanal. Chem. 376 (2003) 1255-1264.</w:t>
      </w:r>
    </w:p>
    <w:p w14:paraId="6CDC1434" w14:textId="77777777" w:rsidR="00AA51CD" w:rsidRPr="00AA51CD" w:rsidRDefault="00AA51CD" w:rsidP="00AA51CD">
      <w:pPr>
        <w:pStyle w:val="EndNoteBibliography"/>
        <w:ind w:left="720" w:hanging="720"/>
        <w:rPr>
          <w:noProof/>
        </w:rPr>
      </w:pPr>
      <w:r w:rsidRPr="00AA51CD">
        <w:rPr>
          <w:noProof/>
        </w:rPr>
        <w:t>[13]</w:t>
      </w:r>
      <w:r w:rsidRPr="00AA51CD">
        <w:rPr>
          <w:noProof/>
        </w:rPr>
        <w:tab/>
        <w:t>T. Trejos, R. Koons, S. Becker, T. Berman, J. Buscaglia, M. Duecking, T. Eckert-Lumsdon, T. Ernst, C. Hanlon, A. Heydon, K. Mooney, R. Nelson, K. Olsson, C. Palenik, E. C. Pollock, D. Rudell, S. Ryland, A. Tarifa, M. Valadez, P. Weis and J. Almirall. Cross-validation and evaluation of the performance of methods for the elemental analysis of forensic glass by µ-XRF, ICP-MS, and LA-ICP-MS, Anal. Bioanal. Chem. 405 (2013) 5393-409.</w:t>
      </w:r>
    </w:p>
    <w:p w14:paraId="21853C3E" w14:textId="77777777" w:rsidR="00AA51CD" w:rsidRPr="00AA51CD" w:rsidRDefault="00AA51CD" w:rsidP="00AA51CD">
      <w:pPr>
        <w:pStyle w:val="EndNoteBibliography"/>
        <w:ind w:left="720" w:hanging="720"/>
        <w:rPr>
          <w:noProof/>
        </w:rPr>
      </w:pPr>
      <w:r w:rsidRPr="00AA51CD">
        <w:rPr>
          <w:noProof/>
        </w:rPr>
        <w:t>[14]</w:t>
      </w:r>
      <w:r w:rsidRPr="00AA51CD">
        <w:rPr>
          <w:noProof/>
        </w:rPr>
        <w:tab/>
        <w:t>T. Trejos, R. Koons, P. Weis, S. Becker, T. Berman, C. Dalpe, M. Duecking, J. Buscaglia, T. Eckert-Lumsdon, T. Ernst, C. Hanlon, A. Heydon, K. Mooney, R. Nelson, K. Olsson, E. Schenk, C. Palenik, E. C. Pollock, D. Rudell, S. Ryland, A. Tarifa, M. Valadez, A. van Es, V. Zdanowicz and J. Almirall. Forensic analysis of glass by μ-XRF, SN-ICP-MS, LA-ICP-MS and LA-ICP-OES: evaluation of the performance of different criteria for comparing elemental composition, J. Anal. At. Spectrom. 28 (2013) 1270-1282.</w:t>
      </w:r>
    </w:p>
    <w:p w14:paraId="6729863A" w14:textId="77777777" w:rsidR="00AA51CD" w:rsidRPr="00AA51CD" w:rsidRDefault="00AA51CD" w:rsidP="00AA51CD">
      <w:pPr>
        <w:pStyle w:val="EndNoteBibliography"/>
        <w:ind w:left="720" w:hanging="720"/>
        <w:rPr>
          <w:noProof/>
        </w:rPr>
      </w:pPr>
      <w:r w:rsidRPr="00AA51CD">
        <w:rPr>
          <w:noProof/>
        </w:rPr>
        <w:t>[15]</w:t>
      </w:r>
      <w:r w:rsidRPr="00AA51CD">
        <w:rPr>
          <w:noProof/>
        </w:rPr>
        <w:tab/>
        <w:t>H. Dorn, D. E. Ruddell, A. Heydon and B. D. Burton. Discrimination of float glass by LA-ICP-MS: assessment of exclusion criteria using casework samples, Canadian Society of Forensic Science Journal 48 (2015) 85-96.</w:t>
      </w:r>
    </w:p>
    <w:p w14:paraId="06AB707F" w14:textId="77777777" w:rsidR="00AA51CD" w:rsidRPr="00AA51CD" w:rsidRDefault="00AA51CD" w:rsidP="00AA51CD">
      <w:pPr>
        <w:pStyle w:val="EndNoteBibliography"/>
        <w:ind w:left="720" w:hanging="720"/>
        <w:rPr>
          <w:noProof/>
        </w:rPr>
      </w:pPr>
      <w:r w:rsidRPr="00AA51CD">
        <w:rPr>
          <w:noProof/>
        </w:rPr>
        <w:lastRenderedPageBreak/>
        <w:t>[16]</w:t>
      </w:r>
      <w:r w:rsidRPr="00AA51CD">
        <w:rPr>
          <w:noProof/>
        </w:rPr>
        <w:tab/>
        <w:t>B. E. Naes, S. Umpierrez, S. Ryland, C. Barnett and J. R. Almirall. A comparison of laser ablation inductively coupled plasma mass spectrometry, micro X-ray fluorescence spectroscopy, and laser induced breakdown spectroscopy for the discrimination of automotive glass, Spectrochim. Acta B 63 (2008) 1145-1150.</w:t>
      </w:r>
    </w:p>
    <w:p w14:paraId="4FF0FD9B" w14:textId="77777777" w:rsidR="00AA51CD" w:rsidRPr="00AA51CD" w:rsidRDefault="00AA51CD" w:rsidP="00AA51CD">
      <w:pPr>
        <w:pStyle w:val="EndNoteBibliography"/>
        <w:ind w:left="720" w:hanging="720"/>
        <w:rPr>
          <w:noProof/>
        </w:rPr>
      </w:pPr>
      <w:r w:rsidRPr="00AA51CD">
        <w:rPr>
          <w:noProof/>
        </w:rPr>
        <w:t>[17]</w:t>
      </w:r>
      <w:r w:rsidRPr="00AA51CD">
        <w:rPr>
          <w:noProof/>
        </w:rPr>
        <w:tab/>
        <w:t>P. Weis, M. Dücking, P. Watzke, S. Menges and S. Becker. Establishing a match criterion in forensic comparison analysis of float glass using laser ablation inductively coupled plasma mass spectrometry, J. Anal. At. Spectrom. 26 (2011) 1273-1284.</w:t>
      </w:r>
    </w:p>
    <w:p w14:paraId="43D2103A" w14:textId="77777777" w:rsidR="00AA51CD" w:rsidRPr="00AA51CD" w:rsidRDefault="00AA51CD" w:rsidP="00AA51CD">
      <w:pPr>
        <w:pStyle w:val="EndNoteBibliography"/>
        <w:ind w:left="720" w:hanging="720"/>
        <w:rPr>
          <w:noProof/>
        </w:rPr>
      </w:pPr>
      <w:r w:rsidRPr="00AA51CD">
        <w:rPr>
          <w:noProof/>
        </w:rPr>
        <w:t>[18]</w:t>
      </w:r>
      <w:r w:rsidRPr="00AA51CD">
        <w:rPr>
          <w:noProof/>
        </w:rPr>
        <w:tab/>
        <w:t>ASTM E2926-17, ASTM International, West Conshohocken, PA (2013).</w:t>
      </w:r>
    </w:p>
    <w:p w14:paraId="149848EA" w14:textId="77777777" w:rsidR="00AA51CD" w:rsidRPr="00AA51CD" w:rsidRDefault="00AA51CD" w:rsidP="00AA51CD">
      <w:pPr>
        <w:pStyle w:val="EndNoteBibliography"/>
        <w:ind w:left="720" w:hanging="720"/>
        <w:rPr>
          <w:noProof/>
        </w:rPr>
      </w:pPr>
      <w:r w:rsidRPr="00AA51CD">
        <w:rPr>
          <w:noProof/>
        </w:rPr>
        <w:t>[19]</w:t>
      </w:r>
      <w:r w:rsidRPr="00AA51CD">
        <w:rPr>
          <w:noProof/>
        </w:rPr>
        <w:tab/>
        <w:t>C. M. Bridge, J. Powell, K. L. Steele, M. Williams, J. M. MacInnis and M. E. Sigman. Characterization of Automobile Float Glass with Laser-Induced Breakdown Spectroscopy and Laser Ablation Inductively Coupled Plasma Mass Spectrometry, Appl. Spectrosc. 60 (2006) 1181-1187.</w:t>
      </w:r>
    </w:p>
    <w:p w14:paraId="260AC18D" w14:textId="77777777" w:rsidR="00AA51CD" w:rsidRPr="00AA51CD" w:rsidRDefault="00AA51CD" w:rsidP="00AA51CD">
      <w:pPr>
        <w:pStyle w:val="EndNoteBibliography"/>
        <w:ind w:left="720" w:hanging="720"/>
        <w:rPr>
          <w:noProof/>
        </w:rPr>
      </w:pPr>
      <w:r w:rsidRPr="00AA51CD">
        <w:rPr>
          <w:noProof/>
        </w:rPr>
        <w:t>[20]</w:t>
      </w:r>
      <w:r w:rsidRPr="00AA51CD">
        <w:rPr>
          <w:noProof/>
        </w:rPr>
        <w:tab/>
        <w:t>M. M. El-Deftar, N. Speers, E. Stephen, S. Foster, J. Robertson and C. Lennard. Assessment and forensic application of laser-induced breakdown spectroscopy (LIBS) for the discrimination of Australian window glass, Forensic Sci. Int. 241 (2014) 46-54.</w:t>
      </w:r>
    </w:p>
    <w:p w14:paraId="18DD44F4" w14:textId="75004094" w:rsidR="00AA51CD" w:rsidRPr="00AA51CD" w:rsidRDefault="00AA51CD" w:rsidP="00AA51CD">
      <w:pPr>
        <w:pStyle w:val="EndNoteBibliography"/>
        <w:ind w:left="720" w:hanging="720"/>
        <w:rPr>
          <w:noProof/>
        </w:rPr>
      </w:pPr>
      <w:r w:rsidRPr="00AA51CD">
        <w:rPr>
          <w:noProof/>
        </w:rPr>
        <w:t>[21]</w:t>
      </w:r>
      <w:r w:rsidRPr="00AA51CD">
        <w:rPr>
          <w:noProof/>
        </w:rPr>
        <w:tab/>
        <w:t xml:space="preserve">T. Trejos, S. Koch and A. Mehltretter. Scientific foundations and current state of trace evidence - a review, Forensic Chemistry (2020) </w:t>
      </w:r>
      <w:hyperlink r:id="rId7" w:history="1">
        <w:r w:rsidRPr="00AA51CD">
          <w:rPr>
            <w:rStyle w:val="Hyperlink"/>
            <w:noProof/>
          </w:rPr>
          <w:t>https://doi.org/10.1016/j.forc.2020.100223</w:t>
        </w:r>
      </w:hyperlink>
      <w:r w:rsidRPr="00AA51CD">
        <w:rPr>
          <w:noProof/>
        </w:rPr>
        <w:t>.</w:t>
      </w:r>
    </w:p>
    <w:p w14:paraId="432D3EF5" w14:textId="77777777" w:rsidR="00AA51CD" w:rsidRPr="00AA51CD" w:rsidRDefault="00AA51CD" w:rsidP="00AA51CD">
      <w:pPr>
        <w:pStyle w:val="EndNoteBibliography"/>
        <w:ind w:left="720" w:hanging="720"/>
        <w:rPr>
          <w:noProof/>
        </w:rPr>
      </w:pPr>
      <w:r w:rsidRPr="00AA51CD">
        <w:rPr>
          <w:noProof/>
        </w:rPr>
        <w:t>[22]</w:t>
      </w:r>
      <w:r w:rsidRPr="00AA51CD">
        <w:rPr>
          <w:noProof/>
        </w:rPr>
        <w:tab/>
        <w:t>T. Hoffman, R. Corzo, P. Weis, E. Pollock, A. van Es, W. Wiarda, A. Stryjnik, H. Dorn, A. Heydon, E. Hoise, S. Le Franc, X. Huifang, B. Pena, T. Scholz, J. Gonzalez and J. Almirall. An Inter-Laboratory Evaluation of LA-ICP-MS Analysis of Glass and the Use of a Database for the Interpretation of Glass Evidence, Forensic Chemistry 11 (2018) 65-76.</w:t>
      </w:r>
    </w:p>
    <w:p w14:paraId="1C154E14" w14:textId="77777777" w:rsidR="00AA51CD" w:rsidRPr="00AA51CD" w:rsidRDefault="00AA51CD" w:rsidP="00AA51CD">
      <w:pPr>
        <w:pStyle w:val="EndNoteBibliography"/>
        <w:ind w:left="720" w:hanging="720"/>
        <w:rPr>
          <w:noProof/>
        </w:rPr>
      </w:pPr>
      <w:r w:rsidRPr="00AA51CD">
        <w:rPr>
          <w:noProof/>
        </w:rPr>
        <w:t>[23]</w:t>
      </w:r>
      <w:r w:rsidRPr="00AA51CD">
        <w:rPr>
          <w:noProof/>
        </w:rPr>
        <w:tab/>
        <w:t>R. Corzo, T. Hoffman, P. Weis, J. Franco-Pedroso, D. Ramos and J. Almirall. The Use of LA-ICP-MS Databases to Estimate Likelihood Ratios for the Forensic Analysis of Glass Evidence, Talanta 186 (2018) 655-661.</w:t>
      </w:r>
    </w:p>
    <w:p w14:paraId="6E0A1B35" w14:textId="77777777" w:rsidR="00AA51CD" w:rsidRPr="00AA51CD" w:rsidRDefault="00AA51CD" w:rsidP="00AA51CD">
      <w:pPr>
        <w:pStyle w:val="EndNoteBibliography"/>
        <w:ind w:left="720" w:hanging="720"/>
        <w:rPr>
          <w:noProof/>
        </w:rPr>
      </w:pPr>
      <w:r w:rsidRPr="00AA51CD">
        <w:rPr>
          <w:noProof/>
        </w:rPr>
        <w:t>[24]</w:t>
      </w:r>
      <w:r w:rsidRPr="00AA51CD">
        <w:rPr>
          <w:noProof/>
        </w:rPr>
        <w:tab/>
        <w:t>A. van Es, W. Wiarda, M. Hordijk, I. Alberink and P. Vergeer. Implementation and assessment of a likelihood ratio approach for the evaluation of LA-ICP-MS evidence in forensic glass analysis, Science &amp; Justice 57 (2017) 181-192.</w:t>
      </w:r>
    </w:p>
    <w:p w14:paraId="14112317" w14:textId="77777777" w:rsidR="00AA51CD" w:rsidRPr="00AA51CD" w:rsidRDefault="00AA51CD" w:rsidP="00AA51CD">
      <w:pPr>
        <w:pStyle w:val="EndNoteBibliography"/>
        <w:ind w:left="720" w:hanging="720"/>
        <w:rPr>
          <w:noProof/>
        </w:rPr>
      </w:pPr>
      <w:r w:rsidRPr="00AA51CD">
        <w:rPr>
          <w:noProof/>
        </w:rPr>
        <w:t>[25]</w:t>
      </w:r>
      <w:r w:rsidRPr="00AA51CD">
        <w:rPr>
          <w:noProof/>
        </w:rPr>
        <w:tab/>
        <w:t>P. Vergeer, A. van Es, A. de Jongh, I. Alberink and R. Stoel. Numerical likelihood ratios outputted by LR systems are often based on extrapolation: When to stop extrapolating?, Science &amp; Justice 56 (2016) 482-491.</w:t>
      </w:r>
    </w:p>
    <w:p w14:paraId="5BBF5E72" w14:textId="77777777" w:rsidR="00AA51CD" w:rsidRPr="00AA51CD" w:rsidRDefault="00AA51CD" w:rsidP="00AA51CD">
      <w:pPr>
        <w:pStyle w:val="EndNoteBibliography"/>
        <w:ind w:left="720" w:hanging="720"/>
        <w:rPr>
          <w:noProof/>
        </w:rPr>
      </w:pPr>
      <w:r w:rsidRPr="00AA51CD">
        <w:rPr>
          <w:noProof/>
        </w:rPr>
        <w:t>[26]</w:t>
      </w:r>
      <w:r w:rsidRPr="00AA51CD">
        <w:rPr>
          <w:noProof/>
        </w:rPr>
        <w:tab/>
        <w:t>C. G. Aitken, G. Zadora and D. Lucy. A Two-Level Model for Evidence Evaluation, J. Forensic Sci. 52 (2007) 412-9.</w:t>
      </w:r>
    </w:p>
    <w:p w14:paraId="67F247D9" w14:textId="77777777" w:rsidR="00AA51CD" w:rsidRPr="00AA51CD" w:rsidRDefault="00AA51CD" w:rsidP="00AA51CD">
      <w:pPr>
        <w:pStyle w:val="EndNoteBibliography"/>
        <w:ind w:left="720" w:hanging="720"/>
        <w:rPr>
          <w:noProof/>
        </w:rPr>
      </w:pPr>
      <w:r w:rsidRPr="00AA51CD">
        <w:rPr>
          <w:noProof/>
        </w:rPr>
        <w:t>[27]</w:t>
      </w:r>
      <w:r w:rsidRPr="00AA51CD">
        <w:rPr>
          <w:noProof/>
        </w:rPr>
        <w:tab/>
        <w:t>G. Zadora. Evaluation of evidence value of glass fragments by likelihood ratio and Bayesian Network approaches, Anal. Chim. Acta 642 (2009) 279-290.</w:t>
      </w:r>
    </w:p>
    <w:p w14:paraId="2EA735B7" w14:textId="77777777" w:rsidR="00AA51CD" w:rsidRPr="00AA51CD" w:rsidRDefault="00AA51CD" w:rsidP="00AA51CD">
      <w:pPr>
        <w:pStyle w:val="EndNoteBibliography"/>
        <w:ind w:left="720" w:hanging="720"/>
        <w:rPr>
          <w:noProof/>
        </w:rPr>
      </w:pPr>
      <w:r w:rsidRPr="00AA51CD">
        <w:rPr>
          <w:noProof/>
        </w:rPr>
        <w:t>[28]</w:t>
      </w:r>
      <w:r w:rsidRPr="00AA51CD">
        <w:rPr>
          <w:noProof/>
        </w:rPr>
        <w:tab/>
        <w:t>ASTM E2927-16e1, ASTM International, West Conshohocken, PA (2016).</w:t>
      </w:r>
    </w:p>
    <w:p w14:paraId="2C061FAA" w14:textId="77777777" w:rsidR="00AA51CD" w:rsidRPr="00AA51CD" w:rsidRDefault="00AA51CD" w:rsidP="00AA51CD">
      <w:pPr>
        <w:pStyle w:val="EndNoteBibliography"/>
        <w:ind w:left="720" w:hanging="720"/>
        <w:rPr>
          <w:noProof/>
        </w:rPr>
      </w:pPr>
      <w:r w:rsidRPr="00AA51CD">
        <w:rPr>
          <w:noProof/>
        </w:rPr>
        <w:t>[29]</w:t>
      </w:r>
      <w:r w:rsidRPr="00AA51CD">
        <w:rPr>
          <w:noProof/>
        </w:rPr>
        <w:tab/>
        <w:t>T. Ernst, T. Berman, J. Buscaglia, T. Eckert-Lumsdon, C. Hanlon, K. Olsson, C. Palenik, S. Ryland, T. Trejos, M. Valadez and J. R. Almirall. Signal-to-noise ratios in forensic glass analysis by micro X-ray fluorescence spectrometry, X-Ray Spectrom. 43 (2014) 13-21.</w:t>
      </w:r>
    </w:p>
    <w:p w14:paraId="5ED3B210" w14:textId="77777777" w:rsidR="00AA51CD" w:rsidRPr="00AA51CD" w:rsidRDefault="00AA51CD" w:rsidP="00AA51CD">
      <w:pPr>
        <w:pStyle w:val="EndNoteBibliography"/>
        <w:ind w:left="720" w:hanging="720"/>
        <w:rPr>
          <w:noProof/>
        </w:rPr>
      </w:pPr>
      <w:r w:rsidRPr="00AA51CD">
        <w:rPr>
          <w:noProof/>
        </w:rPr>
        <w:t>[30]</w:t>
      </w:r>
      <w:r w:rsidRPr="00AA51CD">
        <w:rPr>
          <w:noProof/>
        </w:rPr>
        <w:tab/>
        <w:t>S. Becker, W. Becker, N. Fritz, D. Hirschfelder, K. Holz, T. Krieghof, C. Schmid and M. Weise. Design of a Glass Casework Database Inheriting Quality Assurance Aspects, Problems of Forensic Sciences 47 (2001) 73-79.</w:t>
      </w:r>
    </w:p>
    <w:p w14:paraId="6AB3ADD6" w14:textId="77777777" w:rsidR="00AA51CD" w:rsidRPr="00AA51CD" w:rsidRDefault="00AA51CD" w:rsidP="00AA51CD">
      <w:pPr>
        <w:pStyle w:val="EndNoteBibliography"/>
        <w:ind w:left="720" w:hanging="720"/>
        <w:rPr>
          <w:noProof/>
        </w:rPr>
      </w:pPr>
      <w:r w:rsidRPr="00AA51CD">
        <w:rPr>
          <w:noProof/>
        </w:rPr>
        <w:t>[31]</w:t>
      </w:r>
      <w:r w:rsidRPr="00AA51CD">
        <w:rPr>
          <w:noProof/>
        </w:rPr>
        <w:tab/>
        <w:t>J. N. Miller and J. C. Miller. Statistics and Chemometrics for Analytical Chemistry, Pearson, England, UK (2010).</w:t>
      </w:r>
    </w:p>
    <w:p w14:paraId="2C2FB418" w14:textId="77777777" w:rsidR="00AA51CD" w:rsidRPr="00AA51CD" w:rsidRDefault="00AA51CD" w:rsidP="00AA51CD">
      <w:pPr>
        <w:pStyle w:val="EndNoteBibliography"/>
        <w:ind w:left="720" w:hanging="720"/>
        <w:rPr>
          <w:noProof/>
        </w:rPr>
      </w:pPr>
      <w:r w:rsidRPr="00AA51CD">
        <w:rPr>
          <w:noProof/>
        </w:rPr>
        <w:lastRenderedPageBreak/>
        <w:t>[32]</w:t>
      </w:r>
      <w:r w:rsidRPr="00AA51CD">
        <w:rPr>
          <w:noProof/>
        </w:rPr>
        <w:tab/>
        <w:t>J. Curran, T. Hicks and J. Buckleton. Forensic Interpretation of Glass Evidence, CRC Press, Boca Raton, Florida, USA (2000).</w:t>
      </w:r>
    </w:p>
    <w:p w14:paraId="5DF2333B" w14:textId="77777777" w:rsidR="00AA51CD" w:rsidRPr="00AA51CD" w:rsidRDefault="00AA51CD" w:rsidP="00AA51CD">
      <w:pPr>
        <w:pStyle w:val="EndNoteBibliography"/>
        <w:ind w:left="720" w:hanging="720"/>
        <w:rPr>
          <w:noProof/>
        </w:rPr>
      </w:pPr>
      <w:r w:rsidRPr="00AA51CD">
        <w:rPr>
          <w:noProof/>
        </w:rPr>
        <w:t>[33]</w:t>
      </w:r>
      <w:r w:rsidRPr="00AA51CD">
        <w:rPr>
          <w:noProof/>
        </w:rPr>
        <w:tab/>
        <w:t>A. Akmeemana, P. Weis, R. Corzo, D. Ramos, P. Zoon, T. Trejos, T. Ernst, C. Pollock, E. Bakowska, C. Neumann and J. Almirall. Interpretation of Chemical Data from Glass Analysis for Forensic Purposes, Journal of Chemometrics (2019) Submitted.</w:t>
      </w:r>
    </w:p>
    <w:p w14:paraId="0B5EC20F" w14:textId="3DF8D87F" w:rsidR="009A71D6" w:rsidRDefault="009D2783" w:rsidP="00A4672F">
      <w:r w:rsidRPr="00490FCB">
        <w:rPr>
          <w:rFonts w:cstheme="minorHAnsi"/>
        </w:rPr>
        <w:fldChar w:fldCharType="end"/>
      </w:r>
    </w:p>
    <w:sectPr w:rsidR="009A71D6" w:rsidSect="00600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E80019"/>
    <w:multiLevelType w:val="hybridMultilevel"/>
    <w:tmpl w:val="F942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AF1B33"/>
    <w:multiLevelType w:val="hybridMultilevel"/>
    <w:tmpl w:val="7D129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uthmara Corzo">
    <w15:presenceInfo w15:providerId="Windows Live" w15:userId="91a96b64d7e2a9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Forensic Chemistr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r9vvptf250p5nep5txvee2lfae9r9sxzxxr&quot;&gt;My EndNote Library-Converted&lt;record-ids&gt;&lt;item&gt;270&lt;/item&gt;&lt;item&gt;274&lt;/item&gt;&lt;item&gt;298&lt;/item&gt;&lt;item&gt;437&lt;/item&gt;&lt;item&gt;745&lt;/item&gt;&lt;item&gt;746&lt;/item&gt;&lt;item&gt;750&lt;/item&gt;&lt;item&gt;764&lt;/item&gt;&lt;item&gt;818&lt;/item&gt;&lt;item&gt;911&lt;/item&gt;&lt;item&gt;942&lt;/item&gt;&lt;item&gt;948&lt;/item&gt;&lt;item&gt;950&lt;/item&gt;&lt;item&gt;951&lt;/item&gt;&lt;item&gt;952&lt;/item&gt;&lt;item&gt;965&lt;/item&gt;&lt;item&gt;967&lt;/item&gt;&lt;item&gt;1027&lt;/item&gt;&lt;item&gt;1029&lt;/item&gt;&lt;item&gt;1063&lt;/item&gt;&lt;item&gt;1093&lt;/item&gt;&lt;item&gt;1098&lt;/item&gt;&lt;item&gt;1135&lt;/item&gt;&lt;item&gt;1217&lt;/item&gt;&lt;item&gt;1266&lt;/item&gt;&lt;item&gt;1267&lt;/item&gt;&lt;item&gt;1268&lt;/item&gt;&lt;item&gt;1272&lt;/item&gt;&lt;item&gt;1274&lt;/item&gt;&lt;item&gt;1275&lt;/item&gt;&lt;item&gt;1280&lt;/item&gt;&lt;item&gt;1281&lt;/item&gt;&lt;item&gt;1282&lt;/item&gt;&lt;/record-ids&gt;&lt;/item&gt;&lt;/Libraries&gt;"/>
  </w:docVars>
  <w:rsids>
    <w:rsidRoot w:val="008335B0"/>
    <w:rsid w:val="00013DA0"/>
    <w:rsid w:val="00032304"/>
    <w:rsid w:val="0003272D"/>
    <w:rsid w:val="0003287A"/>
    <w:rsid w:val="00034AC3"/>
    <w:rsid w:val="00035CEB"/>
    <w:rsid w:val="00035E5C"/>
    <w:rsid w:val="0004280E"/>
    <w:rsid w:val="00044D2D"/>
    <w:rsid w:val="00045ED7"/>
    <w:rsid w:val="00046D85"/>
    <w:rsid w:val="00050B4F"/>
    <w:rsid w:val="000562D0"/>
    <w:rsid w:val="0006057E"/>
    <w:rsid w:val="0006273C"/>
    <w:rsid w:val="00064A18"/>
    <w:rsid w:val="00065CAC"/>
    <w:rsid w:val="00066063"/>
    <w:rsid w:val="0006756E"/>
    <w:rsid w:val="00070BB5"/>
    <w:rsid w:val="00071C72"/>
    <w:rsid w:val="0007215E"/>
    <w:rsid w:val="000729E7"/>
    <w:rsid w:val="000738CD"/>
    <w:rsid w:val="00073E3A"/>
    <w:rsid w:val="00075A41"/>
    <w:rsid w:val="00076235"/>
    <w:rsid w:val="00076EBE"/>
    <w:rsid w:val="00081F59"/>
    <w:rsid w:val="0008371B"/>
    <w:rsid w:val="000851DF"/>
    <w:rsid w:val="0008699F"/>
    <w:rsid w:val="00086A5C"/>
    <w:rsid w:val="000875EE"/>
    <w:rsid w:val="00087901"/>
    <w:rsid w:val="00087931"/>
    <w:rsid w:val="0009042C"/>
    <w:rsid w:val="000913F2"/>
    <w:rsid w:val="00092CB6"/>
    <w:rsid w:val="00093907"/>
    <w:rsid w:val="000958A4"/>
    <w:rsid w:val="00096867"/>
    <w:rsid w:val="0009686E"/>
    <w:rsid w:val="00096CC6"/>
    <w:rsid w:val="000A3B28"/>
    <w:rsid w:val="000A7F17"/>
    <w:rsid w:val="000B0E7A"/>
    <w:rsid w:val="000B1D33"/>
    <w:rsid w:val="000B4E03"/>
    <w:rsid w:val="000B6C17"/>
    <w:rsid w:val="000B750F"/>
    <w:rsid w:val="000B7EF5"/>
    <w:rsid w:val="000C0D41"/>
    <w:rsid w:val="000C1FC9"/>
    <w:rsid w:val="000C308B"/>
    <w:rsid w:val="000C521C"/>
    <w:rsid w:val="000D2336"/>
    <w:rsid w:val="000D4797"/>
    <w:rsid w:val="000D49D3"/>
    <w:rsid w:val="000D7420"/>
    <w:rsid w:val="000E19D2"/>
    <w:rsid w:val="000E225D"/>
    <w:rsid w:val="000E57CC"/>
    <w:rsid w:val="000E72F3"/>
    <w:rsid w:val="000F0B4F"/>
    <w:rsid w:val="000F2551"/>
    <w:rsid w:val="000F2BCC"/>
    <w:rsid w:val="000F2D5E"/>
    <w:rsid w:val="000F3608"/>
    <w:rsid w:val="000F3830"/>
    <w:rsid w:val="000F518D"/>
    <w:rsid w:val="000F6640"/>
    <w:rsid w:val="00106006"/>
    <w:rsid w:val="001069BB"/>
    <w:rsid w:val="00107740"/>
    <w:rsid w:val="00107A4B"/>
    <w:rsid w:val="00112F3B"/>
    <w:rsid w:val="00113088"/>
    <w:rsid w:val="00114B5D"/>
    <w:rsid w:val="00115FE9"/>
    <w:rsid w:val="001201A8"/>
    <w:rsid w:val="00120835"/>
    <w:rsid w:val="00122B33"/>
    <w:rsid w:val="00122D49"/>
    <w:rsid w:val="001235EF"/>
    <w:rsid w:val="00124666"/>
    <w:rsid w:val="00126601"/>
    <w:rsid w:val="00130EA1"/>
    <w:rsid w:val="00132074"/>
    <w:rsid w:val="001341E1"/>
    <w:rsid w:val="00134B27"/>
    <w:rsid w:val="0013643F"/>
    <w:rsid w:val="0013672F"/>
    <w:rsid w:val="00136AA7"/>
    <w:rsid w:val="001379FA"/>
    <w:rsid w:val="00140F28"/>
    <w:rsid w:val="001433D8"/>
    <w:rsid w:val="00143B00"/>
    <w:rsid w:val="001446E3"/>
    <w:rsid w:val="00150475"/>
    <w:rsid w:val="00150848"/>
    <w:rsid w:val="001570F0"/>
    <w:rsid w:val="00161EE9"/>
    <w:rsid w:val="0016499A"/>
    <w:rsid w:val="00165C48"/>
    <w:rsid w:val="00167621"/>
    <w:rsid w:val="00170CA8"/>
    <w:rsid w:val="001779F3"/>
    <w:rsid w:val="00180496"/>
    <w:rsid w:val="0018082B"/>
    <w:rsid w:val="00181CF9"/>
    <w:rsid w:val="00183143"/>
    <w:rsid w:val="00183EB5"/>
    <w:rsid w:val="00185869"/>
    <w:rsid w:val="00187C2A"/>
    <w:rsid w:val="00190752"/>
    <w:rsid w:val="0019102C"/>
    <w:rsid w:val="0019282E"/>
    <w:rsid w:val="0019441D"/>
    <w:rsid w:val="001949BB"/>
    <w:rsid w:val="00194B59"/>
    <w:rsid w:val="001971C4"/>
    <w:rsid w:val="001979CE"/>
    <w:rsid w:val="001A0423"/>
    <w:rsid w:val="001A3E6C"/>
    <w:rsid w:val="001A5DF2"/>
    <w:rsid w:val="001A74D0"/>
    <w:rsid w:val="001B115F"/>
    <w:rsid w:val="001B1592"/>
    <w:rsid w:val="001B527F"/>
    <w:rsid w:val="001C2F38"/>
    <w:rsid w:val="001C609C"/>
    <w:rsid w:val="001C6A8F"/>
    <w:rsid w:val="001C6F72"/>
    <w:rsid w:val="001C75AD"/>
    <w:rsid w:val="001D3B9E"/>
    <w:rsid w:val="001D3D7B"/>
    <w:rsid w:val="001D6BC0"/>
    <w:rsid w:val="001D6D73"/>
    <w:rsid w:val="001D7254"/>
    <w:rsid w:val="001D7B28"/>
    <w:rsid w:val="001E067D"/>
    <w:rsid w:val="001E1672"/>
    <w:rsid w:val="001E42E1"/>
    <w:rsid w:val="001E4CA8"/>
    <w:rsid w:val="001E6870"/>
    <w:rsid w:val="001F0133"/>
    <w:rsid w:val="001F0665"/>
    <w:rsid w:val="001F0D7C"/>
    <w:rsid w:val="001F71F9"/>
    <w:rsid w:val="001F7536"/>
    <w:rsid w:val="00202828"/>
    <w:rsid w:val="002031B2"/>
    <w:rsid w:val="00205B10"/>
    <w:rsid w:val="0020781E"/>
    <w:rsid w:val="00210D3E"/>
    <w:rsid w:val="00211459"/>
    <w:rsid w:val="00211CFE"/>
    <w:rsid w:val="00211D1C"/>
    <w:rsid w:val="002154D6"/>
    <w:rsid w:val="00216C84"/>
    <w:rsid w:val="00220971"/>
    <w:rsid w:val="0022152A"/>
    <w:rsid w:val="00221D82"/>
    <w:rsid w:val="0022440C"/>
    <w:rsid w:val="00227037"/>
    <w:rsid w:val="00230D86"/>
    <w:rsid w:val="00231F95"/>
    <w:rsid w:val="00236953"/>
    <w:rsid w:val="00240AD2"/>
    <w:rsid w:val="00241D2D"/>
    <w:rsid w:val="0024200D"/>
    <w:rsid w:val="002426F5"/>
    <w:rsid w:val="002441EB"/>
    <w:rsid w:val="00245A72"/>
    <w:rsid w:val="00246715"/>
    <w:rsid w:val="0025160A"/>
    <w:rsid w:val="00251DD8"/>
    <w:rsid w:val="002523AA"/>
    <w:rsid w:val="002529EC"/>
    <w:rsid w:val="00254B55"/>
    <w:rsid w:val="00261FD9"/>
    <w:rsid w:val="00262FF1"/>
    <w:rsid w:val="002647F8"/>
    <w:rsid w:val="00270BB5"/>
    <w:rsid w:val="00270BFE"/>
    <w:rsid w:val="00272A45"/>
    <w:rsid w:val="002753B5"/>
    <w:rsid w:val="00275B53"/>
    <w:rsid w:val="00276CE8"/>
    <w:rsid w:val="00277631"/>
    <w:rsid w:val="0028168F"/>
    <w:rsid w:val="00283A95"/>
    <w:rsid w:val="00284D35"/>
    <w:rsid w:val="00285E62"/>
    <w:rsid w:val="002876E6"/>
    <w:rsid w:val="002911F4"/>
    <w:rsid w:val="0029575F"/>
    <w:rsid w:val="002A0C59"/>
    <w:rsid w:val="002A0D57"/>
    <w:rsid w:val="002A2F01"/>
    <w:rsid w:val="002A3F9D"/>
    <w:rsid w:val="002A4885"/>
    <w:rsid w:val="002A4991"/>
    <w:rsid w:val="002A5504"/>
    <w:rsid w:val="002A7F04"/>
    <w:rsid w:val="002B07F2"/>
    <w:rsid w:val="002B0D72"/>
    <w:rsid w:val="002B3987"/>
    <w:rsid w:val="002B5F3B"/>
    <w:rsid w:val="002C290A"/>
    <w:rsid w:val="002C2B54"/>
    <w:rsid w:val="002C66DF"/>
    <w:rsid w:val="002C773B"/>
    <w:rsid w:val="002D2087"/>
    <w:rsid w:val="002E0308"/>
    <w:rsid w:val="002E3CDD"/>
    <w:rsid w:val="002E4F3D"/>
    <w:rsid w:val="002E557F"/>
    <w:rsid w:val="002E5CA8"/>
    <w:rsid w:val="002E615D"/>
    <w:rsid w:val="002E6928"/>
    <w:rsid w:val="002E6D6F"/>
    <w:rsid w:val="002E7C2C"/>
    <w:rsid w:val="002F31C7"/>
    <w:rsid w:val="002F5861"/>
    <w:rsid w:val="002F7128"/>
    <w:rsid w:val="00300443"/>
    <w:rsid w:val="003036B2"/>
    <w:rsid w:val="00303954"/>
    <w:rsid w:val="00310590"/>
    <w:rsid w:val="00311340"/>
    <w:rsid w:val="003125C9"/>
    <w:rsid w:val="003135A1"/>
    <w:rsid w:val="003210EF"/>
    <w:rsid w:val="003239A4"/>
    <w:rsid w:val="00323DF9"/>
    <w:rsid w:val="00330296"/>
    <w:rsid w:val="003302CE"/>
    <w:rsid w:val="003312E0"/>
    <w:rsid w:val="0033292A"/>
    <w:rsid w:val="00334D9E"/>
    <w:rsid w:val="00334E25"/>
    <w:rsid w:val="003358ED"/>
    <w:rsid w:val="00337388"/>
    <w:rsid w:val="00337F62"/>
    <w:rsid w:val="0034078A"/>
    <w:rsid w:val="00342856"/>
    <w:rsid w:val="00343CD4"/>
    <w:rsid w:val="00344227"/>
    <w:rsid w:val="00346E13"/>
    <w:rsid w:val="003519E9"/>
    <w:rsid w:val="00353102"/>
    <w:rsid w:val="00354246"/>
    <w:rsid w:val="00355AB6"/>
    <w:rsid w:val="00357905"/>
    <w:rsid w:val="00360B0F"/>
    <w:rsid w:val="0036180B"/>
    <w:rsid w:val="0036730F"/>
    <w:rsid w:val="00371075"/>
    <w:rsid w:val="0037112F"/>
    <w:rsid w:val="0037137F"/>
    <w:rsid w:val="00374020"/>
    <w:rsid w:val="003756B0"/>
    <w:rsid w:val="00376C4E"/>
    <w:rsid w:val="00377212"/>
    <w:rsid w:val="003821EA"/>
    <w:rsid w:val="00383A3E"/>
    <w:rsid w:val="00383EA0"/>
    <w:rsid w:val="00385472"/>
    <w:rsid w:val="00387446"/>
    <w:rsid w:val="00392585"/>
    <w:rsid w:val="00396A8F"/>
    <w:rsid w:val="003A2F5E"/>
    <w:rsid w:val="003A4364"/>
    <w:rsid w:val="003A55E8"/>
    <w:rsid w:val="003A692C"/>
    <w:rsid w:val="003B0BA0"/>
    <w:rsid w:val="003B31AB"/>
    <w:rsid w:val="003B47C7"/>
    <w:rsid w:val="003B5AEA"/>
    <w:rsid w:val="003C0669"/>
    <w:rsid w:val="003C0C9F"/>
    <w:rsid w:val="003C312F"/>
    <w:rsid w:val="003C4824"/>
    <w:rsid w:val="003C4BDA"/>
    <w:rsid w:val="003C68E2"/>
    <w:rsid w:val="003C75DC"/>
    <w:rsid w:val="003D35F8"/>
    <w:rsid w:val="003D3C0F"/>
    <w:rsid w:val="003D458B"/>
    <w:rsid w:val="003D528B"/>
    <w:rsid w:val="003D54DC"/>
    <w:rsid w:val="003D66ED"/>
    <w:rsid w:val="003E1520"/>
    <w:rsid w:val="003E188D"/>
    <w:rsid w:val="003E2A07"/>
    <w:rsid w:val="003E318E"/>
    <w:rsid w:val="003E4253"/>
    <w:rsid w:val="003E6148"/>
    <w:rsid w:val="003E7ACD"/>
    <w:rsid w:val="003E7D52"/>
    <w:rsid w:val="003F05AA"/>
    <w:rsid w:val="003F1416"/>
    <w:rsid w:val="003F2462"/>
    <w:rsid w:val="003F2975"/>
    <w:rsid w:val="003F2AD6"/>
    <w:rsid w:val="003F2F99"/>
    <w:rsid w:val="003F5793"/>
    <w:rsid w:val="003F617D"/>
    <w:rsid w:val="003F682C"/>
    <w:rsid w:val="003F6A4A"/>
    <w:rsid w:val="00402AA6"/>
    <w:rsid w:val="00402E09"/>
    <w:rsid w:val="004061AB"/>
    <w:rsid w:val="00406B96"/>
    <w:rsid w:val="0040792E"/>
    <w:rsid w:val="004102BE"/>
    <w:rsid w:val="00412601"/>
    <w:rsid w:val="00414856"/>
    <w:rsid w:val="00414EA7"/>
    <w:rsid w:val="00415346"/>
    <w:rsid w:val="00415EF8"/>
    <w:rsid w:val="0041792E"/>
    <w:rsid w:val="00422241"/>
    <w:rsid w:val="00425A15"/>
    <w:rsid w:val="00427CF6"/>
    <w:rsid w:val="004329CC"/>
    <w:rsid w:val="00433D59"/>
    <w:rsid w:val="00434392"/>
    <w:rsid w:val="00434423"/>
    <w:rsid w:val="00441420"/>
    <w:rsid w:val="00443DCE"/>
    <w:rsid w:val="004443DD"/>
    <w:rsid w:val="00444E7E"/>
    <w:rsid w:val="004462A4"/>
    <w:rsid w:val="00447DC8"/>
    <w:rsid w:val="00450475"/>
    <w:rsid w:val="004515A2"/>
    <w:rsid w:val="00453AC4"/>
    <w:rsid w:val="0045504F"/>
    <w:rsid w:val="00455CD1"/>
    <w:rsid w:val="004571CE"/>
    <w:rsid w:val="00457387"/>
    <w:rsid w:val="00457C56"/>
    <w:rsid w:val="00462C97"/>
    <w:rsid w:val="00463122"/>
    <w:rsid w:val="00465400"/>
    <w:rsid w:val="00465963"/>
    <w:rsid w:val="00466C8C"/>
    <w:rsid w:val="0046763C"/>
    <w:rsid w:val="004714C8"/>
    <w:rsid w:val="00472B98"/>
    <w:rsid w:val="00473719"/>
    <w:rsid w:val="00475F85"/>
    <w:rsid w:val="00480068"/>
    <w:rsid w:val="0048176B"/>
    <w:rsid w:val="00483FA6"/>
    <w:rsid w:val="004860E9"/>
    <w:rsid w:val="00490B5A"/>
    <w:rsid w:val="00490FCB"/>
    <w:rsid w:val="00491214"/>
    <w:rsid w:val="0049140A"/>
    <w:rsid w:val="0049239B"/>
    <w:rsid w:val="004934BC"/>
    <w:rsid w:val="00494C76"/>
    <w:rsid w:val="00494F57"/>
    <w:rsid w:val="004961C8"/>
    <w:rsid w:val="004A010E"/>
    <w:rsid w:val="004A056C"/>
    <w:rsid w:val="004A1E70"/>
    <w:rsid w:val="004A2382"/>
    <w:rsid w:val="004A541E"/>
    <w:rsid w:val="004A64CE"/>
    <w:rsid w:val="004B0144"/>
    <w:rsid w:val="004B0570"/>
    <w:rsid w:val="004B42D9"/>
    <w:rsid w:val="004B6F40"/>
    <w:rsid w:val="004B750F"/>
    <w:rsid w:val="004C4106"/>
    <w:rsid w:val="004C4E86"/>
    <w:rsid w:val="004D1270"/>
    <w:rsid w:val="004D19E0"/>
    <w:rsid w:val="004D4D0E"/>
    <w:rsid w:val="004E0630"/>
    <w:rsid w:val="004E37B9"/>
    <w:rsid w:val="004E4820"/>
    <w:rsid w:val="004E7C66"/>
    <w:rsid w:val="004F058A"/>
    <w:rsid w:val="004F0BD3"/>
    <w:rsid w:val="004F1F20"/>
    <w:rsid w:val="004F2B49"/>
    <w:rsid w:val="004F3344"/>
    <w:rsid w:val="004F70D3"/>
    <w:rsid w:val="004F7F4C"/>
    <w:rsid w:val="004F7FB5"/>
    <w:rsid w:val="00501D79"/>
    <w:rsid w:val="00503466"/>
    <w:rsid w:val="00504445"/>
    <w:rsid w:val="0050602F"/>
    <w:rsid w:val="00506659"/>
    <w:rsid w:val="005069C4"/>
    <w:rsid w:val="00506E30"/>
    <w:rsid w:val="005070E5"/>
    <w:rsid w:val="0051018C"/>
    <w:rsid w:val="00512074"/>
    <w:rsid w:val="005136B3"/>
    <w:rsid w:val="00515E8B"/>
    <w:rsid w:val="00516BD8"/>
    <w:rsid w:val="00522F22"/>
    <w:rsid w:val="00523B12"/>
    <w:rsid w:val="00525ADE"/>
    <w:rsid w:val="0053047A"/>
    <w:rsid w:val="00531783"/>
    <w:rsid w:val="00534C31"/>
    <w:rsid w:val="005354FB"/>
    <w:rsid w:val="00537F28"/>
    <w:rsid w:val="005400AA"/>
    <w:rsid w:val="00540BC5"/>
    <w:rsid w:val="00541F9A"/>
    <w:rsid w:val="00545120"/>
    <w:rsid w:val="00546A2E"/>
    <w:rsid w:val="00546C1F"/>
    <w:rsid w:val="005473D6"/>
    <w:rsid w:val="00550E96"/>
    <w:rsid w:val="0055794B"/>
    <w:rsid w:val="00562D9C"/>
    <w:rsid w:val="00565E6E"/>
    <w:rsid w:val="00570ADE"/>
    <w:rsid w:val="00571D7F"/>
    <w:rsid w:val="00572E7C"/>
    <w:rsid w:val="005753EB"/>
    <w:rsid w:val="005756E2"/>
    <w:rsid w:val="00575A0B"/>
    <w:rsid w:val="00584FBB"/>
    <w:rsid w:val="00587B20"/>
    <w:rsid w:val="0059239C"/>
    <w:rsid w:val="005924E1"/>
    <w:rsid w:val="00595B31"/>
    <w:rsid w:val="005A0AAA"/>
    <w:rsid w:val="005A157B"/>
    <w:rsid w:val="005A2033"/>
    <w:rsid w:val="005A2CF0"/>
    <w:rsid w:val="005A3631"/>
    <w:rsid w:val="005A7731"/>
    <w:rsid w:val="005B362F"/>
    <w:rsid w:val="005B3A09"/>
    <w:rsid w:val="005B446B"/>
    <w:rsid w:val="005B4485"/>
    <w:rsid w:val="005B6B99"/>
    <w:rsid w:val="005B7EC7"/>
    <w:rsid w:val="005C2C63"/>
    <w:rsid w:val="005C44E7"/>
    <w:rsid w:val="005C6C4C"/>
    <w:rsid w:val="005C7B2A"/>
    <w:rsid w:val="005D0CD3"/>
    <w:rsid w:val="005D25A3"/>
    <w:rsid w:val="005D25D7"/>
    <w:rsid w:val="005D2AF8"/>
    <w:rsid w:val="005D46B0"/>
    <w:rsid w:val="005D7CD2"/>
    <w:rsid w:val="005E1436"/>
    <w:rsid w:val="005E2952"/>
    <w:rsid w:val="005E2989"/>
    <w:rsid w:val="005E720E"/>
    <w:rsid w:val="005E7504"/>
    <w:rsid w:val="005E7F1B"/>
    <w:rsid w:val="005F13FA"/>
    <w:rsid w:val="005F2679"/>
    <w:rsid w:val="005F355F"/>
    <w:rsid w:val="005F408C"/>
    <w:rsid w:val="005F4702"/>
    <w:rsid w:val="005F4DA4"/>
    <w:rsid w:val="005F5DC9"/>
    <w:rsid w:val="005F65E6"/>
    <w:rsid w:val="005F7237"/>
    <w:rsid w:val="005F7A4C"/>
    <w:rsid w:val="00600CDE"/>
    <w:rsid w:val="00601159"/>
    <w:rsid w:val="00601B2E"/>
    <w:rsid w:val="00603E60"/>
    <w:rsid w:val="006047DA"/>
    <w:rsid w:val="00605D38"/>
    <w:rsid w:val="00610FCD"/>
    <w:rsid w:val="006111CF"/>
    <w:rsid w:val="00613ED8"/>
    <w:rsid w:val="00615AD4"/>
    <w:rsid w:val="0062276C"/>
    <w:rsid w:val="00623324"/>
    <w:rsid w:val="00626988"/>
    <w:rsid w:val="00630380"/>
    <w:rsid w:val="0063304A"/>
    <w:rsid w:val="00634AFE"/>
    <w:rsid w:val="006368E6"/>
    <w:rsid w:val="006429A7"/>
    <w:rsid w:val="00643C59"/>
    <w:rsid w:val="00644098"/>
    <w:rsid w:val="00644BF3"/>
    <w:rsid w:val="006457E5"/>
    <w:rsid w:val="00646D25"/>
    <w:rsid w:val="0064728B"/>
    <w:rsid w:val="0064731E"/>
    <w:rsid w:val="00647AB0"/>
    <w:rsid w:val="00651207"/>
    <w:rsid w:val="00652602"/>
    <w:rsid w:val="00655B7B"/>
    <w:rsid w:val="00660F2C"/>
    <w:rsid w:val="00661015"/>
    <w:rsid w:val="0066334D"/>
    <w:rsid w:val="00663669"/>
    <w:rsid w:val="00663AB7"/>
    <w:rsid w:val="00671F81"/>
    <w:rsid w:val="00672667"/>
    <w:rsid w:val="00674274"/>
    <w:rsid w:val="006842AE"/>
    <w:rsid w:val="00685C2F"/>
    <w:rsid w:val="00686074"/>
    <w:rsid w:val="00686569"/>
    <w:rsid w:val="00690E98"/>
    <w:rsid w:val="00691441"/>
    <w:rsid w:val="0069333C"/>
    <w:rsid w:val="00693562"/>
    <w:rsid w:val="00695364"/>
    <w:rsid w:val="00696852"/>
    <w:rsid w:val="0069776A"/>
    <w:rsid w:val="00697FC3"/>
    <w:rsid w:val="006A130C"/>
    <w:rsid w:val="006A48E4"/>
    <w:rsid w:val="006A6C43"/>
    <w:rsid w:val="006A7E4B"/>
    <w:rsid w:val="006B05EB"/>
    <w:rsid w:val="006B07A1"/>
    <w:rsid w:val="006B2493"/>
    <w:rsid w:val="006B35AD"/>
    <w:rsid w:val="006B5285"/>
    <w:rsid w:val="006B66BF"/>
    <w:rsid w:val="006B7125"/>
    <w:rsid w:val="006C12AE"/>
    <w:rsid w:val="006C2A6B"/>
    <w:rsid w:val="006C5BC9"/>
    <w:rsid w:val="006C7719"/>
    <w:rsid w:val="006C77EB"/>
    <w:rsid w:val="006D0C88"/>
    <w:rsid w:val="006D21AC"/>
    <w:rsid w:val="006D259B"/>
    <w:rsid w:val="006D359E"/>
    <w:rsid w:val="006E2A99"/>
    <w:rsid w:val="006E324A"/>
    <w:rsid w:val="006E59B4"/>
    <w:rsid w:val="006E658B"/>
    <w:rsid w:val="006E6D18"/>
    <w:rsid w:val="006E78C9"/>
    <w:rsid w:val="006F27FE"/>
    <w:rsid w:val="006F351A"/>
    <w:rsid w:val="006F39DB"/>
    <w:rsid w:val="006F4E7F"/>
    <w:rsid w:val="006F5705"/>
    <w:rsid w:val="006F595A"/>
    <w:rsid w:val="006F64B8"/>
    <w:rsid w:val="006F6BCD"/>
    <w:rsid w:val="006F7DC4"/>
    <w:rsid w:val="007030A1"/>
    <w:rsid w:val="00704F76"/>
    <w:rsid w:val="00707A03"/>
    <w:rsid w:val="00710E64"/>
    <w:rsid w:val="007166F2"/>
    <w:rsid w:val="00717133"/>
    <w:rsid w:val="00721778"/>
    <w:rsid w:val="00723F69"/>
    <w:rsid w:val="00725420"/>
    <w:rsid w:val="00725F75"/>
    <w:rsid w:val="007308A0"/>
    <w:rsid w:val="00731D9F"/>
    <w:rsid w:val="00732141"/>
    <w:rsid w:val="00732330"/>
    <w:rsid w:val="00735D32"/>
    <w:rsid w:val="007367F5"/>
    <w:rsid w:val="00736B53"/>
    <w:rsid w:val="00737BD2"/>
    <w:rsid w:val="007405B4"/>
    <w:rsid w:val="00746411"/>
    <w:rsid w:val="0074715C"/>
    <w:rsid w:val="007519B6"/>
    <w:rsid w:val="00752225"/>
    <w:rsid w:val="00754621"/>
    <w:rsid w:val="00756F91"/>
    <w:rsid w:val="00762DA7"/>
    <w:rsid w:val="00763C40"/>
    <w:rsid w:val="00764339"/>
    <w:rsid w:val="00766AFB"/>
    <w:rsid w:val="00772068"/>
    <w:rsid w:val="00772449"/>
    <w:rsid w:val="00772D50"/>
    <w:rsid w:val="007809F6"/>
    <w:rsid w:val="00780B87"/>
    <w:rsid w:val="007826ED"/>
    <w:rsid w:val="007832EB"/>
    <w:rsid w:val="00783D58"/>
    <w:rsid w:val="0078490F"/>
    <w:rsid w:val="00786B23"/>
    <w:rsid w:val="0078733F"/>
    <w:rsid w:val="00787BD9"/>
    <w:rsid w:val="00791330"/>
    <w:rsid w:val="007947F0"/>
    <w:rsid w:val="007951CE"/>
    <w:rsid w:val="00795379"/>
    <w:rsid w:val="00795F33"/>
    <w:rsid w:val="00796B56"/>
    <w:rsid w:val="007A05E3"/>
    <w:rsid w:val="007A2A17"/>
    <w:rsid w:val="007A3577"/>
    <w:rsid w:val="007A57D6"/>
    <w:rsid w:val="007B01ED"/>
    <w:rsid w:val="007B05DC"/>
    <w:rsid w:val="007B0DAD"/>
    <w:rsid w:val="007B14CE"/>
    <w:rsid w:val="007B38D4"/>
    <w:rsid w:val="007B448E"/>
    <w:rsid w:val="007B6489"/>
    <w:rsid w:val="007C3C2C"/>
    <w:rsid w:val="007C5346"/>
    <w:rsid w:val="007D0B73"/>
    <w:rsid w:val="007D7686"/>
    <w:rsid w:val="007E197C"/>
    <w:rsid w:val="007E2C5C"/>
    <w:rsid w:val="007F1D3E"/>
    <w:rsid w:val="007F2B69"/>
    <w:rsid w:val="00800148"/>
    <w:rsid w:val="008042AF"/>
    <w:rsid w:val="00807F35"/>
    <w:rsid w:val="008138B6"/>
    <w:rsid w:val="00814025"/>
    <w:rsid w:val="008203C3"/>
    <w:rsid w:val="00820E7B"/>
    <w:rsid w:val="0082124A"/>
    <w:rsid w:val="00821A02"/>
    <w:rsid w:val="00827B61"/>
    <w:rsid w:val="008335B0"/>
    <w:rsid w:val="00840363"/>
    <w:rsid w:val="008438A6"/>
    <w:rsid w:val="0084508A"/>
    <w:rsid w:val="00847A85"/>
    <w:rsid w:val="00847F8C"/>
    <w:rsid w:val="00850A4A"/>
    <w:rsid w:val="008510B0"/>
    <w:rsid w:val="00853595"/>
    <w:rsid w:val="008538D7"/>
    <w:rsid w:val="008547FC"/>
    <w:rsid w:val="00856456"/>
    <w:rsid w:val="00856799"/>
    <w:rsid w:val="0086190C"/>
    <w:rsid w:val="00864910"/>
    <w:rsid w:val="00866601"/>
    <w:rsid w:val="00866FE3"/>
    <w:rsid w:val="008708B1"/>
    <w:rsid w:val="00871FD2"/>
    <w:rsid w:val="00872563"/>
    <w:rsid w:val="0087370B"/>
    <w:rsid w:val="008743C3"/>
    <w:rsid w:val="00883DAD"/>
    <w:rsid w:val="008920B6"/>
    <w:rsid w:val="00893E90"/>
    <w:rsid w:val="00893EA8"/>
    <w:rsid w:val="00895A10"/>
    <w:rsid w:val="0089622A"/>
    <w:rsid w:val="0089645C"/>
    <w:rsid w:val="008979E7"/>
    <w:rsid w:val="008A1634"/>
    <w:rsid w:val="008A1665"/>
    <w:rsid w:val="008A24A9"/>
    <w:rsid w:val="008A404C"/>
    <w:rsid w:val="008A4382"/>
    <w:rsid w:val="008A5D44"/>
    <w:rsid w:val="008B022F"/>
    <w:rsid w:val="008B0B6C"/>
    <w:rsid w:val="008B0CA0"/>
    <w:rsid w:val="008B0E0C"/>
    <w:rsid w:val="008B23C9"/>
    <w:rsid w:val="008B33ED"/>
    <w:rsid w:val="008B4B3D"/>
    <w:rsid w:val="008B5776"/>
    <w:rsid w:val="008C14E7"/>
    <w:rsid w:val="008C31B1"/>
    <w:rsid w:val="008D0421"/>
    <w:rsid w:val="008D715C"/>
    <w:rsid w:val="008E028B"/>
    <w:rsid w:val="008E1787"/>
    <w:rsid w:val="008E1A5C"/>
    <w:rsid w:val="008E30CB"/>
    <w:rsid w:val="008E4E67"/>
    <w:rsid w:val="008E7094"/>
    <w:rsid w:val="008F2406"/>
    <w:rsid w:val="008F454F"/>
    <w:rsid w:val="008F68A9"/>
    <w:rsid w:val="0090284C"/>
    <w:rsid w:val="00903133"/>
    <w:rsid w:val="009068C5"/>
    <w:rsid w:val="00910EA4"/>
    <w:rsid w:val="009113A1"/>
    <w:rsid w:val="009118F6"/>
    <w:rsid w:val="00922196"/>
    <w:rsid w:val="0092498E"/>
    <w:rsid w:val="009249C4"/>
    <w:rsid w:val="009261E4"/>
    <w:rsid w:val="0092690E"/>
    <w:rsid w:val="00927912"/>
    <w:rsid w:val="00930CCE"/>
    <w:rsid w:val="0093339C"/>
    <w:rsid w:val="0093445A"/>
    <w:rsid w:val="0093628C"/>
    <w:rsid w:val="0093651F"/>
    <w:rsid w:val="00941E0A"/>
    <w:rsid w:val="00941E20"/>
    <w:rsid w:val="009468AE"/>
    <w:rsid w:val="0094725C"/>
    <w:rsid w:val="009474B8"/>
    <w:rsid w:val="009501AF"/>
    <w:rsid w:val="00951DDD"/>
    <w:rsid w:val="00952AE6"/>
    <w:rsid w:val="0095461C"/>
    <w:rsid w:val="00955491"/>
    <w:rsid w:val="00956DB4"/>
    <w:rsid w:val="00962CBA"/>
    <w:rsid w:val="00963652"/>
    <w:rsid w:val="00967D49"/>
    <w:rsid w:val="00970A94"/>
    <w:rsid w:val="00972CB2"/>
    <w:rsid w:val="0098476C"/>
    <w:rsid w:val="00992557"/>
    <w:rsid w:val="00993395"/>
    <w:rsid w:val="00993914"/>
    <w:rsid w:val="00994310"/>
    <w:rsid w:val="00997408"/>
    <w:rsid w:val="009977A3"/>
    <w:rsid w:val="00997ED4"/>
    <w:rsid w:val="009A097F"/>
    <w:rsid w:val="009A0ABD"/>
    <w:rsid w:val="009A2D89"/>
    <w:rsid w:val="009A4F6C"/>
    <w:rsid w:val="009A55FF"/>
    <w:rsid w:val="009A57B1"/>
    <w:rsid w:val="009A71D6"/>
    <w:rsid w:val="009A75A2"/>
    <w:rsid w:val="009A7787"/>
    <w:rsid w:val="009A7A55"/>
    <w:rsid w:val="009B017E"/>
    <w:rsid w:val="009B07D1"/>
    <w:rsid w:val="009B0BEA"/>
    <w:rsid w:val="009B0CBA"/>
    <w:rsid w:val="009B283E"/>
    <w:rsid w:val="009B4413"/>
    <w:rsid w:val="009B4B88"/>
    <w:rsid w:val="009B7D80"/>
    <w:rsid w:val="009C03B2"/>
    <w:rsid w:val="009C0F3A"/>
    <w:rsid w:val="009C1156"/>
    <w:rsid w:val="009C3BE4"/>
    <w:rsid w:val="009C7F88"/>
    <w:rsid w:val="009D2783"/>
    <w:rsid w:val="009D4DDD"/>
    <w:rsid w:val="009D7A03"/>
    <w:rsid w:val="009D7E6B"/>
    <w:rsid w:val="009E2C55"/>
    <w:rsid w:val="009E608C"/>
    <w:rsid w:val="009E7C05"/>
    <w:rsid w:val="009F25B1"/>
    <w:rsid w:val="009F6423"/>
    <w:rsid w:val="009F7C4B"/>
    <w:rsid w:val="00A04DD0"/>
    <w:rsid w:val="00A05C1C"/>
    <w:rsid w:val="00A071A3"/>
    <w:rsid w:val="00A10C35"/>
    <w:rsid w:val="00A12628"/>
    <w:rsid w:val="00A15651"/>
    <w:rsid w:val="00A16D08"/>
    <w:rsid w:val="00A176F8"/>
    <w:rsid w:val="00A306B9"/>
    <w:rsid w:val="00A333FF"/>
    <w:rsid w:val="00A33D5B"/>
    <w:rsid w:val="00A34CD6"/>
    <w:rsid w:val="00A37F08"/>
    <w:rsid w:val="00A4099D"/>
    <w:rsid w:val="00A40AB7"/>
    <w:rsid w:val="00A41311"/>
    <w:rsid w:val="00A43E57"/>
    <w:rsid w:val="00A45A52"/>
    <w:rsid w:val="00A461D6"/>
    <w:rsid w:val="00A4672F"/>
    <w:rsid w:val="00A53FF7"/>
    <w:rsid w:val="00A54A05"/>
    <w:rsid w:val="00A56D29"/>
    <w:rsid w:val="00A640AD"/>
    <w:rsid w:val="00A6422C"/>
    <w:rsid w:val="00A6536D"/>
    <w:rsid w:val="00A65BDE"/>
    <w:rsid w:val="00A6658D"/>
    <w:rsid w:val="00A669E2"/>
    <w:rsid w:val="00A71618"/>
    <w:rsid w:val="00A7242A"/>
    <w:rsid w:val="00A7345D"/>
    <w:rsid w:val="00A74236"/>
    <w:rsid w:val="00A7482C"/>
    <w:rsid w:val="00A74DFD"/>
    <w:rsid w:val="00A80400"/>
    <w:rsid w:val="00A81AE4"/>
    <w:rsid w:val="00A845FB"/>
    <w:rsid w:val="00A86799"/>
    <w:rsid w:val="00A87014"/>
    <w:rsid w:val="00A9227B"/>
    <w:rsid w:val="00A933C7"/>
    <w:rsid w:val="00A95865"/>
    <w:rsid w:val="00A9661C"/>
    <w:rsid w:val="00A96B75"/>
    <w:rsid w:val="00AA0928"/>
    <w:rsid w:val="00AA1AF7"/>
    <w:rsid w:val="00AA220C"/>
    <w:rsid w:val="00AA28DF"/>
    <w:rsid w:val="00AA51CD"/>
    <w:rsid w:val="00AA5B6A"/>
    <w:rsid w:val="00AA6904"/>
    <w:rsid w:val="00AB1C08"/>
    <w:rsid w:val="00AB21A9"/>
    <w:rsid w:val="00AB3487"/>
    <w:rsid w:val="00AB49FC"/>
    <w:rsid w:val="00AB4CAD"/>
    <w:rsid w:val="00AB5EA7"/>
    <w:rsid w:val="00AC06ED"/>
    <w:rsid w:val="00AC3832"/>
    <w:rsid w:val="00AC39F5"/>
    <w:rsid w:val="00AC5961"/>
    <w:rsid w:val="00AD144D"/>
    <w:rsid w:val="00AD3FDD"/>
    <w:rsid w:val="00AD6E2F"/>
    <w:rsid w:val="00AD7661"/>
    <w:rsid w:val="00AD77EB"/>
    <w:rsid w:val="00AD7D7F"/>
    <w:rsid w:val="00AE3DF7"/>
    <w:rsid w:val="00AE70BA"/>
    <w:rsid w:val="00AE716B"/>
    <w:rsid w:val="00AE780D"/>
    <w:rsid w:val="00AF1069"/>
    <w:rsid w:val="00AF1821"/>
    <w:rsid w:val="00AF4810"/>
    <w:rsid w:val="00AF5A67"/>
    <w:rsid w:val="00B00374"/>
    <w:rsid w:val="00B03844"/>
    <w:rsid w:val="00B05FF5"/>
    <w:rsid w:val="00B060D4"/>
    <w:rsid w:val="00B06532"/>
    <w:rsid w:val="00B0788B"/>
    <w:rsid w:val="00B10431"/>
    <w:rsid w:val="00B12BA8"/>
    <w:rsid w:val="00B140C6"/>
    <w:rsid w:val="00B15B73"/>
    <w:rsid w:val="00B167F5"/>
    <w:rsid w:val="00B16F60"/>
    <w:rsid w:val="00B22923"/>
    <w:rsid w:val="00B23ECD"/>
    <w:rsid w:val="00B2534D"/>
    <w:rsid w:val="00B30E81"/>
    <w:rsid w:val="00B32DAC"/>
    <w:rsid w:val="00B33141"/>
    <w:rsid w:val="00B354B2"/>
    <w:rsid w:val="00B36777"/>
    <w:rsid w:val="00B4692B"/>
    <w:rsid w:val="00B469DD"/>
    <w:rsid w:val="00B500FD"/>
    <w:rsid w:val="00B5247A"/>
    <w:rsid w:val="00B52CC1"/>
    <w:rsid w:val="00B54A4A"/>
    <w:rsid w:val="00B54BD1"/>
    <w:rsid w:val="00B61B40"/>
    <w:rsid w:val="00B633E0"/>
    <w:rsid w:val="00B66425"/>
    <w:rsid w:val="00B67867"/>
    <w:rsid w:val="00B67E44"/>
    <w:rsid w:val="00B71DC0"/>
    <w:rsid w:val="00B73FBB"/>
    <w:rsid w:val="00B76D6B"/>
    <w:rsid w:val="00B771DE"/>
    <w:rsid w:val="00B80E78"/>
    <w:rsid w:val="00B82B9D"/>
    <w:rsid w:val="00B82F10"/>
    <w:rsid w:val="00B8415A"/>
    <w:rsid w:val="00B85575"/>
    <w:rsid w:val="00B8609F"/>
    <w:rsid w:val="00B876DC"/>
    <w:rsid w:val="00B90782"/>
    <w:rsid w:val="00B94C71"/>
    <w:rsid w:val="00B976F0"/>
    <w:rsid w:val="00B97CD1"/>
    <w:rsid w:val="00BA031E"/>
    <w:rsid w:val="00BA033E"/>
    <w:rsid w:val="00BA3652"/>
    <w:rsid w:val="00BA3C0A"/>
    <w:rsid w:val="00BA40E0"/>
    <w:rsid w:val="00BA609F"/>
    <w:rsid w:val="00BA632F"/>
    <w:rsid w:val="00BA664A"/>
    <w:rsid w:val="00BA7105"/>
    <w:rsid w:val="00BB0D77"/>
    <w:rsid w:val="00BB507D"/>
    <w:rsid w:val="00BB6571"/>
    <w:rsid w:val="00BB7143"/>
    <w:rsid w:val="00BB71B7"/>
    <w:rsid w:val="00BC094D"/>
    <w:rsid w:val="00BC0F45"/>
    <w:rsid w:val="00BC149B"/>
    <w:rsid w:val="00BC442D"/>
    <w:rsid w:val="00BD13DC"/>
    <w:rsid w:val="00BD2C92"/>
    <w:rsid w:val="00BD61B0"/>
    <w:rsid w:val="00BD6EF6"/>
    <w:rsid w:val="00BE02E5"/>
    <w:rsid w:val="00BE0AAA"/>
    <w:rsid w:val="00BE1ABD"/>
    <w:rsid w:val="00BE1FCE"/>
    <w:rsid w:val="00BE2288"/>
    <w:rsid w:val="00BE362E"/>
    <w:rsid w:val="00BE3D34"/>
    <w:rsid w:val="00BE40F4"/>
    <w:rsid w:val="00BE6DC2"/>
    <w:rsid w:val="00BF124F"/>
    <w:rsid w:val="00BF50E3"/>
    <w:rsid w:val="00BF75AB"/>
    <w:rsid w:val="00C038E3"/>
    <w:rsid w:val="00C03FD6"/>
    <w:rsid w:val="00C05467"/>
    <w:rsid w:val="00C05C34"/>
    <w:rsid w:val="00C06F23"/>
    <w:rsid w:val="00C101AE"/>
    <w:rsid w:val="00C13435"/>
    <w:rsid w:val="00C1505D"/>
    <w:rsid w:val="00C21900"/>
    <w:rsid w:val="00C237E6"/>
    <w:rsid w:val="00C24197"/>
    <w:rsid w:val="00C25D56"/>
    <w:rsid w:val="00C31AF8"/>
    <w:rsid w:val="00C32D21"/>
    <w:rsid w:val="00C32E9D"/>
    <w:rsid w:val="00C332B2"/>
    <w:rsid w:val="00C37AF5"/>
    <w:rsid w:val="00C400E1"/>
    <w:rsid w:val="00C4056D"/>
    <w:rsid w:val="00C40EB7"/>
    <w:rsid w:val="00C43835"/>
    <w:rsid w:val="00C43E3D"/>
    <w:rsid w:val="00C47B3B"/>
    <w:rsid w:val="00C50262"/>
    <w:rsid w:val="00C52C2B"/>
    <w:rsid w:val="00C54172"/>
    <w:rsid w:val="00C54CD4"/>
    <w:rsid w:val="00C54F97"/>
    <w:rsid w:val="00C557E4"/>
    <w:rsid w:val="00C55BAF"/>
    <w:rsid w:val="00C5610B"/>
    <w:rsid w:val="00C6044A"/>
    <w:rsid w:val="00C6069F"/>
    <w:rsid w:val="00C644A9"/>
    <w:rsid w:val="00C6531D"/>
    <w:rsid w:val="00C66703"/>
    <w:rsid w:val="00C703DD"/>
    <w:rsid w:val="00C724DC"/>
    <w:rsid w:val="00C72FA7"/>
    <w:rsid w:val="00C743FB"/>
    <w:rsid w:val="00C766E8"/>
    <w:rsid w:val="00C82B85"/>
    <w:rsid w:val="00C83C43"/>
    <w:rsid w:val="00C8427E"/>
    <w:rsid w:val="00C84F70"/>
    <w:rsid w:val="00C85BF9"/>
    <w:rsid w:val="00C91133"/>
    <w:rsid w:val="00C922E7"/>
    <w:rsid w:val="00C9439B"/>
    <w:rsid w:val="00C95D3A"/>
    <w:rsid w:val="00C97D86"/>
    <w:rsid w:val="00CA0149"/>
    <w:rsid w:val="00CA133B"/>
    <w:rsid w:val="00CA15D8"/>
    <w:rsid w:val="00CA25DA"/>
    <w:rsid w:val="00CA36E4"/>
    <w:rsid w:val="00CA387D"/>
    <w:rsid w:val="00CA6BFD"/>
    <w:rsid w:val="00CB0640"/>
    <w:rsid w:val="00CB1A5F"/>
    <w:rsid w:val="00CB32ED"/>
    <w:rsid w:val="00CB3C73"/>
    <w:rsid w:val="00CB5D0D"/>
    <w:rsid w:val="00CB780D"/>
    <w:rsid w:val="00CB7CF5"/>
    <w:rsid w:val="00CC0195"/>
    <w:rsid w:val="00CC2B90"/>
    <w:rsid w:val="00CC521C"/>
    <w:rsid w:val="00CC54BC"/>
    <w:rsid w:val="00CC552E"/>
    <w:rsid w:val="00CC7FCC"/>
    <w:rsid w:val="00CD0569"/>
    <w:rsid w:val="00CD36DC"/>
    <w:rsid w:val="00CD4BA5"/>
    <w:rsid w:val="00CD57E1"/>
    <w:rsid w:val="00CD6BEC"/>
    <w:rsid w:val="00CE05BF"/>
    <w:rsid w:val="00CE52B1"/>
    <w:rsid w:val="00CE5882"/>
    <w:rsid w:val="00CE6445"/>
    <w:rsid w:val="00CE64EC"/>
    <w:rsid w:val="00CE6520"/>
    <w:rsid w:val="00CE7176"/>
    <w:rsid w:val="00CE7BA0"/>
    <w:rsid w:val="00CF1823"/>
    <w:rsid w:val="00CF475F"/>
    <w:rsid w:val="00CF5597"/>
    <w:rsid w:val="00CF7827"/>
    <w:rsid w:val="00CF7B93"/>
    <w:rsid w:val="00D011C2"/>
    <w:rsid w:val="00D05475"/>
    <w:rsid w:val="00D063C7"/>
    <w:rsid w:val="00D17FC0"/>
    <w:rsid w:val="00D20A13"/>
    <w:rsid w:val="00D22087"/>
    <w:rsid w:val="00D24B37"/>
    <w:rsid w:val="00D277BC"/>
    <w:rsid w:val="00D30E97"/>
    <w:rsid w:val="00D3247D"/>
    <w:rsid w:val="00D328DF"/>
    <w:rsid w:val="00D34276"/>
    <w:rsid w:val="00D35D10"/>
    <w:rsid w:val="00D35F98"/>
    <w:rsid w:val="00D41D3D"/>
    <w:rsid w:val="00D41D96"/>
    <w:rsid w:val="00D4332A"/>
    <w:rsid w:val="00D43A58"/>
    <w:rsid w:val="00D50FA6"/>
    <w:rsid w:val="00D52D4B"/>
    <w:rsid w:val="00D53B3C"/>
    <w:rsid w:val="00D53D05"/>
    <w:rsid w:val="00D57D15"/>
    <w:rsid w:val="00D60017"/>
    <w:rsid w:val="00D6041A"/>
    <w:rsid w:val="00D62EB4"/>
    <w:rsid w:val="00D6589D"/>
    <w:rsid w:val="00D6755B"/>
    <w:rsid w:val="00D67F38"/>
    <w:rsid w:val="00D73885"/>
    <w:rsid w:val="00D74412"/>
    <w:rsid w:val="00D7648C"/>
    <w:rsid w:val="00D76BC1"/>
    <w:rsid w:val="00D77A10"/>
    <w:rsid w:val="00D77D66"/>
    <w:rsid w:val="00D8003B"/>
    <w:rsid w:val="00D81FAE"/>
    <w:rsid w:val="00D851BA"/>
    <w:rsid w:val="00D86E0D"/>
    <w:rsid w:val="00D86FFD"/>
    <w:rsid w:val="00D87653"/>
    <w:rsid w:val="00D87D4F"/>
    <w:rsid w:val="00D90EAA"/>
    <w:rsid w:val="00D92B8B"/>
    <w:rsid w:val="00D96BF8"/>
    <w:rsid w:val="00D96FB8"/>
    <w:rsid w:val="00DA1094"/>
    <w:rsid w:val="00DA2D54"/>
    <w:rsid w:val="00DA41EC"/>
    <w:rsid w:val="00DA4971"/>
    <w:rsid w:val="00DA54A0"/>
    <w:rsid w:val="00DA7A51"/>
    <w:rsid w:val="00DB5F8F"/>
    <w:rsid w:val="00DB7760"/>
    <w:rsid w:val="00DC299F"/>
    <w:rsid w:val="00DC3613"/>
    <w:rsid w:val="00DC65E2"/>
    <w:rsid w:val="00DD0880"/>
    <w:rsid w:val="00DD2222"/>
    <w:rsid w:val="00DD7C4D"/>
    <w:rsid w:val="00DE5335"/>
    <w:rsid w:val="00DE5502"/>
    <w:rsid w:val="00DF0359"/>
    <w:rsid w:val="00DF48A3"/>
    <w:rsid w:val="00DF52D3"/>
    <w:rsid w:val="00DF6107"/>
    <w:rsid w:val="00DF74B6"/>
    <w:rsid w:val="00DF7D2C"/>
    <w:rsid w:val="00E0682A"/>
    <w:rsid w:val="00E06F54"/>
    <w:rsid w:val="00E12F69"/>
    <w:rsid w:val="00E13EF2"/>
    <w:rsid w:val="00E159F2"/>
    <w:rsid w:val="00E16176"/>
    <w:rsid w:val="00E16332"/>
    <w:rsid w:val="00E16AB5"/>
    <w:rsid w:val="00E2777E"/>
    <w:rsid w:val="00E3128C"/>
    <w:rsid w:val="00E32731"/>
    <w:rsid w:val="00E34C39"/>
    <w:rsid w:val="00E3622B"/>
    <w:rsid w:val="00E364F0"/>
    <w:rsid w:val="00E368C9"/>
    <w:rsid w:val="00E439BA"/>
    <w:rsid w:val="00E43F55"/>
    <w:rsid w:val="00E4416A"/>
    <w:rsid w:val="00E44BD7"/>
    <w:rsid w:val="00E45A54"/>
    <w:rsid w:val="00E474FF"/>
    <w:rsid w:val="00E518AD"/>
    <w:rsid w:val="00E52755"/>
    <w:rsid w:val="00E546B1"/>
    <w:rsid w:val="00E567AD"/>
    <w:rsid w:val="00E57D24"/>
    <w:rsid w:val="00E57EF0"/>
    <w:rsid w:val="00E61A72"/>
    <w:rsid w:val="00E61C5F"/>
    <w:rsid w:val="00E6495E"/>
    <w:rsid w:val="00E65213"/>
    <w:rsid w:val="00E65C48"/>
    <w:rsid w:val="00E715EB"/>
    <w:rsid w:val="00E7526D"/>
    <w:rsid w:val="00E80194"/>
    <w:rsid w:val="00E8030A"/>
    <w:rsid w:val="00E806F7"/>
    <w:rsid w:val="00E82891"/>
    <w:rsid w:val="00E85C6F"/>
    <w:rsid w:val="00E85E21"/>
    <w:rsid w:val="00E864B2"/>
    <w:rsid w:val="00E8753C"/>
    <w:rsid w:val="00E912D9"/>
    <w:rsid w:val="00E92223"/>
    <w:rsid w:val="00E95831"/>
    <w:rsid w:val="00E958A1"/>
    <w:rsid w:val="00E95BD3"/>
    <w:rsid w:val="00E96D92"/>
    <w:rsid w:val="00E971B7"/>
    <w:rsid w:val="00EA12EF"/>
    <w:rsid w:val="00EA14D2"/>
    <w:rsid w:val="00EA3CD2"/>
    <w:rsid w:val="00EA552D"/>
    <w:rsid w:val="00EA557C"/>
    <w:rsid w:val="00EA564A"/>
    <w:rsid w:val="00EA5862"/>
    <w:rsid w:val="00EA70AE"/>
    <w:rsid w:val="00EB0433"/>
    <w:rsid w:val="00EB1978"/>
    <w:rsid w:val="00EB1EED"/>
    <w:rsid w:val="00EB2425"/>
    <w:rsid w:val="00EB2ACD"/>
    <w:rsid w:val="00EB38DE"/>
    <w:rsid w:val="00EB3977"/>
    <w:rsid w:val="00EB3FC0"/>
    <w:rsid w:val="00EC3042"/>
    <w:rsid w:val="00EC3BDA"/>
    <w:rsid w:val="00EC4C6A"/>
    <w:rsid w:val="00EC7DF1"/>
    <w:rsid w:val="00ED17A1"/>
    <w:rsid w:val="00ED3836"/>
    <w:rsid w:val="00ED4416"/>
    <w:rsid w:val="00ED47E8"/>
    <w:rsid w:val="00ED7D2F"/>
    <w:rsid w:val="00EE019B"/>
    <w:rsid w:val="00EE052F"/>
    <w:rsid w:val="00EE14AE"/>
    <w:rsid w:val="00EE180F"/>
    <w:rsid w:val="00EE46F9"/>
    <w:rsid w:val="00EE50B0"/>
    <w:rsid w:val="00EE50DB"/>
    <w:rsid w:val="00EE677A"/>
    <w:rsid w:val="00EE6A35"/>
    <w:rsid w:val="00EF0C7F"/>
    <w:rsid w:val="00EF1DD6"/>
    <w:rsid w:val="00EF25D0"/>
    <w:rsid w:val="00EF564D"/>
    <w:rsid w:val="00EF620A"/>
    <w:rsid w:val="00EF76F9"/>
    <w:rsid w:val="00F02E9F"/>
    <w:rsid w:val="00F04088"/>
    <w:rsid w:val="00F05233"/>
    <w:rsid w:val="00F07E13"/>
    <w:rsid w:val="00F105B9"/>
    <w:rsid w:val="00F12DF7"/>
    <w:rsid w:val="00F13DE0"/>
    <w:rsid w:val="00F14D90"/>
    <w:rsid w:val="00F15318"/>
    <w:rsid w:val="00F1632C"/>
    <w:rsid w:val="00F17922"/>
    <w:rsid w:val="00F20383"/>
    <w:rsid w:val="00F21402"/>
    <w:rsid w:val="00F2362C"/>
    <w:rsid w:val="00F24967"/>
    <w:rsid w:val="00F278AD"/>
    <w:rsid w:val="00F32F8E"/>
    <w:rsid w:val="00F33A79"/>
    <w:rsid w:val="00F37B13"/>
    <w:rsid w:val="00F37DA2"/>
    <w:rsid w:val="00F451C5"/>
    <w:rsid w:val="00F4558D"/>
    <w:rsid w:val="00F45FFD"/>
    <w:rsid w:val="00F46A36"/>
    <w:rsid w:val="00F52B67"/>
    <w:rsid w:val="00F54721"/>
    <w:rsid w:val="00F56A0E"/>
    <w:rsid w:val="00F63620"/>
    <w:rsid w:val="00F64B5E"/>
    <w:rsid w:val="00F65222"/>
    <w:rsid w:val="00F6634C"/>
    <w:rsid w:val="00F66D7D"/>
    <w:rsid w:val="00F67776"/>
    <w:rsid w:val="00F7102C"/>
    <w:rsid w:val="00F74902"/>
    <w:rsid w:val="00F74DEE"/>
    <w:rsid w:val="00F77AE5"/>
    <w:rsid w:val="00F809A3"/>
    <w:rsid w:val="00F81721"/>
    <w:rsid w:val="00F81F0E"/>
    <w:rsid w:val="00F83125"/>
    <w:rsid w:val="00F86667"/>
    <w:rsid w:val="00F875A5"/>
    <w:rsid w:val="00F901D3"/>
    <w:rsid w:val="00F92B51"/>
    <w:rsid w:val="00F946B3"/>
    <w:rsid w:val="00F972F3"/>
    <w:rsid w:val="00FA07C8"/>
    <w:rsid w:val="00FA671C"/>
    <w:rsid w:val="00FB05EB"/>
    <w:rsid w:val="00FB0845"/>
    <w:rsid w:val="00FB0C4C"/>
    <w:rsid w:val="00FB569D"/>
    <w:rsid w:val="00FB56A1"/>
    <w:rsid w:val="00FB5FC4"/>
    <w:rsid w:val="00FB6BE4"/>
    <w:rsid w:val="00FB6EE1"/>
    <w:rsid w:val="00FC027D"/>
    <w:rsid w:val="00FC02C5"/>
    <w:rsid w:val="00FC04BF"/>
    <w:rsid w:val="00FC38D0"/>
    <w:rsid w:val="00FC5732"/>
    <w:rsid w:val="00FC6841"/>
    <w:rsid w:val="00FD50E6"/>
    <w:rsid w:val="00FD650E"/>
    <w:rsid w:val="00FE1331"/>
    <w:rsid w:val="00FE250E"/>
    <w:rsid w:val="00FE37F8"/>
    <w:rsid w:val="00FE6F03"/>
    <w:rsid w:val="00FE7691"/>
    <w:rsid w:val="00FF07AD"/>
    <w:rsid w:val="00FF67C6"/>
    <w:rsid w:val="00FF6915"/>
    <w:rsid w:val="00FF7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E880E"/>
  <w15:chartTrackingRefBased/>
  <w15:docId w15:val="{4C438181-7ABA-D74B-99E0-D6A2D3CA1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9D2783"/>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9D2783"/>
    <w:rPr>
      <w:rFonts w:ascii="Calibri" w:hAnsi="Calibri" w:cs="Calibri"/>
    </w:rPr>
  </w:style>
  <w:style w:type="paragraph" w:customStyle="1" w:styleId="EndNoteBibliography">
    <w:name w:val="EndNote Bibliography"/>
    <w:basedOn w:val="Normal"/>
    <w:link w:val="EndNoteBibliographyChar"/>
    <w:rsid w:val="009D2783"/>
    <w:rPr>
      <w:rFonts w:ascii="Calibri" w:hAnsi="Calibri" w:cs="Calibri"/>
    </w:rPr>
  </w:style>
  <w:style w:type="character" w:customStyle="1" w:styleId="EndNoteBibliographyChar">
    <w:name w:val="EndNote Bibliography Char"/>
    <w:basedOn w:val="DefaultParagraphFont"/>
    <w:link w:val="EndNoteBibliography"/>
    <w:rsid w:val="009D2783"/>
    <w:rPr>
      <w:rFonts w:ascii="Calibri" w:hAnsi="Calibri" w:cs="Calibri"/>
    </w:rPr>
  </w:style>
  <w:style w:type="character" w:styleId="CommentReference">
    <w:name w:val="annotation reference"/>
    <w:basedOn w:val="DefaultParagraphFont"/>
    <w:uiPriority w:val="99"/>
    <w:semiHidden/>
    <w:unhideWhenUsed/>
    <w:rsid w:val="00CA6BFD"/>
    <w:rPr>
      <w:sz w:val="16"/>
      <w:szCs w:val="16"/>
    </w:rPr>
  </w:style>
  <w:style w:type="paragraph" w:styleId="CommentText">
    <w:name w:val="annotation text"/>
    <w:basedOn w:val="Normal"/>
    <w:link w:val="CommentTextChar"/>
    <w:uiPriority w:val="99"/>
    <w:unhideWhenUsed/>
    <w:rsid w:val="00CA6BFD"/>
    <w:rPr>
      <w:sz w:val="20"/>
      <w:szCs w:val="20"/>
    </w:rPr>
  </w:style>
  <w:style w:type="character" w:customStyle="1" w:styleId="CommentTextChar">
    <w:name w:val="Comment Text Char"/>
    <w:basedOn w:val="DefaultParagraphFont"/>
    <w:link w:val="CommentText"/>
    <w:uiPriority w:val="99"/>
    <w:rsid w:val="00CA6BFD"/>
    <w:rPr>
      <w:sz w:val="20"/>
      <w:szCs w:val="20"/>
    </w:rPr>
  </w:style>
  <w:style w:type="paragraph" w:styleId="CommentSubject">
    <w:name w:val="annotation subject"/>
    <w:basedOn w:val="CommentText"/>
    <w:next w:val="CommentText"/>
    <w:link w:val="CommentSubjectChar"/>
    <w:uiPriority w:val="99"/>
    <w:semiHidden/>
    <w:unhideWhenUsed/>
    <w:rsid w:val="00CA6BFD"/>
    <w:rPr>
      <w:b/>
      <w:bCs/>
    </w:rPr>
  </w:style>
  <w:style w:type="character" w:customStyle="1" w:styleId="CommentSubjectChar">
    <w:name w:val="Comment Subject Char"/>
    <w:basedOn w:val="CommentTextChar"/>
    <w:link w:val="CommentSubject"/>
    <w:uiPriority w:val="99"/>
    <w:semiHidden/>
    <w:rsid w:val="00CA6BFD"/>
    <w:rPr>
      <w:b/>
      <w:bCs/>
      <w:sz w:val="20"/>
      <w:szCs w:val="20"/>
    </w:rPr>
  </w:style>
  <w:style w:type="paragraph" w:styleId="BalloonText">
    <w:name w:val="Balloon Text"/>
    <w:basedOn w:val="Normal"/>
    <w:link w:val="BalloonTextChar"/>
    <w:uiPriority w:val="99"/>
    <w:semiHidden/>
    <w:unhideWhenUsed/>
    <w:rsid w:val="00CA6B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6BFD"/>
    <w:rPr>
      <w:rFonts w:ascii="Times New Roman" w:hAnsi="Times New Roman" w:cs="Times New Roman"/>
      <w:sz w:val="18"/>
      <w:szCs w:val="18"/>
    </w:rPr>
  </w:style>
  <w:style w:type="paragraph" w:styleId="ListParagraph">
    <w:name w:val="List Paragraph"/>
    <w:basedOn w:val="Normal"/>
    <w:uiPriority w:val="34"/>
    <w:qFormat/>
    <w:rsid w:val="00AD7661"/>
    <w:pPr>
      <w:ind w:left="720"/>
      <w:contextualSpacing/>
    </w:pPr>
  </w:style>
  <w:style w:type="table" w:styleId="TableGrid">
    <w:name w:val="Table Grid"/>
    <w:basedOn w:val="TableNormal"/>
    <w:uiPriority w:val="39"/>
    <w:rsid w:val="00D80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D8003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D800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D8003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qFormat/>
    <w:rsid w:val="00FC027D"/>
    <w:pPr>
      <w:spacing w:after="200"/>
    </w:pPr>
    <w:rPr>
      <w:i/>
      <w:iCs/>
      <w:color w:val="44546A" w:themeColor="text2"/>
      <w:sz w:val="18"/>
      <w:szCs w:val="18"/>
    </w:rPr>
  </w:style>
  <w:style w:type="character" w:styleId="PlaceholderText">
    <w:name w:val="Placeholder Text"/>
    <w:basedOn w:val="DefaultParagraphFont"/>
    <w:uiPriority w:val="99"/>
    <w:semiHidden/>
    <w:rsid w:val="00183143"/>
    <w:rPr>
      <w:color w:val="808080"/>
    </w:rPr>
  </w:style>
  <w:style w:type="paragraph" w:customStyle="1" w:styleId="Default">
    <w:name w:val="Default"/>
    <w:rsid w:val="000D7420"/>
    <w:pPr>
      <w:autoSpaceDE w:val="0"/>
      <w:autoSpaceDN w:val="0"/>
      <w:adjustRightInd w:val="0"/>
    </w:pPr>
    <w:rPr>
      <w:rFonts w:ascii="Calibri" w:hAnsi="Calibri" w:cs="Calibri"/>
      <w:color w:val="000000"/>
      <w:lang w:val="en-NZ"/>
    </w:rPr>
  </w:style>
  <w:style w:type="paragraph" w:styleId="NormalWeb">
    <w:name w:val="Normal (Web)"/>
    <w:basedOn w:val="Normal"/>
    <w:uiPriority w:val="99"/>
    <w:semiHidden/>
    <w:unhideWhenUsed/>
    <w:rsid w:val="002876E6"/>
    <w:rPr>
      <w:rFonts w:ascii="Times New Roman" w:hAnsi="Times New Roman" w:cs="Times New Roman"/>
    </w:rPr>
  </w:style>
  <w:style w:type="character" w:styleId="Hyperlink">
    <w:name w:val="Hyperlink"/>
    <w:basedOn w:val="DefaultParagraphFont"/>
    <w:uiPriority w:val="99"/>
    <w:unhideWhenUsed/>
    <w:rsid w:val="00AD6E2F"/>
    <w:rPr>
      <w:color w:val="0563C1" w:themeColor="hyperlink"/>
      <w:u w:val="single"/>
    </w:rPr>
  </w:style>
  <w:style w:type="character" w:styleId="UnresolvedMention">
    <w:name w:val="Unresolved Mention"/>
    <w:basedOn w:val="DefaultParagraphFont"/>
    <w:uiPriority w:val="99"/>
    <w:semiHidden/>
    <w:unhideWhenUsed/>
    <w:rsid w:val="00AD6E2F"/>
    <w:rPr>
      <w:color w:val="605E5C"/>
      <w:shd w:val="clear" w:color="auto" w:fill="E1DFDD"/>
    </w:rPr>
  </w:style>
  <w:style w:type="paragraph" w:styleId="Revision">
    <w:name w:val="Revision"/>
    <w:hidden/>
    <w:uiPriority w:val="99"/>
    <w:semiHidden/>
    <w:rsid w:val="00B71DC0"/>
  </w:style>
  <w:style w:type="paragraph" w:styleId="Header">
    <w:name w:val="header"/>
    <w:basedOn w:val="Normal"/>
    <w:link w:val="HeaderChar"/>
    <w:uiPriority w:val="99"/>
    <w:unhideWhenUsed/>
    <w:rsid w:val="00434392"/>
    <w:pPr>
      <w:tabs>
        <w:tab w:val="center" w:pos="4680"/>
        <w:tab w:val="right" w:pos="9360"/>
      </w:tabs>
    </w:pPr>
  </w:style>
  <w:style w:type="character" w:customStyle="1" w:styleId="HeaderChar">
    <w:name w:val="Header Char"/>
    <w:basedOn w:val="DefaultParagraphFont"/>
    <w:link w:val="Header"/>
    <w:uiPriority w:val="99"/>
    <w:rsid w:val="00434392"/>
  </w:style>
  <w:style w:type="paragraph" w:styleId="Footer">
    <w:name w:val="footer"/>
    <w:basedOn w:val="Normal"/>
    <w:link w:val="FooterChar"/>
    <w:uiPriority w:val="99"/>
    <w:unhideWhenUsed/>
    <w:rsid w:val="00434392"/>
    <w:pPr>
      <w:tabs>
        <w:tab w:val="center" w:pos="4680"/>
        <w:tab w:val="right" w:pos="9360"/>
      </w:tabs>
    </w:pPr>
  </w:style>
  <w:style w:type="character" w:customStyle="1" w:styleId="FooterChar">
    <w:name w:val="Footer Char"/>
    <w:basedOn w:val="DefaultParagraphFont"/>
    <w:link w:val="Footer"/>
    <w:uiPriority w:val="99"/>
    <w:rsid w:val="00434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632228">
      <w:bodyDiv w:val="1"/>
      <w:marLeft w:val="0"/>
      <w:marRight w:val="0"/>
      <w:marTop w:val="0"/>
      <w:marBottom w:val="0"/>
      <w:divBdr>
        <w:top w:val="none" w:sz="0" w:space="0" w:color="auto"/>
        <w:left w:val="none" w:sz="0" w:space="0" w:color="auto"/>
        <w:bottom w:val="none" w:sz="0" w:space="0" w:color="auto"/>
        <w:right w:val="none" w:sz="0" w:space="0" w:color="auto"/>
      </w:divBdr>
      <w:divsChild>
        <w:div w:id="1584801425">
          <w:marLeft w:val="0"/>
          <w:marRight w:val="0"/>
          <w:marTop w:val="0"/>
          <w:marBottom w:val="0"/>
          <w:divBdr>
            <w:top w:val="none" w:sz="0" w:space="0" w:color="auto"/>
            <w:left w:val="none" w:sz="0" w:space="0" w:color="auto"/>
            <w:bottom w:val="none" w:sz="0" w:space="0" w:color="auto"/>
            <w:right w:val="none" w:sz="0" w:space="0" w:color="auto"/>
          </w:divBdr>
          <w:divsChild>
            <w:div w:id="135605110">
              <w:marLeft w:val="0"/>
              <w:marRight w:val="0"/>
              <w:marTop w:val="0"/>
              <w:marBottom w:val="0"/>
              <w:divBdr>
                <w:top w:val="none" w:sz="0" w:space="0" w:color="auto"/>
                <w:left w:val="none" w:sz="0" w:space="0" w:color="auto"/>
                <w:bottom w:val="none" w:sz="0" w:space="0" w:color="auto"/>
                <w:right w:val="none" w:sz="0" w:space="0" w:color="auto"/>
              </w:divBdr>
              <w:divsChild>
                <w:div w:id="8502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98030">
      <w:bodyDiv w:val="1"/>
      <w:marLeft w:val="0"/>
      <w:marRight w:val="0"/>
      <w:marTop w:val="0"/>
      <w:marBottom w:val="0"/>
      <w:divBdr>
        <w:top w:val="none" w:sz="0" w:space="0" w:color="auto"/>
        <w:left w:val="none" w:sz="0" w:space="0" w:color="auto"/>
        <w:bottom w:val="none" w:sz="0" w:space="0" w:color="auto"/>
        <w:right w:val="none" w:sz="0" w:space="0" w:color="auto"/>
      </w:divBdr>
      <w:divsChild>
        <w:div w:id="1802266755">
          <w:marLeft w:val="0"/>
          <w:marRight w:val="0"/>
          <w:marTop w:val="0"/>
          <w:marBottom w:val="0"/>
          <w:divBdr>
            <w:top w:val="none" w:sz="0" w:space="0" w:color="auto"/>
            <w:left w:val="none" w:sz="0" w:space="0" w:color="auto"/>
            <w:bottom w:val="none" w:sz="0" w:space="0" w:color="auto"/>
            <w:right w:val="none" w:sz="0" w:space="0" w:color="auto"/>
          </w:divBdr>
          <w:divsChild>
            <w:div w:id="1979530514">
              <w:marLeft w:val="0"/>
              <w:marRight w:val="0"/>
              <w:marTop w:val="0"/>
              <w:marBottom w:val="0"/>
              <w:divBdr>
                <w:top w:val="none" w:sz="0" w:space="0" w:color="auto"/>
                <w:left w:val="none" w:sz="0" w:space="0" w:color="auto"/>
                <w:bottom w:val="none" w:sz="0" w:space="0" w:color="auto"/>
                <w:right w:val="none" w:sz="0" w:space="0" w:color="auto"/>
              </w:divBdr>
              <w:divsChild>
                <w:div w:id="45360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5794">
      <w:bodyDiv w:val="1"/>
      <w:marLeft w:val="0"/>
      <w:marRight w:val="0"/>
      <w:marTop w:val="0"/>
      <w:marBottom w:val="0"/>
      <w:divBdr>
        <w:top w:val="none" w:sz="0" w:space="0" w:color="auto"/>
        <w:left w:val="none" w:sz="0" w:space="0" w:color="auto"/>
        <w:bottom w:val="none" w:sz="0" w:space="0" w:color="auto"/>
        <w:right w:val="none" w:sz="0" w:space="0" w:color="auto"/>
      </w:divBdr>
      <w:divsChild>
        <w:div w:id="461115831">
          <w:marLeft w:val="0"/>
          <w:marRight w:val="0"/>
          <w:marTop w:val="0"/>
          <w:marBottom w:val="0"/>
          <w:divBdr>
            <w:top w:val="none" w:sz="0" w:space="0" w:color="auto"/>
            <w:left w:val="none" w:sz="0" w:space="0" w:color="auto"/>
            <w:bottom w:val="none" w:sz="0" w:space="0" w:color="auto"/>
            <w:right w:val="none" w:sz="0" w:space="0" w:color="auto"/>
          </w:divBdr>
          <w:divsChild>
            <w:div w:id="1124301303">
              <w:marLeft w:val="0"/>
              <w:marRight w:val="0"/>
              <w:marTop w:val="0"/>
              <w:marBottom w:val="0"/>
              <w:divBdr>
                <w:top w:val="none" w:sz="0" w:space="0" w:color="auto"/>
                <w:left w:val="none" w:sz="0" w:space="0" w:color="auto"/>
                <w:bottom w:val="none" w:sz="0" w:space="0" w:color="auto"/>
                <w:right w:val="none" w:sz="0" w:space="0" w:color="auto"/>
              </w:divBdr>
              <w:divsChild>
                <w:div w:id="13113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391314">
      <w:bodyDiv w:val="1"/>
      <w:marLeft w:val="0"/>
      <w:marRight w:val="0"/>
      <w:marTop w:val="0"/>
      <w:marBottom w:val="0"/>
      <w:divBdr>
        <w:top w:val="none" w:sz="0" w:space="0" w:color="auto"/>
        <w:left w:val="none" w:sz="0" w:space="0" w:color="auto"/>
        <w:bottom w:val="none" w:sz="0" w:space="0" w:color="auto"/>
        <w:right w:val="none" w:sz="0" w:space="0" w:color="auto"/>
      </w:divBdr>
    </w:div>
    <w:div w:id="407965178">
      <w:bodyDiv w:val="1"/>
      <w:marLeft w:val="0"/>
      <w:marRight w:val="0"/>
      <w:marTop w:val="0"/>
      <w:marBottom w:val="0"/>
      <w:divBdr>
        <w:top w:val="none" w:sz="0" w:space="0" w:color="auto"/>
        <w:left w:val="none" w:sz="0" w:space="0" w:color="auto"/>
        <w:bottom w:val="none" w:sz="0" w:space="0" w:color="auto"/>
        <w:right w:val="none" w:sz="0" w:space="0" w:color="auto"/>
      </w:divBdr>
      <w:divsChild>
        <w:div w:id="1594195070">
          <w:marLeft w:val="0"/>
          <w:marRight w:val="0"/>
          <w:marTop w:val="0"/>
          <w:marBottom w:val="0"/>
          <w:divBdr>
            <w:top w:val="none" w:sz="0" w:space="0" w:color="auto"/>
            <w:left w:val="none" w:sz="0" w:space="0" w:color="auto"/>
            <w:bottom w:val="none" w:sz="0" w:space="0" w:color="auto"/>
            <w:right w:val="none" w:sz="0" w:space="0" w:color="auto"/>
          </w:divBdr>
          <w:divsChild>
            <w:div w:id="575631617">
              <w:marLeft w:val="0"/>
              <w:marRight w:val="0"/>
              <w:marTop w:val="0"/>
              <w:marBottom w:val="0"/>
              <w:divBdr>
                <w:top w:val="none" w:sz="0" w:space="0" w:color="auto"/>
                <w:left w:val="none" w:sz="0" w:space="0" w:color="auto"/>
                <w:bottom w:val="none" w:sz="0" w:space="0" w:color="auto"/>
                <w:right w:val="none" w:sz="0" w:space="0" w:color="auto"/>
              </w:divBdr>
              <w:divsChild>
                <w:div w:id="12417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5733">
      <w:bodyDiv w:val="1"/>
      <w:marLeft w:val="0"/>
      <w:marRight w:val="0"/>
      <w:marTop w:val="0"/>
      <w:marBottom w:val="0"/>
      <w:divBdr>
        <w:top w:val="none" w:sz="0" w:space="0" w:color="auto"/>
        <w:left w:val="none" w:sz="0" w:space="0" w:color="auto"/>
        <w:bottom w:val="none" w:sz="0" w:space="0" w:color="auto"/>
        <w:right w:val="none" w:sz="0" w:space="0" w:color="auto"/>
      </w:divBdr>
      <w:divsChild>
        <w:div w:id="1849636912">
          <w:marLeft w:val="0"/>
          <w:marRight w:val="0"/>
          <w:marTop w:val="0"/>
          <w:marBottom w:val="0"/>
          <w:divBdr>
            <w:top w:val="none" w:sz="0" w:space="0" w:color="auto"/>
            <w:left w:val="none" w:sz="0" w:space="0" w:color="auto"/>
            <w:bottom w:val="none" w:sz="0" w:space="0" w:color="auto"/>
            <w:right w:val="none" w:sz="0" w:space="0" w:color="auto"/>
          </w:divBdr>
          <w:divsChild>
            <w:div w:id="1256480541">
              <w:marLeft w:val="0"/>
              <w:marRight w:val="0"/>
              <w:marTop w:val="0"/>
              <w:marBottom w:val="0"/>
              <w:divBdr>
                <w:top w:val="none" w:sz="0" w:space="0" w:color="auto"/>
                <w:left w:val="none" w:sz="0" w:space="0" w:color="auto"/>
                <w:bottom w:val="none" w:sz="0" w:space="0" w:color="auto"/>
                <w:right w:val="none" w:sz="0" w:space="0" w:color="auto"/>
              </w:divBdr>
              <w:divsChild>
                <w:div w:id="15734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42997">
      <w:bodyDiv w:val="1"/>
      <w:marLeft w:val="0"/>
      <w:marRight w:val="0"/>
      <w:marTop w:val="0"/>
      <w:marBottom w:val="0"/>
      <w:divBdr>
        <w:top w:val="none" w:sz="0" w:space="0" w:color="auto"/>
        <w:left w:val="none" w:sz="0" w:space="0" w:color="auto"/>
        <w:bottom w:val="none" w:sz="0" w:space="0" w:color="auto"/>
        <w:right w:val="none" w:sz="0" w:space="0" w:color="auto"/>
      </w:divBdr>
    </w:div>
    <w:div w:id="520243529">
      <w:bodyDiv w:val="1"/>
      <w:marLeft w:val="0"/>
      <w:marRight w:val="0"/>
      <w:marTop w:val="0"/>
      <w:marBottom w:val="0"/>
      <w:divBdr>
        <w:top w:val="none" w:sz="0" w:space="0" w:color="auto"/>
        <w:left w:val="none" w:sz="0" w:space="0" w:color="auto"/>
        <w:bottom w:val="none" w:sz="0" w:space="0" w:color="auto"/>
        <w:right w:val="none" w:sz="0" w:space="0" w:color="auto"/>
      </w:divBdr>
      <w:divsChild>
        <w:div w:id="337390219">
          <w:marLeft w:val="0"/>
          <w:marRight w:val="0"/>
          <w:marTop w:val="0"/>
          <w:marBottom w:val="0"/>
          <w:divBdr>
            <w:top w:val="none" w:sz="0" w:space="0" w:color="auto"/>
            <w:left w:val="none" w:sz="0" w:space="0" w:color="auto"/>
            <w:bottom w:val="none" w:sz="0" w:space="0" w:color="auto"/>
            <w:right w:val="none" w:sz="0" w:space="0" w:color="auto"/>
          </w:divBdr>
          <w:divsChild>
            <w:div w:id="1087576900">
              <w:marLeft w:val="0"/>
              <w:marRight w:val="0"/>
              <w:marTop w:val="0"/>
              <w:marBottom w:val="0"/>
              <w:divBdr>
                <w:top w:val="none" w:sz="0" w:space="0" w:color="auto"/>
                <w:left w:val="none" w:sz="0" w:space="0" w:color="auto"/>
                <w:bottom w:val="none" w:sz="0" w:space="0" w:color="auto"/>
                <w:right w:val="none" w:sz="0" w:space="0" w:color="auto"/>
              </w:divBdr>
              <w:divsChild>
                <w:div w:id="22842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038651">
      <w:bodyDiv w:val="1"/>
      <w:marLeft w:val="0"/>
      <w:marRight w:val="0"/>
      <w:marTop w:val="0"/>
      <w:marBottom w:val="0"/>
      <w:divBdr>
        <w:top w:val="none" w:sz="0" w:space="0" w:color="auto"/>
        <w:left w:val="none" w:sz="0" w:space="0" w:color="auto"/>
        <w:bottom w:val="none" w:sz="0" w:space="0" w:color="auto"/>
        <w:right w:val="none" w:sz="0" w:space="0" w:color="auto"/>
      </w:divBdr>
      <w:divsChild>
        <w:div w:id="986468882">
          <w:marLeft w:val="0"/>
          <w:marRight w:val="0"/>
          <w:marTop w:val="0"/>
          <w:marBottom w:val="0"/>
          <w:divBdr>
            <w:top w:val="none" w:sz="0" w:space="0" w:color="auto"/>
            <w:left w:val="none" w:sz="0" w:space="0" w:color="auto"/>
            <w:bottom w:val="none" w:sz="0" w:space="0" w:color="auto"/>
            <w:right w:val="none" w:sz="0" w:space="0" w:color="auto"/>
          </w:divBdr>
          <w:divsChild>
            <w:div w:id="905603788">
              <w:marLeft w:val="0"/>
              <w:marRight w:val="0"/>
              <w:marTop w:val="0"/>
              <w:marBottom w:val="0"/>
              <w:divBdr>
                <w:top w:val="none" w:sz="0" w:space="0" w:color="auto"/>
                <w:left w:val="none" w:sz="0" w:space="0" w:color="auto"/>
                <w:bottom w:val="none" w:sz="0" w:space="0" w:color="auto"/>
                <w:right w:val="none" w:sz="0" w:space="0" w:color="auto"/>
              </w:divBdr>
              <w:divsChild>
                <w:div w:id="113968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182162">
      <w:bodyDiv w:val="1"/>
      <w:marLeft w:val="0"/>
      <w:marRight w:val="0"/>
      <w:marTop w:val="0"/>
      <w:marBottom w:val="0"/>
      <w:divBdr>
        <w:top w:val="none" w:sz="0" w:space="0" w:color="auto"/>
        <w:left w:val="none" w:sz="0" w:space="0" w:color="auto"/>
        <w:bottom w:val="none" w:sz="0" w:space="0" w:color="auto"/>
        <w:right w:val="none" w:sz="0" w:space="0" w:color="auto"/>
      </w:divBdr>
      <w:divsChild>
        <w:div w:id="1658538203">
          <w:marLeft w:val="0"/>
          <w:marRight w:val="0"/>
          <w:marTop w:val="0"/>
          <w:marBottom w:val="0"/>
          <w:divBdr>
            <w:top w:val="none" w:sz="0" w:space="0" w:color="auto"/>
            <w:left w:val="none" w:sz="0" w:space="0" w:color="auto"/>
            <w:bottom w:val="none" w:sz="0" w:space="0" w:color="auto"/>
            <w:right w:val="none" w:sz="0" w:space="0" w:color="auto"/>
          </w:divBdr>
          <w:divsChild>
            <w:div w:id="2101367389">
              <w:marLeft w:val="0"/>
              <w:marRight w:val="0"/>
              <w:marTop w:val="0"/>
              <w:marBottom w:val="0"/>
              <w:divBdr>
                <w:top w:val="none" w:sz="0" w:space="0" w:color="auto"/>
                <w:left w:val="none" w:sz="0" w:space="0" w:color="auto"/>
                <w:bottom w:val="none" w:sz="0" w:space="0" w:color="auto"/>
                <w:right w:val="none" w:sz="0" w:space="0" w:color="auto"/>
              </w:divBdr>
              <w:divsChild>
                <w:div w:id="241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144491">
      <w:bodyDiv w:val="1"/>
      <w:marLeft w:val="0"/>
      <w:marRight w:val="0"/>
      <w:marTop w:val="0"/>
      <w:marBottom w:val="0"/>
      <w:divBdr>
        <w:top w:val="none" w:sz="0" w:space="0" w:color="auto"/>
        <w:left w:val="none" w:sz="0" w:space="0" w:color="auto"/>
        <w:bottom w:val="none" w:sz="0" w:space="0" w:color="auto"/>
        <w:right w:val="none" w:sz="0" w:space="0" w:color="auto"/>
      </w:divBdr>
      <w:divsChild>
        <w:div w:id="1090467731">
          <w:marLeft w:val="0"/>
          <w:marRight w:val="0"/>
          <w:marTop w:val="0"/>
          <w:marBottom w:val="0"/>
          <w:divBdr>
            <w:top w:val="none" w:sz="0" w:space="0" w:color="auto"/>
            <w:left w:val="none" w:sz="0" w:space="0" w:color="auto"/>
            <w:bottom w:val="none" w:sz="0" w:space="0" w:color="auto"/>
            <w:right w:val="none" w:sz="0" w:space="0" w:color="auto"/>
          </w:divBdr>
          <w:divsChild>
            <w:div w:id="2094546867">
              <w:marLeft w:val="0"/>
              <w:marRight w:val="0"/>
              <w:marTop w:val="0"/>
              <w:marBottom w:val="0"/>
              <w:divBdr>
                <w:top w:val="none" w:sz="0" w:space="0" w:color="auto"/>
                <w:left w:val="none" w:sz="0" w:space="0" w:color="auto"/>
                <w:bottom w:val="none" w:sz="0" w:space="0" w:color="auto"/>
                <w:right w:val="none" w:sz="0" w:space="0" w:color="auto"/>
              </w:divBdr>
              <w:divsChild>
                <w:div w:id="4018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250753">
      <w:bodyDiv w:val="1"/>
      <w:marLeft w:val="0"/>
      <w:marRight w:val="0"/>
      <w:marTop w:val="0"/>
      <w:marBottom w:val="0"/>
      <w:divBdr>
        <w:top w:val="none" w:sz="0" w:space="0" w:color="auto"/>
        <w:left w:val="none" w:sz="0" w:space="0" w:color="auto"/>
        <w:bottom w:val="none" w:sz="0" w:space="0" w:color="auto"/>
        <w:right w:val="none" w:sz="0" w:space="0" w:color="auto"/>
      </w:divBdr>
      <w:divsChild>
        <w:div w:id="2085450431">
          <w:marLeft w:val="0"/>
          <w:marRight w:val="0"/>
          <w:marTop w:val="0"/>
          <w:marBottom w:val="0"/>
          <w:divBdr>
            <w:top w:val="none" w:sz="0" w:space="0" w:color="auto"/>
            <w:left w:val="none" w:sz="0" w:space="0" w:color="auto"/>
            <w:bottom w:val="none" w:sz="0" w:space="0" w:color="auto"/>
            <w:right w:val="none" w:sz="0" w:space="0" w:color="auto"/>
          </w:divBdr>
          <w:divsChild>
            <w:div w:id="1083188987">
              <w:marLeft w:val="0"/>
              <w:marRight w:val="0"/>
              <w:marTop w:val="0"/>
              <w:marBottom w:val="0"/>
              <w:divBdr>
                <w:top w:val="none" w:sz="0" w:space="0" w:color="auto"/>
                <w:left w:val="none" w:sz="0" w:space="0" w:color="auto"/>
                <w:bottom w:val="none" w:sz="0" w:space="0" w:color="auto"/>
                <w:right w:val="none" w:sz="0" w:space="0" w:color="auto"/>
              </w:divBdr>
              <w:divsChild>
                <w:div w:id="154771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91370">
      <w:bodyDiv w:val="1"/>
      <w:marLeft w:val="0"/>
      <w:marRight w:val="0"/>
      <w:marTop w:val="0"/>
      <w:marBottom w:val="0"/>
      <w:divBdr>
        <w:top w:val="none" w:sz="0" w:space="0" w:color="auto"/>
        <w:left w:val="none" w:sz="0" w:space="0" w:color="auto"/>
        <w:bottom w:val="none" w:sz="0" w:space="0" w:color="auto"/>
        <w:right w:val="none" w:sz="0" w:space="0" w:color="auto"/>
      </w:divBdr>
      <w:divsChild>
        <w:div w:id="969164589">
          <w:marLeft w:val="0"/>
          <w:marRight w:val="0"/>
          <w:marTop w:val="0"/>
          <w:marBottom w:val="0"/>
          <w:divBdr>
            <w:top w:val="none" w:sz="0" w:space="0" w:color="auto"/>
            <w:left w:val="none" w:sz="0" w:space="0" w:color="auto"/>
            <w:bottom w:val="none" w:sz="0" w:space="0" w:color="auto"/>
            <w:right w:val="none" w:sz="0" w:space="0" w:color="auto"/>
          </w:divBdr>
          <w:divsChild>
            <w:div w:id="1018626570">
              <w:marLeft w:val="0"/>
              <w:marRight w:val="0"/>
              <w:marTop w:val="0"/>
              <w:marBottom w:val="0"/>
              <w:divBdr>
                <w:top w:val="none" w:sz="0" w:space="0" w:color="auto"/>
                <w:left w:val="none" w:sz="0" w:space="0" w:color="auto"/>
                <w:bottom w:val="none" w:sz="0" w:space="0" w:color="auto"/>
                <w:right w:val="none" w:sz="0" w:space="0" w:color="auto"/>
              </w:divBdr>
              <w:divsChild>
                <w:div w:id="16555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73676">
      <w:bodyDiv w:val="1"/>
      <w:marLeft w:val="0"/>
      <w:marRight w:val="0"/>
      <w:marTop w:val="0"/>
      <w:marBottom w:val="0"/>
      <w:divBdr>
        <w:top w:val="none" w:sz="0" w:space="0" w:color="auto"/>
        <w:left w:val="none" w:sz="0" w:space="0" w:color="auto"/>
        <w:bottom w:val="none" w:sz="0" w:space="0" w:color="auto"/>
        <w:right w:val="none" w:sz="0" w:space="0" w:color="auto"/>
      </w:divBdr>
      <w:divsChild>
        <w:div w:id="994911750">
          <w:marLeft w:val="0"/>
          <w:marRight w:val="0"/>
          <w:marTop w:val="0"/>
          <w:marBottom w:val="0"/>
          <w:divBdr>
            <w:top w:val="none" w:sz="0" w:space="0" w:color="auto"/>
            <w:left w:val="none" w:sz="0" w:space="0" w:color="auto"/>
            <w:bottom w:val="none" w:sz="0" w:space="0" w:color="auto"/>
            <w:right w:val="none" w:sz="0" w:space="0" w:color="auto"/>
          </w:divBdr>
          <w:divsChild>
            <w:div w:id="593703684">
              <w:marLeft w:val="0"/>
              <w:marRight w:val="0"/>
              <w:marTop w:val="0"/>
              <w:marBottom w:val="0"/>
              <w:divBdr>
                <w:top w:val="none" w:sz="0" w:space="0" w:color="auto"/>
                <w:left w:val="none" w:sz="0" w:space="0" w:color="auto"/>
                <w:bottom w:val="none" w:sz="0" w:space="0" w:color="auto"/>
                <w:right w:val="none" w:sz="0" w:space="0" w:color="auto"/>
              </w:divBdr>
              <w:divsChild>
                <w:div w:id="6117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9618">
      <w:bodyDiv w:val="1"/>
      <w:marLeft w:val="0"/>
      <w:marRight w:val="0"/>
      <w:marTop w:val="0"/>
      <w:marBottom w:val="0"/>
      <w:divBdr>
        <w:top w:val="none" w:sz="0" w:space="0" w:color="auto"/>
        <w:left w:val="none" w:sz="0" w:space="0" w:color="auto"/>
        <w:bottom w:val="none" w:sz="0" w:space="0" w:color="auto"/>
        <w:right w:val="none" w:sz="0" w:space="0" w:color="auto"/>
      </w:divBdr>
      <w:divsChild>
        <w:div w:id="2044791990">
          <w:marLeft w:val="0"/>
          <w:marRight w:val="0"/>
          <w:marTop w:val="0"/>
          <w:marBottom w:val="0"/>
          <w:divBdr>
            <w:top w:val="none" w:sz="0" w:space="0" w:color="auto"/>
            <w:left w:val="none" w:sz="0" w:space="0" w:color="auto"/>
            <w:bottom w:val="none" w:sz="0" w:space="0" w:color="auto"/>
            <w:right w:val="none" w:sz="0" w:space="0" w:color="auto"/>
          </w:divBdr>
          <w:divsChild>
            <w:div w:id="1043213495">
              <w:marLeft w:val="0"/>
              <w:marRight w:val="0"/>
              <w:marTop w:val="0"/>
              <w:marBottom w:val="0"/>
              <w:divBdr>
                <w:top w:val="none" w:sz="0" w:space="0" w:color="auto"/>
                <w:left w:val="none" w:sz="0" w:space="0" w:color="auto"/>
                <w:bottom w:val="none" w:sz="0" w:space="0" w:color="auto"/>
                <w:right w:val="none" w:sz="0" w:space="0" w:color="auto"/>
              </w:divBdr>
              <w:divsChild>
                <w:div w:id="71828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78989">
      <w:bodyDiv w:val="1"/>
      <w:marLeft w:val="0"/>
      <w:marRight w:val="0"/>
      <w:marTop w:val="0"/>
      <w:marBottom w:val="0"/>
      <w:divBdr>
        <w:top w:val="none" w:sz="0" w:space="0" w:color="auto"/>
        <w:left w:val="none" w:sz="0" w:space="0" w:color="auto"/>
        <w:bottom w:val="none" w:sz="0" w:space="0" w:color="auto"/>
        <w:right w:val="none" w:sz="0" w:space="0" w:color="auto"/>
      </w:divBdr>
    </w:div>
    <w:div w:id="1176456338">
      <w:bodyDiv w:val="1"/>
      <w:marLeft w:val="0"/>
      <w:marRight w:val="0"/>
      <w:marTop w:val="0"/>
      <w:marBottom w:val="0"/>
      <w:divBdr>
        <w:top w:val="none" w:sz="0" w:space="0" w:color="auto"/>
        <w:left w:val="none" w:sz="0" w:space="0" w:color="auto"/>
        <w:bottom w:val="none" w:sz="0" w:space="0" w:color="auto"/>
        <w:right w:val="none" w:sz="0" w:space="0" w:color="auto"/>
      </w:divBdr>
      <w:divsChild>
        <w:div w:id="232933166">
          <w:marLeft w:val="0"/>
          <w:marRight w:val="0"/>
          <w:marTop w:val="0"/>
          <w:marBottom w:val="0"/>
          <w:divBdr>
            <w:top w:val="none" w:sz="0" w:space="0" w:color="auto"/>
            <w:left w:val="none" w:sz="0" w:space="0" w:color="auto"/>
            <w:bottom w:val="none" w:sz="0" w:space="0" w:color="auto"/>
            <w:right w:val="none" w:sz="0" w:space="0" w:color="auto"/>
          </w:divBdr>
          <w:divsChild>
            <w:div w:id="1122462604">
              <w:marLeft w:val="0"/>
              <w:marRight w:val="0"/>
              <w:marTop w:val="0"/>
              <w:marBottom w:val="0"/>
              <w:divBdr>
                <w:top w:val="none" w:sz="0" w:space="0" w:color="auto"/>
                <w:left w:val="none" w:sz="0" w:space="0" w:color="auto"/>
                <w:bottom w:val="none" w:sz="0" w:space="0" w:color="auto"/>
                <w:right w:val="none" w:sz="0" w:space="0" w:color="auto"/>
              </w:divBdr>
              <w:divsChild>
                <w:div w:id="162970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870955">
      <w:bodyDiv w:val="1"/>
      <w:marLeft w:val="0"/>
      <w:marRight w:val="0"/>
      <w:marTop w:val="0"/>
      <w:marBottom w:val="0"/>
      <w:divBdr>
        <w:top w:val="none" w:sz="0" w:space="0" w:color="auto"/>
        <w:left w:val="none" w:sz="0" w:space="0" w:color="auto"/>
        <w:bottom w:val="none" w:sz="0" w:space="0" w:color="auto"/>
        <w:right w:val="none" w:sz="0" w:space="0" w:color="auto"/>
      </w:divBdr>
      <w:divsChild>
        <w:div w:id="1015887971">
          <w:marLeft w:val="0"/>
          <w:marRight w:val="0"/>
          <w:marTop w:val="0"/>
          <w:marBottom w:val="0"/>
          <w:divBdr>
            <w:top w:val="none" w:sz="0" w:space="0" w:color="auto"/>
            <w:left w:val="none" w:sz="0" w:space="0" w:color="auto"/>
            <w:bottom w:val="none" w:sz="0" w:space="0" w:color="auto"/>
            <w:right w:val="none" w:sz="0" w:space="0" w:color="auto"/>
          </w:divBdr>
          <w:divsChild>
            <w:div w:id="79105934">
              <w:marLeft w:val="0"/>
              <w:marRight w:val="0"/>
              <w:marTop w:val="0"/>
              <w:marBottom w:val="0"/>
              <w:divBdr>
                <w:top w:val="none" w:sz="0" w:space="0" w:color="auto"/>
                <w:left w:val="none" w:sz="0" w:space="0" w:color="auto"/>
                <w:bottom w:val="none" w:sz="0" w:space="0" w:color="auto"/>
                <w:right w:val="none" w:sz="0" w:space="0" w:color="auto"/>
              </w:divBdr>
              <w:divsChild>
                <w:div w:id="16424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98932">
      <w:bodyDiv w:val="1"/>
      <w:marLeft w:val="0"/>
      <w:marRight w:val="0"/>
      <w:marTop w:val="0"/>
      <w:marBottom w:val="0"/>
      <w:divBdr>
        <w:top w:val="none" w:sz="0" w:space="0" w:color="auto"/>
        <w:left w:val="none" w:sz="0" w:space="0" w:color="auto"/>
        <w:bottom w:val="none" w:sz="0" w:space="0" w:color="auto"/>
        <w:right w:val="none" w:sz="0" w:space="0" w:color="auto"/>
      </w:divBdr>
      <w:divsChild>
        <w:div w:id="775641513">
          <w:marLeft w:val="0"/>
          <w:marRight w:val="0"/>
          <w:marTop w:val="0"/>
          <w:marBottom w:val="0"/>
          <w:divBdr>
            <w:top w:val="none" w:sz="0" w:space="0" w:color="auto"/>
            <w:left w:val="none" w:sz="0" w:space="0" w:color="auto"/>
            <w:bottom w:val="none" w:sz="0" w:space="0" w:color="auto"/>
            <w:right w:val="none" w:sz="0" w:space="0" w:color="auto"/>
          </w:divBdr>
          <w:divsChild>
            <w:div w:id="979992002">
              <w:marLeft w:val="0"/>
              <w:marRight w:val="0"/>
              <w:marTop w:val="0"/>
              <w:marBottom w:val="0"/>
              <w:divBdr>
                <w:top w:val="none" w:sz="0" w:space="0" w:color="auto"/>
                <w:left w:val="none" w:sz="0" w:space="0" w:color="auto"/>
                <w:bottom w:val="none" w:sz="0" w:space="0" w:color="auto"/>
                <w:right w:val="none" w:sz="0" w:space="0" w:color="auto"/>
              </w:divBdr>
              <w:divsChild>
                <w:div w:id="128924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65659">
      <w:bodyDiv w:val="1"/>
      <w:marLeft w:val="0"/>
      <w:marRight w:val="0"/>
      <w:marTop w:val="0"/>
      <w:marBottom w:val="0"/>
      <w:divBdr>
        <w:top w:val="none" w:sz="0" w:space="0" w:color="auto"/>
        <w:left w:val="none" w:sz="0" w:space="0" w:color="auto"/>
        <w:bottom w:val="none" w:sz="0" w:space="0" w:color="auto"/>
        <w:right w:val="none" w:sz="0" w:space="0" w:color="auto"/>
      </w:divBdr>
      <w:divsChild>
        <w:div w:id="534149478">
          <w:marLeft w:val="0"/>
          <w:marRight w:val="0"/>
          <w:marTop w:val="0"/>
          <w:marBottom w:val="0"/>
          <w:divBdr>
            <w:top w:val="none" w:sz="0" w:space="0" w:color="auto"/>
            <w:left w:val="none" w:sz="0" w:space="0" w:color="auto"/>
            <w:bottom w:val="none" w:sz="0" w:space="0" w:color="auto"/>
            <w:right w:val="none" w:sz="0" w:space="0" w:color="auto"/>
          </w:divBdr>
          <w:divsChild>
            <w:div w:id="351805643">
              <w:marLeft w:val="0"/>
              <w:marRight w:val="0"/>
              <w:marTop w:val="0"/>
              <w:marBottom w:val="0"/>
              <w:divBdr>
                <w:top w:val="none" w:sz="0" w:space="0" w:color="auto"/>
                <w:left w:val="none" w:sz="0" w:space="0" w:color="auto"/>
                <w:bottom w:val="none" w:sz="0" w:space="0" w:color="auto"/>
                <w:right w:val="none" w:sz="0" w:space="0" w:color="auto"/>
              </w:divBdr>
              <w:divsChild>
                <w:div w:id="121701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68190">
      <w:bodyDiv w:val="1"/>
      <w:marLeft w:val="0"/>
      <w:marRight w:val="0"/>
      <w:marTop w:val="0"/>
      <w:marBottom w:val="0"/>
      <w:divBdr>
        <w:top w:val="none" w:sz="0" w:space="0" w:color="auto"/>
        <w:left w:val="none" w:sz="0" w:space="0" w:color="auto"/>
        <w:bottom w:val="none" w:sz="0" w:space="0" w:color="auto"/>
        <w:right w:val="none" w:sz="0" w:space="0" w:color="auto"/>
      </w:divBdr>
      <w:divsChild>
        <w:div w:id="1568029395">
          <w:marLeft w:val="0"/>
          <w:marRight w:val="0"/>
          <w:marTop w:val="0"/>
          <w:marBottom w:val="0"/>
          <w:divBdr>
            <w:top w:val="none" w:sz="0" w:space="0" w:color="auto"/>
            <w:left w:val="none" w:sz="0" w:space="0" w:color="auto"/>
            <w:bottom w:val="none" w:sz="0" w:space="0" w:color="auto"/>
            <w:right w:val="none" w:sz="0" w:space="0" w:color="auto"/>
          </w:divBdr>
          <w:divsChild>
            <w:div w:id="28579530">
              <w:marLeft w:val="0"/>
              <w:marRight w:val="0"/>
              <w:marTop w:val="0"/>
              <w:marBottom w:val="0"/>
              <w:divBdr>
                <w:top w:val="none" w:sz="0" w:space="0" w:color="auto"/>
                <w:left w:val="none" w:sz="0" w:space="0" w:color="auto"/>
                <w:bottom w:val="none" w:sz="0" w:space="0" w:color="auto"/>
                <w:right w:val="none" w:sz="0" w:space="0" w:color="auto"/>
              </w:divBdr>
              <w:divsChild>
                <w:div w:id="112947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81153">
      <w:bodyDiv w:val="1"/>
      <w:marLeft w:val="0"/>
      <w:marRight w:val="0"/>
      <w:marTop w:val="0"/>
      <w:marBottom w:val="0"/>
      <w:divBdr>
        <w:top w:val="none" w:sz="0" w:space="0" w:color="auto"/>
        <w:left w:val="none" w:sz="0" w:space="0" w:color="auto"/>
        <w:bottom w:val="none" w:sz="0" w:space="0" w:color="auto"/>
        <w:right w:val="none" w:sz="0" w:space="0" w:color="auto"/>
      </w:divBdr>
    </w:div>
    <w:div w:id="1663779890">
      <w:bodyDiv w:val="1"/>
      <w:marLeft w:val="0"/>
      <w:marRight w:val="0"/>
      <w:marTop w:val="0"/>
      <w:marBottom w:val="0"/>
      <w:divBdr>
        <w:top w:val="none" w:sz="0" w:space="0" w:color="auto"/>
        <w:left w:val="none" w:sz="0" w:space="0" w:color="auto"/>
        <w:bottom w:val="none" w:sz="0" w:space="0" w:color="auto"/>
        <w:right w:val="none" w:sz="0" w:space="0" w:color="auto"/>
      </w:divBdr>
      <w:divsChild>
        <w:div w:id="1468431455">
          <w:marLeft w:val="0"/>
          <w:marRight w:val="0"/>
          <w:marTop w:val="0"/>
          <w:marBottom w:val="0"/>
          <w:divBdr>
            <w:top w:val="none" w:sz="0" w:space="0" w:color="auto"/>
            <w:left w:val="none" w:sz="0" w:space="0" w:color="auto"/>
            <w:bottom w:val="none" w:sz="0" w:space="0" w:color="auto"/>
            <w:right w:val="none" w:sz="0" w:space="0" w:color="auto"/>
          </w:divBdr>
          <w:divsChild>
            <w:div w:id="542443342">
              <w:marLeft w:val="0"/>
              <w:marRight w:val="0"/>
              <w:marTop w:val="0"/>
              <w:marBottom w:val="0"/>
              <w:divBdr>
                <w:top w:val="none" w:sz="0" w:space="0" w:color="auto"/>
                <w:left w:val="none" w:sz="0" w:space="0" w:color="auto"/>
                <w:bottom w:val="none" w:sz="0" w:space="0" w:color="auto"/>
                <w:right w:val="none" w:sz="0" w:space="0" w:color="auto"/>
              </w:divBdr>
              <w:divsChild>
                <w:div w:id="14919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274477">
      <w:bodyDiv w:val="1"/>
      <w:marLeft w:val="0"/>
      <w:marRight w:val="0"/>
      <w:marTop w:val="0"/>
      <w:marBottom w:val="0"/>
      <w:divBdr>
        <w:top w:val="none" w:sz="0" w:space="0" w:color="auto"/>
        <w:left w:val="none" w:sz="0" w:space="0" w:color="auto"/>
        <w:bottom w:val="none" w:sz="0" w:space="0" w:color="auto"/>
        <w:right w:val="none" w:sz="0" w:space="0" w:color="auto"/>
      </w:divBdr>
    </w:div>
    <w:div w:id="1768962098">
      <w:bodyDiv w:val="1"/>
      <w:marLeft w:val="0"/>
      <w:marRight w:val="0"/>
      <w:marTop w:val="0"/>
      <w:marBottom w:val="0"/>
      <w:divBdr>
        <w:top w:val="none" w:sz="0" w:space="0" w:color="auto"/>
        <w:left w:val="none" w:sz="0" w:space="0" w:color="auto"/>
        <w:bottom w:val="none" w:sz="0" w:space="0" w:color="auto"/>
        <w:right w:val="none" w:sz="0" w:space="0" w:color="auto"/>
      </w:divBdr>
    </w:div>
    <w:div w:id="1823161576">
      <w:bodyDiv w:val="1"/>
      <w:marLeft w:val="0"/>
      <w:marRight w:val="0"/>
      <w:marTop w:val="0"/>
      <w:marBottom w:val="0"/>
      <w:divBdr>
        <w:top w:val="none" w:sz="0" w:space="0" w:color="auto"/>
        <w:left w:val="none" w:sz="0" w:space="0" w:color="auto"/>
        <w:bottom w:val="none" w:sz="0" w:space="0" w:color="auto"/>
        <w:right w:val="none" w:sz="0" w:space="0" w:color="auto"/>
      </w:divBdr>
      <w:divsChild>
        <w:div w:id="1969119665">
          <w:marLeft w:val="0"/>
          <w:marRight w:val="0"/>
          <w:marTop w:val="0"/>
          <w:marBottom w:val="0"/>
          <w:divBdr>
            <w:top w:val="none" w:sz="0" w:space="0" w:color="auto"/>
            <w:left w:val="none" w:sz="0" w:space="0" w:color="auto"/>
            <w:bottom w:val="none" w:sz="0" w:space="0" w:color="auto"/>
            <w:right w:val="none" w:sz="0" w:space="0" w:color="auto"/>
          </w:divBdr>
          <w:divsChild>
            <w:div w:id="561870776">
              <w:marLeft w:val="0"/>
              <w:marRight w:val="0"/>
              <w:marTop w:val="0"/>
              <w:marBottom w:val="0"/>
              <w:divBdr>
                <w:top w:val="none" w:sz="0" w:space="0" w:color="auto"/>
                <w:left w:val="none" w:sz="0" w:space="0" w:color="auto"/>
                <w:bottom w:val="none" w:sz="0" w:space="0" w:color="auto"/>
                <w:right w:val="none" w:sz="0" w:space="0" w:color="auto"/>
              </w:divBdr>
              <w:divsChild>
                <w:div w:id="8879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96055">
      <w:bodyDiv w:val="1"/>
      <w:marLeft w:val="0"/>
      <w:marRight w:val="0"/>
      <w:marTop w:val="0"/>
      <w:marBottom w:val="0"/>
      <w:divBdr>
        <w:top w:val="none" w:sz="0" w:space="0" w:color="auto"/>
        <w:left w:val="none" w:sz="0" w:space="0" w:color="auto"/>
        <w:bottom w:val="none" w:sz="0" w:space="0" w:color="auto"/>
        <w:right w:val="none" w:sz="0" w:space="0" w:color="auto"/>
      </w:divBdr>
      <w:divsChild>
        <w:div w:id="1654675218">
          <w:marLeft w:val="0"/>
          <w:marRight w:val="0"/>
          <w:marTop w:val="0"/>
          <w:marBottom w:val="0"/>
          <w:divBdr>
            <w:top w:val="none" w:sz="0" w:space="0" w:color="auto"/>
            <w:left w:val="none" w:sz="0" w:space="0" w:color="auto"/>
            <w:bottom w:val="none" w:sz="0" w:space="0" w:color="auto"/>
            <w:right w:val="none" w:sz="0" w:space="0" w:color="auto"/>
          </w:divBdr>
          <w:divsChild>
            <w:div w:id="1841118111">
              <w:marLeft w:val="0"/>
              <w:marRight w:val="0"/>
              <w:marTop w:val="0"/>
              <w:marBottom w:val="0"/>
              <w:divBdr>
                <w:top w:val="none" w:sz="0" w:space="0" w:color="auto"/>
                <w:left w:val="none" w:sz="0" w:space="0" w:color="auto"/>
                <w:bottom w:val="none" w:sz="0" w:space="0" w:color="auto"/>
                <w:right w:val="none" w:sz="0" w:space="0" w:color="auto"/>
              </w:divBdr>
              <w:divsChild>
                <w:div w:id="8642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321938">
      <w:bodyDiv w:val="1"/>
      <w:marLeft w:val="0"/>
      <w:marRight w:val="0"/>
      <w:marTop w:val="0"/>
      <w:marBottom w:val="0"/>
      <w:divBdr>
        <w:top w:val="none" w:sz="0" w:space="0" w:color="auto"/>
        <w:left w:val="none" w:sz="0" w:space="0" w:color="auto"/>
        <w:bottom w:val="none" w:sz="0" w:space="0" w:color="auto"/>
        <w:right w:val="none" w:sz="0" w:space="0" w:color="auto"/>
      </w:divBdr>
      <w:divsChild>
        <w:div w:id="1036273979">
          <w:marLeft w:val="0"/>
          <w:marRight w:val="0"/>
          <w:marTop w:val="0"/>
          <w:marBottom w:val="0"/>
          <w:divBdr>
            <w:top w:val="none" w:sz="0" w:space="0" w:color="auto"/>
            <w:left w:val="none" w:sz="0" w:space="0" w:color="auto"/>
            <w:bottom w:val="none" w:sz="0" w:space="0" w:color="auto"/>
            <w:right w:val="none" w:sz="0" w:space="0" w:color="auto"/>
          </w:divBdr>
          <w:divsChild>
            <w:div w:id="1798058593">
              <w:marLeft w:val="0"/>
              <w:marRight w:val="0"/>
              <w:marTop w:val="0"/>
              <w:marBottom w:val="0"/>
              <w:divBdr>
                <w:top w:val="none" w:sz="0" w:space="0" w:color="auto"/>
                <w:left w:val="none" w:sz="0" w:space="0" w:color="auto"/>
                <w:bottom w:val="none" w:sz="0" w:space="0" w:color="auto"/>
                <w:right w:val="none" w:sz="0" w:space="0" w:color="auto"/>
              </w:divBdr>
              <w:divsChild>
                <w:div w:id="28246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340657">
      <w:bodyDiv w:val="1"/>
      <w:marLeft w:val="0"/>
      <w:marRight w:val="0"/>
      <w:marTop w:val="0"/>
      <w:marBottom w:val="0"/>
      <w:divBdr>
        <w:top w:val="none" w:sz="0" w:space="0" w:color="auto"/>
        <w:left w:val="none" w:sz="0" w:space="0" w:color="auto"/>
        <w:bottom w:val="none" w:sz="0" w:space="0" w:color="auto"/>
        <w:right w:val="none" w:sz="0" w:space="0" w:color="auto"/>
      </w:divBdr>
      <w:divsChild>
        <w:div w:id="1508985771">
          <w:marLeft w:val="0"/>
          <w:marRight w:val="0"/>
          <w:marTop w:val="0"/>
          <w:marBottom w:val="0"/>
          <w:divBdr>
            <w:top w:val="none" w:sz="0" w:space="0" w:color="auto"/>
            <w:left w:val="none" w:sz="0" w:space="0" w:color="auto"/>
            <w:bottom w:val="none" w:sz="0" w:space="0" w:color="auto"/>
            <w:right w:val="none" w:sz="0" w:space="0" w:color="auto"/>
          </w:divBdr>
          <w:divsChild>
            <w:div w:id="1368872661">
              <w:marLeft w:val="0"/>
              <w:marRight w:val="0"/>
              <w:marTop w:val="0"/>
              <w:marBottom w:val="0"/>
              <w:divBdr>
                <w:top w:val="none" w:sz="0" w:space="0" w:color="auto"/>
                <w:left w:val="none" w:sz="0" w:space="0" w:color="auto"/>
                <w:bottom w:val="none" w:sz="0" w:space="0" w:color="auto"/>
                <w:right w:val="none" w:sz="0" w:space="0" w:color="auto"/>
              </w:divBdr>
              <w:divsChild>
                <w:div w:id="1711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0455">
      <w:bodyDiv w:val="1"/>
      <w:marLeft w:val="0"/>
      <w:marRight w:val="0"/>
      <w:marTop w:val="0"/>
      <w:marBottom w:val="0"/>
      <w:divBdr>
        <w:top w:val="none" w:sz="0" w:space="0" w:color="auto"/>
        <w:left w:val="none" w:sz="0" w:space="0" w:color="auto"/>
        <w:bottom w:val="none" w:sz="0" w:space="0" w:color="auto"/>
        <w:right w:val="none" w:sz="0" w:space="0" w:color="auto"/>
      </w:divBdr>
      <w:divsChild>
        <w:div w:id="464856276">
          <w:marLeft w:val="0"/>
          <w:marRight w:val="0"/>
          <w:marTop w:val="0"/>
          <w:marBottom w:val="0"/>
          <w:divBdr>
            <w:top w:val="none" w:sz="0" w:space="0" w:color="auto"/>
            <w:left w:val="none" w:sz="0" w:space="0" w:color="auto"/>
            <w:bottom w:val="none" w:sz="0" w:space="0" w:color="auto"/>
            <w:right w:val="none" w:sz="0" w:space="0" w:color="auto"/>
          </w:divBdr>
          <w:divsChild>
            <w:div w:id="1816529047">
              <w:marLeft w:val="0"/>
              <w:marRight w:val="0"/>
              <w:marTop w:val="0"/>
              <w:marBottom w:val="0"/>
              <w:divBdr>
                <w:top w:val="none" w:sz="0" w:space="0" w:color="auto"/>
                <w:left w:val="none" w:sz="0" w:space="0" w:color="auto"/>
                <w:bottom w:val="none" w:sz="0" w:space="0" w:color="auto"/>
                <w:right w:val="none" w:sz="0" w:space="0" w:color="auto"/>
              </w:divBdr>
              <w:divsChild>
                <w:div w:id="196827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16/j.forc.2020.1002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almirall@fi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24</Pages>
  <Words>13829</Words>
  <Characters>78828</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Ruthmara Corzo</dc:creator>
  <cp:keywords/>
  <dc:description/>
  <cp:lastModifiedBy>Ruthmara Corzo</cp:lastModifiedBy>
  <cp:revision>54</cp:revision>
  <dcterms:created xsi:type="dcterms:W3CDTF">2020-05-26T20:22:00Z</dcterms:created>
  <dcterms:modified xsi:type="dcterms:W3CDTF">2020-06-04T14:37:00Z</dcterms:modified>
</cp:coreProperties>
</file>