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E89B9" w14:textId="4C07682C" w:rsidR="000B0C69" w:rsidRDefault="000B0C69" w:rsidP="000B0C69">
      <w:pPr>
        <w:pStyle w:val="BATitle"/>
        <w:jc w:val="left"/>
      </w:pPr>
      <w:r>
        <w:rPr>
          <w:b/>
        </w:rPr>
        <w:t>Measurin</w:t>
      </w:r>
      <w:r w:rsidR="008E24B6">
        <w:rPr>
          <w:b/>
        </w:rPr>
        <w:t xml:space="preserve">g </w:t>
      </w:r>
      <w:r w:rsidR="008E24B6" w:rsidRPr="008E24B6">
        <w:rPr>
          <w:b/>
        </w:rPr>
        <w:t>Tie Chains and Trapped Entanglements</w:t>
      </w:r>
      <w:r w:rsidR="008E24B6" w:rsidRPr="008E24B6" w:rsidDel="001B0595">
        <w:rPr>
          <w:b/>
        </w:rPr>
        <w:t xml:space="preserve"> </w:t>
      </w:r>
      <w:r w:rsidRPr="00323625">
        <w:rPr>
          <w:b/>
        </w:rPr>
        <w:t xml:space="preserve">in </w:t>
      </w:r>
      <w:r>
        <w:rPr>
          <w:b/>
        </w:rPr>
        <w:t>S</w:t>
      </w:r>
      <w:r w:rsidRPr="00323625">
        <w:rPr>
          <w:b/>
        </w:rPr>
        <w:t xml:space="preserve">emicrystalline </w:t>
      </w:r>
      <w:r>
        <w:rPr>
          <w:b/>
        </w:rPr>
        <w:t>P</w:t>
      </w:r>
      <w:r w:rsidRPr="00323625">
        <w:rPr>
          <w:b/>
        </w:rPr>
        <w:t>olymers</w:t>
      </w:r>
      <w:r w:rsidRPr="00FD21CC">
        <w:rPr>
          <w:rStyle w:val="FootnoteReference"/>
        </w:rPr>
        <w:footnoteReference w:customMarkFollows="1" w:id="2"/>
        <w:t>¥</w:t>
      </w:r>
    </w:p>
    <w:p w14:paraId="1F662FE3" w14:textId="70BBC8EC" w:rsidR="000B0C69" w:rsidRPr="00D56D6E" w:rsidRDefault="000B0C69" w:rsidP="000B0C69">
      <w:pPr>
        <w:pStyle w:val="BBAuthorName"/>
        <w:rPr>
          <w:rFonts w:ascii="Times New Roman" w:hAnsi="Times New Roman"/>
        </w:rPr>
      </w:pPr>
      <w:r w:rsidRPr="00D56D6E">
        <w:rPr>
          <w:rFonts w:ascii="Times New Roman" w:hAnsi="Times New Roman"/>
        </w:rPr>
        <w:t xml:space="preserve">Amanda. G. </w:t>
      </w:r>
      <w:proofErr w:type="gramStart"/>
      <w:r w:rsidRPr="00D56D6E">
        <w:rPr>
          <w:rFonts w:ascii="Times New Roman" w:hAnsi="Times New Roman"/>
        </w:rPr>
        <w:t>McDermott,</w:t>
      </w:r>
      <w:r w:rsidRPr="00D56D6E">
        <w:rPr>
          <w:rFonts w:ascii="Times New Roman" w:hAnsi="Times New Roman"/>
          <w:vertAlign w:val="superscript"/>
        </w:rPr>
        <w:t>†</w:t>
      </w:r>
      <w:proofErr w:type="gramEnd"/>
      <w:r>
        <w:rPr>
          <w:rFonts w:ascii="Times New Roman" w:hAnsi="Times New Roman"/>
          <w:vertAlign w:val="superscript"/>
        </w:rPr>
        <w:t>,</w:t>
      </w:r>
      <w:r w:rsidRPr="009C2383">
        <w:rPr>
          <w:rFonts w:ascii="Times New Roman" w:hAnsi="Times New Roman"/>
        </w:rPr>
        <w:t xml:space="preserve"> </w:t>
      </w:r>
      <w:r w:rsidRPr="00CD43A0">
        <w:rPr>
          <w:rFonts w:ascii="Times New Roman" w:hAnsi="Times New Roman"/>
          <w:vertAlign w:val="superscript"/>
        </w:rPr>
        <w:t>§</w:t>
      </w:r>
      <w:r w:rsidRPr="00D56D6E">
        <w:rPr>
          <w:rFonts w:ascii="Times New Roman" w:hAnsi="Times New Roman"/>
        </w:rPr>
        <w:t xml:space="preserve"> Paul J. DesLauriers,</w:t>
      </w:r>
      <w:r w:rsidRPr="00D56D6E">
        <w:rPr>
          <w:rFonts w:ascii="Times New Roman" w:hAnsi="Times New Roman"/>
          <w:vertAlign w:val="superscript"/>
        </w:rPr>
        <w:t>‡</w:t>
      </w:r>
      <w:r w:rsidRPr="00D56D6E">
        <w:rPr>
          <w:rFonts w:ascii="Times New Roman" w:hAnsi="Times New Roman"/>
        </w:rPr>
        <w:t xml:space="preserve"> Jeff</w:t>
      </w:r>
      <w:r w:rsidR="00EC2538">
        <w:rPr>
          <w:rFonts w:ascii="Times New Roman" w:hAnsi="Times New Roman"/>
        </w:rPr>
        <w:t xml:space="preserve"> S. </w:t>
      </w:r>
      <w:r w:rsidRPr="00D56D6E">
        <w:rPr>
          <w:rFonts w:ascii="Times New Roman" w:hAnsi="Times New Roman"/>
        </w:rPr>
        <w:t>Fodor,</w:t>
      </w:r>
      <w:r w:rsidRPr="00D56D6E">
        <w:rPr>
          <w:rFonts w:ascii="Times New Roman" w:hAnsi="Times New Roman"/>
          <w:vertAlign w:val="superscript"/>
        </w:rPr>
        <w:t>‡</w:t>
      </w:r>
      <w:r w:rsidRPr="00D56D6E">
        <w:rPr>
          <w:rFonts w:ascii="Times New Roman" w:hAnsi="Times New Roman"/>
        </w:rPr>
        <w:t xml:space="preserve"> Ronald L. Jones,</w:t>
      </w:r>
      <w:r w:rsidRPr="00D56D6E">
        <w:rPr>
          <w:rFonts w:ascii="Times New Roman" w:hAnsi="Times New Roman"/>
          <w:vertAlign w:val="superscript"/>
        </w:rPr>
        <w:t>†</w:t>
      </w:r>
      <w:r w:rsidRPr="00D56D6E">
        <w:rPr>
          <w:rFonts w:ascii="Times New Roman" w:hAnsi="Times New Roman"/>
        </w:rPr>
        <w:t xml:space="preserve"> C</w:t>
      </w:r>
      <w:r>
        <w:rPr>
          <w:rFonts w:ascii="Times New Roman" w:hAnsi="Times New Roman"/>
        </w:rPr>
        <w:t>had</w:t>
      </w:r>
      <w:r w:rsidRPr="00D56D6E">
        <w:rPr>
          <w:rFonts w:ascii="Times New Roman" w:hAnsi="Times New Roman"/>
        </w:rPr>
        <w:t xml:space="preserve"> R. Snyder</w:t>
      </w:r>
      <w:r w:rsidRPr="00D56D6E">
        <w:rPr>
          <w:rFonts w:ascii="Times New Roman" w:hAnsi="Times New Roman"/>
          <w:vertAlign w:val="superscript"/>
        </w:rPr>
        <w:t>†</w:t>
      </w:r>
      <w:r w:rsidRPr="00D56D6E">
        <w:rPr>
          <w:rFonts w:ascii="Times New Roman" w:hAnsi="Times New Roman"/>
        </w:rPr>
        <w:t>*</w:t>
      </w:r>
    </w:p>
    <w:p w14:paraId="15B6D4E7" w14:textId="77777777" w:rsidR="000B0C69" w:rsidRPr="00D56D6E" w:rsidRDefault="000B0C69" w:rsidP="000B0C69">
      <w:pPr>
        <w:pStyle w:val="BCAuthorAddress"/>
        <w:jc w:val="left"/>
        <w:rPr>
          <w:rFonts w:ascii="Times New Roman" w:hAnsi="Times New Roman"/>
        </w:rPr>
      </w:pPr>
      <w:r w:rsidRPr="00B16E09">
        <w:rPr>
          <w:rFonts w:ascii="Times New Roman" w:hAnsi="Times New Roman"/>
          <w:vertAlign w:val="superscript"/>
        </w:rPr>
        <w:t>†</w:t>
      </w:r>
      <w:r w:rsidRPr="00D56D6E">
        <w:rPr>
          <w:rFonts w:ascii="Times New Roman" w:hAnsi="Times New Roman"/>
        </w:rPr>
        <w:t>Materials Science and Engineering Division, National Institute of Standards and Technology, Gaithersburg, Maryland 20899, USA.</w:t>
      </w:r>
    </w:p>
    <w:p w14:paraId="22126727" w14:textId="77777777" w:rsidR="000B0C69" w:rsidRDefault="000B0C69" w:rsidP="000B0C69">
      <w:pPr>
        <w:pStyle w:val="BIEmailAddress"/>
        <w:rPr>
          <w:rFonts w:ascii="Times New Roman" w:hAnsi="Times New Roman"/>
        </w:rPr>
      </w:pPr>
      <w:r w:rsidRPr="00B16E09">
        <w:rPr>
          <w:rFonts w:ascii="Times New Roman" w:hAnsi="Times New Roman"/>
          <w:vertAlign w:val="superscript"/>
        </w:rPr>
        <w:t>‡</w:t>
      </w:r>
      <w:r w:rsidRPr="00D56D6E">
        <w:rPr>
          <w:rFonts w:ascii="Times New Roman" w:hAnsi="Times New Roman"/>
        </w:rPr>
        <w:t>Chevron Phillips Chemical Company LP, Bartlesville, OK 74004, USA</w:t>
      </w:r>
    </w:p>
    <w:p w14:paraId="370C16B7" w14:textId="77777777" w:rsidR="000B0C69" w:rsidRPr="009C2383" w:rsidRDefault="000B0C69" w:rsidP="000B0C69">
      <w:pPr>
        <w:pStyle w:val="AIReceivedDate"/>
        <w:rPr>
          <w:rFonts w:ascii="Times New Roman" w:hAnsi="Times New Roman"/>
        </w:rPr>
      </w:pPr>
    </w:p>
    <w:p w14:paraId="65D03243" w14:textId="3828152E" w:rsidR="000B0C69" w:rsidRPr="009C2383" w:rsidRDefault="000B0C69" w:rsidP="000B0C69">
      <w:pPr>
        <w:pStyle w:val="FACorrespondingAuthorFootnote"/>
        <w:spacing w:after="0"/>
        <w:jc w:val="left"/>
        <w:rPr>
          <w:rFonts w:ascii="Times New Roman" w:hAnsi="Times New Roman"/>
        </w:rPr>
      </w:pPr>
      <w:r w:rsidRPr="009C2383">
        <w:rPr>
          <w:rFonts w:ascii="Times New Roman" w:hAnsi="Times New Roman"/>
        </w:rPr>
        <w:t>KEYWORDS</w:t>
      </w:r>
      <w:r w:rsidR="00322623" w:rsidRPr="009C2383">
        <w:rPr>
          <w:rFonts w:ascii="Times New Roman" w:hAnsi="Times New Roman"/>
        </w:rPr>
        <w:t>: polyolefins, stress transmitters, tie-molecules, strain hardening modulus, vapor swelling</w:t>
      </w:r>
    </w:p>
    <w:p w14:paraId="7F250EA0" w14:textId="77777777" w:rsidR="000B0C69" w:rsidRPr="009C2383" w:rsidRDefault="000B0C69" w:rsidP="000B0C69">
      <w:pPr>
        <w:pStyle w:val="FACorrespondingAuthorFootnote"/>
        <w:spacing w:after="240"/>
        <w:jc w:val="left"/>
        <w:rPr>
          <w:rFonts w:ascii="Times New Roman" w:hAnsi="Times New Roman"/>
        </w:rPr>
      </w:pPr>
    </w:p>
    <w:p w14:paraId="431C14B0" w14:textId="27527C6E" w:rsidR="000B0C69" w:rsidRPr="009C2383" w:rsidRDefault="000B0C69" w:rsidP="003B5772">
      <w:pPr>
        <w:pStyle w:val="BDAbstract"/>
        <w:rPr>
          <w:rFonts w:ascii="Times New Roman" w:hAnsi="Times New Roman"/>
        </w:rPr>
      </w:pPr>
      <w:r w:rsidRPr="009C2383">
        <w:rPr>
          <w:rFonts w:ascii="Times New Roman" w:hAnsi="Times New Roman"/>
        </w:rPr>
        <w:t xml:space="preserve">ABSTRACT </w:t>
      </w:r>
    </w:p>
    <w:p w14:paraId="42426414" w14:textId="6F2D4A80" w:rsidR="000B0C69" w:rsidRPr="009C2383" w:rsidRDefault="00665D52" w:rsidP="003B5772">
      <w:pPr>
        <w:pStyle w:val="BDAbstract"/>
        <w:rPr>
          <w:rFonts w:ascii="Times New Roman" w:hAnsi="Times New Roman"/>
        </w:rPr>
      </w:pPr>
      <w:r w:rsidRPr="009C2383">
        <w:rPr>
          <w:rFonts w:ascii="Times New Roman" w:hAnsi="Times New Roman"/>
        </w:rPr>
        <w:t>A label-free method for quantifying stress</w:t>
      </w:r>
      <w:r w:rsidR="00865972" w:rsidRPr="009C2383">
        <w:rPr>
          <w:rFonts w:ascii="Times New Roman" w:hAnsi="Times New Roman"/>
        </w:rPr>
        <w:t>-</w:t>
      </w:r>
      <w:r w:rsidRPr="009C2383">
        <w:rPr>
          <w:rFonts w:ascii="Times New Roman" w:hAnsi="Times New Roman"/>
        </w:rPr>
        <w:t>transmitter</w:t>
      </w:r>
      <w:r w:rsidR="009A6358" w:rsidRPr="009C2383">
        <w:rPr>
          <w:rFonts w:ascii="Times New Roman" w:hAnsi="Times New Roman"/>
        </w:rPr>
        <w:t xml:space="preserve"> (or elastically effective</w:t>
      </w:r>
      <w:r w:rsidR="006D4FF2" w:rsidRPr="009C2383">
        <w:rPr>
          <w:rFonts w:ascii="Times New Roman" w:hAnsi="Times New Roman"/>
        </w:rPr>
        <w:t xml:space="preserve"> </w:t>
      </w:r>
      <w:r w:rsidR="00500609" w:rsidRPr="009C2383">
        <w:rPr>
          <w:rFonts w:ascii="Times New Roman" w:hAnsi="Times New Roman"/>
        </w:rPr>
        <w:t>molecule</w:t>
      </w:r>
      <w:r w:rsidR="009A6358" w:rsidRPr="009C2383">
        <w:rPr>
          <w:rFonts w:ascii="Times New Roman" w:hAnsi="Times New Roman"/>
        </w:rPr>
        <w:t>)</w:t>
      </w:r>
      <w:r w:rsidRPr="009C2383">
        <w:rPr>
          <w:rFonts w:ascii="Times New Roman" w:hAnsi="Times New Roman"/>
        </w:rPr>
        <w:t xml:space="preserve"> content </w:t>
      </w:r>
      <w:r w:rsidR="0024691B" w:rsidRPr="009C2383">
        <w:rPr>
          <w:rFonts w:ascii="Times New Roman" w:hAnsi="Times New Roman"/>
        </w:rPr>
        <w:t xml:space="preserve">(p) </w:t>
      </w:r>
      <w:r w:rsidRPr="009C2383">
        <w:rPr>
          <w:rFonts w:ascii="Times New Roman" w:hAnsi="Times New Roman"/>
        </w:rPr>
        <w:t>in semicrystalline polymers</w:t>
      </w:r>
      <w:r w:rsidR="009A30A7" w:rsidRPr="009C2383">
        <w:rPr>
          <w:rFonts w:ascii="Times New Roman" w:hAnsi="Times New Roman"/>
        </w:rPr>
        <w:t xml:space="preserve">, </w:t>
      </w:r>
      <w:r w:rsidR="00865972" w:rsidRPr="009C2383">
        <w:rPr>
          <w:rFonts w:ascii="Times New Roman" w:hAnsi="Times New Roman"/>
        </w:rPr>
        <w:t>including both</w:t>
      </w:r>
      <w:r w:rsidR="009A30A7" w:rsidRPr="009C2383">
        <w:rPr>
          <w:rFonts w:ascii="Times New Roman" w:hAnsi="Times New Roman"/>
        </w:rPr>
        <w:t xml:space="preserve"> tie </w:t>
      </w:r>
      <w:r w:rsidR="00500609" w:rsidRPr="009C2383">
        <w:rPr>
          <w:rFonts w:ascii="Times New Roman" w:hAnsi="Times New Roman"/>
        </w:rPr>
        <w:t xml:space="preserve">molecules </w:t>
      </w:r>
      <w:r w:rsidR="009A30A7" w:rsidRPr="009C2383">
        <w:rPr>
          <w:rFonts w:ascii="Times New Roman" w:hAnsi="Times New Roman"/>
        </w:rPr>
        <w:t>and bridging entanglements,</w:t>
      </w:r>
      <w:r w:rsidRPr="009C2383">
        <w:rPr>
          <w:rFonts w:ascii="Times New Roman" w:hAnsi="Times New Roman"/>
        </w:rPr>
        <w:t xml:space="preserve"> is developed and demonstrated based on </w:t>
      </w:r>
      <w:r w:rsidR="0024691B" w:rsidRPr="009C2383">
        <w:rPr>
          <w:rFonts w:ascii="Times New Roman" w:hAnsi="Times New Roman"/>
        </w:rPr>
        <w:t xml:space="preserve">swelling with </w:t>
      </w:r>
      <w:r w:rsidRPr="009C2383">
        <w:rPr>
          <w:rFonts w:ascii="Times New Roman" w:hAnsi="Times New Roman"/>
        </w:rPr>
        <w:t xml:space="preserve">deuterated vapor and </w:t>
      </w:r>
      <w:r w:rsidR="0024691B" w:rsidRPr="009C2383">
        <w:rPr>
          <w:rFonts w:ascii="Times New Roman" w:hAnsi="Times New Roman"/>
        </w:rPr>
        <w:t xml:space="preserve">characterization with </w:t>
      </w:r>
      <w:r w:rsidRPr="009C2383">
        <w:rPr>
          <w:rFonts w:ascii="Times New Roman" w:hAnsi="Times New Roman"/>
        </w:rPr>
        <w:lastRenderedPageBreak/>
        <w:t>small angle neutron scattering</w:t>
      </w:r>
      <w:r w:rsidR="008C5BF5" w:rsidRPr="009C2383">
        <w:rPr>
          <w:rFonts w:ascii="Times New Roman" w:hAnsi="Times New Roman"/>
        </w:rPr>
        <w:t xml:space="preserve">. </w:t>
      </w:r>
      <w:r w:rsidRPr="009C2383">
        <w:rPr>
          <w:rFonts w:ascii="Times New Roman" w:hAnsi="Times New Roman"/>
        </w:rPr>
        <w:t xml:space="preserve">The </w:t>
      </w:r>
      <w:r w:rsidR="0024691B" w:rsidRPr="009C2383">
        <w:rPr>
          <w:rFonts w:ascii="Times New Roman" w:hAnsi="Times New Roman"/>
        </w:rPr>
        <w:t xml:space="preserve">p </w:t>
      </w:r>
      <w:r w:rsidRPr="009C2383">
        <w:rPr>
          <w:rFonts w:ascii="Times New Roman" w:hAnsi="Times New Roman"/>
        </w:rPr>
        <w:t xml:space="preserve">results are compared with the predictions of recent </w:t>
      </w:r>
      <w:r w:rsidR="00911B47" w:rsidRPr="009C2383">
        <w:rPr>
          <w:rFonts w:ascii="Times New Roman" w:hAnsi="Times New Roman"/>
        </w:rPr>
        <w:t>semi empirical, statistical values</w:t>
      </w:r>
      <w:r w:rsidRPr="009C2383">
        <w:rPr>
          <w:rFonts w:ascii="Times New Roman" w:hAnsi="Times New Roman"/>
        </w:rPr>
        <w:t xml:space="preserve"> </w:t>
      </w:r>
      <w:r w:rsidR="00417813" w:rsidRPr="009C2383">
        <w:rPr>
          <w:rFonts w:ascii="Times New Roman" w:hAnsi="Times New Roman"/>
        </w:rPr>
        <w:t xml:space="preserve">for tie molecule content </w:t>
      </w:r>
      <w:r w:rsidRPr="009C2383">
        <w:rPr>
          <w:rFonts w:ascii="Times New Roman" w:hAnsi="Times New Roman"/>
        </w:rPr>
        <w:t>and structural characterization parameters</w:t>
      </w:r>
      <w:r w:rsidR="00417813" w:rsidRPr="009C2383">
        <w:rPr>
          <w:rFonts w:ascii="Times New Roman" w:hAnsi="Times New Roman"/>
        </w:rPr>
        <w:t>,</w:t>
      </w:r>
      <w:r w:rsidRPr="009C2383">
        <w:rPr>
          <w:rFonts w:ascii="Times New Roman" w:hAnsi="Times New Roman"/>
        </w:rPr>
        <w:t xml:space="preserve"> including strain hardening modulus and an infrared spectroscopy derived parameter (</w:t>
      </w:r>
      <m:oMath>
        <m:r>
          <w:rPr>
            <w:rFonts w:ascii="Cambria Math" w:hAnsi="Cambria Math"/>
          </w:rPr>
          <m:t>β</m:t>
        </m:r>
      </m:oMath>
      <w:r w:rsidRPr="009C2383">
        <w:rPr>
          <w:rFonts w:ascii="Times New Roman" w:hAnsi="Times New Roman"/>
        </w:rPr>
        <w:t>) that describes the degree of difficulty for the amorphous content to align and reshape over a distance with applied load</w:t>
      </w:r>
      <w:r w:rsidR="008C5BF5" w:rsidRPr="009C2383">
        <w:rPr>
          <w:rFonts w:ascii="Times New Roman" w:hAnsi="Times New Roman"/>
        </w:rPr>
        <w:t xml:space="preserve">. </w:t>
      </w:r>
      <w:r w:rsidR="0024691B" w:rsidRPr="009C2383">
        <w:rPr>
          <w:rFonts w:ascii="Times New Roman" w:hAnsi="Times New Roman"/>
        </w:rPr>
        <w:t xml:space="preserve">A strong correspondence </w:t>
      </w:r>
      <w:r w:rsidR="00865972" w:rsidRPr="009C2383">
        <w:rPr>
          <w:rFonts w:ascii="Times New Roman" w:hAnsi="Times New Roman"/>
        </w:rPr>
        <w:t>is</w:t>
      </w:r>
      <w:r w:rsidR="0024691B" w:rsidRPr="009C2383">
        <w:rPr>
          <w:rFonts w:ascii="Times New Roman" w:hAnsi="Times New Roman"/>
        </w:rPr>
        <w:t xml:space="preserve"> observed</w:t>
      </w:r>
      <w:r w:rsidR="00865972" w:rsidRPr="009C2383">
        <w:rPr>
          <w:rFonts w:ascii="Times New Roman" w:hAnsi="Times New Roman"/>
        </w:rPr>
        <w:t xml:space="preserve">, </w:t>
      </w:r>
      <w:r w:rsidR="00611082" w:rsidRPr="009C2383">
        <w:rPr>
          <w:rFonts w:ascii="Times New Roman" w:hAnsi="Times New Roman"/>
        </w:rPr>
        <w:t>suggest</w:t>
      </w:r>
      <w:r w:rsidR="00865972" w:rsidRPr="009C2383">
        <w:rPr>
          <w:rFonts w:ascii="Times New Roman" w:hAnsi="Times New Roman"/>
        </w:rPr>
        <w:t>ing</w:t>
      </w:r>
      <w:r w:rsidR="00611082" w:rsidRPr="009C2383">
        <w:rPr>
          <w:rFonts w:ascii="Times New Roman" w:hAnsi="Times New Roman"/>
        </w:rPr>
        <w:t xml:space="preserve"> that the initial network of </w:t>
      </w:r>
      <w:r w:rsidR="00865972" w:rsidRPr="009C2383">
        <w:rPr>
          <w:rFonts w:ascii="Times New Roman" w:hAnsi="Times New Roman"/>
        </w:rPr>
        <w:t xml:space="preserve">elastically active </w:t>
      </w:r>
      <w:r w:rsidR="00500609" w:rsidRPr="009C2383">
        <w:rPr>
          <w:rFonts w:ascii="Times New Roman" w:hAnsi="Times New Roman"/>
        </w:rPr>
        <w:t>molecules</w:t>
      </w:r>
      <w:r w:rsidR="00611082" w:rsidRPr="009C2383">
        <w:rPr>
          <w:rFonts w:ascii="Times New Roman" w:hAnsi="Times New Roman"/>
        </w:rPr>
        <w:t xml:space="preserve">, dictated by the </w:t>
      </w:r>
      <w:r w:rsidR="00865972" w:rsidRPr="009C2383">
        <w:rPr>
          <w:rFonts w:ascii="Times New Roman" w:hAnsi="Times New Roman"/>
        </w:rPr>
        <w:t xml:space="preserve">molecular </w:t>
      </w:r>
      <w:r w:rsidR="00611082" w:rsidRPr="009C2383">
        <w:rPr>
          <w:rFonts w:ascii="Times New Roman" w:hAnsi="Times New Roman"/>
        </w:rPr>
        <w:t>architecture and crystallization conditions, can be directly correlated to the post yield tensile values irrespective of the subsequent morphological changes that result during the tensile deformation</w:t>
      </w:r>
      <w:r w:rsidR="008C5BF5" w:rsidRPr="009C2383">
        <w:rPr>
          <w:rFonts w:ascii="Times New Roman" w:hAnsi="Times New Roman"/>
        </w:rPr>
        <w:t xml:space="preserve">. </w:t>
      </w:r>
      <w:r w:rsidR="00865972" w:rsidRPr="009C2383">
        <w:rPr>
          <w:rFonts w:ascii="Times New Roman" w:hAnsi="Times New Roman"/>
        </w:rPr>
        <w:t>These comparisons</w:t>
      </w:r>
      <w:r w:rsidR="009A30A7" w:rsidRPr="009C2383">
        <w:rPr>
          <w:rFonts w:ascii="Times New Roman" w:hAnsi="Times New Roman"/>
        </w:rPr>
        <w:t xml:space="preserve"> are also consistent with simulations indicating that polyethylene homopolymers have more bridging entanglements than copolymers and that the average tie </w:t>
      </w:r>
      <w:r w:rsidR="00500609" w:rsidRPr="009C2383">
        <w:rPr>
          <w:rFonts w:ascii="Times New Roman" w:hAnsi="Times New Roman"/>
        </w:rPr>
        <w:t xml:space="preserve">molecule </w:t>
      </w:r>
      <w:r w:rsidR="009A30A7" w:rsidRPr="009C2383">
        <w:rPr>
          <w:rFonts w:ascii="Times New Roman" w:hAnsi="Times New Roman"/>
        </w:rPr>
        <w:t>has a larger impact on mechanical properties than the average bridging entanglement</w:t>
      </w:r>
      <w:r w:rsidR="008C5BF5" w:rsidRPr="009C2383">
        <w:rPr>
          <w:rFonts w:ascii="Times New Roman" w:hAnsi="Times New Roman"/>
        </w:rPr>
        <w:t xml:space="preserve">. </w:t>
      </w:r>
      <w:r w:rsidR="00934956" w:rsidRPr="009C2383">
        <w:rPr>
          <w:rFonts w:ascii="Times New Roman" w:hAnsi="Times New Roman"/>
        </w:rPr>
        <w:t>Contrary to high temperature bulk swelling measurements, it is found that the Michaels-Hausslein vapor-swelling theory cannot fit the experimental data while our modified Flory-Rehner theory can fit the data.</w:t>
      </w:r>
    </w:p>
    <w:p w14:paraId="59756BA4" w14:textId="48EF0859" w:rsidR="000B0C69" w:rsidRPr="009C2383" w:rsidRDefault="000B0C69" w:rsidP="000B0C69">
      <w:pPr>
        <w:pStyle w:val="BGKeywords"/>
        <w:rPr>
          <w:rFonts w:ascii="Times New Roman" w:hAnsi="Times New Roman"/>
          <w:b/>
        </w:rPr>
      </w:pPr>
      <w:r w:rsidRPr="009C2383">
        <w:rPr>
          <w:rFonts w:ascii="Times New Roman" w:hAnsi="Times New Roman"/>
          <w:b/>
        </w:rPr>
        <w:t>INTRODUCTION</w:t>
      </w:r>
    </w:p>
    <w:p w14:paraId="08AF5FE7" w14:textId="24991585" w:rsidR="000B0C69" w:rsidRPr="00651F74" w:rsidRDefault="00934956" w:rsidP="000B0C69">
      <w:pPr>
        <w:pStyle w:val="TAMainText"/>
        <w:rPr>
          <w:rFonts w:ascii="Times New Roman" w:hAnsi="Times New Roman"/>
        </w:rPr>
      </w:pPr>
      <w:r>
        <w:rPr>
          <w:rFonts w:ascii="Times New Roman" w:hAnsi="Times New Roman"/>
        </w:rPr>
        <w:t>Many</w:t>
      </w:r>
      <w:r w:rsidR="000B0C69" w:rsidRPr="00651F74">
        <w:rPr>
          <w:rFonts w:ascii="Times New Roman" w:hAnsi="Times New Roman"/>
        </w:rPr>
        <w:t xml:space="preserve"> modern </w:t>
      </w:r>
      <w:r>
        <w:rPr>
          <w:rFonts w:ascii="Times New Roman" w:hAnsi="Times New Roman"/>
        </w:rPr>
        <w:t>products</w:t>
      </w:r>
      <w:r w:rsidRPr="00651F74">
        <w:rPr>
          <w:rFonts w:ascii="Times New Roman" w:hAnsi="Times New Roman"/>
        </w:rPr>
        <w:t xml:space="preserve"> </w:t>
      </w:r>
      <w:r>
        <w:rPr>
          <w:rFonts w:ascii="Times New Roman" w:hAnsi="Times New Roman"/>
        </w:rPr>
        <w:t>are</w:t>
      </w:r>
      <w:r w:rsidRPr="00651F74">
        <w:rPr>
          <w:rFonts w:ascii="Times New Roman" w:hAnsi="Times New Roman"/>
        </w:rPr>
        <w:t xml:space="preserve"> </w:t>
      </w:r>
      <w:r w:rsidR="000B0C69" w:rsidRPr="00651F74">
        <w:rPr>
          <w:rFonts w:ascii="Times New Roman" w:hAnsi="Times New Roman"/>
        </w:rPr>
        <w:t>based on semicrystalline polymers</w:t>
      </w:r>
      <w:r w:rsidR="008C5BF5" w:rsidRPr="00651F74">
        <w:rPr>
          <w:rFonts w:ascii="Times New Roman" w:hAnsi="Times New Roman"/>
        </w:rPr>
        <w:t xml:space="preserve">. </w:t>
      </w:r>
      <w:r w:rsidR="000B0C69" w:rsidRPr="00651F74">
        <w:rPr>
          <w:rFonts w:ascii="Times New Roman" w:hAnsi="Times New Roman"/>
        </w:rPr>
        <w:t>As the most tailorable class of soft materials, they provide a range of mechanical properties from elastomers to metal replacements, and electrical properties from insulators to conductors</w:t>
      </w:r>
      <w:r w:rsidR="008C5BF5" w:rsidRPr="00651F74">
        <w:rPr>
          <w:rFonts w:ascii="Times New Roman" w:hAnsi="Times New Roman"/>
        </w:rPr>
        <w:t>.</w:t>
      </w:r>
      <w:r w:rsidR="008C5BF5">
        <w:rPr>
          <w:rFonts w:ascii="Times New Roman" w:hAnsi="Times New Roman"/>
        </w:rPr>
        <w:t xml:space="preserve"> </w:t>
      </w:r>
      <w:r>
        <w:rPr>
          <w:rFonts w:ascii="Times New Roman" w:hAnsi="Times New Roman"/>
        </w:rPr>
        <w:t>The k</w:t>
      </w:r>
      <w:r w:rsidRPr="00651F74">
        <w:rPr>
          <w:rFonts w:ascii="Times New Roman" w:hAnsi="Times New Roman"/>
        </w:rPr>
        <w:t xml:space="preserve">ey </w:t>
      </w:r>
      <w:r w:rsidR="000B0C69" w:rsidRPr="00651F74">
        <w:rPr>
          <w:rFonts w:ascii="Times New Roman" w:hAnsi="Times New Roman"/>
        </w:rPr>
        <w:t>to this tailorability is believed to be the nature of the amorphous sea of macromolecules trapped between the rigid, ordered crystalline regions</w:t>
      </w:r>
      <w:r w:rsidR="008C5BF5" w:rsidRPr="00651F74">
        <w:rPr>
          <w:rFonts w:ascii="Times New Roman" w:hAnsi="Times New Roman"/>
        </w:rPr>
        <w:t xml:space="preserve">. </w:t>
      </w:r>
      <w:r w:rsidR="000B0C69" w:rsidRPr="00651F74">
        <w:rPr>
          <w:rFonts w:ascii="Times New Roman" w:hAnsi="Times New Roman"/>
        </w:rPr>
        <w:t>In mechanical applications the amorphous regions between crystallites largely determine the response to stress, imparting desirable qualities</w:t>
      </w:r>
      <w:r>
        <w:rPr>
          <w:rFonts w:ascii="Times New Roman" w:hAnsi="Times New Roman"/>
        </w:rPr>
        <w:t>,</w:t>
      </w:r>
      <w:r w:rsidR="000B0C69" w:rsidRPr="00651F74">
        <w:rPr>
          <w:rFonts w:ascii="Times New Roman" w:hAnsi="Times New Roman"/>
        </w:rPr>
        <w:t xml:space="preserve"> such as ductility and toughness.</w:t>
      </w:r>
      <w:r w:rsidR="001E5F70" w:rsidRPr="00E62E74">
        <w:rPr>
          <w:rFonts w:ascii="Times New Roman" w:hAnsi="Times New Roman"/>
          <w:vertAlign w:val="superscript"/>
        </w:rPr>
        <w:t>1</w:t>
      </w:r>
      <w:r w:rsidR="000B0C69" w:rsidRPr="00651F74">
        <w:rPr>
          <w:rFonts w:ascii="Times New Roman" w:hAnsi="Times New Roman"/>
        </w:rPr>
        <w:t xml:space="preserve"> In electronic applications, tie molecules spanning adjacent crystalline lamellae are believed to improve field-effect charge carrier mobility.</w:t>
      </w:r>
      <w:r w:rsidR="00284F67" w:rsidRPr="00284F67">
        <w:rPr>
          <w:rFonts w:ascii="Times New Roman" w:hAnsi="Times New Roman"/>
          <w:vertAlign w:val="superscript"/>
        </w:rPr>
        <w:t>2–4</w:t>
      </w:r>
      <w:r w:rsidR="000B0C69" w:rsidRPr="00651F74">
        <w:rPr>
          <w:rFonts w:ascii="Times New Roman" w:hAnsi="Times New Roman"/>
        </w:rPr>
        <w:t xml:space="preserve"> </w:t>
      </w:r>
    </w:p>
    <w:p w14:paraId="4AFED4EB" w14:textId="2CE19C94" w:rsidR="000B0C69" w:rsidRDefault="000B0C69" w:rsidP="000B0C69">
      <w:pPr>
        <w:pStyle w:val="TAMainText"/>
        <w:rPr>
          <w:rFonts w:ascii="Times New Roman" w:hAnsi="Times New Roman"/>
        </w:rPr>
      </w:pPr>
      <w:r w:rsidRPr="00651F74">
        <w:rPr>
          <w:rFonts w:ascii="Times New Roman" w:hAnsi="Times New Roman"/>
        </w:rPr>
        <w:lastRenderedPageBreak/>
        <w:t>Over the past half-century or so, structural measurement methods for semicrystalline polymers have focused on the crystalline phase</w:t>
      </w:r>
      <w:r w:rsidR="008C5BF5" w:rsidRPr="00651F74">
        <w:rPr>
          <w:rFonts w:ascii="Times New Roman" w:hAnsi="Times New Roman"/>
        </w:rPr>
        <w:t xml:space="preserve">. </w:t>
      </w:r>
      <w:r w:rsidRPr="00651F74">
        <w:rPr>
          <w:rFonts w:ascii="Times New Roman" w:hAnsi="Times New Roman"/>
        </w:rPr>
        <w:t>Methods have been developed to quantify a myriad of aspects including, for example, volume or mass fraction, size, shape, lattice properties, and interfacial width</w:t>
      </w:r>
      <w:r w:rsidR="008C5BF5" w:rsidRPr="00651F74">
        <w:rPr>
          <w:rFonts w:ascii="Times New Roman" w:hAnsi="Times New Roman"/>
        </w:rPr>
        <w:t xml:space="preserve">. </w:t>
      </w:r>
      <w:r w:rsidRPr="00651F74">
        <w:rPr>
          <w:rFonts w:ascii="Times New Roman" w:hAnsi="Times New Roman"/>
        </w:rPr>
        <w:t>Unfortunately, due to the challenges associated with characterizing the “structure” of a disorder</w:t>
      </w:r>
      <w:r w:rsidR="006A5B32">
        <w:rPr>
          <w:rFonts w:ascii="Times New Roman" w:hAnsi="Times New Roman"/>
        </w:rPr>
        <w:t>ed</w:t>
      </w:r>
      <w:r w:rsidRPr="00651F74">
        <w:rPr>
          <w:rFonts w:ascii="Times New Roman" w:hAnsi="Times New Roman"/>
        </w:rPr>
        <w:t xml:space="preserve"> material, </w:t>
      </w:r>
      <w:r>
        <w:rPr>
          <w:rFonts w:ascii="Times New Roman" w:hAnsi="Times New Roman"/>
        </w:rPr>
        <w:t xml:space="preserve">information regarding </w:t>
      </w:r>
      <w:r w:rsidRPr="00651F74">
        <w:rPr>
          <w:rFonts w:ascii="Times New Roman" w:hAnsi="Times New Roman"/>
        </w:rPr>
        <w:t>the amorphous phase has largely been limited to mass fraction, thickness</w:t>
      </w:r>
      <w:r>
        <w:rPr>
          <w:rFonts w:ascii="Times New Roman" w:hAnsi="Times New Roman"/>
        </w:rPr>
        <w:t>,</w:t>
      </w:r>
      <w:r w:rsidRPr="00651F74">
        <w:rPr>
          <w:rFonts w:ascii="Times New Roman" w:hAnsi="Times New Roman"/>
        </w:rPr>
        <w:t xml:space="preserve"> and dynamics.</w:t>
      </w:r>
    </w:p>
    <w:p w14:paraId="2D3B1776" w14:textId="677362D5" w:rsidR="000B0C69" w:rsidRDefault="000B0C69" w:rsidP="000B0C69">
      <w:pPr>
        <w:pStyle w:val="TAMainText"/>
        <w:rPr>
          <w:rFonts w:ascii="Times New Roman" w:hAnsi="Times New Roman"/>
        </w:rPr>
      </w:pPr>
      <w:r w:rsidRPr="00651F74">
        <w:rPr>
          <w:rFonts w:ascii="Times New Roman" w:hAnsi="Times New Roman"/>
        </w:rPr>
        <w:t xml:space="preserve"> </w:t>
      </w:r>
      <w:r>
        <w:rPr>
          <w:rFonts w:ascii="Times New Roman" w:hAnsi="Times New Roman"/>
        </w:rPr>
        <w:t>In particular</w:t>
      </w:r>
      <w:r w:rsidR="00E304E9">
        <w:rPr>
          <w:rFonts w:ascii="Times New Roman" w:hAnsi="Times New Roman"/>
        </w:rPr>
        <w:t>,</w:t>
      </w:r>
      <w:r>
        <w:rPr>
          <w:rFonts w:ascii="Times New Roman" w:hAnsi="Times New Roman"/>
        </w:rPr>
        <w:t xml:space="preserve"> for high density polyethylene (HDPE),</w:t>
      </w:r>
      <w:r w:rsidR="001E5F70" w:rsidRPr="001E5F70">
        <w:rPr>
          <w:rFonts w:ascii="Times New Roman" w:hAnsi="Times New Roman"/>
          <w:vertAlign w:val="superscript"/>
        </w:rPr>
        <w:t>5</w:t>
      </w:r>
      <w:r>
        <w:rPr>
          <w:rFonts w:ascii="Times New Roman" w:hAnsi="Times New Roman"/>
        </w:rPr>
        <w:t xml:space="preserve"> </w:t>
      </w:r>
      <w:r w:rsidRPr="00413D63">
        <w:rPr>
          <w:rFonts w:ascii="Times New Roman" w:hAnsi="Times New Roman"/>
        </w:rPr>
        <w:t xml:space="preserve">the product of ethylene polymerization having </w:t>
      </w:r>
      <w:r>
        <w:rPr>
          <w:rFonts w:ascii="Times New Roman" w:hAnsi="Times New Roman"/>
        </w:rPr>
        <w:t xml:space="preserve">a </w:t>
      </w:r>
      <w:r w:rsidRPr="00413D63">
        <w:rPr>
          <w:rFonts w:ascii="Times New Roman" w:hAnsi="Times New Roman"/>
        </w:rPr>
        <w:t>density greater than about 0.9</w:t>
      </w:r>
      <w:r>
        <w:rPr>
          <w:rFonts w:ascii="Times New Roman" w:hAnsi="Times New Roman"/>
        </w:rPr>
        <w:t>4 g/cm</w:t>
      </w:r>
      <w:r w:rsidRPr="006D7387">
        <w:rPr>
          <w:rFonts w:ascii="Times New Roman" w:hAnsi="Times New Roman"/>
          <w:vertAlign w:val="superscript"/>
        </w:rPr>
        <w:t>3</w:t>
      </w:r>
      <w:r>
        <w:rPr>
          <w:rFonts w:ascii="Times New Roman" w:hAnsi="Times New Roman"/>
        </w:rPr>
        <w:t xml:space="preserve">, many researchers have shown that the mechanical performance involves </w:t>
      </w:r>
      <w:r w:rsidRPr="00696D8E">
        <w:rPr>
          <w:rFonts w:ascii="Times New Roman" w:hAnsi="Times New Roman"/>
        </w:rPr>
        <w:t xml:space="preserve">the </w:t>
      </w:r>
      <w:r>
        <w:rPr>
          <w:rFonts w:ascii="Times New Roman" w:hAnsi="Times New Roman"/>
        </w:rPr>
        <w:t xml:space="preserve">orientation </w:t>
      </w:r>
      <w:r w:rsidRPr="00696D8E">
        <w:rPr>
          <w:rFonts w:ascii="Times New Roman" w:hAnsi="Times New Roman"/>
        </w:rPr>
        <w:t xml:space="preserve">of amorphous interlamellar layers </w:t>
      </w:r>
      <w:r>
        <w:rPr>
          <w:rFonts w:ascii="Times New Roman" w:hAnsi="Times New Roman"/>
        </w:rPr>
        <w:t xml:space="preserve">upon </w:t>
      </w:r>
      <w:r w:rsidRPr="00696D8E">
        <w:rPr>
          <w:rFonts w:ascii="Times New Roman" w:hAnsi="Times New Roman"/>
        </w:rPr>
        <w:t>deformation</w:t>
      </w:r>
      <w:r>
        <w:rPr>
          <w:rFonts w:ascii="Times New Roman" w:hAnsi="Times New Roman"/>
        </w:rPr>
        <w:t xml:space="preserve"> </w:t>
      </w:r>
      <w:r w:rsidR="00E304E9">
        <w:rPr>
          <w:rFonts w:ascii="Times New Roman" w:hAnsi="Times New Roman"/>
        </w:rPr>
        <w:t xml:space="preserve">that </w:t>
      </w:r>
      <w:r>
        <w:rPr>
          <w:rFonts w:ascii="Times New Roman" w:hAnsi="Times New Roman"/>
        </w:rPr>
        <w:t>consequently dictates</w:t>
      </w:r>
      <w:r w:rsidRPr="00696D8E">
        <w:rPr>
          <w:rFonts w:ascii="Times New Roman" w:hAnsi="Times New Roman"/>
        </w:rPr>
        <w:t xml:space="preserve"> the deformation of </w:t>
      </w:r>
      <w:r>
        <w:rPr>
          <w:rFonts w:ascii="Times New Roman" w:hAnsi="Times New Roman"/>
        </w:rPr>
        <w:t xml:space="preserve">the </w:t>
      </w:r>
      <w:r w:rsidRPr="00696D8E">
        <w:rPr>
          <w:rFonts w:ascii="Times New Roman" w:hAnsi="Times New Roman"/>
        </w:rPr>
        <w:t xml:space="preserve">crystalline phase </w:t>
      </w:r>
      <w:r>
        <w:rPr>
          <w:rFonts w:ascii="Times New Roman" w:hAnsi="Times New Roman"/>
        </w:rPr>
        <w:t>through a network of connected lamella</w:t>
      </w:r>
      <w:r w:rsidR="0088525B">
        <w:rPr>
          <w:rFonts w:ascii="Times New Roman" w:hAnsi="Times New Roman"/>
        </w:rPr>
        <w:t>e</w:t>
      </w:r>
      <w:r>
        <w:rPr>
          <w:rFonts w:ascii="Times New Roman" w:hAnsi="Times New Roman"/>
        </w:rPr>
        <w:t xml:space="preserve"> via bridging entanglements and tie </w:t>
      </w:r>
      <w:r w:rsidR="00500609">
        <w:rPr>
          <w:rFonts w:ascii="Times New Roman" w:hAnsi="Times New Roman"/>
        </w:rPr>
        <w:t>molecules</w:t>
      </w:r>
      <w:r>
        <w:rPr>
          <w:rFonts w:ascii="Times New Roman" w:hAnsi="Times New Roman"/>
        </w:rPr>
        <w:t>.</w:t>
      </w:r>
      <w:r w:rsidR="00A80AFE" w:rsidRPr="00A80AFE">
        <w:rPr>
          <w:rFonts w:ascii="Times New Roman" w:hAnsi="Times New Roman"/>
          <w:vertAlign w:val="superscript"/>
        </w:rPr>
        <w:t>1,6–12</w:t>
      </w:r>
      <w:r>
        <w:rPr>
          <w:rFonts w:ascii="Times New Roman" w:hAnsi="Times New Roman"/>
        </w:rPr>
        <w:t xml:space="preserve"> Whether amorphous links in HDPE are dominated by tie molecules or bridging entanglements (Fig.</w:t>
      </w:r>
      <w:r w:rsidR="00FD2BFD">
        <w:rPr>
          <w:rFonts w:ascii="Times New Roman" w:hAnsi="Times New Roman"/>
        </w:rPr>
        <w:fldChar w:fldCharType="begin"/>
      </w:r>
      <w:r w:rsidR="00FD2BFD">
        <w:rPr>
          <w:rFonts w:ascii="Times New Roman" w:hAnsi="Times New Roman"/>
        </w:rPr>
        <w:instrText xml:space="preserve"> REF FigureXtalSchematic </w:instrText>
      </w:r>
      <w:r w:rsidR="00FD2BFD">
        <w:rPr>
          <w:rFonts w:ascii="Times New Roman" w:hAnsi="Times New Roman"/>
        </w:rPr>
        <w:fldChar w:fldCharType="separate"/>
      </w:r>
      <w:r w:rsidR="005C0D76">
        <w:rPr>
          <w:rFonts w:ascii="Times New Roman" w:hAnsi="Times New Roman"/>
          <w:bCs/>
          <w:noProof/>
        </w:rPr>
        <w:t>1</w:t>
      </w:r>
      <w:r w:rsidR="00FD2BFD">
        <w:rPr>
          <w:rFonts w:ascii="Times New Roman" w:hAnsi="Times New Roman"/>
        </w:rPr>
        <w:fldChar w:fldCharType="end"/>
      </w:r>
      <w:r>
        <w:rPr>
          <w:rFonts w:ascii="Times New Roman" w:hAnsi="Times New Roman"/>
        </w:rPr>
        <w:t>) is still debated in the literature.</w:t>
      </w:r>
      <w:r w:rsidR="001E5F70" w:rsidRPr="001E5F70">
        <w:rPr>
          <w:rFonts w:ascii="Times New Roman" w:hAnsi="Times New Roman"/>
          <w:vertAlign w:val="superscript"/>
        </w:rPr>
        <w:t>1,13,14</w:t>
      </w:r>
      <w:r>
        <w:rPr>
          <w:rFonts w:ascii="Times New Roman" w:hAnsi="Times New Roman"/>
        </w:rPr>
        <w:t xml:space="preserve"> A schematic illustrating the </w:t>
      </w:r>
      <w:r w:rsidRPr="0031284A">
        <w:rPr>
          <w:rFonts w:ascii="Times New Roman" w:hAnsi="Times New Roman"/>
        </w:rPr>
        <w:t xml:space="preserve">possible </w:t>
      </w:r>
      <w:r w:rsidR="00500609">
        <w:rPr>
          <w:rFonts w:ascii="Times New Roman" w:hAnsi="Times New Roman"/>
        </w:rPr>
        <w:t xml:space="preserve">polymer </w:t>
      </w:r>
      <w:r w:rsidRPr="0031284A">
        <w:rPr>
          <w:rFonts w:ascii="Times New Roman" w:hAnsi="Times New Roman"/>
        </w:rPr>
        <w:t>chain topologies in the interlamellar amorphous region</w:t>
      </w:r>
      <w:r>
        <w:rPr>
          <w:rFonts w:ascii="Times New Roman" w:hAnsi="Times New Roman"/>
        </w:rPr>
        <w:t xml:space="preserve"> is shown in Fig</w:t>
      </w:r>
      <w:r w:rsidR="00DF0FA9">
        <w:rPr>
          <w:rFonts w:ascii="Times New Roman" w:hAnsi="Times New Roman"/>
        </w:rPr>
        <w:t>.</w:t>
      </w:r>
      <w:r>
        <w:rPr>
          <w:rFonts w:ascii="Times New Roman" w:hAnsi="Times New Roman"/>
        </w:rPr>
        <w:t xml:space="preserve"> 1. </w:t>
      </w:r>
    </w:p>
    <w:p w14:paraId="4EFFC669" w14:textId="77777777" w:rsidR="000B0C69" w:rsidRDefault="000B0C69" w:rsidP="000B0C69">
      <w:pPr>
        <w:pStyle w:val="TAMainText"/>
        <w:rPr>
          <w:rFonts w:ascii="Times New Roman" w:hAnsi="Times New Roman"/>
        </w:rPr>
      </w:pPr>
    </w:p>
    <w:p w14:paraId="456B7AFE" w14:textId="5490B1D5" w:rsidR="000B0C69" w:rsidRPr="00651F74" w:rsidRDefault="004A02EA" w:rsidP="000B0C69">
      <w:pPr>
        <w:pStyle w:val="TAMainText"/>
        <w:rPr>
          <w:rFonts w:ascii="Times New Roman" w:hAnsi="Times New Roman"/>
        </w:rPr>
      </w:pPr>
      <w:r>
        <w:rPr>
          <w:rFonts w:ascii="Times New Roman" w:hAnsi="Times New Roman"/>
        </w:rPr>
        <w:t xml:space="preserve">  </w:t>
      </w:r>
      <w:r>
        <w:rPr>
          <w:rFonts w:ascii="Times New Roman" w:hAnsi="Times New Roman"/>
          <w:noProof/>
        </w:rPr>
        <w:drawing>
          <wp:inline distT="0" distB="0" distL="0" distR="0" wp14:anchorId="0103277E" wp14:editId="309A5AE4">
            <wp:extent cx="4493260" cy="28714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93260" cy="2871470"/>
                    </a:xfrm>
                    <a:prstGeom prst="rect">
                      <a:avLst/>
                    </a:prstGeom>
                    <a:noFill/>
                  </pic:spPr>
                </pic:pic>
              </a:graphicData>
            </a:graphic>
          </wp:inline>
        </w:drawing>
      </w:r>
    </w:p>
    <w:p w14:paraId="475A3BBD" w14:textId="77777777" w:rsidR="000B0C69" w:rsidRPr="00651F74" w:rsidRDefault="000B0C69" w:rsidP="000B0C69">
      <w:pPr>
        <w:pStyle w:val="TAMainText"/>
        <w:jc w:val="center"/>
        <w:rPr>
          <w:rFonts w:ascii="Times New Roman" w:hAnsi="Times New Roman"/>
        </w:rPr>
      </w:pPr>
    </w:p>
    <w:p w14:paraId="6BB296DA" w14:textId="0DAB67EF" w:rsidR="000B0C69" w:rsidRDefault="000B0C69" w:rsidP="000B0C69">
      <w:pPr>
        <w:pStyle w:val="VAFigureCaption"/>
        <w:rPr>
          <w:rFonts w:ascii="Times New Roman" w:hAnsi="Times New Roman"/>
        </w:rPr>
      </w:pPr>
      <w:r w:rsidRPr="00ED3573">
        <w:rPr>
          <w:rFonts w:ascii="Times New Roman" w:hAnsi="Times New Roman"/>
        </w:rPr>
        <w:t>Figure</w:t>
      </w:r>
      <w:r w:rsidRPr="00651F74">
        <w:rPr>
          <w:rFonts w:ascii="Times New Roman" w:hAnsi="Times New Roman"/>
          <w:b/>
        </w:rPr>
        <w:t xml:space="preserve"> </w:t>
      </w:r>
      <w:bookmarkStart w:id="1" w:name="FigureXtalSchematic"/>
      <w:r w:rsidRPr="00ED3573">
        <w:rPr>
          <w:rFonts w:ascii="Times New Roman" w:hAnsi="Times New Roman"/>
        </w:rPr>
        <w:fldChar w:fldCharType="begin"/>
      </w:r>
      <w:r w:rsidRPr="00ED3573">
        <w:rPr>
          <w:rFonts w:ascii="Times New Roman" w:hAnsi="Times New Roman"/>
        </w:rPr>
        <w:instrText xml:space="preserve"> SEQ  fig </w:instrText>
      </w:r>
      <w:r w:rsidRPr="00ED3573">
        <w:rPr>
          <w:rFonts w:ascii="Times New Roman" w:hAnsi="Times New Roman"/>
        </w:rPr>
        <w:fldChar w:fldCharType="separate"/>
      </w:r>
      <w:r w:rsidR="005C0D76" w:rsidRPr="00ED3573">
        <w:rPr>
          <w:rFonts w:ascii="Times New Roman" w:hAnsi="Times New Roman"/>
        </w:rPr>
        <w:t>1</w:t>
      </w:r>
      <w:r w:rsidRPr="00ED3573">
        <w:rPr>
          <w:rFonts w:ascii="Times New Roman" w:hAnsi="Times New Roman"/>
        </w:rPr>
        <w:fldChar w:fldCharType="end"/>
      </w:r>
      <w:bookmarkEnd w:id="1"/>
      <w:r w:rsidR="008C5BF5">
        <w:rPr>
          <w:rFonts w:ascii="Times New Roman" w:hAnsi="Times New Roman"/>
          <w:b/>
        </w:rPr>
        <w:t>.</w:t>
      </w:r>
      <w:r w:rsidR="008C5BF5" w:rsidRPr="00651F74">
        <w:rPr>
          <w:rFonts w:ascii="Times New Roman" w:hAnsi="Times New Roman"/>
        </w:rPr>
        <w:t xml:space="preserve"> </w:t>
      </w:r>
      <w:r>
        <w:rPr>
          <w:rFonts w:ascii="Times New Roman" w:hAnsi="Times New Roman"/>
        </w:rPr>
        <w:t>General s</w:t>
      </w:r>
      <w:r w:rsidRPr="00651F74">
        <w:rPr>
          <w:rFonts w:ascii="Times New Roman" w:hAnsi="Times New Roman"/>
        </w:rPr>
        <w:t xml:space="preserve">chematic </w:t>
      </w:r>
      <w:r w:rsidR="004B0696">
        <w:rPr>
          <w:rFonts w:ascii="Times New Roman" w:hAnsi="Times New Roman"/>
        </w:rPr>
        <w:t>showing</w:t>
      </w:r>
      <w:r w:rsidRPr="00651F74">
        <w:rPr>
          <w:rFonts w:ascii="Times New Roman" w:hAnsi="Times New Roman"/>
        </w:rPr>
        <w:t xml:space="preserve"> some possible </w:t>
      </w:r>
      <w:r w:rsidR="00500609">
        <w:rPr>
          <w:rFonts w:ascii="Times New Roman" w:hAnsi="Times New Roman"/>
        </w:rPr>
        <w:t xml:space="preserve">polymer </w:t>
      </w:r>
      <w:r w:rsidRPr="00651F74">
        <w:rPr>
          <w:rFonts w:ascii="Times New Roman" w:hAnsi="Times New Roman"/>
        </w:rPr>
        <w:t>chain topologies in the interlamellar amorphous region.</w:t>
      </w:r>
      <w:r w:rsidR="003E29F9">
        <w:rPr>
          <w:rFonts w:ascii="Times New Roman" w:hAnsi="Times New Roman"/>
        </w:rPr>
        <w:t xml:space="preserve"> </w:t>
      </w:r>
      <w:r w:rsidR="00DB424D">
        <w:rPr>
          <w:rFonts w:ascii="Times New Roman" w:hAnsi="Times New Roman"/>
        </w:rPr>
        <w:t>(Note that chain tilt angle is variable depending upon the polymer and processing conditions,</w:t>
      </w:r>
      <w:r w:rsidR="00577248" w:rsidRPr="00577248">
        <w:rPr>
          <w:rFonts w:ascii="Times New Roman" w:hAnsi="Times New Roman"/>
          <w:vertAlign w:val="superscript"/>
        </w:rPr>
        <w:t>15</w:t>
      </w:r>
      <w:r w:rsidR="00DB424D">
        <w:rPr>
          <w:rFonts w:ascii="Times New Roman" w:hAnsi="Times New Roman"/>
        </w:rPr>
        <w:t xml:space="preserve"> so </w:t>
      </w:r>
      <w:r w:rsidR="004B0696">
        <w:rPr>
          <w:rFonts w:ascii="Times New Roman" w:hAnsi="Times New Roman"/>
        </w:rPr>
        <w:t>the</w:t>
      </w:r>
      <w:r w:rsidR="00DB424D">
        <w:rPr>
          <w:rFonts w:ascii="Times New Roman" w:hAnsi="Times New Roman"/>
        </w:rPr>
        <w:t xml:space="preserve"> angle chosen</w:t>
      </w:r>
      <w:r w:rsidR="004B0696">
        <w:rPr>
          <w:rFonts w:ascii="Times New Roman" w:hAnsi="Times New Roman"/>
        </w:rPr>
        <w:t xml:space="preserve"> is for illustrative purposes only</w:t>
      </w:r>
      <w:r w:rsidR="00DB424D">
        <w:rPr>
          <w:rFonts w:ascii="Times New Roman" w:hAnsi="Times New Roman"/>
        </w:rPr>
        <w:t>.)</w:t>
      </w:r>
    </w:p>
    <w:p w14:paraId="685A2EF1" w14:textId="77777777" w:rsidR="00105382" w:rsidRPr="00105382" w:rsidRDefault="00105382" w:rsidP="00105382"/>
    <w:p w14:paraId="3D521731" w14:textId="2486BB19" w:rsidR="000B0C69" w:rsidRDefault="000B0C69" w:rsidP="000B0C69">
      <w:pPr>
        <w:pStyle w:val="TAMainText"/>
        <w:rPr>
          <w:rFonts w:ascii="Times New Roman" w:hAnsi="Times New Roman"/>
        </w:rPr>
      </w:pPr>
      <w:r>
        <w:rPr>
          <w:rFonts w:ascii="Times New Roman" w:hAnsi="Times New Roman"/>
        </w:rPr>
        <w:t xml:space="preserve">For polyethylene (PE), one important mechanical property for </w:t>
      </w:r>
      <w:r w:rsidRPr="00387857">
        <w:rPr>
          <w:rFonts w:ascii="Times New Roman" w:hAnsi="Times New Roman"/>
        </w:rPr>
        <w:t>fabricated articles, such as pipe and geomembrane</w:t>
      </w:r>
      <w:r>
        <w:rPr>
          <w:rFonts w:ascii="Times New Roman" w:hAnsi="Times New Roman"/>
        </w:rPr>
        <w:t xml:space="preserve"> </w:t>
      </w:r>
      <w:r w:rsidRPr="00387857">
        <w:rPr>
          <w:rFonts w:ascii="Times New Roman" w:hAnsi="Times New Roman"/>
        </w:rPr>
        <w:t>s</w:t>
      </w:r>
      <w:r>
        <w:rPr>
          <w:rFonts w:ascii="Times New Roman" w:hAnsi="Times New Roman"/>
        </w:rPr>
        <w:t xml:space="preserve">heet (e.g., municipal retention pond liners), is </w:t>
      </w:r>
      <w:r w:rsidRPr="00CF1A58">
        <w:rPr>
          <w:rFonts w:ascii="Times New Roman" w:hAnsi="Times New Roman"/>
        </w:rPr>
        <w:t xml:space="preserve">slow crack growth (SCG) </w:t>
      </w:r>
      <w:r>
        <w:rPr>
          <w:rFonts w:ascii="Times New Roman" w:hAnsi="Times New Roman"/>
        </w:rPr>
        <w:t>resistance.</w:t>
      </w:r>
      <w:r w:rsidR="00577248" w:rsidRPr="00577248">
        <w:rPr>
          <w:rFonts w:ascii="Times New Roman" w:hAnsi="Times New Roman"/>
          <w:vertAlign w:val="superscript"/>
        </w:rPr>
        <w:t>16,17</w:t>
      </w:r>
      <w:r>
        <w:rPr>
          <w:rFonts w:ascii="Times New Roman" w:hAnsi="Times New Roman"/>
        </w:rPr>
        <w:t xml:space="preserve"> SCG </w:t>
      </w:r>
      <w:r w:rsidRPr="00E00A6E">
        <w:rPr>
          <w:rFonts w:ascii="Times New Roman" w:hAnsi="Times New Roman"/>
        </w:rPr>
        <w:t>refers to a failure mode common to PE resins whereby failure</w:t>
      </w:r>
      <w:r>
        <w:rPr>
          <w:rFonts w:ascii="Times New Roman" w:hAnsi="Times New Roman"/>
        </w:rPr>
        <w:t>, over timescales ranging from hours to decades,</w:t>
      </w:r>
      <w:r w:rsidRPr="00E00A6E">
        <w:rPr>
          <w:rFonts w:ascii="Times New Roman" w:hAnsi="Times New Roman"/>
        </w:rPr>
        <w:t xml:space="preserve"> occurs at stress levels well below the resin’s short-term strength.  </w:t>
      </w:r>
      <w:r>
        <w:rPr>
          <w:rFonts w:ascii="Times New Roman" w:hAnsi="Times New Roman"/>
        </w:rPr>
        <w:t>SCG</w:t>
      </w:r>
      <w:r w:rsidRPr="00E00A6E">
        <w:rPr>
          <w:rFonts w:ascii="Times New Roman" w:hAnsi="Times New Roman"/>
        </w:rPr>
        <w:t xml:space="preserve"> failures are the result of crack initiation and subsequent growth</w:t>
      </w:r>
      <w:r w:rsidR="008C5BF5" w:rsidRPr="00E00A6E">
        <w:rPr>
          <w:rFonts w:ascii="Times New Roman" w:hAnsi="Times New Roman"/>
        </w:rPr>
        <w:t xml:space="preserve">. </w:t>
      </w:r>
      <w:r w:rsidRPr="00E00A6E">
        <w:rPr>
          <w:rFonts w:ascii="Times New Roman" w:hAnsi="Times New Roman"/>
        </w:rPr>
        <w:t>When subject to stress, internal defects produce stress risers, which in turn promote localized yielding and craze zone development</w:t>
      </w:r>
      <w:r w:rsidR="008C5BF5" w:rsidRPr="00E00A6E">
        <w:rPr>
          <w:rFonts w:ascii="Times New Roman" w:hAnsi="Times New Roman"/>
        </w:rPr>
        <w:t xml:space="preserve">. </w:t>
      </w:r>
      <w:r>
        <w:rPr>
          <w:rFonts w:ascii="Times New Roman" w:hAnsi="Times New Roman"/>
        </w:rPr>
        <w:t>B</w:t>
      </w:r>
      <w:r w:rsidRPr="00CF1A58">
        <w:rPr>
          <w:rFonts w:ascii="Times New Roman" w:hAnsi="Times New Roman"/>
        </w:rPr>
        <w:t>ridging entanglements and tie chains</w:t>
      </w:r>
      <w:r>
        <w:rPr>
          <w:rFonts w:ascii="Times New Roman" w:hAnsi="Times New Roman"/>
        </w:rPr>
        <w:t xml:space="preserve"> c</w:t>
      </w:r>
      <w:r w:rsidRPr="00CF1A58">
        <w:rPr>
          <w:rFonts w:ascii="Times New Roman" w:hAnsi="Times New Roman"/>
        </w:rPr>
        <w:t>onnect</w:t>
      </w:r>
      <w:r>
        <w:rPr>
          <w:rFonts w:ascii="Times New Roman" w:hAnsi="Times New Roman"/>
        </w:rPr>
        <w:t xml:space="preserve">ing </w:t>
      </w:r>
      <w:r w:rsidRPr="00CF1A58">
        <w:rPr>
          <w:rFonts w:ascii="Times New Roman" w:hAnsi="Times New Roman"/>
        </w:rPr>
        <w:t>lamella</w:t>
      </w:r>
      <w:r w:rsidR="0088525B">
        <w:rPr>
          <w:rFonts w:ascii="Times New Roman" w:hAnsi="Times New Roman"/>
        </w:rPr>
        <w:t>e</w:t>
      </w:r>
      <w:r>
        <w:rPr>
          <w:rFonts w:ascii="Times New Roman" w:hAnsi="Times New Roman"/>
        </w:rPr>
        <w:t xml:space="preserve"> are thought to act as stress transmitters under such deformation.</w:t>
      </w:r>
      <w:r w:rsidR="001E5F70" w:rsidRPr="001E5F70">
        <w:rPr>
          <w:rFonts w:ascii="Times New Roman" w:hAnsi="Times New Roman"/>
          <w:vertAlign w:val="superscript"/>
        </w:rPr>
        <w:t>1</w:t>
      </w:r>
      <w:r w:rsidRPr="00CF1A58">
        <w:rPr>
          <w:rFonts w:ascii="Times New Roman" w:hAnsi="Times New Roman"/>
        </w:rPr>
        <w:t xml:space="preserve"> </w:t>
      </w:r>
      <w:r>
        <w:rPr>
          <w:rFonts w:ascii="Times New Roman" w:hAnsi="Times New Roman"/>
        </w:rPr>
        <w:t>T</w:t>
      </w:r>
      <w:r w:rsidRPr="002E7149">
        <w:rPr>
          <w:rFonts w:ascii="Times New Roman" w:hAnsi="Times New Roman"/>
        </w:rPr>
        <w:t xml:space="preserve">he strain hardening modulus (SHM) measured at 80 </w:t>
      </w:r>
      <w:r>
        <w:rPr>
          <w:rFonts w:ascii="Times New Roman" w:hAnsi="Times New Roman"/>
        </w:rPr>
        <w:t>°</w:t>
      </w:r>
      <w:r w:rsidRPr="002E7149">
        <w:rPr>
          <w:rFonts w:ascii="Times New Roman" w:hAnsi="Times New Roman"/>
        </w:rPr>
        <w:t xml:space="preserve">C </w:t>
      </w:r>
      <w:r>
        <w:rPr>
          <w:rFonts w:ascii="Times New Roman" w:hAnsi="Times New Roman"/>
        </w:rPr>
        <w:t xml:space="preserve">has been used as an accelerated (most buried pipes are below ambient temperature) resin test for </w:t>
      </w:r>
      <w:bookmarkStart w:id="2" w:name="_Hlk2590417"/>
      <w:r>
        <w:rPr>
          <w:rFonts w:ascii="Times New Roman" w:hAnsi="Times New Roman"/>
        </w:rPr>
        <w:t xml:space="preserve">SCG </w:t>
      </w:r>
      <w:bookmarkEnd w:id="2"/>
      <w:r>
        <w:rPr>
          <w:rFonts w:ascii="Times New Roman" w:hAnsi="Times New Roman"/>
        </w:rPr>
        <w:t xml:space="preserve">resistance in PE pipe </w:t>
      </w:r>
      <w:r w:rsidRPr="002E7149">
        <w:rPr>
          <w:rFonts w:ascii="Times New Roman" w:hAnsi="Times New Roman"/>
        </w:rPr>
        <w:t>(ISO 18488:2015E).</w:t>
      </w:r>
      <w:r w:rsidR="00577248" w:rsidRPr="00577248">
        <w:rPr>
          <w:rFonts w:ascii="Times New Roman" w:hAnsi="Times New Roman"/>
          <w:vertAlign w:val="superscript"/>
        </w:rPr>
        <w:t>18</w:t>
      </w:r>
      <w:r w:rsidRPr="002E7149">
        <w:rPr>
          <w:rFonts w:ascii="Times New Roman" w:hAnsi="Times New Roman"/>
        </w:rPr>
        <w:t xml:space="preserve"> In </w:t>
      </w:r>
      <w:r>
        <w:rPr>
          <w:rFonts w:ascii="Times New Roman" w:hAnsi="Times New Roman"/>
        </w:rPr>
        <w:t>SHM</w:t>
      </w:r>
      <w:r w:rsidRPr="002E7149">
        <w:rPr>
          <w:rFonts w:ascii="Times New Roman" w:hAnsi="Times New Roman"/>
        </w:rPr>
        <w:t xml:space="preserve"> test</w:t>
      </w:r>
      <w:r>
        <w:rPr>
          <w:rFonts w:ascii="Times New Roman" w:hAnsi="Times New Roman"/>
        </w:rPr>
        <w:t>ing</w:t>
      </w:r>
      <w:r w:rsidRPr="002E7149">
        <w:rPr>
          <w:rFonts w:ascii="Times New Roman" w:hAnsi="Times New Roman"/>
        </w:rPr>
        <w:t>, the tensile load subjects the polymer material to deformation along the stretching direction</w:t>
      </w:r>
      <w:r>
        <w:rPr>
          <w:rFonts w:ascii="Times New Roman" w:hAnsi="Times New Roman"/>
        </w:rPr>
        <w:t>.</w:t>
      </w:r>
      <w:r w:rsidRPr="002E7149">
        <w:rPr>
          <w:rFonts w:ascii="Times New Roman" w:hAnsi="Times New Roman"/>
        </w:rPr>
        <w:t xml:space="preserve"> Correlations to SCG performance have shown that the SHM increases with increasing resistance of PE resins to SCG failures.</w:t>
      </w:r>
      <w:r w:rsidR="00577248" w:rsidRPr="00577248">
        <w:rPr>
          <w:rFonts w:ascii="Times New Roman" w:hAnsi="Times New Roman"/>
          <w:vertAlign w:val="superscript"/>
        </w:rPr>
        <w:t>19,20</w:t>
      </w:r>
      <w:r w:rsidRPr="002E7149">
        <w:rPr>
          <w:rFonts w:ascii="Times New Roman" w:hAnsi="Times New Roman"/>
        </w:rPr>
        <w:t xml:space="preserve"> </w:t>
      </w:r>
      <w:r>
        <w:rPr>
          <w:rFonts w:ascii="Times New Roman" w:hAnsi="Times New Roman"/>
        </w:rPr>
        <w:t>It is widely accepted that SCG resistance increases as tie molecule content (i.e., stress transmitters) increases as a result of network formation as described above.</w:t>
      </w:r>
      <w:r w:rsidR="00577248" w:rsidRPr="00577248">
        <w:rPr>
          <w:rFonts w:ascii="Times New Roman" w:hAnsi="Times New Roman"/>
          <w:vertAlign w:val="superscript"/>
        </w:rPr>
        <w:t>1,21–25</w:t>
      </w:r>
      <w:r>
        <w:rPr>
          <w:rFonts w:ascii="Times New Roman" w:hAnsi="Times New Roman"/>
        </w:rPr>
        <w:t xml:space="preserve">  </w:t>
      </w:r>
    </w:p>
    <w:p w14:paraId="528BC076" w14:textId="019A4128" w:rsidR="006614CF" w:rsidRPr="006A2244" w:rsidRDefault="000B0C69" w:rsidP="000B0C69">
      <w:pPr>
        <w:pStyle w:val="TAMainText"/>
        <w:rPr>
          <w:rFonts w:ascii="Times New Roman" w:hAnsi="Times New Roman"/>
        </w:rPr>
      </w:pPr>
      <w:bookmarkStart w:id="3" w:name="_Hlk34465587"/>
      <w:bookmarkStart w:id="4" w:name="_Hlk34476250"/>
      <w:r w:rsidRPr="00543164">
        <w:rPr>
          <w:rFonts w:ascii="Times New Roman" w:hAnsi="Times New Roman"/>
        </w:rPr>
        <w:t xml:space="preserve">In recent studies by Mukherjee and others, laser directed polarized infrared imaging results on  tensile strained samples and subsequent modelling showed a clear correlating trend </w:t>
      </w:r>
      <w:r w:rsidR="006614CF" w:rsidRPr="00543164">
        <w:rPr>
          <w:rFonts w:ascii="Times New Roman" w:hAnsi="Times New Roman"/>
        </w:rPr>
        <w:t>(R</w:t>
      </w:r>
      <w:r w:rsidR="006614CF" w:rsidRPr="00543164">
        <w:rPr>
          <w:rFonts w:ascii="Times New Roman" w:hAnsi="Times New Roman"/>
          <w:vertAlign w:val="superscript"/>
        </w:rPr>
        <w:t>2</w:t>
      </w:r>
      <w:r w:rsidR="006614CF" w:rsidRPr="00543164">
        <w:rPr>
          <w:rFonts w:ascii="Times New Roman" w:hAnsi="Times New Roman"/>
        </w:rPr>
        <w:t xml:space="preserve"> = 0.9202) </w:t>
      </w:r>
      <w:r w:rsidRPr="00543164">
        <w:rPr>
          <w:rFonts w:ascii="Times New Roman" w:hAnsi="Times New Roman"/>
        </w:rPr>
        <w:t>between a structural parameter (</w:t>
      </w:r>
      <m:oMath>
        <m:r>
          <w:rPr>
            <w:rFonts w:ascii="Cambria Math" w:hAnsi="Cambria Math"/>
          </w:rPr>
          <m:t>β</m:t>
        </m:r>
      </m:oMath>
      <w:r w:rsidRPr="00543164">
        <w:rPr>
          <w:rFonts w:ascii="Times New Roman" w:hAnsi="Times New Roman"/>
        </w:rPr>
        <w:t xml:space="preserve">) and the strain hardening moduli for </w:t>
      </w:r>
      <w:r w:rsidR="00052855" w:rsidRPr="00543164">
        <w:rPr>
          <w:rFonts w:ascii="Times New Roman" w:hAnsi="Times New Roman"/>
        </w:rPr>
        <w:t xml:space="preserve">architecturally different </w:t>
      </w:r>
      <w:r w:rsidRPr="00543164">
        <w:rPr>
          <w:rFonts w:ascii="Times New Roman" w:hAnsi="Times New Roman"/>
        </w:rPr>
        <w:t>HDPE samples.</w:t>
      </w:r>
      <w:r w:rsidR="00577248" w:rsidRPr="00543164">
        <w:rPr>
          <w:rFonts w:ascii="Times New Roman" w:hAnsi="Times New Roman"/>
          <w:vertAlign w:val="superscript"/>
        </w:rPr>
        <w:t>26,27</w:t>
      </w:r>
      <w:r w:rsidRPr="00543164">
        <w:rPr>
          <w:rFonts w:ascii="Times New Roman" w:hAnsi="Times New Roman"/>
        </w:rPr>
        <w:t xml:space="preserve"> </w:t>
      </w:r>
      <w:r w:rsidR="00712017" w:rsidRPr="00543164">
        <w:rPr>
          <w:rFonts w:ascii="Times New Roman" w:hAnsi="Times New Roman"/>
        </w:rPr>
        <w:t xml:space="preserve"> </w:t>
      </w:r>
      <w:r w:rsidR="00052855" w:rsidRPr="006A2244">
        <w:rPr>
          <w:rFonts w:ascii="Times New Roman" w:hAnsi="Times New Roman"/>
        </w:rPr>
        <w:t>The s</w:t>
      </w:r>
      <w:r w:rsidR="00052855" w:rsidRPr="006A2244">
        <w:rPr>
          <w:rFonts w:ascii="Times New Roman" w:hAnsi="Times New Roman"/>
          <w:shd w:val="clear" w:color="auto" w:fill="FFFFFF"/>
        </w:rPr>
        <w:t xml:space="preserve">amples included </w:t>
      </w:r>
      <w:r w:rsidR="320AA8DE" w:rsidRPr="006A2244">
        <w:rPr>
          <w:rFonts w:ascii="Times New Roman" w:hAnsi="Times New Roman"/>
          <w:shd w:val="clear" w:color="auto" w:fill="FFFFFF"/>
        </w:rPr>
        <w:t>monomodal (</w:t>
      </w:r>
      <w:r w:rsidR="00052855" w:rsidRPr="006A2244">
        <w:rPr>
          <w:rFonts w:ascii="Times New Roman" w:hAnsi="Times New Roman"/>
          <w:shd w:val="clear" w:color="auto" w:fill="FFFFFF"/>
        </w:rPr>
        <w:t>mPE</w:t>
      </w:r>
      <w:r w:rsidR="6633D318" w:rsidRPr="006A2244">
        <w:rPr>
          <w:rFonts w:ascii="Times New Roman" w:hAnsi="Times New Roman"/>
          <w:shd w:val="clear" w:color="auto" w:fill="FFFFFF"/>
        </w:rPr>
        <w:t>)</w:t>
      </w:r>
      <w:r w:rsidR="00052855" w:rsidRPr="006A2244">
        <w:rPr>
          <w:rFonts w:ascii="Times New Roman" w:hAnsi="Times New Roman"/>
          <w:shd w:val="clear" w:color="auto" w:fill="FFFFFF"/>
        </w:rPr>
        <w:t xml:space="preserve"> homopolymers and bimodal 1-hexene copolymers, bimodal Ziegler Natta 1-hexene and 1-butene copolymers as well as a </w:t>
      </w:r>
      <w:r w:rsidR="00052855" w:rsidRPr="006A2244">
        <w:rPr>
          <w:rFonts w:ascii="Times New Roman" w:hAnsi="Times New Roman"/>
          <w:shd w:val="clear" w:color="auto" w:fill="FFFFFF"/>
        </w:rPr>
        <w:lastRenderedPageBreak/>
        <w:t>trimodal blend consisting of a bimodal Ziegler Natta 1-hexene and mPE homopolymer.</w:t>
      </w:r>
      <w:r w:rsidR="320C1AB7" w:rsidRPr="006A2244">
        <w:rPr>
          <w:rFonts w:ascii="Times New Roman" w:hAnsi="Times New Roman"/>
          <w:shd w:val="clear" w:color="auto" w:fill="FFFFFF"/>
        </w:rPr>
        <w:t xml:space="preserve"> </w:t>
      </w:r>
      <w:r w:rsidR="006614CF" w:rsidRPr="006A2244">
        <w:rPr>
          <w:rFonts w:ascii="Times New Roman" w:hAnsi="Times New Roman"/>
          <w:shd w:val="clear" w:color="auto" w:fill="FFFFFF"/>
        </w:rPr>
        <w:t xml:space="preserve">In those </w:t>
      </w:r>
      <w:r w:rsidR="00105382" w:rsidRPr="006A2244">
        <w:rPr>
          <w:rFonts w:ascii="Times New Roman" w:hAnsi="Times New Roman"/>
          <w:shd w:val="clear" w:color="auto" w:fill="FFFFFF"/>
        </w:rPr>
        <w:t>studies,</w:t>
      </w:r>
      <w:r w:rsidR="006614CF" w:rsidRPr="006A2244">
        <w:rPr>
          <w:rFonts w:ascii="Times New Roman" w:hAnsi="Times New Roman"/>
          <w:shd w:val="clear" w:color="auto" w:fill="FFFFFF"/>
        </w:rPr>
        <w:t xml:space="preserve"> anisotropy imaging of polarization sensitive −CH2 vibrations (1476 cm</w:t>
      </w:r>
      <w:r w:rsidR="006614CF" w:rsidRPr="006A2244">
        <w:rPr>
          <w:rFonts w:ascii="Times New Roman" w:hAnsi="Times New Roman"/>
          <w:shd w:val="clear" w:color="auto" w:fill="FFFFFF"/>
          <w:vertAlign w:val="superscript"/>
        </w:rPr>
        <w:t>-1</w:t>
      </w:r>
      <w:r w:rsidR="006614CF" w:rsidRPr="006A2244">
        <w:rPr>
          <w:rFonts w:ascii="Times New Roman" w:hAnsi="Times New Roman"/>
          <w:shd w:val="clear" w:color="auto" w:fill="FFFFFF"/>
        </w:rPr>
        <w:t>) for thin (≈10 μm) tensile samples were evaluated after straining to 100 %. The polymer deformation process was followed by noting the change in anisotropy with strain (</w:t>
      </w:r>
      <w:r w:rsidR="00A62D67" w:rsidRPr="00A62D67">
        <w:rPr>
          <w:rFonts w:ascii="Symbol" w:hAnsi="Symbol"/>
          <w:shd w:val="clear" w:color="auto" w:fill="FFFFFF"/>
        </w:rPr>
        <w:t></w:t>
      </w:r>
      <w:r w:rsidR="006614CF" w:rsidRPr="006A2244">
        <w:rPr>
          <w:rFonts w:ascii="Times New Roman" w:hAnsi="Times New Roman"/>
          <w:shd w:val="clear" w:color="auto" w:fill="FFFFFF"/>
        </w:rPr>
        <w:t>) with distance from a denoted pre-yield value</w:t>
      </w:r>
      <w:r w:rsidR="006614CF" w:rsidRPr="006A2244">
        <w:rPr>
          <w:rFonts w:ascii="Times New Roman" w:hAnsi="Times New Roman"/>
          <w:shd w:val="clear" w:color="auto" w:fill="FFFFFF"/>
          <w:vertAlign w:val="subscript"/>
        </w:rPr>
        <w:t>.</w:t>
      </w:r>
      <w:r w:rsidR="006614CF" w:rsidRPr="006A2244">
        <w:rPr>
          <w:rFonts w:ascii="Times New Roman" w:hAnsi="Times New Roman"/>
          <w:shd w:val="clear" w:color="auto" w:fill="FFFFFF"/>
        </w:rPr>
        <w:t xml:space="preserve"> </w:t>
      </w:r>
      <w:r w:rsidR="00052855" w:rsidRPr="006A2244">
        <w:rPr>
          <w:rFonts w:ascii="Times New Roman" w:hAnsi="Times New Roman"/>
          <w:shd w:val="clear" w:color="auto" w:fill="FFFFFF"/>
        </w:rPr>
        <w:t>The</w:t>
      </w:r>
      <w:r w:rsidR="006614CF" w:rsidRPr="006A2244">
        <w:rPr>
          <w:rFonts w:ascii="Times New Roman" w:hAnsi="Times New Roman"/>
          <w:shd w:val="clear" w:color="auto" w:fill="FFFFFF"/>
        </w:rPr>
        <w:t xml:space="preserve"> </w:t>
      </w:r>
      <w:r w:rsidR="00052855" w:rsidRPr="006A2244">
        <w:rPr>
          <w:rFonts w:ascii="Times New Roman" w:hAnsi="Times New Roman"/>
          <w:shd w:val="clear" w:color="auto" w:fill="FFFFFF"/>
        </w:rPr>
        <w:t xml:space="preserve">deformation process from the </w:t>
      </w:r>
      <w:r w:rsidR="006614CF" w:rsidRPr="006A2244">
        <w:rPr>
          <w:rFonts w:ascii="Times New Roman" w:hAnsi="Times New Roman"/>
          <w:shd w:val="clear" w:color="auto" w:fill="FFFFFF"/>
        </w:rPr>
        <w:t xml:space="preserve">experimentally derived strain </w:t>
      </w:r>
      <w:r w:rsidR="00052855" w:rsidRPr="006A2244">
        <w:rPr>
          <w:rFonts w:ascii="Times New Roman" w:hAnsi="Times New Roman"/>
          <w:shd w:val="clear" w:color="auto" w:fill="FFFFFF"/>
        </w:rPr>
        <w:t xml:space="preserve">was then modeled </w:t>
      </w:r>
      <w:r w:rsidR="006614CF" w:rsidRPr="006A2244">
        <w:rPr>
          <w:rFonts w:ascii="Times New Roman" w:hAnsi="Times New Roman"/>
          <w:shd w:val="clear" w:color="auto" w:fill="FFFFFF"/>
        </w:rPr>
        <w:t xml:space="preserve">using a modified Eyring model, </w:t>
      </w:r>
      <w:r w:rsidR="009A0CE1" w:rsidRPr="006A2244">
        <w:rPr>
          <w:rFonts w:ascii="Times New Roman" w:hAnsi="Times New Roman"/>
          <w:shd w:val="clear" w:color="auto" w:fill="FFFFFF"/>
        </w:rPr>
        <w:t>from which</w:t>
      </w:r>
      <w:r w:rsidR="009A2E16" w:rsidRPr="006A2244">
        <w:rPr>
          <w:rFonts w:ascii="Times New Roman" w:hAnsi="Times New Roman"/>
          <w:shd w:val="clear" w:color="auto" w:fill="FFFFFF"/>
        </w:rPr>
        <w:t xml:space="preserve"> </w:t>
      </w:r>
      <w:r w:rsidR="00052855" w:rsidRPr="006A2244">
        <w:rPr>
          <w:rFonts w:ascii="Times New Roman" w:hAnsi="Times New Roman"/>
          <w:shd w:val="clear" w:color="auto" w:fill="FFFFFF"/>
        </w:rPr>
        <w:t xml:space="preserve">the </w:t>
      </w:r>
      <w:r w:rsidR="00F82BBC" w:rsidRPr="006A2244">
        <w:rPr>
          <w:rFonts w:ascii="Times New Roman" w:hAnsi="Times New Roman"/>
          <w:shd w:val="clear" w:color="auto" w:fill="FFFFFF"/>
        </w:rPr>
        <w:t xml:space="preserve">activation length for </w:t>
      </w:r>
      <w:r w:rsidR="00052855" w:rsidRPr="006A2244">
        <w:rPr>
          <w:rFonts w:ascii="Times New Roman" w:hAnsi="Times New Roman"/>
          <w:shd w:val="clear" w:color="auto" w:fill="FFFFFF"/>
        </w:rPr>
        <w:t>change in distance</w:t>
      </w:r>
      <w:r w:rsidR="009A0CE1" w:rsidRPr="006A2244">
        <w:rPr>
          <w:rFonts w:ascii="Times New Roman" w:hAnsi="Times New Roman"/>
          <w:shd w:val="clear" w:color="auto" w:fill="FFFFFF"/>
        </w:rPr>
        <w:t xml:space="preserve"> per unit </w:t>
      </w:r>
      <w:r w:rsidR="00052855" w:rsidRPr="006A2244">
        <w:rPr>
          <w:rFonts w:ascii="Times New Roman" w:hAnsi="Times New Roman"/>
          <w:shd w:val="clear" w:color="auto" w:fill="FFFFFF"/>
        </w:rPr>
        <w:t>load</w:t>
      </w:r>
      <w:r w:rsidR="009A0CE1" w:rsidRPr="006A2244">
        <w:rPr>
          <w:rFonts w:ascii="Times New Roman" w:hAnsi="Times New Roman"/>
          <w:shd w:val="clear" w:color="auto" w:fill="FFFFFF"/>
        </w:rPr>
        <w:t>,</w:t>
      </w:r>
      <w:r w:rsidR="00052855" w:rsidRPr="006A2244">
        <w:rPr>
          <w:rFonts w:ascii="Times New Roman" w:hAnsi="Times New Roman"/>
          <w:shd w:val="clear" w:color="auto" w:fill="FFFFFF"/>
        </w:rPr>
        <w:t xml:space="preserve"> </w:t>
      </w:r>
      <w:r w:rsidR="009A0CE1" w:rsidRPr="006A2244">
        <w:rPr>
          <w:rFonts w:ascii="Times New Roman" w:hAnsi="Times New Roman"/>
          <w:shd w:val="clear" w:color="auto" w:fill="FFFFFF"/>
        </w:rPr>
        <w:t xml:space="preserve">β, </w:t>
      </w:r>
      <w:r w:rsidR="00052855" w:rsidRPr="006A2244">
        <w:rPr>
          <w:rFonts w:ascii="Times New Roman" w:hAnsi="Times New Roman"/>
          <w:shd w:val="clear" w:color="auto" w:fill="FFFFFF"/>
        </w:rPr>
        <w:t>was de</w:t>
      </w:r>
      <w:r w:rsidR="009A0CE1" w:rsidRPr="006A2244">
        <w:rPr>
          <w:rFonts w:ascii="Times New Roman" w:hAnsi="Times New Roman"/>
          <w:shd w:val="clear" w:color="auto" w:fill="FFFFFF"/>
        </w:rPr>
        <w:t>termined</w:t>
      </w:r>
      <w:r w:rsidR="00052855" w:rsidRPr="006A2244">
        <w:rPr>
          <w:rFonts w:ascii="Times New Roman" w:hAnsi="Times New Roman"/>
          <w:shd w:val="clear" w:color="auto" w:fill="FFFFFF"/>
        </w:rPr>
        <w:t xml:space="preserve">. </w:t>
      </w:r>
    </w:p>
    <w:bookmarkEnd w:id="3"/>
    <w:bookmarkEnd w:id="4"/>
    <w:p w14:paraId="1E9090B3" w14:textId="77777777" w:rsidR="00F82BBC" w:rsidRPr="00543164" w:rsidRDefault="00712017" w:rsidP="000B0C69">
      <w:pPr>
        <w:pStyle w:val="TAMainText"/>
        <w:rPr>
          <w:rFonts w:ascii="Times New Roman" w:hAnsi="Times New Roman"/>
        </w:rPr>
      </w:pPr>
      <w:r w:rsidRPr="00543164">
        <w:rPr>
          <w:rFonts w:ascii="Times New Roman" w:hAnsi="Times New Roman"/>
        </w:rPr>
        <w:t xml:space="preserve">The magnitude of the β parameter obtained in these studies reflects the degree of difficulty for the amorphous content to align and reshape over a distance with the application of a load. In other words, the more stable the molecular network (i.e., the lamella segments connected via bridging entanglements and tie molecules), the less strain is observed (i.e., higher β values) when a load is applied. The observed correlation between β values </w:t>
      </w:r>
      <w:r w:rsidR="00F82BBC" w:rsidRPr="00543164">
        <w:rPr>
          <w:rFonts w:ascii="Times New Roman" w:hAnsi="Times New Roman"/>
        </w:rPr>
        <w:t>(</w:t>
      </w:r>
      <w:r w:rsidRPr="00543164">
        <w:rPr>
          <w:rFonts w:ascii="Times New Roman" w:hAnsi="Times New Roman"/>
        </w:rPr>
        <w:t>measured at only 100</w:t>
      </w:r>
      <w:r w:rsidR="00105382" w:rsidRPr="00543164">
        <w:rPr>
          <w:rFonts w:ascii="Times New Roman" w:hAnsi="Times New Roman"/>
        </w:rPr>
        <w:t xml:space="preserve"> </w:t>
      </w:r>
      <w:r w:rsidRPr="00543164">
        <w:rPr>
          <w:rFonts w:ascii="Times New Roman" w:hAnsi="Times New Roman"/>
        </w:rPr>
        <w:t>% strain</w:t>
      </w:r>
      <w:r w:rsidR="00F82BBC" w:rsidRPr="00543164">
        <w:rPr>
          <w:rFonts w:ascii="Times New Roman" w:hAnsi="Times New Roman"/>
        </w:rPr>
        <w:t>)</w:t>
      </w:r>
      <w:r w:rsidRPr="00543164">
        <w:rPr>
          <w:rFonts w:ascii="Times New Roman" w:hAnsi="Times New Roman"/>
        </w:rPr>
        <w:t xml:space="preserve"> and strain hardening moduli strongly suggests the network of HDPE samples existing at 100</w:t>
      </w:r>
      <w:r w:rsidR="00105382" w:rsidRPr="00543164">
        <w:rPr>
          <w:rFonts w:ascii="Times New Roman" w:hAnsi="Times New Roman"/>
        </w:rPr>
        <w:t xml:space="preserve"> </w:t>
      </w:r>
      <w:r w:rsidRPr="00543164">
        <w:rPr>
          <w:rFonts w:ascii="Times New Roman" w:hAnsi="Times New Roman"/>
        </w:rPr>
        <w:t>% strain can be directly correlated to the post</w:t>
      </w:r>
      <w:r w:rsidR="00F82BBC" w:rsidRPr="00543164">
        <w:rPr>
          <w:rFonts w:ascii="Times New Roman" w:hAnsi="Times New Roman"/>
        </w:rPr>
        <w:t>-</w:t>
      </w:r>
      <w:r w:rsidRPr="00543164">
        <w:rPr>
          <w:rFonts w:ascii="Times New Roman" w:hAnsi="Times New Roman"/>
        </w:rPr>
        <w:t>yield tensile values irrespective of the subsequent morphological changes that result during the tensile deformation past 100</w:t>
      </w:r>
      <w:r w:rsidR="00105382" w:rsidRPr="00543164">
        <w:rPr>
          <w:rFonts w:ascii="Times New Roman" w:hAnsi="Times New Roman"/>
        </w:rPr>
        <w:t xml:space="preserve"> </w:t>
      </w:r>
      <w:r w:rsidRPr="00543164">
        <w:rPr>
          <w:rFonts w:ascii="Times New Roman" w:hAnsi="Times New Roman"/>
        </w:rPr>
        <w:t>% strain. However, these methods only demonstrate the network nature of the resins tested and the mechanical consequences, they do not quantify the amounts of bridging amorphous structure present in these polymers.</w:t>
      </w:r>
    </w:p>
    <w:p w14:paraId="0592E876" w14:textId="41A88A26" w:rsidR="000B0C69" w:rsidRDefault="00F82BBC" w:rsidP="009A2E16">
      <w:pPr>
        <w:pStyle w:val="TAMainText"/>
        <w:tabs>
          <w:tab w:val="left" w:pos="270"/>
        </w:tabs>
        <w:ind w:firstLine="0"/>
        <w:rPr>
          <w:rFonts w:ascii="Times New Roman" w:hAnsi="Times New Roman"/>
        </w:rPr>
      </w:pPr>
      <w:r>
        <w:rPr>
          <w:rFonts w:ascii="Times New Roman" w:hAnsi="Times New Roman"/>
        </w:rPr>
        <w:tab/>
      </w:r>
      <w:r w:rsidR="000B0C69">
        <w:rPr>
          <w:rFonts w:ascii="Times New Roman" w:hAnsi="Times New Roman"/>
        </w:rPr>
        <w:t>In the past, s</w:t>
      </w:r>
      <w:r w:rsidR="000B0C69" w:rsidRPr="00651F74">
        <w:rPr>
          <w:rFonts w:ascii="Times New Roman" w:hAnsi="Times New Roman"/>
        </w:rPr>
        <w:t>mall-angle neutron scattering (SANS) has been the most successful experimental method for quantifying tie molecules</w:t>
      </w:r>
      <w:r w:rsidR="000B0C69">
        <w:rPr>
          <w:rFonts w:ascii="Times New Roman" w:hAnsi="Times New Roman"/>
        </w:rPr>
        <w:t xml:space="preserve"> through the introduction of a dilute concentration of deuterated polymer via solution or melt blending</w:t>
      </w:r>
      <w:r w:rsidR="000B0C69" w:rsidRPr="00651F74">
        <w:rPr>
          <w:rFonts w:ascii="Times New Roman" w:hAnsi="Times New Roman"/>
        </w:rPr>
        <w:t>.</w:t>
      </w:r>
      <w:r w:rsidR="00577248" w:rsidRPr="00577248">
        <w:rPr>
          <w:rFonts w:ascii="Times New Roman" w:hAnsi="Times New Roman"/>
          <w:vertAlign w:val="superscript"/>
        </w:rPr>
        <w:t>28,29</w:t>
      </w:r>
      <w:r w:rsidR="000B0C69" w:rsidRPr="00651F74">
        <w:rPr>
          <w:rFonts w:ascii="Times New Roman" w:hAnsi="Times New Roman"/>
        </w:rPr>
        <w:t xml:space="preserve"> Th</w:t>
      </w:r>
      <w:r w:rsidR="000B0C69">
        <w:rPr>
          <w:rFonts w:ascii="Times New Roman" w:hAnsi="Times New Roman"/>
        </w:rPr>
        <w:t>is earlier</w:t>
      </w:r>
      <w:r w:rsidR="000B0C69" w:rsidRPr="00651F74">
        <w:rPr>
          <w:rFonts w:ascii="Times New Roman" w:hAnsi="Times New Roman"/>
        </w:rPr>
        <w:t xml:space="preserve"> SANS method estimate</w:t>
      </w:r>
      <w:r w:rsidR="00556483">
        <w:rPr>
          <w:rFonts w:ascii="Times New Roman" w:hAnsi="Times New Roman"/>
        </w:rPr>
        <w:t>d</w:t>
      </w:r>
      <w:r w:rsidR="000B0C69" w:rsidRPr="00651F74">
        <w:rPr>
          <w:rFonts w:ascii="Times New Roman" w:hAnsi="Times New Roman"/>
        </w:rPr>
        <w:t xml:space="preserve"> the number of </w:t>
      </w:r>
      <w:r w:rsidR="000B0C69">
        <w:rPr>
          <w:rFonts w:ascii="Times New Roman" w:hAnsi="Times New Roman"/>
        </w:rPr>
        <w:t xml:space="preserve">deuterated </w:t>
      </w:r>
      <w:r w:rsidR="000B0C69" w:rsidRPr="00651F74">
        <w:rPr>
          <w:rFonts w:ascii="Times New Roman" w:hAnsi="Times New Roman"/>
        </w:rPr>
        <w:t xml:space="preserve">tie molecules by determining the average number of crystalline stems per cluster in one lamella and the total number of stems per </w:t>
      </w:r>
      <w:r w:rsidR="00736333">
        <w:rPr>
          <w:rFonts w:ascii="Times New Roman" w:hAnsi="Times New Roman"/>
        </w:rPr>
        <w:t>deuterated</w:t>
      </w:r>
      <w:r w:rsidR="000B0C69">
        <w:rPr>
          <w:rFonts w:ascii="Times New Roman" w:hAnsi="Times New Roman"/>
        </w:rPr>
        <w:t xml:space="preserve"> </w:t>
      </w:r>
      <w:r w:rsidR="000B0C69" w:rsidRPr="00651F74">
        <w:rPr>
          <w:rFonts w:ascii="Times New Roman" w:hAnsi="Times New Roman"/>
        </w:rPr>
        <w:t xml:space="preserve">molecule. From these quantities the number of crystalline clusters could be determined and from that the minimum number of tie </w:t>
      </w:r>
      <w:r w:rsidR="000B0C69" w:rsidRPr="00651F74">
        <w:rPr>
          <w:rFonts w:ascii="Times New Roman" w:hAnsi="Times New Roman"/>
        </w:rPr>
        <w:lastRenderedPageBreak/>
        <w:t>molecules estimated</w:t>
      </w:r>
      <w:r w:rsidR="008C5BF5" w:rsidRPr="00651F74">
        <w:rPr>
          <w:rFonts w:ascii="Times New Roman" w:hAnsi="Times New Roman"/>
        </w:rPr>
        <w:t xml:space="preserve">. </w:t>
      </w:r>
      <w:r w:rsidR="000B0C69" w:rsidRPr="00651F74">
        <w:rPr>
          <w:rFonts w:ascii="Times New Roman" w:hAnsi="Times New Roman"/>
        </w:rPr>
        <w:t>Unfortunately, these methods required the use of blends of the polymers of interest with deuterated chains, which limited the application of the technique to a small range of available materials and processing parameters</w:t>
      </w:r>
      <w:r w:rsidR="008C5BF5" w:rsidRPr="00651F74">
        <w:rPr>
          <w:rFonts w:ascii="Times New Roman" w:hAnsi="Times New Roman"/>
        </w:rPr>
        <w:t xml:space="preserve">. </w:t>
      </w:r>
      <w:r w:rsidR="000B0C69">
        <w:rPr>
          <w:rFonts w:ascii="Times New Roman" w:hAnsi="Times New Roman"/>
        </w:rPr>
        <w:t xml:space="preserve">They were also limited by concerns related to phase separation of protonated from deuterated chains </w:t>
      </w:r>
      <w:r w:rsidR="00577248" w:rsidRPr="00577248">
        <w:rPr>
          <w:rFonts w:ascii="Times New Roman" w:hAnsi="Times New Roman"/>
          <w:vertAlign w:val="superscript"/>
        </w:rPr>
        <w:t>30–32</w:t>
      </w:r>
      <w:r w:rsidR="000B0C69">
        <w:rPr>
          <w:rFonts w:ascii="Times New Roman" w:hAnsi="Times New Roman"/>
        </w:rPr>
        <w:t xml:space="preserve"> and changes in the crystallization kinetics.</w:t>
      </w:r>
      <w:r w:rsidR="00577248" w:rsidRPr="00577248">
        <w:rPr>
          <w:rFonts w:ascii="Times New Roman" w:hAnsi="Times New Roman"/>
          <w:vertAlign w:val="superscript"/>
        </w:rPr>
        <w:t>33–36</w:t>
      </w:r>
    </w:p>
    <w:p w14:paraId="6FECBCB3" w14:textId="4DD99F60" w:rsidR="000B0C69" w:rsidRDefault="000B0C69" w:rsidP="000B0C69">
      <w:pPr>
        <w:pStyle w:val="TAMainText"/>
        <w:rPr>
          <w:rFonts w:ascii="Times New Roman" w:hAnsi="Times New Roman"/>
        </w:rPr>
      </w:pPr>
      <w:r w:rsidRPr="00651F74">
        <w:rPr>
          <w:rFonts w:ascii="Times New Roman" w:hAnsi="Times New Roman"/>
        </w:rPr>
        <w:t xml:space="preserve">A more widely used but more approximate </w:t>
      </w:r>
      <w:r>
        <w:rPr>
          <w:rFonts w:ascii="Times New Roman" w:hAnsi="Times New Roman"/>
        </w:rPr>
        <w:t xml:space="preserve">experimental </w:t>
      </w:r>
      <w:r w:rsidRPr="00651F74">
        <w:rPr>
          <w:rFonts w:ascii="Times New Roman" w:hAnsi="Times New Roman"/>
        </w:rPr>
        <w:t>method is based on equilibrium swelling theory</w:t>
      </w:r>
      <w:r w:rsidR="008C5BF5" w:rsidRPr="00651F74">
        <w:rPr>
          <w:rFonts w:ascii="Times New Roman" w:hAnsi="Times New Roman"/>
        </w:rPr>
        <w:t xml:space="preserve">. </w:t>
      </w:r>
      <w:r w:rsidRPr="00651F74">
        <w:rPr>
          <w:rFonts w:ascii="Times New Roman" w:hAnsi="Times New Roman"/>
        </w:rPr>
        <w:t>The swelling behavior of a network system is determined by the crosslink content as well as interactions between the polymer matrix and absorbed molecules.</w:t>
      </w:r>
      <w:r w:rsidR="00577248" w:rsidRPr="00577248">
        <w:rPr>
          <w:rFonts w:ascii="Times New Roman" w:hAnsi="Times New Roman"/>
          <w:vertAlign w:val="superscript"/>
        </w:rPr>
        <w:t>37,38</w:t>
      </w:r>
      <w:r w:rsidRPr="00651F74">
        <w:rPr>
          <w:rFonts w:ascii="Times New Roman" w:hAnsi="Times New Roman"/>
        </w:rPr>
        <w:t xml:space="preserve"> In equilibrium swelling models, the free energy of mixing, driven by interactions between the solvent and amorphous polymer, is balanced against the elastic entropic cost of stretching tie molecules as the amorphous layer thickness increases. The elastic restoring force resulting from the entropic costs associated with the loss of polymer conformations is also the basis for the elastic response of the polymer at low strain rates</w:t>
      </w:r>
      <w:r w:rsidR="008C5BF5" w:rsidRPr="00651F74">
        <w:rPr>
          <w:rFonts w:ascii="Times New Roman" w:hAnsi="Times New Roman"/>
        </w:rPr>
        <w:t>.</w:t>
      </w:r>
      <w:r w:rsidR="008C5BF5">
        <w:rPr>
          <w:rFonts w:ascii="Times New Roman" w:hAnsi="Times New Roman"/>
        </w:rPr>
        <w:t xml:space="preserve"> </w:t>
      </w:r>
      <w:r w:rsidRPr="00651F74">
        <w:rPr>
          <w:rFonts w:ascii="Times New Roman" w:hAnsi="Times New Roman"/>
        </w:rPr>
        <w:t>Hence, the solvent-induced swelling constitutes a nano-mechanical test</w:t>
      </w:r>
      <w:r>
        <w:rPr>
          <w:rFonts w:ascii="Times New Roman" w:hAnsi="Times New Roman"/>
        </w:rPr>
        <w:t xml:space="preserve"> </w:t>
      </w:r>
      <w:r w:rsidR="00E304E9">
        <w:rPr>
          <w:rFonts w:ascii="Times New Roman" w:hAnsi="Times New Roman"/>
        </w:rPr>
        <w:t xml:space="preserve">that </w:t>
      </w:r>
      <w:r>
        <w:rPr>
          <w:rFonts w:ascii="Times New Roman" w:hAnsi="Times New Roman"/>
        </w:rPr>
        <w:t xml:space="preserve">is conducted at very low stress and strain values relative to typical tensile </w:t>
      </w:r>
      <w:r w:rsidR="00AD77E0">
        <w:rPr>
          <w:rFonts w:ascii="Times New Roman" w:hAnsi="Times New Roman"/>
        </w:rPr>
        <w:t xml:space="preserve">properties </w:t>
      </w:r>
      <w:r>
        <w:rPr>
          <w:rFonts w:ascii="Times New Roman" w:hAnsi="Times New Roman"/>
        </w:rPr>
        <w:t xml:space="preserve">as illustrated in </w:t>
      </w:r>
      <w:r w:rsidR="00FD2BFD">
        <w:rPr>
          <w:rFonts w:ascii="Times New Roman" w:hAnsi="Times New Roman"/>
        </w:rPr>
        <w:t xml:space="preserve">Fig. </w:t>
      </w:r>
      <w:r w:rsidR="00FD2BFD">
        <w:rPr>
          <w:rFonts w:ascii="Times New Roman" w:hAnsi="Times New Roman"/>
        </w:rPr>
        <w:fldChar w:fldCharType="begin"/>
      </w:r>
      <w:r w:rsidR="00FD2BFD">
        <w:rPr>
          <w:rFonts w:ascii="Times New Roman" w:hAnsi="Times New Roman"/>
        </w:rPr>
        <w:instrText xml:space="preserve"> REF FigureStressStrainRegions </w:instrText>
      </w:r>
      <w:r w:rsidR="00FD2BFD">
        <w:rPr>
          <w:rFonts w:ascii="Times New Roman" w:hAnsi="Times New Roman"/>
        </w:rPr>
        <w:fldChar w:fldCharType="separate"/>
      </w:r>
      <w:r w:rsidR="005C0D76">
        <w:rPr>
          <w:rFonts w:ascii="Times New Roman" w:hAnsi="Times New Roman"/>
          <w:bCs/>
          <w:noProof/>
        </w:rPr>
        <w:t>2</w:t>
      </w:r>
      <w:r w:rsidR="00FD2BFD">
        <w:rPr>
          <w:rFonts w:ascii="Times New Roman" w:hAnsi="Times New Roman"/>
        </w:rPr>
        <w:fldChar w:fldCharType="end"/>
      </w:r>
      <w:r>
        <w:rPr>
          <w:rFonts w:ascii="Times New Roman" w:hAnsi="Times New Roman"/>
        </w:rPr>
        <w:t>.</w:t>
      </w:r>
    </w:p>
    <w:p w14:paraId="681003F4" w14:textId="43E4BA4C" w:rsidR="000B0C69" w:rsidRDefault="00D17E9D" w:rsidP="000B0C69">
      <w:pPr>
        <w:pStyle w:val="TAMainText"/>
        <w:rPr>
          <w:rFonts w:ascii="Times New Roman" w:hAnsi="Times New Roman"/>
        </w:rPr>
      </w:pPr>
      <w:r>
        <w:rPr>
          <w:noProof/>
        </w:rPr>
        <w:lastRenderedPageBreak/>
        <w:drawing>
          <wp:inline distT="0" distB="0" distL="0" distR="0" wp14:anchorId="38CBDE6F" wp14:editId="00212697">
            <wp:extent cx="3926205" cy="3035935"/>
            <wp:effectExtent l="0" t="0" r="0" b="0"/>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6205" cy="3035935"/>
                    </a:xfrm>
                    <a:prstGeom prst="rect">
                      <a:avLst/>
                    </a:prstGeom>
                    <a:noFill/>
                  </pic:spPr>
                </pic:pic>
              </a:graphicData>
            </a:graphic>
          </wp:inline>
        </w:drawing>
      </w:r>
    </w:p>
    <w:p w14:paraId="6B0C1425" w14:textId="77777777" w:rsidR="0067425A" w:rsidRPr="0067425A" w:rsidRDefault="000B0C69" w:rsidP="0067425A">
      <w:pPr>
        <w:pStyle w:val="VAFigureCaption"/>
        <w:rPr>
          <w:rFonts w:ascii="Times New Roman" w:hAnsi="Times New Roman"/>
        </w:rPr>
      </w:pPr>
      <w:r w:rsidRPr="0067425A">
        <w:rPr>
          <w:rFonts w:ascii="Times New Roman" w:hAnsi="Times New Roman"/>
        </w:rPr>
        <w:t xml:space="preserve">Figure </w:t>
      </w:r>
      <w:bookmarkStart w:id="5" w:name="FigureStressStrainRegions"/>
      <w:r w:rsidR="00FD2BFD" w:rsidRPr="0067425A">
        <w:rPr>
          <w:rFonts w:ascii="Times New Roman" w:hAnsi="Times New Roman"/>
        </w:rPr>
        <w:fldChar w:fldCharType="begin"/>
      </w:r>
      <w:r w:rsidR="00FD2BFD" w:rsidRPr="0067425A">
        <w:rPr>
          <w:rFonts w:ascii="Times New Roman" w:hAnsi="Times New Roman"/>
        </w:rPr>
        <w:instrText xml:space="preserve"> SEQ  fig </w:instrText>
      </w:r>
      <w:r w:rsidR="00FD2BFD" w:rsidRPr="0067425A">
        <w:rPr>
          <w:rFonts w:ascii="Times New Roman" w:hAnsi="Times New Roman"/>
        </w:rPr>
        <w:fldChar w:fldCharType="separate"/>
      </w:r>
      <w:r w:rsidR="005C0D76" w:rsidRPr="0067425A">
        <w:rPr>
          <w:rFonts w:ascii="Times New Roman" w:hAnsi="Times New Roman"/>
        </w:rPr>
        <w:t>2</w:t>
      </w:r>
      <w:r w:rsidR="00FD2BFD" w:rsidRPr="0067425A">
        <w:rPr>
          <w:rFonts w:ascii="Times New Roman" w:hAnsi="Times New Roman"/>
        </w:rPr>
        <w:fldChar w:fldCharType="end"/>
      </w:r>
      <w:bookmarkEnd w:id="5"/>
      <w:r w:rsidR="008C5BF5" w:rsidRPr="0067425A">
        <w:rPr>
          <w:rFonts w:ascii="Times New Roman" w:hAnsi="Times New Roman"/>
        </w:rPr>
        <w:t xml:space="preserve">. </w:t>
      </w:r>
      <w:r w:rsidRPr="0067425A">
        <w:rPr>
          <w:rFonts w:ascii="Times New Roman" w:hAnsi="Times New Roman"/>
        </w:rPr>
        <w:t>Represented stress and strain regions of the data presented in this work.</w:t>
      </w:r>
    </w:p>
    <w:p w14:paraId="1974F0DF" w14:textId="17D73E47" w:rsidR="000B0C69" w:rsidRDefault="000B0C69" w:rsidP="0067425A">
      <w:pPr>
        <w:pStyle w:val="VAFigureCaption"/>
        <w:rPr>
          <w:rFonts w:ascii="Times New Roman" w:hAnsi="Times New Roman"/>
        </w:rPr>
      </w:pPr>
      <w:r>
        <w:rPr>
          <w:rFonts w:ascii="Times New Roman" w:hAnsi="Times New Roman"/>
        </w:rPr>
        <w:t xml:space="preserve">The application of swelling theory to semicrystalline polymers </w:t>
      </w:r>
      <w:r w:rsidR="00E304E9">
        <w:rPr>
          <w:rFonts w:ascii="Times New Roman" w:hAnsi="Times New Roman"/>
        </w:rPr>
        <w:t>derives</w:t>
      </w:r>
      <w:r>
        <w:rPr>
          <w:rFonts w:ascii="Times New Roman" w:hAnsi="Times New Roman"/>
        </w:rPr>
        <w:t xml:space="preserve"> primarily through one of two </w:t>
      </w:r>
      <w:r w:rsidR="002859D2">
        <w:rPr>
          <w:rFonts w:ascii="Times New Roman" w:hAnsi="Times New Roman"/>
        </w:rPr>
        <w:t>theoretical frameworks</w:t>
      </w:r>
      <w:r w:rsidR="008C5BF5">
        <w:rPr>
          <w:rFonts w:ascii="Times New Roman" w:hAnsi="Times New Roman"/>
        </w:rPr>
        <w:t xml:space="preserve">. </w:t>
      </w:r>
      <w:r>
        <w:rPr>
          <w:rFonts w:ascii="Times New Roman" w:hAnsi="Times New Roman"/>
        </w:rPr>
        <w:t>The first is a modification of the Flory-Rehner network model that treats the crystallites as the crosslink points between the tie molecules (modified Flory-Rehner).</w:t>
      </w:r>
      <w:r w:rsidR="00577248" w:rsidRPr="00577248">
        <w:rPr>
          <w:rFonts w:ascii="Times New Roman" w:hAnsi="Times New Roman"/>
          <w:vertAlign w:val="superscript"/>
        </w:rPr>
        <w:t>39–41</w:t>
      </w:r>
      <w:r>
        <w:rPr>
          <w:rFonts w:ascii="Times New Roman" w:hAnsi="Times New Roman"/>
        </w:rPr>
        <w:t xml:space="preserve"> The second is based on the assumption that the tension on elastically active chains (tie molecules and bridging entanglements) is in equilibrium with the free energy of crystallization (Michaels-Hausslein).</w:t>
      </w:r>
      <w:r w:rsidR="00577248" w:rsidRPr="00577248">
        <w:rPr>
          <w:rFonts w:ascii="Times New Roman" w:hAnsi="Times New Roman"/>
          <w:vertAlign w:val="superscript"/>
        </w:rPr>
        <w:t>42–44</w:t>
      </w:r>
      <w:r>
        <w:rPr>
          <w:rFonts w:ascii="Times New Roman" w:hAnsi="Times New Roman"/>
        </w:rPr>
        <w:t xml:space="preserve"> </w:t>
      </w:r>
      <w:r w:rsidRPr="00651F74">
        <w:rPr>
          <w:rFonts w:ascii="Times New Roman" w:hAnsi="Times New Roman"/>
        </w:rPr>
        <w:t>As a result, measurements of the change in molecular state due to swelling caused by a solvent that selectively swells only the amorphous phase</w:t>
      </w:r>
      <w:r>
        <w:rPr>
          <w:rFonts w:ascii="Times New Roman" w:hAnsi="Times New Roman"/>
        </w:rPr>
        <w:t xml:space="preserve"> was believed to</w:t>
      </w:r>
      <w:r w:rsidRPr="00651F74">
        <w:rPr>
          <w:rFonts w:ascii="Times New Roman" w:hAnsi="Times New Roman"/>
        </w:rPr>
        <w:t xml:space="preserve"> provide a direct insight into the thermodynamic environment of the </w:t>
      </w:r>
      <w:r>
        <w:rPr>
          <w:rFonts w:ascii="Times New Roman" w:hAnsi="Times New Roman"/>
        </w:rPr>
        <w:t>elastically active chains and the fraction that restrict swelling</w:t>
      </w:r>
      <w:r w:rsidRPr="00651F74">
        <w:rPr>
          <w:rFonts w:ascii="Times New Roman" w:hAnsi="Times New Roman"/>
        </w:rPr>
        <w:t xml:space="preserve">. </w:t>
      </w:r>
      <w:r w:rsidR="00E304E9">
        <w:rPr>
          <w:rFonts w:ascii="Times New Roman" w:hAnsi="Times New Roman"/>
        </w:rPr>
        <w:t>B</w:t>
      </w:r>
      <w:r>
        <w:rPr>
          <w:rFonts w:ascii="Times New Roman" w:hAnsi="Times New Roman"/>
        </w:rPr>
        <w:t>ecause the solvent uptake was measured gravimetrically, these experiments assumed that the swelling occurred only within the interlamellar amorphous region</w:t>
      </w:r>
      <w:r w:rsidR="008C5BF5">
        <w:rPr>
          <w:rFonts w:ascii="Times New Roman" w:hAnsi="Times New Roman"/>
        </w:rPr>
        <w:t xml:space="preserve">. </w:t>
      </w:r>
      <w:r w:rsidR="00E304E9">
        <w:rPr>
          <w:rFonts w:ascii="Times New Roman" w:hAnsi="Times New Roman"/>
        </w:rPr>
        <w:t xml:space="preserve">This assumption could easily be violated, because </w:t>
      </w:r>
      <w:r>
        <w:rPr>
          <w:rFonts w:ascii="Times New Roman" w:hAnsi="Times New Roman"/>
        </w:rPr>
        <w:t>there was no way to ensure that solvent uptake was also not occurring at the grain boundaries and other amorphous regions or at the expense of dissolution of small crystallites within the bulk material.</w:t>
      </w:r>
    </w:p>
    <w:p w14:paraId="36494FD6" w14:textId="2F586F08" w:rsidR="000B0C69" w:rsidRDefault="00E304E9" w:rsidP="000B0C69">
      <w:pPr>
        <w:pStyle w:val="TAMainText"/>
        <w:rPr>
          <w:rFonts w:ascii="Times New Roman" w:hAnsi="Times New Roman"/>
        </w:rPr>
      </w:pPr>
      <w:r>
        <w:rPr>
          <w:rFonts w:ascii="Times New Roman" w:hAnsi="Times New Roman"/>
        </w:rPr>
        <w:lastRenderedPageBreak/>
        <w:t>P</w:t>
      </w:r>
      <w:r w:rsidR="000B0C69" w:rsidRPr="00651F74">
        <w:rPr>
          <w:rFonts w:ascii="Times New Roman" w:hAnsi="Times New Roman"/>
        </w:rPr>
        <w:t xml:space="preserve">robabilistic models are </w:t>
      </w:r>
      <w:r>
        <w:rPr>
          <w:rFonts w:ascii="Times New Roman" w:hAnsi="Times New Roman"/>
        </w:rPr>
        <w:t>often</w:t>
      </w:r>
      <w:r w:rsidRPr="00651F74">
        <w:rPr>
          <w:rFonts w:ascii="Times New Roman" w:hAnsi="Times New Roman"/>
        </w:rPr>
        <w:t xml:space="preserve"> </w:t>
      </w:r>
      <w:r w:rsidR="000B0C69" w:rsidRPr="00651F74">
        <w:rPr>
          <w:rFonts w:ascii="Times New Roman" w:hAnsi="Times New Roman"/>
        </w:rPr>
        <w:t>employed to estimate the number of tie molecules</w:t>
      </w:r>
      <w:r w:rsidR="008C5BF5" w:rsidRPr="00651F74">
        <w:rPr>
          <w:rFonts w:ascii="Times New Roman" w:hAnsi="Times New Roman"/>
        </w:rPr>
        <w:t xml:space="preserve">. </w:t>
      </w:r>
      <w:r w:rsidR="000B0C69" w:rsidRPr="00651F74">
        <w:rPr>
          <w:rFonts w:ascii="Times New Roman" w:hAnsi="Times New Roman"/>
        </w:rPr>
        <w:t xml:space="preserve">By assuming </w:t>
      </w:r>
      <w:r w:rsidR="000B0C69">
        <w:rPr>
          <w:rFonts w:ascii="Times New Roman" w:hAnsi="Times New Roman"/>
        </w:rPr>
        <w:t xml:space="preserve">that, </w:t>
      </w:r>
      <w:r w:rsidR="000B0C69" w:rsidRPr="00651F74">
        <w:rPr>
          <w:rFonts w:ascii="Times New Roman" w:hAnsi="Times New Roman"/>
        </w:rPr>
        <w:t>at an appropriate length scale</w:t>
      </w:r>
      <w:r w:rsidR="000B0C69">
        <w:rPr>
          <w:rFonts w:ascii="Times New Roman" w:hAnsi="Times New Roman"/>
        </w:rPr>
        <w:t>,</w:t>
      </w:r>
      <w:r w:rsidR="000B0C69" w:rsidRPr="00651F74">
        <w:rPr>
          <w:rFonts w:ascii="Times New Roman" w:hAnsi="Times New Roman"/>
        </w:rPr>
        <w:t xml:space="preserve"> a polymer molecule’s conformation </w:t>
      </w:r>
      <w:r w:rsidR="000B0C69">
        <w:rPr>
          <w:rFonts w:ascii="Times New Roman" w:hAnsi="Times New Roman"/>
        </w:rPr>
        <w:t>can be represented by</w:t>
      </w:r>
      <w:r w:rsidR="000B0C69" w:rsidRPr="00651F74">
        <w:rPr>
          <w:rFonts w:ascii="Times New Roman" w:hAnsi="Times New Roman"/>
        </w:rPr>
        <w:t xml:space="preserve"> a random walk</w:t>
      </w:r>
      <w:r w:rsidR="000B0C69">
        <w:rPr>
          <w:rFonts w:ascii="Times New Roman" w:hAnsi="Times New Roman"/>
        </w:rPr>
        <w:t>,</w:t>
      </w:r>
      <w:r w:rsidR="00577248" w:rsidRPr="00577248">
        <w:rPr>
          <w:rFonts w:ascii="Times New Roman" w:hAnsi="Times New Roman"/>
          <w:vertAlign w:val="superscript"/>
        </w:rPr>
        <w:t>45</w:t>
      </w:r>
      <w:r w:rsidR="000B0C69">
        <w:rPr>
          <w:rFonts w:ascii="Times New Roman" w:hAnsi="Times New Roman"/>
        </w:rPr>
        <w:t xml:space="preserve"> early </w:t>
      </w:r>
      <w:r>
        <w:rPr>
          <w:rFonts w:ascii="Times New Roman" w:hAnsi="Times New Roman"/>
        </w:rPr>
        <w:t xml:space="preserve">models </w:t>
      </w:r>
      <w:r w:rsidR="000B0C69">
        <w:rPr>
          <w:rFonts w:ascii="Times New Roman" w:hAnsi="Times New Roman"/>
        </w:rPr>
        <w:t>examined the probability of forming a tie molecule given an amorphous layer thickness.</w:t>
      </w:r>
      <w:r w:rsidR="00577248" w:rsidRPr="00577248">
        <w:rPr>
          <w:rFonts w:ascii="Times New Roman" w:hAnsi="Times New Roman"/>
          <w:vertAlign w:val="superscript"/>
        </w:rPr>
        <w:t>46</w:t>
      </w:r>
      <w:r w:rsidR="000B0C69">
        <w:rPr>
          <w:rFonts w:ascii="Times New Roman" w:hAnsi="Times New Roman"/>
        </w:rPr>
        <w:t xml:space="preserve"> </w:t>
      </w:r>
      <w:r>
        <w:rPr>
          <w:rFonts w:ascii="Times New Roman" w:hAnsi="Times New Roman"/>
        </w:rPr>
        <w:t>T</w:t>
      </w:r>
      <w:r w:rsidR="000B0C69">
        <w:rPr>
          <w:rFonts w:ascii="Times New Roman" w:hAnsi="Times New Roman"/>
        </w:rPr>
        <w:t xml:space="preserve">hese early models did not take into account the effects of </w:t>
      </w:r>
      <w:r w:rsidR="002859D2">
        <w:rPr>
          <w:rFonts w:ascii="Times New Roman" w:hAnsi="Times New Roman"/>
        </w:rPr>
        <w:t>molar mass</w:t>
      </w:r>
      <w:r w:rsidR="000B0C69">
        <w:rPr>
          <w:rFonts w:ascii="Times New Roman" w:hAnsi="Times New Roman"/>
        </w:rPr>
        <w:t xml:space="preserve">, </w:t>
      </w:r>
      <w:r>
        <w:rPr>
          <w:rFonts w:ascii="Times New Roman" w:hAnsi="Times New Roman"/>
        </w:rPr>
        <w:t xml:space="preserve">but </w:t>
      </w:r>
      <w:r w:rsidR="000B0C69">
        <w:rPr>
          <w:rFonts w:ascii="Times New Roman" w:hAnsi="Times New Roman"/>
        </w:rPr>
        <w:t>a later extension by Huang and Brown did, and g</w:t>
      </w:r>
      <w:r w:rsidR="000B0C69" w:rsidRPr="00651F74">
        <w:rPr>
          <w:rFonts w:ascii="Times New Roman" w:hAnsi="Times New Roman"/>
        </w:rPr>
        <w:t>iven the crystal (</w:t>
      </w:r>
      <w:r w:rsidR="000B0C69" w:rsidRPr="00651F74">
        <w:rPr>
          <w:rFonts w:ascii="Times New Roman" w:hAnsi="Times New Roman"/>
          <w:i/>
        </w:rPr>
        <w:t>l</w:t>
      </w:r>
      <w:r w:rsidR="000B0C69" w:rsidRPr="00651F74">
        <w:rPr>
          <w:rFonts w:ascii="Times New Roman" w:hAnsi="Times New Roman"/>
          <w:i/>
          <w:vertAlign w:val="subscript"/>
        </w:rPr>
        <w:t>c</w:t>
      </w:r>
      <w:r w:rsidR="000B0C69" w:rsidRPr="00651F74">
        <w:rPr>
          <w:rFonts w:ascii="Times New Roman" w:hAnsi="Times New Roman"/>
        </w:rPr>
        <w:t>) and amorphous (</w:t>
      </w:r>
      <w:r w:rsidR="000B0C69" w:rsidRPr="00651F74">
        <w:rPr>
          <w:rFonts w:ascii="Times New Roman" w:hAnsi="Times New Roman"/>
          <w:i/>
        </w:rPr>
        <w:t>l</w:t>
      </w:r>
      <w:r w:rsidR="000B0C69" w:rsidRPr="00651F74">
        <w:rPr>
          <w:rFonts w:ascii="Times New Roman" w:hAnsi="Times New Roman"/>
          <w:i/>
          <w:vertAlign w:val="subscript"/>
        </w:rPr>
        <w:t>a</w:t>
      </w:r>
      <w:r w:rsidR="000B0C69" w:rsidRPr="00651F74">
        <w:rPr>
          <w:rFonts w:ascii="Times New Roman" w:hAnsi="Times New Roman"/>
        </w:rPr>
        <w:t xml:space="preserve">) layer thicknesses (or the long period </w:t>
      </w:r>
      <w:r w:rsidR="000B0C69" w:rsidRPr="00651F74">
        <w:rPr>
          <w:rFonts w:ascii="Times New Roman" w:hAnsi="Times New Roman"/>
          <w:i/>
        </w:rPr>
        <w:t>L</w:t>
      </w:r>
      <w:r w:rsidR="000B0C69">
        <w:rPr>
          <w:rFonts w:ascii="Times New Roman" w:hAnsi="Times New Roman"/>
        </w:rPr>
        <w:t xml:space="preserve"> </w:t>
      </w:r>
      <w:r w:rsidR="000B0C69" w:rsidRPr="00651F74">
        <w:rPr>
          <w:rFonts w:ascii="Times New Roman" w:hAnsi="Times New Roman"/>
        </w:rPr>
        <w:t>=</w:t>
      </w:r>
      <w:r w:rsidR="000B0C69">
        <w:rPr>
          <w:rFonts w:ascii="Times New Roman" w:hAnsi="Times New Roman"/>
        </w:rPr>
        <w:t xml:space="preserve"> </w:t>
      </w:r>
      <w:r w:rsidR="000B0C69" w:rsidRPr="00651F74">
        <w:rPr>
          <w:rFonts w:ascii="Times New Roman" w:hAnsi="Times New Roman"/>
          <w:i/>
        </w:rPr>
        <w:t>l</w:t>
      </w:r>
      <w:r w:rsidR="000B0C69" w:rsidRPr="00651F74">
        <w:rPr>
          <w:rFonts w:ascii="Times New Roman" w:hAnsi="Times New Roman"/>
          <w:i/>
          <w:vertAlign w:val="subscript"/>
        </w:rPr>
        <w:t>a</w:t>
      </w:r>
      <w:r w:rsidR="000B0C69">
        <w:rPr>
          <w:rFonts w:ascii="Times New Roman" w:hAnsi="Times New Roman"/>
        </w:rPr>
        <w:t xml:space="preserve"> </w:t>
      </w:r>
      <w:r w:rsidR="000B0C69" w:rsidRPr="00651F74">
        <w:rPr>
          <w:rFonts w:ascii="Times New Roman" w:hAnsi="Times New Roman"/>
        </w:rPr>
        <w:t>+</w:t>
      </w:r>
      <w:r w:rsidR="000B0C69">
        <w:rPr>
          <w:rFonts w:ascii="Times New Roman" w:hAnsi="Times New Roman"/>
        </w:rPr>
        <w:t xml:space="preserve"> </w:t>
      </w:r>
      <w:r w:rsidR="000B0C69" w:rsidRPr="00651F74">
        <w:rPr>
          <w:rFonts w:ascii="Times New Roman" w:hAnsi="Times New Roman"/>
          <w:i/>
        </w:rPr>
        <w:t>l</w:t>
      </w:r>
      <w:r w:rsidR="000B0C69" w:rsidRPr="00651F74">
        <w:rPr>
          <w:rFonts w:ascii="Times New Roman" w:hAnsi="Times New Roman"/>
          <w:i/>
          <w:vertAlign w:val="subscript"/>
        </w:rPr>
        <w:t>c</w:t>
      </w:r>
      <w:r w:rsidR="000B0C69" w:rsidRPr="00651F74">
        <w:rPr>
          <w:rFonts w:ascii="Times New Roman" w:hAnsi="Times New Roman"/>
        </w:rPr>
        <w:t>) the probability that a molecule of a given length spans at least two lamellae c</w:t>
      </w:r>
      <w:r w:rsidR="000B0C69">
        <w:rPr>
          <w:rFonts w:ascii="Times New Roman" w:hAnsi="Times New Roman"/>
        </w:rPr>
        <w:t>ould</w:t>
      </w:r>
      <w:r w:rsidR="000B0C69" w:rsidRPr="00651F74">
        <w:rPr>
          <w:rFonts w:ascii="Times New Roman" w:hAnsi="Times New Roman"/>
        </w:rPr>
        <w:t xml:space="preserve"> be estimated.</w:t>
      </w:r>
      <w:r w:rsidR="001E5F70" w:rsidRPr="001E5F70">
        <w:rPr>
          <w:rFonts w:ascii="Times New Roman" w:hAnsi="Times New Roman"/>
          <w:vertAlign w:val="superscript"/>
        </w:rPr>
        <w:t>6</w:t>
      </w:r>
      <w:r w:rsidR="000B0C69" w:rsidRPr="00651F74">
        <w:rPr>
          <w:rFonts w:ascii="Times New Roman" w:hAnsi="Times New Roman"/>
        </w:rPr>
        <w:t xml:space="preserve"> </w:t>
      </w:r>
    </w:p>
    <w:p w14:paraId="3588A0C1" w14:textId="553691E2" w:rsidR="000B0C69" w:rsidRDefault="000B0C69" w:rsidP="000B0C69">
      <w:pPr>
        <w:pStyle w:val="TAMainText"/>
        <w:rPr>
          <w:rFonts w:ascii="Times New Roman" w:hAnsi="Times New Roman"/>
        </w:rPr>
      </w:pPr>
      <w:r w:rsidRPr="006D7387">
        <w:rPr>
          <w:rFonts w:ascii="Times New Roman" w:hAnsi="Times New Roman"/>
        </w:rPr>
        <w:t>Further advancements to the Huang and Brown model were made using Primary Structure Parameter (PSP) methods</w:t>
      </w:r>
      <w:r>
        <w:rPr>
          <w:rFonts w:ascii="Times New Roman" w:hAnsi="Times New Roman"/>
        </w:rPr>
        <w:t>.</w:t>
      </w:r>
      <w:r w:rsidR="00577248" w:rsidRPr="00577248">
        <w:rPr>
          <w:rFonts w:ascii="Times New Roman" w:hAnsi="Times New Roman"/>
          <w:vertAlign w:val="superscript"/>
        </w:rPr>
        <w:t>9,11,12,47</w:t>
      </w:r>
      <w:r>
        <w:rPr>
          <w:rFonts w:ascii="Times New Roman" w:hAnsi="Times New Roman"/>
        </w:rPr>
        <w:t xml:space="preserve"> </w:t>
      </w:r>
      <w:r w:rsidRPr="006D7387">
        <w:rPr>
          <w:rFonts w:ascii="Times New Roman" w:hAnsi="Times New Roman"/>
        </w:rPr>
        <w:t xml:space="preserve"> </w:t>
      </w:r>
      <w:r w:rsidR="00E304E9">
        <w:rPr>
          <w:rFonts w:ascii="Times New Roman" w:hAnsi="Times New Roman"/>
        </w:rPr>
        <w:t>Multiple generations of PSP models (PSP2, PSP3*, PSP4) have been developed</w:t>
      </w:r>
      <w:r w:rsidR="00C10356">
        <w:rPr>
          <w:rFonts w:ascii="Times New Roman" w:hAnsi="Times New Roman"/>
        </w:rPr>
        <w:t xml:space="preserve">, </w:t>
      </w:r>
      <w:r w:rsidR="00D5167C">
        <w:rPr>
          <w:rFonts w:ascii="Times New Roman" w:hAnsi="Times New Roman"/>
        </w:rPr>
        <w:t>largely</w:t>
      </w:r>
      <w:r w:rsidR="00C10356">
        <w:rPr>
          <w:rFonts w:ascii="Times New Roman" w:hAnsi="Times New Roman"/>
        </w:rPr>
        <w:t xml:space="preserve"> focused on accounting for the effect of the short chain branching</w:t>
      </w:r>
      <w:r w:rsidR="00D5167C">
        <w:rPr>
          <w:rFonts w:ascii="Times New Roman" w:hAnsi="Times New Roman"/>
        </w:rPr>
        <w:t xml:space="preserve"> (SCB),</w:t>
      </w:r>
      <w:r w:rsidR="00C10356">
        <w:rPr>
          <w:rFonts w:ascii="Times New Roman" w:hAnsi="Times New Roman"/>
        </w:rPr>
        <w:t xml:space="preserve"> introduced by copolymerization of ethylene with higher 1-alkenes</w:t>
      </w:r>
      <w:r w:rsidR="00D5167C">
        <w:rPr>
          <w:rFonts w:ascii="Times New Roman" w:hAnsi="Times New Roman"/>
        </w:rPr>
        <w:t>,</w:t>
      </w:r>
      <w:r w:rsidR="00C10356">
        <w:rPr>
          <w:rFonts w:ascii="Times New Roman" w:hAnsi="Times New Roman"/>
        </w:rPr>
        <w:t xml:space="preserve"> on the expected </w:t>
      </w:r>
      <w:r w:rsidR="00D5167C">
        <w:rPr>
          <w:rFonts w:ascii="Times New Roman" w:hAnsi="Times New Roman"/>
        </w:rPr>
        <w:t xml:space="preserve">morphology and resulting </w:t>
      </w:r>
      <w:r w:rsidR="00C10356">
        <w:rPr>
          <w:rFonts w:ascii="Times New Roman" w:hAnsi="Times New Roman"/>
        </w:rPr>
        <w:t>tie molecule probability</w:t>
      </w:r>
      <w:r w:rsidR="00E304E9">
        <w:rPr>
          <w:rFonts w:ascii="Times New Roman" w:hAnsi="Times New Roman"/>
        </w:rPr>
        <w:t xml:space="preserve">. </w:t>
      </w:r>
      <w:r w:rsidRPr="006D7387">
        <w:rPr>
          <w:rFonts w:ascii="Times New Roman" w:hAnsi="Times New Roman"/>
        </w:rPr>
        <w:t xml:space="preserve">The PSP2 </w:t>
      </w:r>
      <w:r w:rsidR="00911B47">
        <w:rPr>
          <w:rFonts w:ascii="Times New Roman" w:hAnsi="Times New Roman"/>
        </w:rPr>
        <w:t>involves</w:t>
      </w:r>
      <w:r w:rsidR="00911B47" w:rsidRPr="006D7387">
        <w:rPr>
          <w:rFonts w:ascii="Times New Roman" w:hAnsi="Times New Roman"/>
        </w:rPr>
        <w:t xml:space="preserve"> </w:t>
      </w:r>
      <w:r w:rsidRPr="006D7387">
        <w:rPr>
          <w:rFonts w:ascii="Times New Roman" w:hAnsi="Times New Roman"/>
        </w:rPr>
        <w:t>calculation of probabilities of individual slices of the molar mass distribution and short chain branching</w:t>
      </w:r>
      <w:r w:rsidR="00911B47">
        <w:rPr>
          <w:rFonts w:ascii="Times New Roman" w:hAnsi="Times New Roman"/>
        </w:rPr>
        <w:t xml:space="preserve"> (SCB)</w:t>
      </w:r>
      <w:r w:rsidRPr="006D7387">
        <w:rPr>
          <w:rFonts w:ascii="Times New Roman" w:hAnsi="Times New Roman"/>
        </w:rPr>
        <w:t xml:space="preserve"> distribution (as a function of molar mass) as measured by size exclusion chromatography coupled to an infrared detector (SEC-FTIR)</w:t>
      </w:r>
      <w:r>
        <w:rPr>
          <w:rFonts w:ascii="Times New Roman" w:hAnsi="Times New Roman"/>
        </w:rPr>
        <w:t xml:space="preserve">, </w:t>
      </w:r>
      <w:r w:rsidRPr="00DE4150">
        <w:rPr>
          <w:rFonts w:ascii="Times New Roman" w:hAnsi="Times New Roman"/>
        </w:rPr>
        <w:t xml:space="preserve">then combining them into a </w:t>
      </w:r>
      <w:r>
        <w:rPr>
          <w:rFonts w:ascii="Times New Roman" w:hAnsi="Times New Roman"/>
        </w:rPr>
        <w:t xml:space="preserve">single </w:t>
      </w:r>
      <w:r w:rsidRPr="00DE4150">
        <w:rPr>
          <w:rFonts w:ascii="Times New Roman" w:hAnsi="Times New Roman"/>
        </w:rPr>
        <w:t>overall parameter termed PSP2</w:t>
      </w:r>
      <w:r>
        <w:rPr>
          <w:rFonts w:ascii="Times New Roman" w:hAnsi="Times New Roman"/>
        </w:rPr>
        <w:t>.</w:t>
      </w:r>
      <w:r w:rsidR="005C73FB" w:rsidRPr="005C73FB">
        <w:rPr>
          <w:rFonts w:ascii="Times New Roman" w:hAnsi="Times New Roman"/>
          <w:vertAlign w:val="superscript"/>
        </w:rPr>
        <w:t>9</w:t>
      </w:r>
      <w:r>
        <w:rPr>
          <w:rFonts w:ascii="Times New Roman" w:hAnsi="Times New Roman"/>
        </w:rPr>
        <w:t xml:space="preserve"> In this parameter, lamella</w:t>
      </w:r>
      <w:r w:rsidR="00556483">
        <w:rPr>
          <w:rFonts w:ascii="Times New Roman" w:hAnsi="Times New Roman"/>
        </w:rPr>
        <w:t>r</w:t>
      </w:r>
      <w:r>
        <w:rPr>
          <w:rFonts w:ascii="Times New Roman" w:hAnsi="Times New Roman"/>
        </w:rPr>
        <w:t xml:space="preserve"> distances (l</w:t>
      </w:r>
      <w:r w:rsidRPr="00C035BA">
        <w:rPr>
          <w:rFonts w:ascii="Times New Roman" w:hAnsi="Times New Roman"/>
          <w:vertAlign w:val="subscript"/>
        </w:rPr>
        <w:t>c</w:t>
      </w:r>
      <w:r>
        <w:rPr>
          <w:rFonts w:ascii="Times New Roman" w:hAnsi="Times New Roman"/>
        </w:rPr>
        <w:t xml:space="preserve"> and l</w:t>
      </w:r>
      <w:r w:rsidRPr="00C035BA">
        <w:rPr>
          <w:rFonts w:ascii="Times New Roman" w:hAnsi="Times New Roman"/>
          <w:vertAlign w:val="subscript"/>
        </w:rPr>
        <w:t>a</w:t>
      </w:r>
      <w:r>
        <w:rPr>
          <w:rFonts w:ascii="Times New Roman" w:hAnsi="Times New Roman"/>
        </w:rPr>
        <w:t>) were estimated through several empirical relationships in order to calculate the tie</w:t>
      </w:r>
      <w:r w:rsidR="00E4543E">
        <w:rPr>
          <w:rFonts w:ascii="Times New Roman" w:hAnsi="Times New Roman"/>
        </w:rPr>
        <w:t xml:space="preserve"> (or bridge)</w:t>
      </w:r>
      <w:r>
        <w:rPr>
          <w:rFonts w:ascii="Times New Roman" w:hAnsi="Times New Roman"/>
        </w:rPr>
        <w:t xml:space="preserve"> probabilities. For PSP3*</w:t>
      </w:r>
      <w:r w:rsidR="002859D2">
        <w:rPr>
          <w:rFonts w:ascii="Times New Roman" w:hAnsi="Times New Roman"/>
        </w:rPr>
        <w:t>,</w:t>
      </w:r>
      <w:r w:rsidRPr="00765FB1">
        <w:rPr>
          <w:rFonts w:ascii="Times New Roman" w:hAnsi="Times New Roman"/>
        </w:rPr>
        <w:t xml:space="preserve"> </w:t>
      </w:r>
      <w:r>
        <w:rPr>
          <w:rFonts w:ascii="Times New Roman" w:hAnsi="Times New Roman"/>
        </w:rPr>
        <w:t xml:space="preserve">differential scanning calorimetry (DSC) was </w:t>
      </w:r>
      <w:r w:rsidR="00911B47">
        <w:rPr>
          <w:rFonts w:ascii="Times New Roman" w:hAnsi="Times New Roman"/>
        </w:rPr>
        <w:t xml:space="preserve">added </w:t>
      </w:r>
      <w:r>
        <w:rPr>
          <w:rFonts w:ascii="Times New Roman" w:hAnsi="Times New Roman"/>
        </w:rPr>
        <w:t xml:space="preserve">to obtain </w:t>
      </w:r>
      <w:r w:rsidRPr="006D7387">
        <w:rPr>
          <w:rFonts w:ascii="Times New Roman" w:hAnsi="Times New Roman"/>
        </w:rPr>
        <w:t>the crystallite size distribution</w:t>
      </w:r>
      <w:r>
        <w:rPr>
          <w:rFonts w:ascii="Times New Roman" w:hAnsi="Times New Roman"/>
        </w:rPr>
        <w:t xml:space="preserve"> a</w:t>
      </w:r>
      <w:r w:rsidR="002859D2">
        <w:rPr>
          <w:rFonts w:ascii="Times New Roman" w:hAnsi="Times New Roman"/>
        </w:rPr>
        <w:t>nd</w:t>
      </w:r>
      <w:r>
        <w:rPr>
          <w:rFonts w:ascii="Times New Roman" w:hAnsi="Times New Roman"/>
        </w:rPr>
        <w:t xml:space="preserve"> hence a </w:t>
      </w:r>
      <w:r w:rsidRPr="00BF4144">
        <w:rPr>
          <w:rFonts w:ascii="Times New Roman" w:hAnsi="Times New Roman"/>
        </w:rPr>
        <w:t xml:space="preserve">more realistic </w:t>
      </w:r>
      <w:r>
        <w:rPr>
          <w:rFonts w:ascii="Times New Roman" w:hAnsi="Times New Roman"/>
        </w:rPr>
        <w:t>estimate</w:t>
      </w:r>
      <w:r w:rsidRPr="00BF4144">
        <w:rPr>
          <w:rFonts w:ascii="Times New Roman" w:hAnsi="Times New Roman"/>
        </w:rPr>
        <w:t xml:space="preserve"> for the lamella size distribution of the polymer</w:t>
      </w:r>
      <w:r>
        <w:rPr>
          <w:rFonts w:ascii="Times New Roman" w:hAnsi="Times New Roman"/>
        </w:rPr>
        <w:t>.</w:t>
      </w:r>
      <w:r w:rsidR="00DB020E" w:rsidRPr="000974C0">
        <w:rPr>
          <w:rFonts w:ascii="Times New Roman" w:hAnsi="Times New Roman"/>
          <w:vertAlign w:val="superscript"/>
        </w:rPr>
        <w:t>11,12</w:t>
      </w:r>
      <w:r>
        <w:rPr>
          <w:rFonts w:ascii="Times New Roman" w:hAnsi="Times New Roman"/>
        </w:rPr>
        <w:t xml:space="preserve"> PSP3* also </w:t>
      </w:r>
      <w:r w:rsidRPr="00BF4144">
        <w:rPr>
          <w:rFonts w:ascii="Times New Roman" w:hAnsi="Times New Roman"/>
        </w:rPr>
        <w:t>incorporate</w:t>
      </w:r>
      <w:r>
        <w:rPr>
          <w:rFonts w:ascii="Times New Roman" w:hAnsi="Times New Roman"/>
        </w:rPr>
        <w:t>s</w:t>
      </w:r>
      <w:r w:rsidRPr="00BF4144">
        <w:rPr>
          <w:rFonts w:ascii="Times New Roman" w:hAnsi="Times New Roman"/>
        </w:rPr>
        <w:t xml:space="preserve"> </w:t>
      </w:r>
      <w:r>
        <w:rPr>
          <w:rFonts w:ascii="Times New Roman" w:hAnsi="Times New Roman"/>
        </w:rPr>
        <w:t>the effects of SCB on the</w:t>
      </w:r>
      <w:r w:rsidRPr="00BF4144">
        <w:rPr>
          <w:rFonts w:ascii="Times New Roman" w:hAnsi="Times New Roman"/>
        </w:rPr>
        <w:t xml:space="preserve"> statistical chain step length </w:t>
      </w:r>
      <w:r>
        <w:rPr>
          <w:rFonts w:ascii="Times New Roman" w:hAnsi="Times New Roman"/>
        </w:rPr>
        <w:t xml:space="preserve">during a random walk through a “digital” lattice </w:t>
      </w:r>
      <w:r w:rsidRPr="00BF4144">
        <w:rPr>
          <w:rFonts w:ascii="Times New Roman" w:hAnsi="Times New Roman"/>
        </w:rPr>
        <w:t>and account</w:t>
      </w:r>
      <w:r>
        <w:rPr>
          <w:rFonts w:ascii="Times New Roman" w:hAnsi="Times New Roman"/>
        </w:rPr>
        <w:t>s</w:t>
      </w:r>
      <w:r w:rsidRPr="00BF4144">
        <w:rPr>
          <w:rFonts w:ascii="Times New Roman" w:hAnsi="Times New Roman"/>
        </w:rPr>
        <w:t xml:space="preserve"> for the probability of a single chain spanning more than one crystalline-amorphous-crystalline lamella set, and thus </w:t>
      </w:r>
      <w:r>
        <w:rPr>
          <w:rFonts w:ascii="Times New Roman" w:hAnsi="Times New Roman"/>
        </w:rPr>
        <w:t xml:space="preserve">forming multiple crystallite </w:t>
      </w:r>
      <w:r w:rsidR="00556483">
        <w:rPr>
          <w:rFonts w:ascii="Times New Roman" w:hAnsi="Times New Roman"/>
        </w:rPr>
        <w:t xml:space="preserve">bridges. </w:t>
      </w:r>
      <w:r>
        <w:rPr>
          <w:rFonts w:ascii="Times New Roman" w:hAnsi="Times New Roman"/>
        </w:rPr>
        <w:t>Recent advances incorporate a</w:t>
      </w:r>
      <w:r w:rsidRPr="00176CA3">
        <w:rPr>
          <w:rFonts w:ascii="Times New Roman" w:hAnsi="Times New Roman"/>
        </w:rPr>
        <w:t xml:space="preserve"> semi-empirical chain folding equation coupled with the new structure parameters (</w:t>
      </w:r>
      <w:r w:rsidR="002859D2" w:rsidRPr="00176CA3">
        <w:rPr>
          <w:rFonts w:ascii="Times New Roman" w:hAnsi="Times New Roman"/>
        </w:rPr>
        <w:t xml:space="preserve">PSP4 </w:t>
      </w:r>
      <w:r w:rsidR="002859D2">
        <w:rPr>
          <w:rFonts w:ascii="Times New Roman" w:hAnsi="Times New Roman"/>
        </w:rPr>
        <w:t xml:space="preserve">or </w:t>
      </w:r>
      <w:r w:rsidRPr="00176CA3">
        <w:rPr>
          <w:rFonts w:ascii="Times New Roman" w:hAnsi="Times New Roman"/>
        </w:rPr>
        <w:t xml:space="preserve">tie molecule content) and the average </w:t>
      </w:r>
      <w:r w:rsidRPr="00176CA3">
        <w:rPr>
          <w:rFonts w:ascii="Times New Roman" w:hAnsi="Times New Roman"/>
        </w:rPr>
        <w:lastRenderedPageBreak/>
        <w:t>number of lamella segments per chain (ALSC)</w:t>
      </w:r>
      <w:r>
        <w:rPr>
          <w:rFonts w:ascii="Times New Roman" w:hAnsi="Times New Roman"/>
        </w:rPr>
        <w:t>.</w:t>
      </w:r>
      <w:r w:rsidR="00577248" w:rsidRPr="00577248">
        <w:rPr>
          <w:rFonts w:ascii="Times New Roman" w:hAnsi="Times New Roman"/>
          <w:vertAlign w:val="superscript"/>
        </w:rPr>
        <w:t>47</w:t>
      </w:r>
      <w:r w:rsidRPr="00176CA3">
        <w:rPr>
          <w:rFonts w:ascii="Times New Roman" w:hAnsi="Times New Roman"/>
        </w:rPr>
        <w:t xml:space="preserve"> These parameters </w:t>
      </w:r>
      <w:r>
        <w:rPr>
          <w:rFonts w:ascii="Times New Roman" w:hAnsi="Times New Roman"/>
        </w:rPr>
        <w:t xml:space="preserve">augment the PSP3* calculation by capturing </w:t>
      </w:r>
      <w:r w:rsidRPr="00176CA3">
        <w:rPr>
          <w:rFonts w:ascii="Times New Roman" w:hAnsi="Times New Roman"/>
        </w:rPr>
        <w:t>the number of times a chain folds in each lamella</w:t>
      </w:r>
      <w:r>
        <w:rPr>
          <w:rFonts w:ascii="Times New Roman" w:hAnsi="Times New Roman"/>
        </w:rPr>
        <w:t>,</w:t>
      </w:r>
      <w:r w:rsidRPr="00176CA3">
        <w:rPr>
          <w:rFonts w:ascii="Times New Roman" w:hAnsi="Times New Roman"/>
        </w:rPr>
        <w:t xml:space="preserve"> the subsequent effects on</w:t>
      </w:r>
      <w:r w:rsidR="002859D2">
        <w:rPr>
          <w:rFonts w:ascii="Times New Roman" w:hAnsi="Times New Roman"/>
        </w:rPr>
        <w:t xml:space="preserve"> the root mean square end-to-end distance</w:t>
      </w:r>
      <w:r w:rsidRPr="00176CA3">
        <w:rPr>
          <w:rFonts w:ascii="Times New Roman" w:hAnsi="Times New Roman"/>
        </w:rPr>
        <w:t xml:space="preserve"> &lt;R&gt;</w:t>
      </w:r>
      <w:r>
        <w:rPr>
          <w:rFonts w:ascii="Times New Roman" w:hAnsi="Times New Roman"/>
        </w:rPr>
        <w:t xml:space="preserve"> </w:t>
      </w:r>
      <w:r w:rsidRPr="00176CA3">
        <w:rPr>
          <w:rFonts w:ascii="Times New Roman" w:hAnsi="Times New Roman"/>
        </w:rPr>
        <w:t>and lamella orientation</w:t>
      </w:r>
      <w:r>
        <w:rPr>
          <w:rFonts w:ascii="Times New Roman" w:hAnsi="Times New Roman"/>
        </w:rPr>
        <w:t xml:space="preserve">. </w:t>
      </w:r>
      <w:bookmarkStart w:id="6" w:name="_Hlk14673241"/>
      <w:r w:rsidRPr="00BE0FC2">
        <w:rPr>
          <w:rFonts w:ascii="Times New Roman" w:hAnsi="Times New Roman"/>
        </w:rPr>
        <w:t>PSP4 gives the probability, obtained from a 3-D random walk, that the end</w:t>
      </w:r>
      <w:r w:rsidR="00623D54">
        <w:rPr>
          <w:rFonts w:ascii="Times New Roman" w:hAnsi="Times New Roman"/>
        </w:rPr>
        <w:t>-</w:t>
      </w:r>
      <w:r w:rsidRPr="00BE0FC2">
        <w:rPr>
          <w:rFonts w:ascii="Times New Roman" w:hAnsi="Times New Roman"/>
        </w:rPr>
        <w:t>to</w:t>
      </w:r>
      <w:r w:rsidR="00623D54">
        <w:rPr>
          <w:rFonts w:ascii="Times New Roman" w:hAnsi="Times New Roman"/>
        </w:rPr>
        <w:t>-</w:t>
      </w:r>
      <w:r w:rsidRPr="00BE0FC2">
        <w:rPr>
          <w:rFonts w:ascii="Times New Roman" w:hAnsi="Times New Roman"/>
        </w:rPr>
        <w:t xml:space="preserve">end distance is longer than what is needed to form </w:t>
      </w:r>
      <w:r>
        <w:rPr>
          <w:rFonts w:ascii="Times New Roman" w:hAnsi="Times New Roman"/>
        </w:rPr>
        <w:t xml:space="preserve">multiple </w:t>
      </w:r>
      <w:r w:rsidRPr="00BE0FC2">
        <w:rPr>
          <w:rFonts w:ascii="Times New Roman" w:hAnsi="Times New Roman"/>
        </w:rPr>
        <w:t>ties, while ALSC provides an estimate of the number of lamellae crossed to get to that end to end distance</w:t>
      </w:r>
      <w:bookmarkEnd w:id="6"/>
      <w:r w:rsidR="008C5BF5" w:rsidRPr="00BE0FC2">
        <w:rPr>
          <w:rFonts w:ascii="Times New Roman" w:hAnsi="Times New Roman"/>
        </w:rPr>
        <w:t>.</w:t>
      </w:r>
      <w:r w:rsidR="008C5BF5">
        <w:rPr>
          <w:rFonts w:ascii="Times New Roman" w:hAnsi="Times New Roman"/>
        </w:rPr>
        <w:t xml:space="preserve"> </w:t>
      </w:r>
      <w:r w:rsidRPr="000B3480">
        <w:rPr>
          <w:rFonts w:ascii="Times New Roman" w:hAnsi="Times New Roman"/>
        </w:rPr>
        <w:t xml:space="preserve">Results </w:t>
      </w:r>
      <w:r>
        <w:rPr>
          <w:rFonts w:ascii="Times New Roman" w:hAnsi="Times New Roman"/>
        </w:rPr>
        <w:t xml:space="preserve">from those studies </w:t>
      </w:r>
      <w:r w:rsidRPr="000B3480">
        <w:rPr>
          <w:rFonts w:ascii="Times New Roman" w:hAnsi="Times New Roman"/>
        </w:rPr>
        <w:t>showed that homopolymers had a significantly higher level of chain folding compared to copolymers</w:t>
      </w:r>
      <w:r w:rsidR="008C5BF5" w:rsidRPr="000B3480">
        <w:rPr>
          <w:rFonts w:ascii="Times New Roman" w:hAnsi="Times New Roman"/>
        </w:rPr>
        <w:t xml:space="preserve">. </w:t>
      </w:r>
      <w:r w:rsidRPr="000B3480">
        <w:rPr>
          <w:rFonts w:ascii="Times New Roman" w:hAnsi="Times New Roman"/>
        </w:rPr>
        <w:t xml:space="preserve">Moreover, as the length of the SCB increased from ethyl </w:t>
      </w:r>
      <w:r w:rsidR="00D5167C">
        <w:rPr>
          <w:rFonts w:ascii="Times New Roman" w:hAnsi="Times New Roman"/>
        </w:rPr>
        <w:t xml:space="preserve">(ethylene-co-1-butene) </w:t>
      </w:r>
      <w:r w:rsidRPr="000B3480">
        <w:rPr>
          <w:rFonts w:ascii="Times New Roman" w:hAnsi="Times New Roman"/>
        </w:rPr>
        <w:t>to butyl</w:t>
      </w:r>
      <w:r w:rsidR="00D5167C">
        <w:rPr>
          <w:rFonts w:ascii="Times New Roman" w:hAnsi="Times New Roman"/>
        </w:rPr>
        <w:t xml:space="preserve"> (ethylene-co-1-hexene)</w:t>
      </w:r>
      <w:r w:rsidRPr="000B3480">
        <w:rPr>
          <w:rFonts w:ascii="Times New Roman" w:hAnsi="Times New Roman"/>
        </w:rPr>
        <w:t>, less folding was measured thereby leaving more of the polymer chain to form tie molecules</w:t>
      </w:r>
      <w:r w:rsidR="008C5BF5" w:rsidRPr="000B3480">
        <w:rPr>
          <w:rFonts w:ascii="Times New Roman" w:hAnsi="Times New Roman"/>
        </w:rPr>
        <w:t xml:space="preserve">. </w:t>
      </w:r>
      <w:r w:rsidRPr="000B3480">
        <w:rPr>
          <w:rFonts w:ascii="Times New Roman" w:hAnsi="Times New Roman"/>
        </w:rPr>
        <w:t>The quantity PSP4</w:t>
      </w:r>
      <w:r w:rsidRPr="006D7387">
        <w:rPr>
          <w:rFonts w:ascii="Times New Roman" w:hAnsi="Times New Roman"/>
          <w:vertAlign w:val="superscript"/>
        </w:rPr>
        <w:t>3</w:t>
      </w:r>
      <w:r w:rsidRPr="000B3480">
        <w:rPr>
          <w:rFonts w:ascii="Times New Roman" w:hAnsi="Times New Roman"/>
        </w:rPr>
        <w:t>/ALSC</w:t>
      </w:r>
      <w:r>
        <w:rPr>
          <w:rFonts w:ascii="Times New Roman" w:hAnsi="Times New Roman"/>
        </w:rPr>
        <w:t xml:space="preserve"> </w:t>
      </w:r>
      <w:r w:rsidRPr="000B3480">
        <w:rPr>
          <w:rFonts w:ascii="Times New Roman" w:hAnsi="Times New Roman"/>
        </w:rPr>
        <w:t>exhibited a linear relationship with SHM with excellent correlation (</w:t>
      </w:r>
      <w:r w:rsidR="002859D2">
        <w:rPr>
          <w:rFonts w:ascii="Times New Roman" w:hAnsi="Times New Roman"/>
        </w:rPr>
        <w:t>correlation coefficient r</w:t>
      </w:r>
      <w:r w:rsidR="002859D2" w:rsidRPr="00C035BA">
        <w:rPr>
          <w:rFonts w:ascii="Times New Roman" w:hAnsi="Times New Roman"/>
          <w:vertAlign w:val="superscript"/>
        </w:rPr>
        <w:t>2</w:t>
      </w:r>
      <w:r w:rsidR="002859D2" w:rsidRPr="000B3480">
        <w:rPr>
          <w:rFonts w:ascii="Times New Roman" w:hAnsi="Times New Roman"/>
        </w:rPr>
        <w:t xml:space="preserve"> </w:t>
      </w:r>
      <w:r w:rsidRPr="000B3480">
        <w:rPr>
          <w:rFonts w:ascii="Times New Roman" w:hAnsi="Times New Roman"/>
        </w:rPr>
        <w:t>= 0.9845) for a diverse set of unimodal and bimodal resins made using different catalyst systems, which included homopolymers, copolymers, and blends of different catalyst type and modality</w:t>
      </w:r>
      <w:r w:rsidR="008C5BF5" w:rsidRPr="000B3480">
        <w:rPr>
          <w:rFonts w:ascii="Times New Roman" w:hAnsi="Times New Roman"/>
        </w:rPr>
        <w:t xml:space="preserve">. </w:t>
      </w:r>
    </w:p>
    <w:p w14:paraId="660CC32A" w14:textId="69A03882" w:rsidR="000B0C69" w:rsidRDefault="000B0C69" w:rsidP="000B0C69">
      <w:pPr>
        <w:pStyle w:val="TAMainText"/>
        <w:rPr>
          <w:rFonts w:ascii="Times New Roman" w:hAnsi="Times New Roman"/>
        </w:rPr>
      </w:pPr>
      <w:r w:rsidRPr="00651F74">
        <w:rPr>
          <w:rFonts w:ascii="Times New Roman" w:hAnsi="Times New Roman"/>
        </w:rPr>
        <w:t xml:space="preserve">Although some equilibrium swelling studies of semicrystalline polymers continue to be performed using </w:t>
      </w:r>
      <w:r>
        <w:rPr>
          <w:rFonts w:ascii="Times New Roman" w:hAnsi="Times New Roman"/>
        </w:rPr>
        <w:t xml:space="preserve">bulk </w:t>
      </w:r>
      <w:r w:rsidRPr="00651F74">
        <w:rPr>
          <w:rFonts w:ascii="Times New Roman" w:hAnsi="Times New Roman"/>
        </w:rPr>
        <w:t>measurements,</w:t>
      </w:r>
      <w:r w:rsidR="00577248" w:rsidRPr="00577248">
        <w:rPr>
          <w:rFonts w:ascii="Times New Roman" w:hAnsi="Times New Roman"/>
          <w:vertAlign w:val="superscript"/>
        </w:rPr>
        <w:t>44,48–50</w:t>
      </w:r>
      <w:r>
        <w:rPr>
          <w:rFonts w:ascii="Times New Roman" w:hAnsi="Times New Roman"/>
        </w:rPr>
        <w:t xml:space="preserve"> </w:t>
      </w:r>
      <w:r w:rsidRPr="00651F74">
        <w:rPr>
          <w:rFonts w:ascii="Times New Roman" w:hAnsi="Times New Roman"/>
        </w:rPr>
        <w:t xml:space="preserve">the </w:t>
      </w:r>
      <w:r w:rsidR="00556483">
        <w:rPr>
          <w:rFonts w:ascii="Times New Roman" w:hAnsi="Times New Roman"/>
        </w:rPr>
        <w:t>morphological</w:t>
      </w:r>
      <w:r w:rsidR="00556483" w:rsidRPr="00651F74">
        <w:rPr>
          <w:rFonts w:ascii="Times New Roman" w:hAnsi="Times New Roman"/>
        </w:rPr>
        <w:t xml:space="preserve"> </w:t>
      </w:r>
      <w:r w:rsidRPr="00651F74">
        <w:rPr>
          <w:rFonts w:ascii="Times New Roman" w:hAnsi="Times New Roman"/>
        </w:rPr>
        <w:t>complexity of these systems</w:t>
      </w:r>
      <w:r>
        <w:rPr>
          <w:rFonts w:ascii="Times New Roman" w:hAnsi="Times New Roman"/>
        </w:rPr>
        <w:t xml:space="preserve"> discussed previously</w:t>
      </w:r>
      <w:r w:rsidRPr="00651F74">
        <w:rPr>
          <w:rFonts w:ascii="Times New Roman" w:hAnsi="Times New Roman"/>
        </w:rPr>
        <w:t xml:space="preserve"> has prevented confident application of the results toward improving mechanical properties and understanding molecular interactions. </w:t>
      </w:r>
      <w:bookmarkStart w:id="7" w:name="_Hlk2328085"/>
      <w:r w:rsidRPr="00651F74">
        <w:rPr>
          <w:rFonts w:ascii="Times New Roman" w:hAnsi="Times New Roman"/>
        </w:rPr>
        <w:t>In this work, we combine the two primary experimental methods, SANS and vapor swelling, to develop a polymer agnostic method for quantifying the topology in the interlamellar amorphous region and compare the results to probabilistic estimate</w:t>
      </w:r>
      <w:r>
        <w:rPr>
          <w:rFonts w:ascii="Times New Roman" w:hAnsi="Times New Roman"/>
        </w:rPr>
        <w:t>s</w:t>
      </w:r>
      <w:r w:rsidRPr="00651F74">
        <w:rPr>
          <w:rFonts w:ascii="Times New Roman" w:hAnsi="Times New Roman"/>
        </w:rPr>
        <w:t xml:space="preserve"> of </w:t>
      </w:r>
      <w:r>
        <w:rPr>
          <w:rFonts w:ascii="Times New Roman" w:hAnsi="Times New Roman"/>
        </w:rPr>
        <w:t>lamella connectivity (PSP4 and ALSC) from SEC-FTIR and DSC data</w:t>
      </w:r>
      <w:r w:rsidR="008C5BF5" w:rsidRPr="00651F74">
        <w:rPr>
          <w:rFonts w:ascii="Times New Roman" w:hAnsi="Times New Roman"/>
        </w:rPr>
        <w:t>.</w:t>
      </w:r>
      <w:r w:rsidR="008C5BF5">
        <w:rPr>
          <w:rFonts w:ascii="Times New Roman" w:hAnsi="Times New Roman"/>
        </w:rPr>
        <w:t xml:space="preserve"> </w:t>
      </w:r>
      <w:r w:rsidRPr="00651F74">
        <w:rPr>
          <w:rFonts w:ascii="Times New Roman" w:hAnsi="Times New Roman"/>
        </w:rPr>
        <w:t xml:space="preserve">The </w:t>
      </w:r>
      <w:r w:rsidR="00EB77ED">
        <w:rPr>
          <w:rFonts w:ascii="Times New Roman" w:hAnsi="Times New Roman"/>
        </w:rPr>
        <w:t>application</w:t>
      </w:r>
      <w:r w:rsidR="00EB77ED" w:rsidRPr="00651F74">
        <w:rPr>
          <w:rFonts w:ascii="Times New Roman" w:hAnsi="Times New Roman"/>
        </w:rPr>
        <w:t xml:space="preserve"> </w:t>
      </w:r>
      <w:r w:rsidRPr="00651F74">
        <w:rPr>
          <w:rFonts w:ascii="Times New Roman" w:hAnsi="Times New Roman"/>
        </w:rPr>
        <w:t xml:space="preserve">of </w:t>
      </w:r>
      <w:r w:rsidR="00556483">
        <w:rPr>
          <w:rFonts w:ascii="Times New Roman" w:hAnsi="Times New Roman"/>
        </w:rPr>
        <w:t xml:space="preserve">quantitative </w:t>
      </w:r>
      <w:r w:rsidRPr="00651F74">
        <w:rPr>
          <w:rFonts w:ascii="Times New Roman" w:hAnsi="Times New Roman"/>
        </w:rPr>
        <w:t xml:space="preserve">SANS measurements to vapor swelling addresses the difficulties with </w:t>
      </w:r>
      <w:r w:rsidR="00EB77ED">
        <w:rPr>
          <w:rFonts w:ascii="Times New Roman" w:hAnsi="Times New Roman"/>
        </w:rPr>
        <w:t>gravimetric</w:t>
      </w:r>
      <w:r w:rsidRPr="00651F74">
        <w:rPr>
          <w:rFonts w:ascii="Times New Roman" w:hAnsi="Times New Roman"/>
        </w:rPr>
        <w:t xml:space="preserve"> method</w:t>
      </w:r>
      <w:r w:rsidR="00EB77ED">
        <w:rPr>
          <w:rFonts w:ascii="Times New Roman" w:hAnsi="Times New Roman"/>
        </w:rPr>
        <w:t>s</w:t>
      </w:r>
      <w:r w:rsidRPr="00651F74">
        <w:rPr>
          <w:rFonts w:ascii="Times New Roman" w:hAnsi="Times New Roman"/>
        </w:rPr>
        <w:t xml:space="preserve"> by providing </w:t>
      </w:r>
      <w:r>
        <w:rPr>
          <w:rFonts w:ascii="Times New Roman" w:hAnsi="Times New Roman"/>
        </w:rPr>
        <w:t>three</w:t>
      </w:r>
      <w:r w:rsidRPr="00651F74">
        <w:rPr>
          <w:rFonts w:ascii="Times New Roman" w:hAnsi="Times New Roman"/>
        </w:rPr>
        <w:t xml:space="preserve"> independently measured quantities instead of one: </w:t>
      </w:r>
      <w:r w:rsidRPr="00ED3573">
        <w:rPr>
          <w:rFonts w:ascii="Times New Roman" w:hAnsi="Times New Roman"/>
          <w:i/>
        </w:rPr>
        <w:t>l</w:t>
      </w:r>
      <w:r w:rsidRPr="00ED3573">
        <w:rPr>
          <w:rFonts w:ascii="Times New Roman" w:hAnsi="Times New Roman"/>
          <w:i/>
          <w:vertAlign w:val="subscript"/>
        </w:rPr>
        <w:t>a</w:t>
      </w:r>
      <w:r>
        <w:rPr>
          <w:rFonts w:ascii="Times New Roman" w:hAnsi="Times New Roman"/>
        </w:rPr>
        <w:t xml:space="preserve"> and </w:t>
      </w:r>
      <w:r w:rsidRPr="00ED3573">
        <w:rPr>
          <w:rFonts w:ascii="Times New Roman" w:hAnsi="Times New Roman"/>
          <w:i/>
        </w:rPr>
        <w:t>l</w:t>
      </w:r>
      <w:r w:rsidRPr="00ED3573">
        <w:rPr>
          <w:rFonts w:ascii="Times New Roman" w:hAnsi="Times New Roman"/>
          <w:i/>
          <w:vertAlign w:val="subscript"/>
        </w:rPr>
        <w:t>c</w:t>
      </w:r>
      <w:r>
        <w:rPr>
          <w:rFonts w:ascii="Times New Roman" w:hAnsi="Times New Roman"/>
        </w:rPr>
        <w:t xml:space="preserve"> in </w:t>
      </w:r>
      <w:r w:rsidR="00FD2BFD">
        <w:rPr>
          <w:rFonts w:ascii="Times New Roman" w:hAnsi="Times New Roman"/>
        </w:rPr>
        <w:t xml:space="preserve">Fig. </w:t>
      </w:r>
      <w:r w:rsidR="00FD2BFD">
        <w:rPr>
          <w:rFonts w:ascii="Times New Roman" w:hAnsi="Times New Roman"/>
        </w:rPr>
        <w:fldChar w:fldCharType="begin"/>
      </w:r>
      <w:r w:rsidR="00FD2BFD">
        <w:rPr>
          <w:rFonts w:ascii="Times New Roman" w:hAnsi="Times New Roman"/>
        </w:rPr>
        <w:instrText xml:space="preserve"> REF FigureXtalSchematic </w:instrText>
      </w:r>
      <w:r w:rsidR="00FD2BFD">
        <w:rPr>
          <w:rFonts w:ascii="Times New Roman" w:hAnsi="Times New Roman"/>
        </w:rPr>
        <w:fldChar w:fldCharType="separate"/>
      </w:r>
      <w:r w:rsidR="005C0D76">
        <w:rPr>
          <w:rFonts w:ascii="Times New Roman" w:hAnsi="Times New Roman"/>
          <w:bCs/>
          <w:noProof/>
        </w:rPr>
        <w:t>1</w:t>
      </w:r>
      <w:r w:rsidR="00FD2BFD">
        <w:rPr>
          <w:rFonts w:ascii="Times New Roman" w:hAnsi="Times New Roman"/>
        </w:rPr>
        <w:fldChar w:fldCharType="end"/>
      </w:r>
      <w:r>
        <w:rPr>
          <w:rFonts w:ascii="Times New Roman" w:hAnsi="Times New Roman"/>
        </w:rPr>
        <w:t>, as well as the scattering contrast, a measure of phase composition and density</w:t>
      </w:r>
      <w:r w:rsidRPr="00651F74">
        <w:rPr>
          <w:rFonts w:ascii="Times New Roman" w:hAnsi="Times New Roman"/>
        </w:rPr>
        <w:t>.</w:t>
      </w:r>
      <w:r>
        <w:rPr>
          <w:rFonts w:ascii="Times New Roman" w:hAnsi="Times New Roman"/>
        </w:rPr>
        <w:t xml:space="preserve"> </w:t>
      </w:r>
    </w:p>
    <w:p w14:paraId="12A8119B" w14:textId="59D6592F" w:rsidR="000B0C69" w:rsidRDefault="000B0C69" w:rsidP="000B0C69">
      <w:pPr>
        <w:pStyle w:val="TAMainText"/>
        <w:rPr>
          <w:rFonts w:ascii="Times New Roman" w:hAnsi="Times New Roman"/>
        </w:rPr>
      </w:pPr>
      <w:r w:rsidRPr="00651F74">
        <w:rPr>
          <w:rFonts w:ascii="Times New Roman" w:hAnsi="Times New Roman"/>
        </w:rPr>
        <w:lastRenderedPageBreak/>
        <w:t xml:space="preserve">By using a deuterated solvent instead of a deuterated polymer, the limitations of </w:t>
      </w:r>
      <w:r w:rsidR="00192F80">
        <w:rPr>
          <w:rFonts w:ascii="Times New Roman" w:hAnsi="Times New Roman"/>
        </w:rPr>
        <w:t>prior</w:t>
      </w:r>
      <w:r w:rsidRPr="00651F74">
        <w:rPr>
          <w:rFonts w:ascii="Times New Roman" w:hAnsi="Times New Roman"/>
        </w:rPr>
        <w:t xml:space="preserve"> SANS method</w:t>
      </w:r>
      <w:r w:rsidR="00192F80">
        <w:rPr>
          <w:rFonts w:ascii="Times New Roman" w:hAnsi="Times New Roman"/>
        </w:rPr>
        <w:t>s</w:t>
      </w:r>
      <w:r w:rsidRPr="00651F74">
        <w:rPr>
          <w:rFonts w:ascii="Times New Roman" w:hAnsi="Times New Roman"/>
        </w:rPr>
        <w:t xml:space="preserve"> are removed</w:t>
      </w:r>
      <w:r w:rsidR="00192F80">
        <w:rPr>
          <w:rFonts w:ascii="Times New Roman" w:hAnsi="Times New Roman"/>
        </w:rPr>
        <w:t>,</w:t>
      </w:r>
      <w:r w:rsidRPr="00651F74">
        <w:rPr>
          <w:rFonts w:ascii="Times New Roman" w:hAnsi="Times New Roman"/>
        </w:rPr>
        <w:t xml:space="preserve"> and as-synthesized systems can be examined</w:t>
      </w:r>
      <w:r w:rsidR="008C5BF5" w:rsidRPr="00651F74">
        <w:rPr>
          <w:rFonts w:ascii="Times New Roman" w:hAnsi="Times New Roman"/>
        </w:rPr>
        <w:t xml:space="preserve">. </w:t>
      </w:r>
      <w:r w:rsidR="00192F80">
        <w:rPr>
          <w:rFonts w:ascii="Times New Roman" w:hAnsi="Times New Roman"/>
        </w:rPr>
        <w:t>Here, t</w:t>
      </w:r>
      <w:r w:rsidR="00192F80" w:rsidRPr="00651F74">
        <w:rPr>
          <w:rFonts w:ascii="Times New Roman" w:hAnsi="Times New Roman"/>
        </w:rPr>
        <w:t xml:space="preserve">he </w:t>
      </w:r>
      <w:r w:rsidRPr="00651F74">
        <w:rPr>
          <w:rFonts w:ascii="Times New Roman" w:hAnsi="Times New Roman"/>
        </w:rPr>
        <w:t xml:space="preserve">large change in scattering intensity </w:t>
      </w:r>
      <w:r w:rsidR="002859D2">
        <w:rPr>
          <w:rFonts w:ascii="Times New Roman" w:hAnsi="Times New Roman"/>
        </w:rPr>
        <w:t xml:space="preserve">in the lamellar scattering peak </w:t>
      </w:r>
      <w:r w:rsidRPr="00651F74">
        <w:rPr>
          <w:rFonts w:ascii="Times New Roman" w:hAnsi="Times New Roman"/>
        </w:rPr>
        <w:t xml:space="preserve">corresponds directly to the volume fraction of deuterated solvent within the interlamellar amorphous layers (Fig. </w:t>
      </w:r>
      <w:r>
        <w:rPr>
          <w:rFonts w:ascii="Times New Roman" w:hAnsi="Times New Roman"/>
        </w:rPr>
        <w:t>5</w:t>
      </w:r>
      <w:r w:rsidRPr="00651F74">
        <w:rPr>
          <w:rFonts w:ascii="Times New Roman" w:hAnsi="Times New Roman"/>
        </w:rPr>
        <w:t>), a unique property arising from the isotopic sensitivity of neutrons</w:t>
      </w:r>
      <w:r w:rsidR="008C5BF5" w:rsidRPr="00651F74">
        <w:rPr>
          <w:rFonts w:ascii="Times New Roman" w:hAnsi="Times New Roman"/>
        </w:rPr>
        <w:t xml:space="preserve">. </w:t>
      </w:r>
      <w:r w:rsidRPr="00651F74">
        <w:rPr>
          <w:rFonts w:ascii="Times New Roman" w:hAnsi="Times New Roman"/>
        </w:rPr>
        <w:t>This quantity is easily extracted from scattering patterns and is superior to a total mass uptake measurement</w:t>
      </w:r>
      <w:r w:rsidR="008C5BF5" w:rsidRPr="00651F74">
        <w:rPr>
          <w:rFonts w:ascii="Times New Roman" w:hAnsi="Times New Roman"/>
        </w:rPr>
        <w:t xml:space="preserve">. </w:t>
      </w:r>
      <w:r>
        <w:rPr>
          <w:rFonts w:ascii="Times New Roman" w:hAnsi="Times New Roman"/>
        </w:rPr>
        <w:t>Most importantly, by modeling the SANS data the composition solely within the interlamellar amorphous region can be extracted.</w:t>
      </w:r>
    </w:p>
    <w:bookmarkEnd w:id="7"/>
    <w:p w14:paraId="54B817A3" w14:textId="6AF03CC7" w:rsidR="000B0C69" w:rsidRDefault="00192F80" w:rsidP="000B0C69">
      <w:pPr>
        <w:pStyle w:val="TAMainText"/>
        <w:rPr>
          <w:rFonts w:ascii="Times New Roman" w:hAnsi="Times New Roman"/>
        </w:rPr>
      </w:pPr>
      <w:r>
        <w:rPr>
          <w:rFonts w:ascii="Times New Roman" w:hAnsi="Times New Roman"/>
        </w:rPr>
        <w:t>O</w:t>
      </w:r>
      <w:r w:rsidR="000B0C69" w:rsidRPr="00651F74">
        <w:rPr>
          <w:rFonts w:ascii="Times New Roman" w:hAnsi="Times New Roman"/>
        </w:rPr>
        <w:t xml:space="preserve">ur focus in this study is on </w:t>
      </w:r>
      <w:r w:rsidR="000B0C69">
        <w:rPr>
          <w:rFonts w:ascii="Times New Roman" w:hAnsi="Times New Roman"/>
        </w:rPr>
        <w:t xml:space="preserve">high density </w:t>
      </w:r>
      <w:r w:rsidR="000B0C69" w:rsidRPr="00651F74">
        <w:rPr>
          <w:rFonts w:ascii="Times New Roman" w:hAnsi="Times New Roman"/>
        </w:rPr>
        <w:t>polyethylene (</w:t>
      </w:r>
      <w:r w:rsidR="000B0C69">
        <w:rPr>
          <w:rFonts w:ascii="Times New Roman" w:hAnsi="Times New Roman"/>
        </w:rPr>
        <w:t>HD</w:t>
      </w:r>
      <w:r w:rsidR="000B0C69" w:rsidRPr="00651F74">
        <w:rPr>
          <w:rFonts w:ascii="Times New Roman" w:hAnsi="Times New Roman"/>
        </w:rPr>
        <w:t xml:space="preserve">PE) </w:t>
      </w:r>
      <w:r w:rsidR="007A3836">
        <w:rPr>
          <w:rFonts w:ascii="Times New Roman" w:hAnsi="Times New Roman"/>
        </w:rPr>
        <w:t>homopolymer</w:t>
      </w:r>
      <w:r w:rsidR="000B0C69">
        <w:rPr>
          <w:rFonts w:ascii="Times New Roman" w:hAnsi="Times New Roman"/>
        </w:rPr>
        <w:t xml:space="preserve"> and copolymer samples</w:t>
      </w:r>
      <w:r w:rsidR="000B0C69" w:rsidRPr="00651F74">
        <w:rPr>
          <w:rFonts w:ascii="Times New Roman" w:hAnsi="Times New Roman"/>
        </w:rPr>
        <w:t>, since it is known that adding specific comonomers to polyethylene introduces branches that restrict the thickness of crystalline lamellae in a predictable manner,</w:t>
      </w:r>
      <w:r w:rsidR="00577248" w:rsidRPr="00577248">
        <w:rPr>
          <w:rFonts w:ascii="Times New Roman" w:hAnsi="Times New Roman"/>
          <w:vertAlign w:val="superscript"/>
        </w:rPr>
        <w:t>51</w:t>
      </w:r>
      <w:r w:rsidR="000B0C69" w:rsidRPr="00651F74">
        <w:rPr>
          <w:rFonts w:ascii="Times New Roman" w:hAnsi="Times New Roman"/>
        </w:rPr>
        <w:t xml:space="preserve"> reducing the distance that a polymer chain must span in order to form a tie molecule. A second benefit to using polyethylene </w:t>
      </w:r>
      <w:r w:rsidR="002859D2">
        <w:rPr>
          <w:rFonts w:ascii="Times New Roman" w:hAnsi="Times New Roman"/>
        </w:rPr>
        <w:t xml:space="preserve">in SANS </w:t>
      </w:r>
      <w:r w:rsidR="000B0C69" w:rsidRPr="00651F74">
        <w:rPr>
          <w:rFonts w:ascii="Times New Roman" w:hAnsi="Times New Roman"/>
        </w:rPr>
        <w:t>is the lack of contrast in PE in the absence of a deuterated vapor, result</w:t>
      </w:r>
      <w:r w:rsidR="00B018D7">
        <w:rPr>
          <w:rFonts w:ascii="Times New Roman" w:hAnsi="Times New Roman"/>
        </w:rPr>
        <w:t>ing</w:t>
      </w:r>
      <w:r w:rsidR="000B0C69" w:rsidRPr="00651F74">
        <w:rPr>
          <w:rFonts w:ascii="Times New Roman" w:hAnsi="Times New Roman"/>
        </w:rPr>
        <w:t xml:space="preserve"> in a large increase in scattering contrast upon introducing small quantities of the probe vapor</w:t>
      </w:r>
      <w:r w:rsidR="008C5BF5" w:rsidRPr="00651F74">
        <w:rPr>
          <w:rFonts w:ascii="Times New Roman" w:hAnsi="Times New Roman"/>
        </w:rPr>
        <w:t xml:space="preserve">. </w:t>
      </w:r>
      <w:r w:rsidR="000B0C69" w:rsidRPr="00651F74">
        <w:rPr>
          <w:rFonts w:ascii="Times New Roman" w:hAnsi="Times New Roman"/>
        </w:rPr>
        <w:t>In fact, Glinka and coworkers demonstrated the effectiveness of swelling fully protonated polyethylene in a deuterated organic solvent vapor to highlight the strain response of interlamellar amorphous layers on sub-nanometer length scales, while crystalline lamellae remain intact.</w:t>
      </w:r>
      <w:r w:rsidR="00577248" w:rsidRPr="00577248">
        <w:rPr>
          <w:rFonts w:ascii="Times New Roman" w:hAnsi="Times New Roman"/>
          <w:vertAlign w:val="superscript"/>
        </w:rPr>
        <w:t>52</w:t>
      </w:r>
      <w:r w:rsidR="000B0C69" w:rsidRPr="00651F74">
        <w:rPr>
          <w:rFonts w:ascii="Times New Roman" w:hAnsi="Times New Roman"/>
        </w:rPr>
        <w:t xml:space="preserve"> </w:t>
      </w:r>
    </w:p>
    <w:p w14:paraId="356FA820" w14:textId="44539CFC" w:rsidR="000B0C69" w:rsidRDefault="000B0C69" w:rsidP="000B0C69">
      <w:pPr>
        <w:pStyle w:val="TAMainText"/>
        <w:rPr>
          <w:rFonts w:ascii="Times New Roman" w:hAnsi="Times New Roman"/>
        </w:rPr>
      </w:pPr>
      <w:r w:rsidRPr="00D84D86">
        <w:rPr>
          <w:rFonts w:ascii="Times New Roman" w:hAnsi="Times New Roman"/>
        </w:rPr>
        <w:t>In this work, we provide the first direct, systematic measurements of the number of tie molecules within the nanoscopically confined interlamellar amorphous region</w:t>
      </w:r>
      <w:r w:rsidR="008C5BF5" w:rsidRPr="00D84D86">
        <w:rPr>
          <w:rFonts w:ascii="Times New Roman" w:hAnsi="Times New Roman"/>
        </w:rPr>
        <w:t xml:space="preserve">. </w:t>
      </w:r>
      <w:r w:rsidRPr="00D84D86">
        <w:rPr>
          <w:rFonts w:ascii="Times New Roman" w:hAnsi="Times New Roman"/>
        </w:rPr>
        <w:t xml:space="preserve">By applying a thermodynamic model to the swelling induced by a probe gas </w:t>
      </w:r>
      <w:r w:rsidR="00B018D7" w:rsidRPr="00D84D86">
        <w:rPr>
          <w:rFonts w:ascii="Times New Roman" w:hAnsi="Times New Roman"/>
        </w:rPr>
        <w:t>a</w:t>
      </w:r>
      <w:r w:rsidR="00B018D7">
        <w:rPr>
          <w:rFonts w:ascii="Times New Roman" w:hAnsi="Times New Roman"/>
        </w:rPr>
        <w:t>s</w:t>
      </w:r>
      <w:r w:rsidR="00B018D7" w:rsidRPr="00D84D86">
        <w:rPr>
          <w:rFonts w:ascii="Times New Roman" w:hAnsi="Times New Roman"/>
        </w:rPr>
        <w:t xml:space="preserve"> </w:t>
      </w:r>
      <w:r w:rsidRPr="00D84D86">
        <w:rPr>
          <w:rFonts w:ascii="Times New Roman" w:hAnsi="Times New Roman"/>
        </w:rPr>
        <w:t xml:space="preserve">measured by small-angle neutron scattering, </w:t>
      </w:r>
      <w:r>
        <w:rPr>
          <w:rFonts w:ascii="Times New Roman" w:hAnsi="Times New Roman"/>
        </w:rPr>
        <w:t xml:space="preserve">the volume </w:t>
      </w:r>
      <w:r w:rsidRPr="00A140DB">
        <w:rPr>
          <w:rFonts w:ascii="Times New Roman" w:hAnsi="Times New Roman"/>
        </w:rPr>
        <w:t>fraction</w:t>
      </w:r>
      <w:r>
        <w:rPr>
          <w:rFonts w:ascii="Times New Roman" w:hAnsi="Times New Roman"/>
        </w:rPr>
        <w:t xml:space="preserve"> </w:t>
      </w:r>
      <w:r>
        <w:rPr>
          <w:rFonts w:ascii="Times New Roman" w:hAnsi="Times New Roman"/>
          <w:i/>
        </w:rPr>
        <w:t>p</w:t>
      </w:r>
      <w:r w:rsidRPr="00A140DB">
        <w:rPr>
          <w:rFonts w:ascii="Times New Roman" w:hAnsi="Times New Roman"/>
        </w:rPr>
        <w:t xml:space="preserve"> of </w:t>
      </w:r>
      <w:r w:rsidR="00DB1648">
        <w:rPr>
          <w:rFonts w:ascii="Times New Roman" w:hAnsi="Times New Roman"/>
        </w:rPr>
        <w:t>molecules</w:t>
      </w:r>
      <w:r w:rsidR="00DB1648" w:rsidRPr="00A140DB">
        <w:rPr>
          <w:rFonts w:ascii="Times New Roman" w:hAnsi="Times New Roman"/>
        </w:rPr>
        <w:t xml:space="preserve"> </w:t>
      </w:r>
      <w:r w:rsidRPr="00A140DB">
        <w:rPr>
          <w:rFonts w:ascii="Times New Roman" w:hAnsi="Times New Roman"/>
        </w:rPr>
        <w:t xml:space="preserve">in the amorphous region that </w:t>
      </w:r>
      <w:r w:rsidR="006D4FF2">
        <w:rPr>
          <w:rFonts w:ascii="Times New Roman" w:hAnsi="Times New Roman"/>
        </w:rPr>
        <w:t>transmit stress (</w:t>
      </w:r>
      <w:r w:rsidRPr="00A140DB">
        <w:rPr>
          <w:rFonts w:ascii="Times New Roman" w:hAnsi="Times New Roman"/>
        </w:rPr>
        <w:t>tie</w:t>
      </w:r>
      <w:r w:rsidR="006D4FF2">
        <w:rPr>
          <w:rFonts w:ascii="Times New Roman" w:hAnsi="Times New Roman"/>
        </w:rPr>
        <w:t>s</w:t>
      </w:r>
      <w:r>
        <w:rPr>
          <w:rFonts w:ascii="Times New Roman" w:hAnsi="Times New Roman"/>
        </w:rPr>
        <w:t xml:space="preserve"> </w:t>
      </w:r>
      <w:r w:rsidR="00CE4B3E">
        <w:rPr>
          <w:rFonts w:ascii="Times New Roman" w:hAnsi="Times New Roman"/>
        </w:rPr>
        <w:t>and/</w:t>
      </w:r>
      <w:r>
        <w:rPr>
          <w:rFonts w:ascii="Times New Roman" w:hAnsi="Times New Roman"/>
        </w:rPr>
        <w:t>or bridg</w:t>
      </w:r>
      <w:r w:rsidR="006D4FF2">
        <w:rPr>
          <w:rFonts w:ascii="Times New Roman" w:hAnsi="Times New Roman"/>
        </w:rPr>
        <w:t xml:space="preserve">ing </w:t>
      </w:r>
      <w:r w:rsidR="00CE4B3E">
        <w:rPr>
          <w:rFonts w:ascii="Times New Roman" w:hAnsi="Times New Roman"/>
        </w:rPr>
        <w:t>entanglements</w:t>
      </w:r>
      <w:r w:rsidR="006D4FF2">
        <w:rPr>
          <w:rFonts w:ascii="Times New Roman" w:hAnsi="Times New Roman"/>
        </w:rPr>
        <w:t>)</w:t>
      </w:r>
      <w:r w:rsidRPr="00D84D86">
        <w:rPr>
          <w:rFonts w:ascii="Times New Roman" w:hAnsi="Times New Roman"/>
        </w:rPr>
        <w:t xml:space="preserve"> was estimated for a set of </w:t>
      </w:r>
      <w:r>
        <w:rPr>
          <w:rFonts w:ascii="Times New Roman" w:hAnsi="Times New Roman"/>
        </w:rPr>
        <w:t xml:space="preserve">architecturally </w:t>
      </w:r>
      <w:r w:rsidR="009F43CD">
        <w:rPr>
          <w:rFonts w:ascii="Times New Roman" w:hAnsi="Times New Roman"/>
        </w:rPr>
        <w:t>varied high</w:t>
      </w:r>
      <w:r w:rsidRPr="00D84D86">
        <w:rPr>
          <w:rFonts w:ascii="Times New Roman" w:hAnsi="Times New Roman"/>
        </w:rPr>
        <w:t xml:space="preserve"> density polyethylene (HDPE)</w:t>
      </w:r>
      <w:r>
        <w:rPr>
          <w:rFonts w:ascii="Times New Roman" w:hAnsi="Times New Roman"/>
        </w:rPr>
        <w:t xml:space="preserve"> samples</w:t>
      </w:r>
      <w:r w:rsidRPr="00D84D86">
        <w:rPr>
          <w:rFonts w:ascii="Times New Roman" w:hAnsi="Times New Roman"/>
        </w:rPr>
        <w:t>.</w:t>
      </w:r>
    </w:p>
    <w:p w14:paraId="5807582C" w14:textId="77777777" w:rsidR="000B0C69" w:rsidRDefault="000B0C69" w:rsidP="000B0C69">
      <w:pPr>
        <w:pStyle w:val="TAMainText"/>
        <w:ind w:firstLine="0"/>
        <w:rPr>
          <w:rFonts w:ascii="Times New Roman" w:hAnsi="Times New Roman"/>
          <w:b/>
        </w:rPr>
      </w:pPr>
    </w:p>
    <w:p w14:paraId="01654439" w14:textId="117013BA" w:rsidR="000B0C69" w:rsidRPr="00F0327A" w:rsidRDefault="000B0C69" w:rsidP="000B0C69">
      <w:pPr>
        <w:pStyle w:val="TAMainText"/>
        <w:ind w:firstLine="0"/>
        <w:rPr>
          <w:rFonts w:ascii="Times New Roman" w:hAnsi="Times New Roman"/>
          <w:b/>
        </w:rPr>
      </w:pPr>
      <w:r w:rsidRPr="00F0327A">
        <w:rPr>
          <w:rFonts w:ascii="Times New Roman" w:hAnsi="Times New Roman"/>
          <w:b/>
        </w:rPr>
        <w:lastRenderedPageBreak/>
        <w:t>EXPERIMENTAL METHODS</w:t>
      </w:r>
    </w:p>
    <w:p w14:paraId="24F6DDA8" w14:textId="77777777" w:rsidR="000B0C69" w:rsidRDefault="000B0C69" w:rsidP="000B0C69">
      <w:pPr>
        <w:pStyle w:val="TAMainText"/>
        <w:ind w:firstLine="0"/>
        <w:rPr>
          <w:rFonts w:ascii="Times New Roman" w:hAnsi="Times New Roman"/>
        </w:rPr>
      </w:pPr>
      <w:r w:rsidRPr="00560BCA">
        <w:rPr>
          <w:rFonts w:ascii="Times New Roman" w:hAnsi="Times New Roman"/>
          <w:i/>
        </w:rPr>
        <w:t>Materials and Sample Preparation</w:t>
      </w:r>
      <w:r>
        <w:rPr>
          <w:rFonts w:ascii="Times New Roman" w:hAnsi="Times New Roman"/>
        </w:rPr>
        <w:t xml:space="preserve">. </w:t>
      </w:r>
    </w:p>
    <w:p w14:paraId="2DA22A2F" w14:textId="72692D11" w:rsidR="000B0C69" w:rsidRDefault="000B0C69" w:rsidP="000B0C69">
      <w:pPr>
        <w:pStyle w:val="TAMainText"/>
        <w:ind w:firstLine="0"/>
        <w:rPr>
          <w:rFonts w:ascii="Times New Roman" w:hAnsi="Times New Roman"/>
        </w:rPr>
      </w:pPr>
      <w:r>
        <w:rPr>
          <w:rFonts w:ascii="Times New Roman" w:hAnsi="Times New Roman"/>
        </w:rPr>
        <w:t>In this study we examined various types of HDPE samples</w:t>
      </w:r>
      <w:r w:rsidR="008C5BF5">
        <w:rPr>
          <w:rFonts w:ascii="Times New Roman" w:hAnsi="Times New Roman"/>
        </w:rPr>
        <w:t xml:space="preserve">. </w:t>
      </w:r>
      <w:r>
        <w:rPr>
          <w:rFonts w:ascii="Times New Roman" w:hAnsi="Times New Roman"/>
        </w:rPr>
        <w:t>Both copolymers and homopolymers were examined</w:t>
      </w:r>
      <w:r w:rsidR="008C5BF5">
        <w:rPr>
          <w:rFonts w:ascii="Times New Roman" w:hAnsi="Times New Roman"/>
        </w:rPr>
        <w:t xml:space="preserve">. </w:t>
      </w:r>
      <w:r>
        <w:rPr>
          <w:rFonts w:ascii="Times New Roman" w:hAnsi="Times New Roman"/>
        </w:rPr>
        <w:t>The b</w:t>
      </w:r>
      <w:r w:rsidRPr="006C1FA5">
        <w:rPr>
          <w:rFonts w:ascii="Times New Roman" w:hAnsi="Times New Roman"/>
        </w:rPr>
        <w:t>imodal (BM), 1-hexene copolymers</w:t>
      </w:r>
      <w:r>
        <w:rPr>
          <w:rFonts w:ascii="Times New Roman" w:hAnsi="Times New Roman"/>
        </w:rPr>
        <w:t xml:space="preserve"> (C6) accessed were </w:t>
      </w:r>
      <w:r w:rsidRPr="006C1FA5">
        <w:rPr>
          <w:rFonts w:ascii="Times New Roman" w:hAnsi="Times New Roman"/>
        </w:rPr>
        <w:t>Z</w:t>
      </w:r>
      <w:r>
        <w:rPr>
          <w:rFonts w:ascii="Times New Roman" w:hAnsi="Times New Roman"/>
        </w:rPr>
        <w:t>ie</w:t>
      </w:r>
      <w:r w:rsidRPr="006C1FA5">
        <w:rPr>
          <w:rFonts w:ascii="Times New Roman" w:hAnsi="Times New Roman"/>
        </w:rPr>
        <w:t xml:space="preserve">gler-Natta (ZN) catalyzed resins made by extruder blending </w:t>
      </w:r>
      <w:r>
        <w:rPr>
          <w:rFonts w:ascii="Times New Roman" w:hAnsi="Times New Roman"/>
        </w:rPr>
        <w:t xml:space="preserve">a </w:t>
      </w:r>
      <w:r w:rsidRPr="006C1FA5">
        <w:rPr>
          <w:rFonts w:ascii="Times New Roman" w:hAnsi="Times New Roman"/>
        </w:rPr>
        <w:t xml:space="preserve">low </w:t>
      </w:r>
      <w:r>
        <w:rPr>
          <w:rFonts w:ascii="Times New Roman" w:hAnsi="Times New Roman"/>
        </w:rPr>
        <w:t>molar</w:t>
      </w:r>
      <w:r w:rsidRPr="006C1FA5">
        <w:rPr>
          <w:rFonts w:ascii="Times New Roman" w:hAnsi="Times New Roman"/>
        </w:rPr>
        <w:t xml:space="preserve"> </w:t>
      </w:r>
      <w:r>
        <w:rPr>
          <w:rFonts w:ascii="Times New Roman" w:hAnsi="Times New Roman"/>
        </w:rPr>
        <w:t>mass</w:t>
      </w:r>
      <w:r w:rsidRPr="006C1FA5">
        <w:rPr>
          <w:rFonts w:ascii="Times New Roman" w:hAnsi="Times New Roman"/>
        </w:rPr>
        <w:t xml:space="preserve"> homopolymer</w:t>
      </w:r>
      <w:r>
        <w:rPr>
          <w:rFonts w:ascii="Times New Roman" w:hAnsi="Times New Roman"/>
        </w:rPr>
        <w:t xml:space="preserve"> (</w:t>
      </w:r>
      <w:r w:rsidR="009B6418">
        <w:rPr>
          <w:rFonts w:ascii="Times New Roman" w:hAnsi="Times New Roman"/>
        </w:rPr>
        <w:t xml:space="preserve">mass averaged molar mass </w:t>
      </w:r>
      <w:r>
        <w:rPr>
          <w:rFonts w:ascii="Times New Roman" w:hAnsi="Times New Roman"/>
        </w:rPr>
        <w:t>M</w:t>
      </w:r>
      <w:r w:rsidRPr="006460BE">
        <w:rPr>
          <w:rFonts w:ascii="Times New Roman" w:hAnsi="Times New Roman"/>
          <w:vertAlign w:val="subscript"/>
        </w:rPr>
        <w:t>w</w:t>
      </w:r>
      <w:r>
        <w:rPr>
          <w:rFonts w:ascii="Times New Roman" w:hAnsi="Times New Roman"/>
        </w:rPr>
        <w:t xml:space="preserve"> = 40 kg/mol)</w:t>
      </w:r>
      <w:r w:rsidRPr="006C1FA5">
        <w:rPr>
          <w:rFonts w:ascii="Times New Roman" w:hAnsi="Times New Roman"/>
        </w:rPr>
        <w:t xml:space="preserve"> and high </w:t>
      </w:r>
      <w:r>
        <w:rPr>
          <w:rFonts w:ascii="Times New Roman" w:hAnsi="Times New Roman"/>
        </w:rPr>
        <w:t>molar</w:t>
      </w:r>
      <w:r w:rsidRPr="006C1FA5">
        <w:rPr>
          <w:rFonts w:ascii="Times New Roman" w:hAnsi="Times New Roman"/>
        </w:rPr>
        <w:t xml:space="preserve"> </w:t>
      </w:r>
      <w:r>
        <w:rPr>
          <w:rFonts w:ascii="Times New Roman" w:hAnsi="Times New Roman"/>
        </w:rPr>
        <w:t>mass</w:t>
      </w:r>
      <w:r w:rsidRPr="006C1FA5">
        <w:rPr>
          <w:rFonts w:ascii="Times New Roman" w:hAnsi="Times New Roman"/>
        </w:rPr>
        <w:t xml:space="preserve"> </w:t>
      </w:r>
      <w:r>
        <w:rPr>
          <w:rFonts w:ascii="Times New Roman" w:hAnsi="Times New Roman"/>
        </w:rPr>
        <w:t xml:space="preserve">(HM) </w:t>
      </w:r>
      <w:r w:rsidRPr="006C1FA5">
        <w:rPr>
          <w:rFonts w:ascii="Times New Roman" w:hAnsi="Times New Roman"/>
        </w:rPr>
        <w:t xml:space="preserve">1-hexene copolymer </w:t>
      </w:r>
      <w:r>
        <w:rPr>
          <w:rFonts w:ascii="Times New Roman" w:hAnsi="Times New Roman"/>
        </w:rPr>
        <w:t>(M</w:t>
      </w:r>
      <w:r w:rsidRPr="006460BE">
        <w:rPr>
          <w:rFonts w:ascii="Times New Roman" w:hAnsi="Times New Roman"/>
          <w:vertAlign w:val="subscript"/>
        </w:rPr>
        <w:t>w</w:t>
      </w:r>
      <w:r>
        <w:rPr>
          <w:rFonts w:ascii="Times New Roman" w:hAnsi="Times New Roman"/>
        </w:rPr>
        <w:t xml:space="preserve"> = 427 kg/mol) </w:t>
      </w:r>
      <w:r w:rsidRPr="006C1FA5">
        <w:rPr>
          <w:rFonts w:ascii="Times New Roman" w:hAnsi="Times New Roman"/>
        </w:rPr>
        <w:t>at various compositions</w:t>
      </w:r>
      <w:r w:rsidR="008C5BF5">
        <w:rPr>
          <w:rFonts w:ascii="Times New Roman" w:hAnsi="Times New Roman"/>
        </w:rPr>
        <w:t xml:space="preserve">. </w:t>
      </w:r>
      <w:r>
        <w:rPr>
          <w:rFonts w:ascii="Times New Roman" w:hAnsi="Times New Roman"/>
        </w:rPr>
        <w:t>The composition for these blends ranged from mass fractions of 35 % HM for BM-C6</w:t>
      </w:r>
      <w:r w:rsidRPr="000A6E10">
        <w:rPr>
          <w:rFonts w:ascii="Times New Roman" w:hAnsi="Times New Roman"/>
        </w:rPr>
        <w:t xml:space="preserve"> </w:t>
      </w:r>
      <w:r>
        <w:rPr>
          <w:rFonts w:ascii="Times New Roman" w:hAnsi="Times New Roman"/>
        </w:rPr>
        <w:t>ZN 1 to 65 % HM for BM-C6 ZN 6</w:t>
      </w:r>
      <w:r w:rsidR="008C5BF5">
        <w:rPr>
          <w:rFonts w:ascii="Times New Roman" w:hAnsi="Times New Roman"/>
        </w:rPr>
        <w:t xml:space="preserve">. </w:t>
      </w:r>
      <w:r>
        <w:rPr>
          <w:rFonts w:ascii="Times New Roman" w:hAnsi="Times New Roman"/>
        </w:rPr>
        <w:t xml:space="preserve">Consequently, all these bimodal samples had more short chain branching (SCB) in </w:t>
      </w:r>
      <w:r w:rsidR="002859D2">
        <w:rPr>
          <w:rFonts w:ascii="Times New Roman" w:hAnsi="Times New Roman"/>
        </w:rPr>
        <w:t xml:space="preserve">the </w:t>
      </w:r>
      <w:r>
        <w:rPr>
          <w:rFonts w:ascii="Times New Roman" w:hAnsi="Times New Roman"/>
        </w:rPr>
        <w:t>higher molar mass portion of the molar mass distribution</w:t>
      </w:r>
      <w:r w:rsidR="008C5BF5">
        <w:rPr>
          <w:rFonts w:ascii="Times New Roman" w:hAnsi="Times New Roman"/>
        </w:rPr>
        <w:t xml:space="preserve">. </w:t>
      </w:r>
      <w:r>
        <w:rPr>
          <w:rFonts w:ascii="Times New Roman" w:hAnsi="Times New Roman"/>
        </w:rPr>
        <w:t>Also examined was a monomodal 1-hexene copolymer produced using a chromium oxide catalyst where the majority of SCB is located in the lower molar mass portion of the molar mass distribution</w:t>
      </w:r>
      <w:r w:rsidR="008C5BF5">
        <w:rPr>
          <w:rFonts w:ascii="Times New Roman" w:hAnsi="Times New Roman"/>
        </w:rPr>
        <w:t xml:space="preserve">. </w:t>
      </w:r>
      <w:r>
        <w:rPr>
          <w:rFonts w:ascii="Times New Roman" w:hAnsi="Times New Roman"/>
        </w:rPr>
        <w:t xml:space="preserve">Homopolymer </w:t>
      </w:r>
      <w:r w:rsidRPr="006C1FA5">
        <w:rPr>
          <w:rFonts w:ascii="Times New Roman" w:hAnsi="Times New Roman"/>
        </w:rPr>
        <w:t>samples were synthesized using supported metallocene catalysts and range</w:t>
      </w:r>
      <w:r>
        <w:rPr>
          <w:rFonts w:ascii="Times New Roman" w:hAnsi="Times New Roman"/>
        </w:rPr>
        <w:t>d</w:t>
      </w:r>
      <w:r w:rsidRPr="006C1FA5">
        <w:rPr>
          <w:rFonts w:ascii="Times New Roman" w:hAnsi="Times New Roman"/>
        </w:rPr>
        <w:t xml:space="preserve"> in </w:t>
      </w:r>
      <w:r>
        <w:rPr>
          <w:rFonts w:ascii="Times New Roman" w:hAnsi="Times New Roman"/>
        </w:rPr>
        <w:t>mass</w:t>
      </w:r>
      <w:r w:rsidRPr="006C1FA5">
        <w:rPr>
          <w:rFonts w:ascii="Times New Roman" w:hAnsi="Times New Roman"/>
        </w:rPr>
        <w:t xml:space="preserve"> average molar </w:t>
      </w:r>
      <w:r>
        <w:rPr>
          <w:rFonts w:ascii="Times New Roman" w:hAnsi="Times New Roman"/>
        </w:rPr>
        <w:t>mass</w:t>
      </w:r>
      <w:r w:rsidRPr="006C1FA5">
        <w:rPr>
          <w:rFonts w:ascii="Times New Roman" w:hAnsi="Times New Roman"/>
        </w:rPr>
        <w:t xml:space="preserve"> (M</w:t>
      </w:r>
      <w:r w:rsidRPr="000A6E10">
        <w:rPr>
          <w:rFonts w:ascii="Times New Roman" w:hAnsi="Times New Roman"/>
          <w:vertAlign w:val="subscript"/>
        </w:rPr>
        <w:t>w</w:t>
      </w:r>
      <w:r w:rsidRPr="006C1FA5">
        <w:rPr>
          <w:rFonts w:ascii="Times New Roman" w:hAnsi="Times New Roman"/>
        </w:rPr>
        <w:t xml:space="preserve">) values from </w:t>
      </w:r>
      <w:r w:rsidR="009B6418">
        <w:rPr>
          <w:rFonts w:ascii="Times New Roman" w:hAnsi="Times New Roman"/>
        </w:rPr>
        <w:t>(</w:t>
      </w:r>
      <w:r w:rsidRPr="006C1FA5">
        <w:rPr>
          <w:rFonts w:ascii="Times New Roman" w:hAnsi="Times New Roman"/>
        </w:rPr>
        <w:t>241 to 400</w:t>
      </w:r>
      <w:r w:rsidR="009B6418">
        <w:rPr>
          <w:rFonts w:ascii="Times New Roman" w:hAnsi="Times New Roman"/>
        </w:rPr>
        <w:t>)</w:t>
      </w:r>
      <w:r w:rsidRPr="006C1FA5">
        <w:rPr>
          <w:rFonts w:ascii="Times New Roman" w:hAnsi="Times New Roman"/>
        </w:rPr>
        <w:t xml:space="preserve"> kg/</w:t>
      </w:r>
      <w:r w:rsidR="008C5BF5" w:rsidRPr="006C1FA5">
        <w:rPr>
          <w:rFonts w:ascii="Times New Roman" w:hAnsi="Times New Roman"/>
        </w:rPr>
        <w:t xml:space="preserve">mol. </w:t>
      </w:r>
      <w:r>
        <w:rPr>
          <w:rFonts w:ascii="Times New Roman" w:hAnsi="Times New Roman"/>
        </w:rPr>
        <w:t>All</w:t>
      </w:r>
      <w:r w:rsidRPr="006C1FA5">
        <w:rPr>
          <w:rFonts w:ascii="Times New Roman" w:hAnsi="Times New Roman"/>
        </w:rPr>
        <w:t xml:space="preserve"> </w:t>
      </w:r>
      <w:r>
        <w:rPr>
          <w:rFonts w:ascii="Times New Roman" w:hAnsi="Times New Roman"/>
        </w:rPr>
        <w:t xml:space="preserve">experimental 1-hexene copolymers and homopolymers used in this study </w:t>
      </w:r>
      <w:r w:rsidRPr="006C1FA5">
        <w:rPr>
          <w:rFonts w:ascii="Times New Roman" w:hAnsi="Times New Roman"/>
        </w:rPr>
        <w:t>were provided by Chevron</w:t>
      </w:r>
      <w:r w:rsidR="00A14254">
        <w:rPr>
          <w:rFonts w:ascii="Times New Roman" w:hAnsi="Times New Roman"/>
        </w:rPr>
        <w:t xml:space="preserve"> </w:t>
      </w:r>
      <w:r w:rsidRPr="006C1FA5">
        <w:rPr>
          <w:rFonts w:ascii="Times New Roman" w:hAnsi="Times New Roman"/>
        </w:rPr>
        <w:t>Phillips Chemical Company LP.</w:t>
      </w:r>
      <w:r w:rsidR="00577248" w:rsidRPr="00577248">
        <w:rPr>
          <w:rFonts w:ascii="Times New Roman" w:hAnsi="Times New Roman"/>
          <w:vertAlign w:val="superscript"/>
        </w:rPr>
        <w:t>53</w:t>
      </w:r>
      <w:r w:rsidRPr="006C1FA5">
        <w:rPr>
          <w:rFonts w:ascii="Times New Roman" w:hAnsi="Times New Roman"/>
        </w:rPr>
        <w:t xml:space="preserve"> </w:t>
      </w:r>
      <w:r>
        <w:rPr>
          <w:rFonts w:ascii="Times New Roman" w:hAnsi="Times New Roman"/>
        </w:rPr>
        <w:t xml:space="preserve">The homopolymer </w:t>
      </w:r>
      <w:r w:rsidR="00B018D7">
        <w:rPr>
          <w:rFonts w:ascii="Times New Roman" w:hAnsi="Times New Roman"/>
        </w:rPr>
        <w:t xml:space="preserve">HDPE </w:t>
      </w:r>
      <w:r>
        <w:rPr>
          <w:rFonts w:ascii="Times New Roman" w:hAnsi="Times New Roman"/>
        </w:rPr>
        <w:t>NIST Standard Reference Material (SRM) 1475 was included as well. In addition to the 1-hexene samples, a commercially available BM, 1-butene (C4), ZN copolymer sample was also examined</w:t>
      </w:r>
      <w:r w:rsidR="008C5BF5">
        <w:rPr>
          <w:rFonts w:ascii="Times New Roman" w:hAnsi="Times New Roman"/>
        </w:rPr>
        <w:t xml:space="preserve">. </w:t>
      </w:r>
      <w:r>
        <w:rPr>
          <w:rFonts w:ascii="Times New Roman" w:hAnsi="Times New Roman"/>
        </w:rPr>
        <w:t>The SCB distribution in the molar mass distribut</w:t>
      </w:r>
      <w:r w:rsidR="009B6418">
        <w:rPr>
          <w:rFonts w:ascii="Times New Roman" w:hAnsi="Times New Roman"/>
        </w:rPr>
        <w:t>ion</w:t>
      </w:r>
      <w:r>
        <w:rPr>
          <w:rFonts w:ascii="Times New Roman" w:hAnsi="Times New Roman"/>
        </w:rPr>
        <w:t xml:space="preserve"> of this sample is similar to the 1-hexene ZN samples</w:t>
      </w:r>
      <w:r w:rsidR="008C5BF5">
        <w:rPr>
          <w:rFonts w:ascii="Times New Roman" w:hAnsi="Times New Roman"/>
        </w:rPr>
        <w:t xml:space="preserve">. </w:t>
      </w:r>
      <w:r>
        <w:rPr>
          <w:rFonts w:ascii="Times New Roman" w:hAnsi="Times New Roman"/>
        </w:rPr>
        <w:t xml:space="preserve">All HDPE </w:t>
      </w:r>
      <w:r w:rsidR="009F43CD">
        <w:rPr>
          <w:rFonts w:ascii="Times New Roman" w:hAnsi="Times New Roman"/>
        </w:rPr>
        <w:t>samples had</w:t>
      </w:r>
      <w:r>
        <w:rPr>
          <w:rFonts w:ascii="Times New Roman" w:hAnsi="Times New Roman"/>
        </w:rPr>
        <w:t xml:space="preserve"> </w:t>
      </w:r>
      <w:r w:rsidRPr="006C1FA5">
        <w:rPr>
          <w:rFonts w:ascii="Times New Roman" w:hAnsi="Times New Roman"/>
        </w:rPr>
        <w:t xml:space="preserve">similar </w:t>
      </w:r>
      <w:r>
        <w:rPr>
          <w:rFonts w:ascii="Times New Roman" w:hAnsi="Times New Roman"/>
        </w:rPr>
        <w:t>mass</w:t>
      </w:r>
      <w:r w:rsidRPr="006C1FA5">
        <w:rPr>
          <w:rFonts w:ascii="Times New Roman" w:hAnsi="Times New Roman"/>
        </w:rPr>
        <w:t xml:space="preserve"> average </w:t>
      </w:r>
      <w:r>
        <w:rPr>
          <w:rFonts w:ascii="Times New Roman" w:hAnsi="Times New Roman"/>
        </w:rPr>
        <w:t>molar</w:t>
      </w:r>
      <w:r w:rsidRPr="006C1FA5">
        <w:rPr>
          <w:rFonts w:ascii="Times New Roman" w:hAnsi="Times New Roman"/>
        </w:rPr>
        <w:t xml:space="preserve"> </w:t>
      </w:r>
      <w:r>
        <w:rPr>
          <w:rFonts w:ascii="Times New Roman" w:hAnsi="Times New Roman"/>
        </w:rPr>
        <w:t>masses</w:t>
      </w:r>
      <w:r w:rsidRPr="006C1FA5">
        <w:rPr>
          <w:rFonts w:ascii="Times New Roman" w:hAnsi="Times New Roman"/>
        </w:rPr>
        <w:t xml:space="preserve"> and </w:t>
      </w:r>
      <w:r w:rsidR="009F43CD" w:rsidRPr="006C1FA5">
        <w:rPr>
          <w:rFonts w:ascii="Times New Roman" w:hAnsi="Times New Roman"/>
        </w:rPr>
        <w:t>densities</w:t>
      </w:r>
      <w:r w:rsidR="009F43CD">
        <w:rPr>
          <w:rFonts w:ascii="Times New Roman" w:hAnsi="Times New Roman"/>
        </w:rPr>
        <w:t xml:space="preserve"> (</w:t>
      </w:r>
      <w:r>
        <w:rPr>
          <w:rFonts w:ascii="Times New Roman" w:hAnsi="Times New Roman"/>
        </w:rPr>
        <w:t xml:space="preserve">Table 1). </w:t>
      </w:r>
    </w:p>
    <w:p w14:paraId="3793B957" w14:textId="0890C518" w:rsidR="000B0C69" w:rsidRDefault="009B6418" w:rsidP="000B0C69">
      <w:pPr>
        <w:pStyle w:val="TAMainText"/>
        <w:ind w:firstLine="0"/>
        <w:rPr>
          <w:rFonts w:ascii="Times New Roman" w:hAnsi="Times New Roman"/>
        </w:rPr>
      </w:pPr>
      <w:r w:rsidRPr="000E2CCB">
        <w:rPr>
          <w:rFonts w:ascii="Times New Roman" w:hAnsi="Times New Roman"/>
        </w:rPr>
        <w:t>Mol</w:t>
      </w:r>
      <w:r>
        <w:rPr>
          <w:rFonts w:ascii="Times New Roman" w:hAnsi="Times New Roman"/>
        </w:rPr>
        <w:t>ar</w:t>
      </w:r>
      <w:r w:rsidRPr="000E2CCB">
        <w:rPr>
          <w:rFonts w:ascii="Times New Roman" w:hAnsi="Times New Roman"/>
        </w:rPr>
        <w:t xml:space="preserve"> </w:t>
      </w:r>
      <w:r>
        <w:rPr>
          <w:rFonts w:ascii="Times New Roman" w:hAnsi="Times New Roman"/>
        </w:rPr>
        <w:t>masses</w:t>
      </w:r>
      <w:r w:rsidRPr="000E2CCB">
        <w:rPr>
          <w:rFonts w:ascii="Times New Roman" w:hAnsi="Times New Roman"/>
        </w:rPr>
        <w:t xml:space="preserve"> </w:t>
      </w:r>
      <w:r w:rsidR="000B0C69" w:rsidRPr="000E2CCB">
        <w:rPr>
          <w:rFonts w:ascii="Times New Roman" w:hAnsi="Times New Roman"/>
        </w:rPr>
        <w:t xml:space="preserve">and </w:t>
      </w:r>
      <w:r w:rsidRPr="000E2CCB">
        <w:rPr>
          <w:rFonts w:ascii="Times New Roman" w:hAnsi="Times New Roman"/>
        </w:rPr>
        <w:t>mol</w:t>
      </w:r>
      <w:r>
        <w:rPr>
          <w:rFonts w:ascii="Times New Roman" w:hAnsi="Times New Roman"/>
        </w:rPr>
        <w:t>ar</w:t>
      </w:r>
      <w:r w:rsidRPr="000E2CCB">
        <w:rPr>
          <w:rFonts w:ascii="Times New Roman" w:hAnsi="Times New Roman"/>
        </w:rPr>
        <w:t xml:space="preserve"> </w:t>
      </w:r>
      <w:r>
        <w:rPr>
          <w:rFonts w:ascii="Times New Roman" w:hAnsi="Times New Roman"/>
        </w:rPr>
        <w:t>mass</w:t>
      </w:r>
      <w:r w:rsidRPr="000E2CCB">
        <w:rPr>
          <w:rFonts w:ascii="Times New Roman" w:hAnsi="Times New Roman"/>
        </w:rPr>
        <w:t xml:space="preserve"> </w:t>
      </w:r>
      <w:r w:rsidR="000B0C69" w:rsidRPr="000E2CCB">
        <w:rPr>
          <w:rFonts w:ascii="Times New Roman" w:hAnsi="Times New Roman"/>
        </w:rPr>
        <w:t>distributions were obtained using a PL220 SEC high temperature chromatography unit (Agilent) with trichlorobenzene (TCB) as the solvent, with a flow rate of 1</w:t>
      </w:r>
      <w:r>
        <w:rPr>
          <w:rFonts w:ascii="Times New Roman" w:hAnsi="Times New Roman"/>
        </w:rPr>
        <w:t> </w:t>
      </w:r>
      <w:r w:rsidR="000B0C69" w:rsidRPr="000E2CCB">
        <w:rPr>
          <w:rFonts w:ascii="Times New Roman" w:hAnsi="Times New Roman"/>
        </w:rPr>
        <w:t xml:space="preserve">mL/min at a temperature of </w:t>
      </w:r>
      <w:r w:rsidRPr="000E2CCB">
        <w:rPr>
          <w:rFonts w:ascii="Times New Roman" w:hAnsi="Times New Roman"/>
        </w:rPr>
        <w:t>145</w:t>
      </w:r>
      <w:r>
        <w:rPr>
          <w:rFonts w:ascii="Times New Roman" w:hAnsi="Times New Roman"/>
        </w:rPr>
        <w:t> °</w:t>
      </w:r>
      <w:r w:rsidRPr="000E2CCB">
        <w:rPr>
          <w:rFonts w:ascii="Times New Roman" w:hAnsi="Times New Roman"/>
        </w:rPr>
        <w:t>C</w:t>
      </w:r>
      <w:r w:rsidR="000B0C69" w:rsidRPr="000E2CCB">
        <w:rPr>
          <w:rFonts w:ascii="Times New Roman" w:hAnsi="Times New Roman"/>
        </w:rPr>
        <w:t>. BHT (2,6-di-tert-butyl-4-methylphenol) at a concentration of 0.5</w:t>
      </w:r>
      <w:r>
        <w:rPr>
          <w:rFonts w:ascii="Times New Roman" w:hAnsi="Times New Roman"/>
        </w:rPr>
        <w:t> </w:t>
      </w:r>
      <w:r w:rsidR="000B0C69" w:rsidRPr="000E2CCB">
        <w:rPr>
          <w:rFonts w:ascii="Times New Roman" w:hAnsi="Times New Roman"/>
        </w:rPr>
        <w:t>g/L was used as a stabilizer in the TCB</w:t>
      </w:r>
      <w:r w:rsidR="008C5BF5" w:rsidRPr="000E2CCB">
        <w:rPr>
          <w:rFonts w:ascii="Times New Roman" w:hAnsi="Times New Roman"/>
        </w:rPr>
        <w:t xml:space="preserve">. </w:t>
      </w:r>
      <w:r w:rsidR="000B0C69" w:rsidRPr="000E2CCB">
        <w:rPr>
          <w:rFonts w:ascii="Times New Roman" w:hAnsi="Times New Roman"/>
        </w:rPr>
        <w:t>An injection volume of 200</w:t>
      </w:r>
      <w:r>
        <w:rPr>
          <w:rFonts w:ascii="Times New Roman" w:hAnsi="Times New Roman"/>
        </w:rPr>
        <w:t> </w:t>
      </w:r>
      <w:r w:rsidR="000B0C69" w:rsidRPr="008E24B6">
        <w:rPr>
          <w:rFonts w:ascii="Symbol" w:hAnsi="Symbol"/>
        </w:rPr>
        <w:t></w:t>
      </w:r>
      <w:r w:rsidR="000B0C69" w:rsidRPr="000E2CCB">
        <w:rPr>
          <w:rFonts w:ascii="Times New Roman" w:hAnsi="Times New Roman"/>
        </w:rPr>
        <w:t xml:space="preserve">L was used with a </w:t>
      </w:r>
      <w:r w:rsidR="000B0C69" w:rsidRPr="000E2CCB">
        <w:rPr>
          <w:rFonts w:ascii="Times New Roman" w:hAnsi="Times New Roman"/>
        </w:rPr>
        <w:lastRenderedPageBreak/>
        <w:t>nominal polymer concentration of 1.5</w:t>
      </w:r>
      <w:r>
        <w:rPr>
          <w:rFonts w:ascii="Times New Roman" w:hAnsi="Times New Roman"/>
        </w:rPr>
        <w:t> </w:t>
      </w:r>
      <w:r w:rsidR="000B0C69" w:rsidRPr="000E2CCB">
        <w:rPr>
          <w:rFonts w:ascii="Times New Roman" w:hAnsi="Times New Roman"/>
        </w:rPr>
        <w:t xml:space="preserve">mg/mL. The columns used were three Waters Styrogel 6E columns and were calibrated with a broad linear polyethylene standard (Phillips Marlex BHB 5003) for which the </w:t>
      </w:r>
      <w:r w:rsidRPr="000E2CCB">
        <w:rPr>
          <w:rFonts w:ascii="Times New Roman" w:hAnsi="Times New Roman"/>
        </w:rPr>
        <w:t>mol</w:t>
      </w:r>
      <w:r>
        <w:rPr>
          <w:rFonts w:ascii="Times New Roman" w:hAnsi="Times New Roman"/>
        </w:rPr>
        <w:t>ar</w:t>
      </w:r>
      <w:r w:rsidRPr="000E2CCB">
        <w:rPr>
          <w:rFonts w:ascii="Times New Roman" w:hAnsi="Times New Roman"/>
        </w:rPr>
        <w:t xml:space="preserve"> </w:t>
      </w:r>
      <w:r>
        <w:rPr>
          <w:rFonts w:ascii="Times New Roman" w:hAnsi="Times New Roman"/>
        </w:rPr>
        <w:t>mass</w:t>
      </w:r>
      <w:r w:rsidRPr="000E2CCB">
        <w:rPr>
          <w:rFonts w:ascii="Times New Roman" w:hAnsi="Times New Roman"/>
        </w:rPr>
        <w:t xml:space="preserve"> </w:t>
      </w:r>
      <w:r w:rsidR="000B0C69" w:rsidRPr="000E2CCB">
        <w:rPr>
          <w:rFonts w:ascii="Times New Roman" w:hAnsi="Times New Roman"/>
        </w:rPr>
        <w:t>had been determined using a Dawn EOS multiangle light scattering detector (Wyatt)</w:t>
      </w:r>
      <w:r w:rsidR="008C5BF5" w:rsidRPr="000E2CCB">
        <w:rPr>
          <w:rFonts w:ascii="Times New Roman" w:hAnsi="Times New Roman"/>
        </w:rPr>
        <w:t xml:space="preserve">. </w:t>
      </w:r>
      <w:r w:rsidR="000B0C69" w:rsidRPr="000E2CCB">
        <w:rPr>
          <w:rFonts w:ascii="Times New Roman" w:hAnsi="Times New Roman"/>
        </w:rPr>
        <w:t xml:space="preserve">Short chain branching profiles across </w:t>
      </w:r>
      <w:r w:rsidR="00A14316">
        <w:rPr>
          <w:rFonts w:ascii="Times New Roman" w:hAnsi="Times New Roman"/>
        </w:rPr>
        <w:t xml:space="preserve">the </w:t>
      </w:r>
      <w:r>
        <w:rPr>
          <w:rFonts w:ascii="Times New Roman" w:hAnsi="Times New Roman"/>
        </w:rPr>
        <w:t>molar</w:t>
      </w:r>
      <w:r w:rsidRPr="000E2CCB">
        <w:rPr>
          <w:rFonts w:ascii="Times New Roman" w:hAnsi="Times New Roman"/>
        </w:rPr>
        <w:t xml:space="preserve"> </w:t>
      </w:r>
      <w:r>
        <w:rPr>
          <w:rFonts w:ascii="Times New Roman" w:hAnsi="Times New Roman"/>
        </w:rPr>
        <w:t>mass</w:t>
      </w:r>
      <w:r w:rsidRPr="000E2CCB">
        <w:rPr>
          <w:rFonts w:ascii="Times New Roman" w:hAnsi="Times New Roman"/>
        </w:rPr>
        <w:t xml:space="preserve"> </w:t>
      </w:r>
      <w:r w:rsidR="000B0C69" w:rsidRPr="000E2CCB">
        <w:rPr>
          <w:rFonts w:ascii="Times New Roman" w:hAnsi="Times New Roman"/>
        </w:rPr>
        <w:t>distributions were measured using SEC-IR as previously described.</w:t>
      </w:r>
      <w:r w:rsidR="001E5F70" w:rsidRPr="001E5F70">
        <w:rPr>
          <w:rFonts w:ascii="Times New Roman" w:hAnsi="Times New Roman"/>
          <w:vertAlign w:val="superscript"/>
        </w:rPr>
        <w:t>5</w:t>
      </w:r>
      <w:r w:rsidR="000B0C69" w:rsidRPr="000E2CCB">
        <w:rPr>
          <w:rFonts w:ascii="Times New Roman" w:hAnsi="Times New Roman"/>
        </w:rPr>
        <w:t xml:space="preserve"> </w:t>
      </w:r>
      <w:r w:rsidR="000B0C69" w:rsidRPr="006C1FA5">
        <w:rPr>
          <w:rFonts w:ascii="Times New Roman" w:hAnsi="Times New Roman"/>
        </w:rPr>
        <w:t xml:space="preserve">Samples for density measurements were molded according to ASTM standards (ASTM D4703; Annex A1, Procedure C) and measured using a gradient column (ASTM D1505). </w:t>
      </w:r>
      <w:r w:rsidR="000B0C69">
        <w:rPr>
          <w:rFonts w:ascii="Times New Roman" w:hAnsi="Times New Roman"/>
        </w:rPr>
        <w:t>Perdeuterated cyclohexane-d</w:t>
      </w:r>
      <w:r w:rsidR="000B0C69" w:rsidRPr="00DE4BE6">
        <w:rPr>
          <w:rFonts w:ascii="Times New Roman" w:hAnsi="Times New Roman"/>
          <w:vertAlign w:val="subscript"/>
        </w:rPr>
        <w:t>12</w:t>
      </w:r>
      <w:r w:rsidR="000B0C69">
        <w:rPr>
          <w:rFonts w:ascii="Times New Roman" w:hAnsi="Times New Roman"/>
        </w:rPr>
        <w:t xml:space="preserve"> used in </w:t>
      </w:r>
      <w:r w:rsidR="001D66F9">
        <w:rPr>
          <w:rFonts w:ascii="Times New Roman" w:hAnsi="Times New Roman"/>
        </w:rPr>
        <w:t xml:space="preserve">the </w:t>
      </w:r>
      <w:r w:rsidR="000B0C69">
        <w:rPr>
          <w:rFonts w:ascii="Times New Roman" w:hAnsi="Times New Roman"/>
        </w:rPr>
        <w:t>swelling experiments was obtained from Cambridge Isotopes, Inc</w:t>
      </w:r>
      <w:r w:rsidR="00F03DCC">
        <w:rPr>
          <w:rFonts w:ascii="Times New Roman" w:hAnsi="Times New Roman"/>
        </w:rPr>
        <w:t>.,</w:t>
      </w:r>
      <w:r w:rsidR="000B0C69">
        <w:rPr>
          <w:rFonts w:ascii="Times New Roman" w:hAnsi="Times New Roman"/>
        </w:rPr>
        <w:t xml:space="preserve"> with a purity of 99.5 %.</w:t>
      </w:r>
    </w:p>
    <w:p w14:paraId="393A22C9" w14:textId="7D7EF4DA" w:rsidR="000B0C69" w:rsidRDefault="000B0C69" w:rsidP="00C035BA">
      <w:pPr>
        <w:pStyle w:val="TAMainText"/>
        <w:rPr>
          <w:rFonts w:ascii="Times New Roman" w:hAnsi="Times New Roman"/>
        </w:rPr>
      </w:pPr>
      <w:r>
        <w:rPr>
          <w:rFonts w:ascii="Times New Roman" w:hAnsi="Times New Roman"/>
        </w:rPr>
        <w:t xml:space="preserve">Samples with thicknesses of </w:t>
      </w:r>
      <w:r>
        <w:rPr>
          <w:rFonts w:ascii="Symbol" w:eastAsia="Symbol" w:hAnsi="Symbol" w:cs="Symbol"/>
        </w:rPr>
        <w:t>»</w:t>
      </w:r>
      <w:r>
        <w:rPr>
          <w:rFonts w:ascii="Times New Roman" w:hAnsi="Times New Roman"/>
        </w:rPr>
        <w:t xml:space="preserve">50 </w:t>
      </w:r>
      <w:r w:rsidRPr="002566ED">
        <w:rPr>
          <w:rFonts w:ascii="Symbol" w:hAnsi="Symbol"/>
        </w:rPr>
        <w:t></w:t>
      </w:r>
      <w:r>
        <w:rPr>
          <w:rFonts w:ascii="Times New Roman" w:hAnsi="Times New Roman"/>
        </w:rPr>
        <w:t xml:space="preserve">m were prepared according to ASTM </w:t>
      </w:r>
      <w:r w:rsidRPr="00BB7D58">
        <w:rPr>
          <w:rFonts w:ascii="Times New Roman" w:hAnsi="Times New Roman"/>
        </w:rPr>
        <w:t>D4703</w:t>
      </w:r>
      <w:r>
        <w:rPr>
          <w:rFonts w:ascii="Times New Roman" w:hAnsi="Times New Roman"/>
        </w:rPr>
        <w:t xml:space="preserve"> with an average cooling rate of </w:t>
      </w:r>
      <w:r>
        <w:rPr>
          <w:rFonts w:ascii="Symbol" w:eastAsia="Symbol" w:hAnsi="Symbol" w:cs="Symbol"/>
        </w:rPr>
        <w:t>»</w:t>
      </w:r>
      <w:r>
        <w:rPr>
          <w:rFonts w:ascii="Times New Roman" w:hAnsi="Times New Roman"/>
        </w:rPr>
        <w:t xml:space="preserve">1 °C/min. Sample thickness was determined using a custom thickness gauge (combining a micrometer with a linear voltage transducer to provide a resolution of </w:t>
      </w:r>
      <w:r>
        <w:rPr>
          <w:rFonts w:ascii="Symbol" w:eastAsia="Symbol" w:hAnsi="Symbol" w:cs="Symbol"/>
        </w:rPr>
        <w:t>»</w:t>
      </w:r>
      <w:r>
        <w:rPr>
          <w:rFonts w:ascii="Times New Roman" w:hAnsi="Times New Roman"/>
        </w:rPr>
        <w:t xml:space="preserve"> ±0.1 </w:t>
      </w:r>
      <w:r w:rsidRPr="002566ED">
        <w:rPr>
          <w:rFonts w:ascii="Symbol" w:hAnsi="Symbol"/>
        </w:rPr>
        <w:t></w:t>
      </w:r>
      <w:r>
        <w:rPr>
          <w:rFonts w:ascii="Times New Roman" w:hAnsi="Times New Roman"/>
        </w:rPr>
        <w:t>m) with a ball-to-plane geometry and was characterized at 10 separate regions across the sample</w:t>
      </w:r>
      <w:r w:rsidR="008C5BF5">
        <w:rPr>
          <w:rFonts w:ascii="Times New Roman" w:hAnsi="Times New Roman"/>
        </w:rPr>
        <w:t xml:space="preserve">. </w:t>
      </w:r>
      <w:r>
        <w:rPr>
          <w:rFonts w:ascii="Times New Roman" w:hAnsi="Times New Roman"/>
        </w:rPr>
        <w:t>The mean value of the measurements was used for computing the SANS transmission values.</w:t>
      </w:r>
    </w:p>
    <w:p w14:paraId="1C8201D0" w14:textId="77777777" w:rsidR="000B0C69" w:rsidRDefault="000B0C69" w:rsidP="000B0C69">
      <w:pPr>
        <w:pStyle w:val="TAMainText"/>
        <w:rPr>
          <w:rFonts w:ascii="Times New Roman" w:hAnsi="Times New Roman"/>
        </w:rPr>
      </w:pPr>
    </w:p>
    <w:p w14:paraId="428C3AB1" w14:textId="0E4ED725" w:rsidR="000B0C69" w:rsidRDefault="000B0C69" w:rsidP="000B0C69">
      <w:pPr>
        <w:pStyle w:val="TAMainText"/>
        <w:rPr>
          <w:rFonts w:ascii="Times New Roman" w:hAnsi="Times New Roman"/>
        </w:rPr>
      </w:pPr>
      <w:r>
        <w:rPr>
          <w:rFonts w:ascii="Times New Roman" w:hAnsi="Times New Roman"/>
        </w:rPr>
        <w:t xml:space="preserve">Table </w:t>
      </w:r>
      <w:r w:rsidRPr="002566ED">
        <w:rPr>
          <w:rFonts w:ascii="Times New Roman" w:hAnsi="Times New Roman"/>
        </w:rPr>
        <w:fldChar w:fldCharType="begin"/>
      </w:r>
      <w:r w:rsidRPr="002566ED">
        <w:rPr>
          <w:rFonts w:ascii="Times New Roman" w:hAnsi="Times New Roman"/>
        </w:rPr>
        <w:instrText xml:space="preserve"> SEQ  table </w:instrText>
      </w:r>
      <w:r w:rsidRPr="002566ED">
        <w:rPr>
          <w:rFonts w:ascii="Times New Roman" w:hAnsi="Times New Roman"/>
        </w:rPr>
        <w:fldChar w:fldCharType="separate"/>
      </w:r>
      <w:r w:rsidR="005C0D76">
        <w:rPr>
          <w:rFonts w:ascii="Times New Roman" w:hAnsi="Times New Roman"/>
          <w:noProof/>
        </w:rPr>
        <w:t>1</w:t>
      </w:r>
      <w:r w:rsidRPr="002566ED">
        <w:rPr>
          <w:rFonts w:ascii="Times New Roman" w:hAnsi="Times New Roman"/>
        </w:rPr>
        <w:fldChar w:fldCharType="end"/>
      </w:r>
      <w:r w:rsidR="008C5BF5">
        <w:rPr>
          <w:rFonts w:ascii="Times New Roman" w:hAnsi="Times New Roman"/>
        </w:rPr>
        <w:t xml:space="preserve">. </w:t>
      </w:r>
      <w:r>
        <w:rPr>
          <w:rFonts w:ascii="Times New Roman" w:hAnsi="Times New Roman"/>
        </w:rPr>
        <w:t>Molecular characteristics of samples</w:t>
      </w:r>
    </w:p>
    <w:tbl>
      <w:tblPr>
        <w:tblW w:w="9655" w:type="dxa"/>
        <w:tblLook w:val="04A0" w:firstRow="1" w:lastRow="0" w:firstColumn="1" w:lastColumn="0" w:noHBand="0" w:noVBand="1"/>
      </w:tblPr>
      <w:tblGrid>
        <w:gridCol w:w="2250"/>
        <w:gridCol w:w="1414"/>
        <w:gridCol w:w="1039"/>
        <w:gridCol w:w="1080"/>
        <w:gridCol w:w="1176"/>
        <w:gridCol w:w="906"/>
        <w:gridCol w:w="982"/>
        <w:gridCol w:w="990"/>
      </w:tblGrid>
      <w:tr w:rsidR="000B0C69" w:rsidRPr="00BC432C" w14:paraId="40B73514" w14:textId="77777777" w:rsidTr="00C9362B">
        <w:trPr>
          <w:trHeight w:val="623"/>
        </w:trPr>
        <w:tc>
          <w:tcPr>
            <w:tcW w:w="2250" w:type="dxa"/>
            <w:tcBorders>
              <w:top w:val="nil"/>
              <w:left w:val="nil"/>
              <w:bottom w:val="single" w:sz="8" w:space="0" w:color="auto"/>
              <w:right w:val="nil"/>
            </w:tcBorders>
            <w:shd w:val="clear" w:color="000000" w:fill="FFFFFF"/>
            <w:noWrap/>
            <w:vAlign w:val="center"/>
            <w:hideMark/>
          </w:tcPr>
          <w:p w14:paraId="18B45FA3" w14:textId="77777777" w:rsidR="000B0C69" w:rsidRPr="00BC432C" w:rsidRDefault="000B0C69" w:rsidP="00C9362B">
            <w:pPr>
              <w:jc w:val="center"/>
              <w:rPr>
                <w:b/>
                <w:bCs/>
                <w:color w:val="000000"/>
              </w:rPr>
            </w:pPr>
            <w:r w:rsidRPr="00BC432C">
              <w:rPr>
                <w:b/>
                <w:bCs/>
                <w:color w:val="000000"/>
              </w:rPr>
              <w:t>Polymer type</w:t>
            </w:r>
          </w:p>
        </w:tc>
        <w:tc>
          <w:tcPr>
            <w:tcW w:w="1414" w:type="dxa"/>
            <w:tcBorders>
              <w:top w:val="nil"/>
              <w:left w:val="nil"/>
              <w:bottom w:val="single" w:sz="8" w:space="0" w:color="auto"/>
              <w:right w:val="nil"/>
            </w:tcBorders>
            <w:shd w:val="clear" w:color="000000" w:fill="FFFFFF"/>
            <w:noWrap/>
            <w:vAlign w:val="center"/>
            <w:hideMark/>
          </w:tcPr>
          <w:p w14:paraId="5AC5A0B1" w14:textId="77777777" w:rsidR="000B0C69" w:rsidRPr="00BC432C" w:rsidRDefault="000B0C69" w:rsidP="00C9362B">
            <w:pPr>
              <w:jc w:val="center"/>
              <w:rPr>
                <w:b/>
                <w:bCs/>
                <w:color w:val="000000"/>
              </w:rPr>
            </w:pPr>
            <w:r w:rsidRPr="00BC432C">
              <w:rPr>
                <w:b/>
                <w:bCs/>
                <w:color w:val="000000"/>
              </w:rPr>
              <w:t>Sample</w:t>
            </w:r>
          </w:p>
        </w:tc>
        <w:tc>
          <w:tcPr>
            <w:tcW w:w="1039" w:type="dxa"/>
            <w:tcBorders>
              <w:top w:val="nil"/>
              <w:left w:val="nil"/>
              <w:bottom w:val="single" w:sz="8" w:space="0" w:color="auto"/>
              <w:right w:val="nil"/>
            </w:tcBorders>
            <w:shd w:val="clear" w:color="000000" w:fill="FFFFFF"/>
            <w:vAlign w:val="center"/>
            <w:hideMark/>
          </w:tcPr>
          <w:p w14:paraId="6AB29425" w14:textId="77777777" w:rsidR="000B0C69" w:rsidRPr="00BC432C" w:rsidRDefault="000B0C69" w:rsidP="00C9362B">
            <w:pPr>
              <w:jc w:val="center"/>
              <w:rPr>
                <w:b/>
                <w:bCs/>
                <w:color w:val="000000"/>
              </w:rPr>
            </w:pPr>
            <w:r w:rsidRPr="00BC432C">
              <w:rPr>
                <w:b/>
                <w:bCs/>
                <w:color w:val="000000"/>
              </w:rPr>
              <w:t xml:space="preserve">  </w:t>
            </w:r>
            <w:r w:rsidRPr="00BC432C">
              <w:rPr>
                <w:b/>
                <w:bCs/>
                <w:i/>
                <w:iCs/>
                <w:color w:val="000000"/>
              </w:rPr>
              <w:t>M</w:t>
            </w:r>
            <w:r w:rsidRPr="00BC432C">
              <w:rPr>
                <w:b/>
                <w:bCs/>
                <w:i/>
                <w:iCs/>
                <w:color w:val="000000"/>
                <w:vertAlign w:val="subscript"/>
              </w:rPr>
              <w:t>n</w:t>
            </w:r>
            <w:r w:rsidRPr="00BC432C">
              <w:rPr>
                <w:b/>
                <w:bCs/>
                <w:color w:val="000000"/>
              </w:rPr>
              <w:t xml:space="preserve"> (g/mol)</w:t>
            </w:r>
          </w:p>
        </w:tc>
        <w:tc>
          <w:tcPr>
            <w:tcW w:w="1080" w:type="dxa"/>
            <w:tcBorders>
              <w:top w:val="nil"/>
              <w:left w:val="nil"/>
              <w:bottom w:val="single" w:sz="8" w:space="0" w:color="auto"/>
              <w:right w:val="nil"/>
            </w:tcBorders>
            <w:shd w:val="clear" w:color="000000" w:fill="FFFFFF"/>
            <w:vAlign w:val="center"/>
            <w:hideMark/>
          </w:tcPr>
          <w:p w14:paraId="5FEA3438" w14:textId="77777777" w:rsidR="000B0C69" w:rsidRPr="00BC432C" w:rsidRDefault="000B0C69" w:rsidP="00C9362B">
            <w:pPr>
              <w:jc w:val="center"/>
              <w:rPr>
                <w:b/>
                <w:bCs/>
                <w:color w:val="000000"/>
              </w:rPr>
            </w:pPr>
            <w:r w:rsidRPr="00BC432C">
              <w:rPr>
                <w:b/>
                <w:bCs/>
                <w:color w:val="000000"/>
              </w:rPr>
              <w:t xml:space="preserve">  </w:t>
            </w:r>
            <w:r w:rsidRPr="00BC432C">
              <w:rPr>
                <w:b/>
                <w:bCs/>
                <w:i/>
                <w:iCs/>
                <w:color w:val="000000"/>
              </w:rPr>
              <w:t>M</w:t>
            </w:r>
            <w:r w:rsidRPr="00BC432C">
              <w:rPr>
                <w:b/>
                <w:bCs/>
                <w:i/>
                <w:iCs/>
                <w:color w:val="000000"/>
                <w:vertAlign w:val="subscript"/>
              </w:rPr>
              <w:t>w</w:t>
            </w:r>
            <w:r w:rsidRPr="00BC432C">
              <w:rPr>
                <w:b/>
                <w:bCs/>
                <w:color w:val="000000"/>
              </w:rPr>
              <w:t xml:space="preserve"> (g/mol)</w:t>
            </w:r>
          </w:p>
        </w:tc>
        <w:tc>
          <w:tcPr>
            <w:tcW w:w="1125" w:type="dxa"/>
            <w:tcBorders>
              <w:top w:val="nil"/>
              <w:left w:val="nil"/>
              <w:bottom w:val="single" w:sz="8" w:space="0" w:color="auto"/>
              <w:right w:val="nil"/>
            </w:tcBorders>
            <w:shd w:val="clear" w:color="000000" w:fill="FFFFFF"/>
            <w:vAlign w:val="center"/>
            <w:hideMark/>
          </w:tcPr>
          <w:p w14:paraId="36E22DF3" w14:textId="77777777" w:rsidR="000B0C69" w:rsidRPr="00BC432C" w:rsidRDefault="000B0C69" w:rsidP="00C9362B">
            <w:pPr>
              <w:jc w:val="center"/>
              <w:rPr>
                <w:b/>
                <w:bCs/>
                <w:color w:val="000000"/>
              </w:rPr>
            </w:pPr>
            <w:r w:rsidRPr="00BC432C">
              <w:rPr>
                <w:b/>
                <w:bCs/>
                <w:color w:val="000000"/>
              </w:rPr>
              <w:t xml:space="preserve"> </w:t>
            </w:r>
            <w:r w:rsidRPr="00BC432C">
              <w:rPr>
                <w:b/>
                <w:bCs/>
                <w:i/>
                <w:iCs/>
                <w:color w:val="000000"/>
              </w:rPr>
              <w:t xml:space="preserve"> M</w:t>
            </w:r>
            <w:r w:rsidRPr="00BC432C">
              <w:rPr>
                <w:b/>
                <w:bCs/>
                <w:i/>
                <w:iCs/>
                <w:color w:val="000000"/>
                <w:vertAlign w:val="subscript"/>
              </w:rPr>
              <w:t>z</w:t>
            </w:r>
            <w:r w:rsidRPr="00BC432C">
              <w:rPr>
                <w:b/>
                <w:bCs/>
                <w:color w:val="000000"/>
              </w:rPr>
              <w:t xml:space="preserve"> (g/mol)</w:t>
            </w:r>
          </w:p>
        </w:tc>
        <w:tc>
          <w:tcPr>
            <w:tcW w:w="840" w:type="dxa"/>
            <w:tcBorders>
              <w:top w:val="nil"/>
              <w:left w:val="nil"/>
              <w:bottom w:val="single" w:sz="8" w:space="0" w:color="auto"/>
              <w:right w:val="nil"/>
            </w:tcBorders>
            <w:shd w:val="clear" w:color="000000" w:fill="FFFFFF"/>
            <w:noWrap/>
            <w:vAlign w:val="center"/>
            <w:hideMark/>
          </w:tcPr>
          <w:p w14:paraId="1E098272" w14:textId="77777777" w:rsidR="000B0C69" w:rsidRPr="00BC432C" w:rsidRDefault="000B0C69" w:rsidP="00C9362B">
            <w:pPr>
              <w:jc w:val="center"/>
              <w:rPr>
                <w:b/>
                <w:bCs/>
                <w:color w:val="000000"/>
              </w:rPr>
            </w:pPr>
            <w:r w:rsidRPr="00BC432C">
              <w:rPr>
                <w:b/>
                <w:bCs/>
                <w:color w:val="000000"/>
              </w:rPr>
              <w:t xml:space="preserve">    </w:t>
            </w:r>
            <w:r w:rsidRPr="00BC432C">
              <w:rPr>
                <w:b/>
                <w:bCs/>
                <w:i/>
                <w:iCs/>
                <w:color w:val="000000"/>
              </w:rPr>
              <w:t>M</w:t>
            </w:r>
            <w:r w:rsidRPr="00BC432C">
              <w:rPr>
                <w:b/>
                <w:bCs/>
                <w:i/>
                <w:iCs/>
                <w:color w:val="000000"/>
                <w:vertAlign w:val="subscript"/>
              </w:rPr>
              <w:t>w</w:t>
            </w:r>
            <w:r w:rsidRPr="00BC432C">
              <w:rPr>
                <w:b/>
                <w:bCs/>
                <w:color w:val="000000"/>
              </w:rPr>
              <w:t>/</w:t>
            </w:r>
            <w:r w:rsidRPr="00BC432C">
              <w:rPr>
                <w:b/>
                <w:bCs/>
                <w:i/>
                <w:iCs/>
                <w:color w:val="000000"/>
              </w:rPr>
              <w:t>M</w:t>
            </w:r>
            <w:r w:rsidRPr="00BC432C">
              <w:rPr>
                <w:b/>
                <w:bCs/>
                <w:i/>
                <w:iCs/>
                <w:color w:val="000000"/>
                <w:vertAlign w:val="subscript"/>
              </w:rPr>
              <w:t>n</w:t>
            </w:r>
            <w:r w:rsidRPr="00BC432C">
              <w:rPr>
                <w:b/>
                <w:bCs/>
                <w:color w:val="000000"/>
              </w:rPr>
              <w:t xml:space="preserve">  </w:t>
            </w:r>
          </w:p>
        </w:tc>
        <w:tc>
          <w:tcPr>
            <w:tcW w:w="982" w:type="dxa"/>
            <w:tcBorders>
              <w:top w:val="nil"/>
              <w:left w:val="nil"/>
              <w:bottom w:val="single" w:sz="8" w:space="0" w:color="auto"/>
              <w:right w:val="nil"/>
            </w:tcBorders>
            <w:shd w:val="clear" w:color="000000" w:fill="FFFFFF"/>
            <w:vAlign w:val="center"/>
            <w:hideMark/>
          </w:tcPr>
          <w:p w14:paraId="6DDE079C" w14:textId="77777777" w:rsidR="000B0C69" w:rsidRPr="00BC432C" w:rsidRDefault="000B0C69" w:rsidP="00C9362B">
            <w:pPr>
              <w:jc w:val="center"/>
              <w:rPr>
                <w:b/>
                <w:bCs/>
                <w:color w:val="000000"/>
              </w:rPr>
            </w:pPr>
            <w:proofErr w:type="gramStart"/>
            <w:r w:rsidRPr="00BC432C">
              <w:rPr>
                <w:b/>
                <w:bCs/>
                <w:color w:val="000000"/>
              </w:rPr>
              <w:t>SCB  /</w:t>
            </w:r>
            <w:proofErr w:type="gramEnd"/>
            <w:r w:rsidRPr="00BC432C">
              <w:rPr>
                <w:b/>
                <w:bCs/>
                <w:color w:val="000000"/>
              </w:rPr>
              <w:t>1000 TC</w:t>
            </w:r>
            <w:r w:rsidRPr="00BC432C">
              <w:rPr>
                <w:rFonts w:ascii="Calibri" w:hAnsi="Calibri" w:cs="Calibri"/>
                <w:color w:val="000000"/>
                <w:sz w:val="16"/>
                <w:szCs w:val="16"/>
              </w:rPr>
              <w:t> </w:t>
            </w:r>
            <w:r w:rsidRPr="00BC432C">
              <w:rPr>
                <w:b/>
                <w:bCs/>
                <w:color w:val="000000"/>
                <w:vertAlign w:val="superscript"/>
              </w:rPr>
              <w:t>a</w:t>
            </w:r>
          </w:p>
        </w:tc>
        <w:tc>
          <w:tcPr>
            <w:tcW w:w="925" w:type="dxa"/>
            <w:tcBorders>
              <w:top w:val="nil"/>
              <w:left w:val="nil"/>
              <w:bottom w:val="single" w:sz="8" w:space="0" w:color="auto"/>
              <w:right w:val="nil"/>
            </w:tcBorders>
            <w:shd w:val="clear" w:color="000000" w:fill="FFFFFF"/>
            <w:vAlign w:val="center"/>
            <w:hideMark/>
          </w:tcPr>
          <w:p w14:paraId="79D6CE59" w14:textId="77777777" w:rsidR="000B0C69" w:rsidRPr="00BC432C" w:rsidRDefault="000B0C69" w:rsidP="00C9362B">
            <w:pPr>
              <w:jc w:val="center"/>
              <w:rPr>
                <w:b/>
                <w:bCs/>
                <w:color w:val="000000"/>
              </w:rPr>
            </w:pPr>
            <w:r w:rsidRPr="00BC432C">
              <w:rPr>
                <w:b/>
                <w:bCs/>
                <w:color w:val="000000"/>
              </w:rPr>
              <w:t>Density (g/cm</w:t>
            </w:r>
            <w:r w:rsidRPr="00BC432C">
              <w:rPr>
                <w:b/>
                <w:bCs/>
                <w:color w:val="000000"/>
                <w:vertAlign w:val="superscript"/>
              </w:rPr>
              <w:t>3</w:t>
            </w:r>
            <w:r w:rsidRPr="00BC432C">
              <w:rPr>
                <w:b/>
                <w:bCs/>
                <w:color w:val="000000"/>
              </w:rPr>
              <w:t>)</w:t>
            </w:r>
          </w:p>
        </w:tc>
      </w:tr>
      <w:tr w:rsidR="000B0C69" w:rsidRPr="00BC432C" w14:paraId="6BE15F90" w14:textId="77777777" w:rsidTr="00C9362B">
        <w:trPr>
          <w:trHeight w:val="555"/>
        </w:trPr>
        <w:tc>
          <w:tcPr>
            <w:tcW w:w="2250" w:type="dxa"/>
            <w:tcBorders>
              <w:top w:val="nil"/>
              <w:left w:val="nil"/>
              <w:bottom w:val="nil"/>
              <w:right w:val="nil"/>
            </w:tcBorders>
            <w:shd w:val="clear" w:color="000000" w:fill="FFFFFF"/>
            <w:hideMark/>
          </w:tcPr>
          <w:p w14:paraId="4F7C06C6" w14:textId="77777777" w:rsidR="000B0C69" w:rsidRPr="00BC432C" w:rsidRDefault="000B0C69" w:rsidP="00C9362B">
            <w:pPr>
              <w:jc w:val="center"/>
              <w:rPr>
                <w:color w:val="000000"/>
              </w:rPr>
            </w:pPr>
            <w:r w:rsidRPr="00BC432C">
              <w:rPr>
                <w:color w:val="000000"/>
              </w:rPr>
              <w:t>Bimodal 1-hexene Copolymers</w:t>
            </w:r>
          </w:p>
        </w:tc>
        <w:tc>
          <w:tcPr>
            <w:tcW w:w="1414" w:type="dxa"/>
            <w:tcBorders>
              <w:top w:val="nil"/>
              <w:left w:val="nil"/>
              <w:bottom w:val="nil"/>
              <w:right w:val="nil"/>
            </w:tcBorders>
            <w:shd w:val="clear" w:color="000000" w:fill="FFFFFF"/>
            <w:noWrap/>
            <w:vAlign w:val="center"/>
            <w:hideMark/>
          </w:tcPr>
          <w:p w14:paraId="641CB0D8" w14:textId="77777777" w:rsidR="000B0C69" w:rsidRPr="00BC432C" w:rsidRDefault="000B0C69" w:rsidP="00C9362B">
            <w:pPr>
              <w:jc w:val="center"/>
              <w:rPr>
                <w:color w:val="000000"/>
              </w:rPr>
            </w:pPr>
            <w:r w:rsidRPr="00BC432C">
              <w:rPr>
                <w:color w:val="000000"/>
              </w:rPr>
              <w:t>BM-C6 ZN 1</w:t>
            </w:r>
          </w:p>
        </w:tc>
        <w:tc>
          <w:tcPr>
            <w:tcW w:w="1039" w:type="dxa"/>
            <w:tcBorders>
              <w:top w:val="nil"/>
              <w:left w:val="nil"/>
              <w:bottom w:val="nil"/>
              <w:right w:val="nil"/>
            </w:tcBorders>
            <w:shd w:val="clear" w:color="000000" w:fill="FFFFFF"/>
            <w:noWrap/>
            <w:vAlign w:val="center"/>
            <w:hideMark/>
          </w:tcPr>
          <w:p w14:paraId="3BB94348" w14:textId="77777777" w:rsidR="000B0C69" w:rsidRPr="00BC432C" w:rsidRDefault="000B0C69" w:rsidP="00C9362B">
            <w:pPr>
              <w:jc w:val="center"/>
              <w:rPr>
                <w:color w:val="000000"/>
              </w:rPr>
            </w:pPr>
            <w:r w:rsidRPr="00BC432C">
              <w:rPr>
                <w:color w:val="000000"/>
              </w:rPr>
              <w:t>10,950</w:t>
            </w:r>
          </w:p>
        </w:tc>
        <w:tc>
          <w:tcPr>
            <w:tcW w:w="1080" w:type="dxa"/>
            <w:tcBorders>
              <w:top w:val="nil"/>
              <w:left w:val="nil"/>
              <w:bottom w:val="nil"/>
              <w:right w:val="nil"/>
            </w:tcBorders>
            <w:shd w:val="clear" w:color="000000" w:fill="FFFFFF"/>
            <w:noWrap/>
            <w:vAlign w:val="center"/>
            <w:hideMark/>
          </w:tcPr>
          <w:p w14:paraId="4D5701D0" w14:textId="77777777" w:rsidR="000B0C69" w:rsidRPr="00BC432C" w:rsidRDefault="000B0C69" w:rsidP="00C9362B">
            <w:pPr>
              <w:jc w:val="center"/>
              <w:rPr>
                <w:color w:val="000000"/>
              </w:rPr>
            </w:pPr>
            <w:r w:rsidRPr="00BC432C">
              <w:rPr>
                <w:color w:val="000000"/>
              </w:rPr>
              <w:t>186,130</w:t>
            </w:r>
          </w:p>
        </w:tc>
        <w:tc>
          <w:tcPr>
            <w:tcW w:w="1125" w:type="dxa"/>
            <w:tcBorders>
              <w:top w:val="nil"/>
              <w:left w:val="nil"/>
              <w:bottom w:val="nil"/>
              <w:right w:val="nil"/>
            </w:tcBorders>
            <w:shd w:val="clear" w:color="000000" w:fill="FFFFFF"/>
            <w:noWrap/>
            <w:vAlign w:val="center"/>
            <w:hideMark/>
          </w:tcPr>
          <w:p w14:paraId="1DED6E8B" w14:textId="77777777" w:rsidR="000B0C69" w:rsidRPr="00BC432C" w:rsidRDefault="000B0C69" w:rsidP="00C9362B">
            <w:pPr>
              <w:jc w:val="center"/>
              <w:rPr>
                <w:color w:val="000000"/>
              </w:rPr>
            </w:pPr>
            <w:r w:rsidRPr="00BC432C">
              <w:rPr>
                <w:color w:val="000000"/>
              </w:rPr>
              <w:t>1,276,810</w:t>
            </w:r>
          </w:p>
        </w:tc>
        <w:tc>
          <w:tcPr>
            <w:tcW w:w="840" w:type="dxa"/>
            <w:tcBorders>
              <w:top w:val="nil"/>
              <w:left w:val="nil"/>
              <w:bottom w:val="nil"/>
              <w:right w:val="nil"/>
            </w:tcBorders>
            <w:shd w:val="clear" w:color="000000" w:fill="FFFFFF"/>
            <w:noWrap/>
            <w:vAlign w:val="center"/>
            <w:hideMark/>
          </w:tcPr>
          <w:p w14:paraId="38B68624" w14:textId="77777777" w:rsidR="000B0C69" w:rsidRPr="00BC432C" w:rsidRDefault="000B0C69" w:rsidP="00C9362B">
            <w:pPr>
              <w:jc w:val="center"/>
              <w:rPr>
                <w:color w:val="000000"/>
              </w:rPr>
            </w:pPr>
            <w:r w:rsidRPr="00BC432C">
              <w:rPr>
                <w:color w:val="000000"/>
              </w:rPr>
              <w:t>17</w:t>
            </w:r>
          </w:p>
        </w:tc>
        <w:tc>
          <w:tcPr>
            <w:tcW w:w="982" w:type="dxa"/>
            <w:tcBorders>
              <w:top w:val="nil"/>
              <w:left w:val="nil"/>
              <w:bottom w:val="nil"/>
              <w:right w:val="nil"/>
            </w:tcBorders>
            <w:shd w:val="clear" w:color="000000" w:fill="FFFFFF"/>
            <w:noWrap/>
            <w:vAlign w:val="center"/>
            <w:hideMark/>
          </w:tcPr>
          <w:p w14:paraId="4D44DD08" w14:textId="77777777" w:rsidR="000B0C69" w:rsidRPr="00BC432C" w:rsidRDefault="000B0C69" w:rsidP="00C9362B">
            <w:pPr>
              <w:jc w:val="center"/>
              <w:rPr>
                <w:color w:val="000000"/>
              </w:rPr>
            </w:pPr>
            <w:r w:rsidRPr="00BC432C">
              <w:rPr>
                <w:color w:val="000000"/>
              </w:rPr>
              <w:t>0.9</w:t>
            </w:r>
          </w:p>
        </w:tc>
        <w:tc>
          <w:tcPr>
            <w:tcW w:w="925" w:type="dxa"/>
            <w:tcBorders>
              <w:top w:val="nil"/>
              <w:left w:val="nil"/>
              <w:bottom w:val="nil"/>
              <w:right w:val="nil"/>
            </w:tcBorders>
            <w:shd w:val="clear" w:color="000000" w:fill="FFFFFF"/>
            <w:noWrap/>
            <w:vAlign w:val="center"/>
            <w:hideMark/>
          </w:tcPr>
          <w:p w14:paraId="65E06075" w14:textId="77777777" w:rsidR="000B0C69" w:rsidRPr="00BC432C" w:rsidRDefault="000B0C69" w:rsidP="00C9362B">
            <w:pPr>
              <w:jc w:val="center"/>
              <w:rPr>
                <w:color w:val="000000"/>
              </w:rPr>
            </w:pPr>
            <w:r w:rsidRPr="00BC432C">
              <w:rPr>
                <w:color w:val="000000"/>
              </w:rPr>
              <w:t>0.959</w:t>
            </w:r>
          </w:p>
        </w:tc>
      </w:tr>
      <w:tr w:rsidR="000B0C69" w:rsidRPr="00BC432C" w14:paraId="6F217B0D" w14:textId="77777777" w:rsidTr="00C9362B">
        <w:trPr>
          <w:trHeight w:val="315"/>
        </w:trPr>
        <w:tc>
          <w:tcPr>
            <w:tcW w:w="2250" w:type="dxa"/>
            <w:tcBorders>
              <w:top w:val="nil"/>
              <w:left w:val="nil"/>
              <w:bottom w:val="nil"/>
              <w:right w:val="nil"/>
            </w:tcBorders>
            <w:shd w:val="clear" w:color="000000" w:fill="FFFFFF"/>
            <w:vAlign w:val="center"/>
            <w:hideMark/>
          </w:tcPr>
          <w:p w14:paraId="401C0934" w14:textId="77777777" w:rsidR="000B0C69" w:rsidRPr="00BC432C" w:rsidRDefault="000B0C69" w:rsidP="00C9362B">
            <w:pPr>
              <w:jc w:val="center"/>
              <w:rPr>
                <w:color w:val="000000"/>
              </w:rPr>
            </w:pPr>
            <w:r w:rsidRPr="00BC432C">
              <w:rPr>
                <w:color w:val="000000"/>
              </w:rPr>
              <w:t> </w:t>
            </w:r>
          </w:p>
        </w:tc>
        <w:tc>
          <w:tcPr>
            <w:tcW w:w="1414" w:type="dxa"/>
            <w:tcBorders>
              <w:top w:val="nil"/>
              <w:left w:val="nil"/>
              <w:bottom w:val="nil"/>
              <w:right w:val="nil"/>
            </w:tcBorders>
            <w:shd w:val="clear" w:color="000000" w:fill="FFFFFF"/>
            <w:noWrap/>
            <w:vAlign w:val="center"/>
            <w:hideMark/>
          </w:tcPr>
          <w:p w14:paraId="0E99ED54" w14:textId="77777777" w:rsidR="000B0C69" w:rsidRPr="00BC432C" w:rsidRDefault="000B0C69" w:rsidP="00C9362B">
            <w:pPr>
              <w:jc w:val="center"/>
              <w:rPr>
                <w:color w:val="000000"/>
              </w:rPr>
            </w:pPr>
            <w:r w:rsidRPr="00BC432C">
              <w:rPr>
                <w:color w:val="000000"/>
              </w:rPr>
              <w:t>BM-C6 ZN 2</w:t>
            </w:r>
          </w:p>
        </w:tc>
        <w:tc>
          <w:tcPr>
            <w:tcW w:w="1039" w:type="dxa"/>
            <w:tcBorders>
              <w:top w:val="nil"/>
              <w:left w:val="nil"/>
              <w:bottom w:val="nil"/>
              <w:right w:val="nil"/>
            </w:tcBorders>
            <w:shd w:val="clear" w:color="000000" w:fill="FFFFFF"/>
            <w:noWrap/>
            <w:vAlign w:val="center"/>
            <w:hideMark/>
          </w:tcPr>
          <w:p w14:paraId="42327666" w14:textId="77777777" w:rsidR="000B0C69" w:rsidRPr="00BC432C" w:rsidRDefault="000B0C69" w:rsidP="00C9362B">
            <w:pPr>
              <w:jc w:val="center"/>
              <w:rPr>
                <w:color w:val="000000"/>
              </w:rPr>
            </w:pPr>
            <w:r w:rsidRPr="00BC432C">
              <w:rPr>
                <w:color w:val="000000"/>
              </w:rPr>
              <w:t>12,170</w:t>
            </w:r>
          </w:p>
        </w:tc>
        <w:tc>
          <w:tcPr>
            <w:tcW w:w="1080" w:type="dxa"/>
            <w:tcBorders>
              <w:top w:val="nil"/>
              <w:left w:val="nil"/>
              <w:bottom w:val="nil"/>
              <w:right w:val="nil"/>
            </w:tcBorders>
            <w:shd w:val="clear" w:color="000000" w:fill="FFFFFF"/>
            <w:noWrap/>
            <w:vAlign w:val="center"/>
            <w:hideMark/>
          </w:tcPr>
          <w:p w14:paraId="24F4FA74" w14:textId="77777777" w:rsidR="000B0C69" w:rsidRPr="00BC432C" w:rsidRDefault="000B0C69" w:rsidP="00C9362B">
            <w:pPr>
              <w:jc w:val="center"/>
              <w:rPr>
                <w:color w:val="000000"/>
              </w:rPr>
            </w:pPr>
            <w:r w:rsidRPr="00BC432C">
              <w:rPr>
                <w:color w:val="000000"/>
              </w:rPr>
              <w:t>215,110</w:t>
            </w:r>
          </w:p>
        </w:tc>
        <w:tc>
          <w:tcPr>
            <w:tcW w:w="1125" w:type="dxa"/>
            <w:tcBorders>
              <w:top w:val="nil"/>
              <w:left w:val="nil"/>
              <w:bottom w:val="nil"/>
              <w:right w:val="nil"/>
            </w:tcBorders>
            <w:shd w:val="clear" w:color="000000" w:fill="FFFFFF"/>
            <w:noWrap/>
            <w:vAlign w:val="center"/>
            <w:hideMark/>
          </w:tcPr>
          <w:p w14:paraId="6538EDFC" w14:textId="77777777" w:rsidR="000B0C69" w:rsidRPr="00BC432C" w:rsidRDefault="000B0C69" w:rsidP="00C9362B">
            <w:pPr>
              <w:jc w:val="center"/>
              <w:rPr>
                <w:color w:val="000000"/>
              </w:rPr>
            </w:pPr>
            <w:r w:rsidRPr="00BC432C">
              <w:rPr>
                <w:color w:val="000000"/>
              </w:rPr>
              <w:t>1,351,550</w:t>
            </w:r>
          </w:p>
        </w:tc>
        <w:tc>
          <w:tcPr>
            <w:tcW w:w="840" w:type="dxa"/>
            <w:tcBorders>
              <w:top w:val="nil"/>
              <w:left w:val="nil"/>
              <w:bottom w:val="nil"/>
              <w:right w:val="nil"/>
            </w:tcBorders>
            <w:shd w:val="clear" w:color="000000" w:fill="FFFFFF"/>
            <w:noWrap/>
            <w:vAlign w:val="center"/>
            <w:hideMark/>
          </w:tcPr>
          <w:p w14:paraId="540EBF14" w14:textId="77777777" w:rsidR="000B0C69" w:rsidRPr="00BC432C" w:rsidRDefault="000B0C69" w:rsidP="00C9362B">
            <w:pPr>
              <w:jc w:val="center"/>
              <w:rPr>
                <w:color w:val="000000"/>
              </w:rPr>
            </w:pPr>
            <w:r w:rsidRPr="00BC432C">
              <w:rPr>
                <w:color w:val="000000"/>
              </w:rPr>
              <w:t>17.7</w:t>
            </w:r>
          </w:p>
        </w:tc>
        <w:tc>
          <w:tcPr>
            <w:tcW w:w="982" w:type="dxa"/>
            <w:tcBorders>
              <w:top w:val="nil"/>
              <w:left w:val="nil"/>
              <w:bottom w:val="nil"/>
              <w:right w:val="nil"/>
            </w:tcBorders>
            <w:shd w:val="clear" w:color="000000" w:fill="FFFFFF"/>
            <w:noWrap/>
            <w:vAlign w:val="center"/>
            <w:hideMark/>
          </w:tcPr>
          <w:p w14:paraId="54C536A2" w14:textId="77777777" w:rsidR="000B0C69" w:rsidRPr="00BC432C" w:rsidRDefault="000B0C69" w:rsidP="00C9362B">
            <w:pPr>
              <w:jc w:val="center"/>
              <w:rPr>
                <w:color w:val="000000"/>
              </w:rPr>
            </w:pPr>
            <w:r w:rsidRPr="00BC432C">
              <w:rPr>
                <w:color w:val="000000"/>
              </w:rPr>
              <w:t>1.1</w:t>
            </w:r>
          </w:p>
        </w:tc>
        <w:tc>
          <w:tcPr>
            <w:tcW w:w="925" w:type="dxa"/>
            <w:tcBorders>
              <w:top w:val="nil"/>
              <w:left w:val="nil"/>
              <w:bottom w:val="nil"/>
              <w:right w:val="nil"/>
            </w:tcBorders>
            <w:shd w:val="clear" w:color="000000" w:fill="FFFFFF"/>
            <w:noWrap/>
            <w:vAlign w:val="center"/>
            <w:hideMark/>
          </w:tcPr>
          <w:p w14:paraId="2CCDD2EC" w14:textId="77777777" w:rsidR="000B0C69" w:rsidRPr="00BC432C" w:rsidRDefault="000B0C69" w:rsidP="00C9362B">
            <w:pPr>
              <w:jc w:val="center"/>
              <w:rPr>
                <w:color w:val="000000"/>
              </w:rPr>
            </w:pPr>
            <w:r w:rsidRPr="00BC432C">
              <w:rPr>
                <w:color w:val="000000"/>
              </w:rPr>
              <w:t>0.954</w:t>
            </w:r>
          </w:p>
        </w:tc>
      </w:tr>
      <w:tr w:rsidR="000B0C69" w:rsidRPr="00BC432C" w14:paraId="676CD151" w14:textId="77777777" w:rsidTr="00C9362B">
        <w:trPr>
          <w:trHeight w:val="315"/>
        </w:trPr>
        <w:tc>
          <w:tcPr>
            <w:tcW w:w="2250" w:type="dxa"/>
            <w:tcBorders>
              <w:top w:val="nil"/>
              <w:left w:val="nil"/>
              <w:bottom w:val="nil"/>
              <w:right w:val="nil"/>
            </w:tcBorders>
            <w:shd w:val="clear" w:color="000000" w:fill="FFFFFF"/>
            <w:vAlign w:val="center"/>
            <w:hideMark/>
          </w:tcPr>
          <w:p w14:paraId="727AA153" w14:textId="77777777" w:rsidR="000B0C69" w:rsidRPr="00BC432C" w:rsidRDefault="000B0C69" w:rsidP="00C9362B">
            <w:pPr>
              <w:jc w:val="center"/>
              <w:rPr>
                <w:color w:val="000000"/>
              </w:rPr>
            </w:pPr>
            <w:r w:rsidRPr="00BC432C">
              <w:rPr>
                <w:color w:val="000000"/>
              </w:rPr>
              <w:t> </w:t>
            </w:r>
          </w:p>
        </w:tc>
        <w:tc>
          <w:tcPr>
            <w:tcW w:w="1414" w:type="dxa"/>
            <w:tcBorders>
              <w:top w:val="nil"/>
              <w:left w:val="nil"/>
              <w:bottom w:val="nil"/>
              <w:right w:val="nil"/>
            </w:tcBorders>
            <w:shd w:val="clear" w:color="000000" w:fill="FFFFFF"/>
            <w:noWrap/>
            <w:vAlign w:val="center"/>
            <w:hideMark/>
          </w:tcPr>
          <w:p w14:paraId="658BD3E1" w14:textId="77777777" w:rsidR="000B0C69" w:rsidRPr="00BC432C" w:rsidRDefault="000B0C69" w:rsidP="00C9362B">
            <w:pPr>
              <w:jc w:val="center"/>
              <w:rPr>
                <w:color w:val="000000"/>
              </w:rPr>
            </w:pPr>
            <w:r w:rsidRPr="00BC432C">
              <w:rPr>
                <w:color w:val="000000"/>
              </w:rPr>
              <w:t>BM-C6 ZN 3</w:t>
            </w:r>
          </w:p>
        </w:tc>
        <w:tc>
          <w:tcPr>
            <w:tcW w:w="1039" w:type="dxa"/>
            <w:tcBorders>
              <w:top w:val="nil"/>
              <w:left w:val="nil"/>
              <w:bottom w:val="nil"/>
              <w:right w:val="nil"/>
            </w:tcBorders>
            <w:shd w:val="clear" w:color="000000" w:fill="FFFFFF"/>
            <w:noWrap/>
            <w:vAlign w:val="center"/>
            <w:hideMark/>
          </w:tcPr>
          <w:p w14:paraId="404C39C7" w14:textId="77777777" w:rsidR="000B0C69" w:rsidRPr="00BC432C" w:rsidRDefault="000B0C69" w:rsidP="00C9362B">
            <w:pPr>
              <w:jc w:val="center"/>
              <w:rPr>
                <w:color w:val="000000"/>
              </w:rPr>
            </w:pPr>
            <w:r w:rsidRPr="00BC432C">
              <w:rPr>
                <w:color w:val="000000"/>
              </w:rPr>
              <w:t>11,390</w:t>
            </w:r>
          </w:p>
        </w:tc>
        <w:tc>
          <w:tcPr>
            <w:tcW w:w="1080" w:type="dxa"/>
            <w:tcBorders>
              <w:top w:val="nil"/>
              <w:left w:val="nil"/>
              <w:bottom w:val="nil"/>
              <w:right w:val="nil"/>
            </w:tcBorders>
            <w:shd w:val="clear" w:color="000000" w:fill="FFFFFF"/>
            <w:noWrap/>
            <w:vAlign w:val="center"/>
            <w:hideMark/>
          </w:tcPr>
          <w:p w14:paraId="4751555E" w14:textId="77777777" w:rsidR="000B0C69" w:rsidRPr="00BC432C" w:rsidRDefault="000B0C69" w:rsidP="00C9362B">
            <w:pPr>
              <w:jc w:val="center"/>
              <w:rPr>
                <w:color w:val="000000"/>
              </w:rPr>
            </w:pPr>
            <w:r w:rsidRPr="00BC432C">
              <w:rPr>
                <w:color w:val="000000"/>
              </w:rPr>
              <w:t>223,820</w:t>
            </w:r>
          </w:p>
        </w:tc>
        <w:tc>
          <w:tcPr>
            <w:tcW w:w="1125" w:type="dxa"/>
            <w:tcBorders>
              <w:top w:val="nil"/>
              <w:left w:val="nil"/>
              <w:bottom w:val="nil"/>
              <w:right w:val="nil"/>
            </w:tcBorders>
            <w:shd w:val="clear" w:color="000000" w:fill="FFFFFF"/>
            <w:noWrap/>
            <w:vAlign w:val="center"/>
            <w:hideMark/>
          </w:tcPr>
          <w:p w14:paraId="1644DB55" w14:textId="77777777" w:rsidR="000B0C69" w:rsidRPr="00BC432C" w:rsidRDefault="000B0C69" w:rsidP="00C9362B">
            <w:pPr>
              <w:jc w:val="center"/>
              <w:rPr>
                <w:color w:val="000000"/>
              </w:rPr>
            </w:pPr>
            <w:r w:rsidRPr="00BC432C">
              <w:rPr>
                <w:color w:val="000000"/>
              </w:rPr>
              <w:t>1,219,550</w:t>
            </w:r>
          </w:p>
        </w:tc>
        <w:tc>
          <w:tcPr>
            <w:tcW w:w="840" w:type="dxa"/>
            <w:tcBorders>
              <w:top w:val="nil"/>
              <w:left w:val="nil"/>
              <w:bottom w:val="nil"/>
              <w:right w:val="nil"/>
            </w:tcBorders>
            <w:shd w:val="clear" w:color="000000" w:fill="FFFFFF"/>
            <w:noWrap/>
            <w:vAlign w:val="center"/>
            <w:hideMark/>
          </w:tcPr>
          <w:p w14:paraId="6A9EF9BC" w14:textId="77777777" w:rsidR="000B0C69" w:rsidRPr="00BC432C" w:rsidRDefault="000B0C69" w:rsidP="00C9362B">
            <w:pPr>
              <w:jc w:val="center"/>
              <w:rPr>
                <w:color w:val="000000"/>
              </w:rPr>
            </w:pPr>
            <w:r w:rsidRPr="00BC432C">
              <w:rPr>
                <w:color w:val="000000"/>
              </w:rPr>
              <w:t>19.7</w:t>
            </w:r>
          </w:p>
        </w:tc>
        <w:tc>
          <w:tcPr>
            <w:tcW w:w="982" w:type="dxa"/>
            <w:tcBorders>
              <w:top w:val="nil"/>
              <w:left w:val="nil"/>
              <w:bottom w:val="nil"/>
              <w:right w:val="nil"/>
            </w:tcBorders>
            <w:shd w:val="clear" w:color="000000" w:fill="FFFFFF"/>
            <w:noWrap/>
            <w:vAlign w:val="center"/>
            <w:hideMark/>
          </w:tcPr>
          <w:p w14:paraId="6FDF816D" w14:textId="77777777" w:rsidR="000B0C69" w:rsidRPr="00BC432C" w:rsidRDefault="000B0C69" w:rsidP="00C9362B">
            <w:pPr>
              <w:jc w:val="center"/>
              <w:rPr>
                <w:color w:val="000000"/>
              </w:rPr>
            </w:pPr>
            <w:r w:rsidRPr="00BC432C">
              <w:rPr>
                <w:color w:val="000000"/>
              </w:rPr>
              <w:t>1.5</w:t>
            </w:r>
          </w:p>
        </w:tc>
        <w:tc>
          <w:tcPr>
            <w:tcW w:w="925" w:type="dxa"/>
            <w:tcBorders>
              <w:top w:val="nil"/>
              <w:left w:val="nil"/>
              <w:bottom w:val="nil"/>
              <w:right w:val="nil"/>
            </w:tcBorders>
            <w:shd w:val="clear" w:color="000000" w:fill="FFFFFF"/>
            <w:noWrap/>
            <w:vAlign w:val="center"/>
            <w:hideMark/>
          </w:tcPr>
          <w:p w14:paraId="6C753485" w14:textId="77777777" w:rsidR="000B0C69" w:rsidRPr="00BC432C" w:rsidRDefault="000B0C69" w:rsidP="00C9362B">
            <w:pPr>
              <w:jc w:val="center"/>
              <w:rPr>
                <w:color w:val="000000"/>
              </w:rPr>
            </w:pPr>
            <w:r w:rsidRPr="00BC432C">
              <w:rPr>
                <w:color w:val="000000"/>
              </w:rPr>
              <w:t>0.953</w:t>
            </w:r>
          </w:p>
        </w:tc>
      </w:tr>
      <w:tr w:rsidR="000B0C69" w:rsidRPr="00BC432C" w14:paraId="35A38603" w14:textId="77777777" w:rsidTr="00C9362B">
        <w:trPr>
          <w:trHeight w:val="315"/>
        </w:trPr>
        <w:tc>
          <w:tcPr>
            <w:tcW w:w="2250" w:type="dxa"/>
            <w:tcBorders>
              <w:top w:val="nil"/>
              <w:left w:val="nil"/>
              <w:bottom w:val="nil"/>
              <w:right w:val="nil"/>
            </w:tcBorders>
            <w:shd w:val="clear" w:color="000000" w:fill="FFFFFF"/>
            <w:vAlign w:val="center"/>
            <w:hideMark/>
          </w:tcPr>
          <w:p w14:paraId="54A70C22" w14:textId="77777777" w:rsidR="000B0C69" w:rsidRPr="00BC432C" w:rsidRDefault="000B0C69" w:rsidP="00C9362B">
            <w:pPr>
              <w:jc w:val="center"/>
              <w:rPr>
                <w:color w:val="000000"/>
              </w:rPr>
            </w:pPr>
            <w:r w:rsidRPr="00BC432C">
              <w:rPr>
                <w:color w:val="000000"/>
              </w:rPr>
              <w:t> </w:t>
            </w:r>
          </w:p>
        </w:tc>
        <w:tc>
          <w:tcPr>
            <w:tcW w:w="1414" w:type="dxa"/>
            <w:tcBorders>
              <w:top w:val="nil"/>
              <w:left w:val="nil"/>
              <w:bottom w:val="nil"/>
              <w:right w:val="nil"/>
            </w:tcBorders>
            <w:shd w:val="clear" w:color="000000" w:fill="FFFFFF"/>
            <w:noWrap/>
            <w:vAlign w:val="center"/>
            <w:hideMark/>
          </w:tcPr>
          <w:p w14:paraId="278949EC" w14:textId="77777777" w:rsidR="000B0C69" w:rsidRPr="00BC432C" w:rsidRDefault="000B0C69" w:rsidP="00C9362B">
            <w:pPr>
              <w:jc w:val="center"/>
              <w:rPr>
                <w:color w:val="000000"/>
              </w:rPr>
            </w:pPr>
            <w:r w:rsidRPr="00BC432C">
              <w:rPr>
                <w:color w:val="000000"/>
              </w:rPr>
              <w:t>BM-C6 ZN 4</w:t>
            </w:r>
          </w:p>
        </w:tc>
        <w:tc>
          <w:tcPr>
            <w:tcW w:w="1039" w:type="dxa"/>
            <w:tcBorders>
              <w:top w:val="nil"/>
              <w:left w:val="nil"/>
              <w:bottom w:val="nil"/>
              <w:right w:val="nil"/>
            </w:tcBorders>
            <w:shd w:val="clear" w:color="000000" w:fill="FFFFFF"/>
            <w:noWrap/>
            <w:vAlign w:val="center"/>
            <w:hideMark/>
          </w:tcPr>
          <w:p w14:paraId="58E5A6D8" w14:textId="77777777" w:rsidR="000B0C69" w:rsidRPr="00BC432C" w:rsidRDefault="000B0C69" w:rsidP="00C9362B">
            <w:pPr>
              <w:jc w:val="center"/>
              <w:rPr>
                <w:color w:val="000000"/>
              </w:rPr>
            </w:pPr>
            <w:r w:rsidRPr="00BC432C">
              <w:rPr>
                <w:color w:val="000000"/>
              </w:rPr>
              <w:t>13,640</w:t>
            </w:r>
          </w:p>
        </w:tc>
        <w:tc>
          <w:tcPr>
            <w:tcW w:w="1080" w:type="dxa"/>
            <w:tcBorders>
              <w:top w:val="nil"/>
              <w:left w:val="nil"/>
              <w:bottom w:val="nil"/>
              <w:right w:val="nil"/>
            </w:tcBorders>
            <w:shd w:val="clear" w:color="000000" w:fill="FFFFFF"/>
            <w:noWrap/>
            <w:vAlign w:val="center"/>
            <w:hideMark/>
          </w:tcPr>
          <w:p w14:paraId="7D3E8A93" w14:textId="77777777" w:rsidR="000B0C69" w:rsidRPr="00BC432C" w:rsidRDefault="000B0C69" w:rsidP="00C9362B">
            <w:pPr>
              <w:jc w:val="center"/>
              <w:rPr>
                <w:color w:val="000000"/>
              </w:rPr>
            </w:pPr>
            <w:r w:rsidRPr="00BC432C">
              <w:rPr>
                <w:color w:val="000000"/>
              </w:rPr>
              <w:t>241,850</w:t>
            </w:r>
          </w:p>
        </w:tc>
        <w:tc>
          <w:tcPr>
            <w:tcW w:w="1125" w:type="dxa"/>
            <w:tcBorders>
              <w:top w:val="nil"/>
              <w:left w:val="nil"/>
              <w:bottom w:val="nil"/>
              <w:right w:val="nil"/>
            </w:tcBorders>
            <w:shd w:val="clear" w:color="000000" w:fill="FFFFFF"/>
            <w:noWrap/>
            <w:vAlign w:val="center"/>
            <w:hideMark/>
          </w:tcPr>
          <w:p w14:paraId="63572EFF" w14:textId="77777777" w:rsidR="000B0C69" w:rsidRPr="00BC432C" w:rsidRDefault="000B0C69" w:rsidP="00C9362B">
            <w:pPr>
              <w:jc w:val="center"/>
              <w:rPr>
                <w:color w:val="000000"/>
              </w:rPr>
            </w:pPr>
            <w:r w:rsidRPr="00BC432C">
              <w:rPr>
                <w:color w:val="000000"/>
              </w:rPr>
              <w:t>1,257,270</w:t>
            </w:r>
          </w:p>
        </w:tc>
        <w:tc>
          <w:tcPr>
            <w:tcW w:w="840" w:type="dxa"/>
            <w:tcBorders>
              <w:top w:val="nil"/>
              <w:left w:val="nil"/>
              <w:bottom w:val="nil"/>
              <w:right w:val="nil"/>
            </w:tcBorders>
            <w:shd w:val="clear" w:color="000000" w:fill="FFFFFF"/>
            <w:noWrap/>
            <w:vAlign w:val="center"/>
            <w:hideMark/>
          </w:tcPr>
          <w:p w14:paraId="22B2E7BF" w14:textId="77777777" w:rsidR="000B0C69" w:rsidRPr="00BC432C" w:rsidRDefault="000B0C69" w:rsidP="00C9362B">
            <w:pPr>
              <w:jc w:val="center"/>
              <w:rPr>
                <w:color w:val="000000"/>
              </w:rPr>
            </w:pPr>
            <w:r w:rsidRPr="00BC432C">
              <w:rPr>
                <w:color w:val="000000"/>
              </w:rPr>
              <w:t>17.7</w:t>
            </w:r>
          </w:p>
        </w:tc>
        <w:tc>
          <w:tcPr>
            <w:tcW w:w="982" w:type="dxa"/>
            <w:tcBorders>
              <w:top w:val="nil"/>
              <w:left w:val="nil"/>
              <w:bottom w:val="nil"/>
              <w:right w:val="nil"/>
            </w:tcBorders>
            <w:shd w:val="clear" w:color="000000" w:fill="FFFFFF"/>
            <w:noWrap/>
            <w:vAlign w:val="center"/>
            <w:hideMark/>
          </w:tcPr>
          <w:p w14:paraId="44714E92" w14:textId="77777777" w:rsidR="000B0C69" w:rsidRPr="00BC432C" w:rsidRDefault="000B0C69" w:rsidP="00C9362B">
            <w:pPr>
              <w:jc w:val="center"/>
              <w:rPr>
                <w:color w:val="000000"/>
              </w:rPr>
            </w:pPr>
            <w:r w:rsidRPr="00BC432C">
              <w:rPr>
                <w:color w:val="000000"/>
              </w:rPr>
              <w:t>1.4</w:t>
            </w:r>
          </w:p>
        </w:tc>
        <w:tc>
          <w:tcPr>
            <w:tcW w:w="925" w:type="dxa"/>
            <w:tcBorders>
              <w:top w:val="nil"/>
              <w:left w:val="nil"/>
              <w:bottom w:val="nil"/>
              <w:right w:val="nil"/>
            </w:tcBorders>
            <w:shd w:val="clear" w:color="000000" w:fill="FFFFFF"/>
            <w:noWrap/>
            <w:vAlign w:val="center"/>
            <w:hideMark/>
          </w:tcPr>
          <w:p w14:paraId="49E01C1E" w14:textId="77777777" w:rsidR="000B0C69" w:rsidRPr="00BC432C" w:rsidRDefault="000B0C69" w:rsidP="00C9362B">
            <w:pPr>
              <w:jc w:val="center"/>
              <w:rPr>
                <w:color w:val="000000"/>
              </w:rPr>
            </w:pPr>
            <w:r w:rsidRPr="00BC432C">
              <w:rPr>
                <w:color w:val="000000"/>
              </w:rPr>
              <w:t>0.951</w:t>
            </w:r>
          </w:p>
        </w:tc>
      </w:tr>
      <w:tr w:rsidR="000B0C69" w:rsidRPr="00BC432C" w14:paraId="2E3E080C" w14:textId="77777777" w:rsidTr="00C9362B">
        <w:trPr>
          <w:trHeight w:val="315"/>
        </w:trPr>
        <w:tc>
          <w:tcPr>
            <w:tcW w:w="2250" w:type="dxa"/>
            <w:tcBorders>
              <w:top w:val="nil"/>
              <w:left w:val="nil"/>
              <w:bottom w:val="nil"/>
              <w:right w:val="nil"/>
            </w:tcBorders>
            <w:shd w:val="clear" w:color="000000" w:fill="FFFFFF"/>
            <w:vAlign w:val="center"/>
            <w:hideMark/>
          </w:tcPr>
          <w:p w14:paraId="5D58F622" w14:textId="77777777" w:rsidR="000B0C69" w:rsidRPr="00BC432C" w:rsidRDefault="000B0C69" w:rsidP="00C9362B">
            <w:pPr>
              <w:jc w:val="center"/>
              <w:rPr>
                <w:color w:val="000000"/>
              </w:rPr>
            </w:pPr>
            <w:r w:rsidRPr="00BC432C">
              <w:rPr>
                <w:color w:val="000000"/>
              </w:rPr>
              <w:t> </w:t>
            </w:r>
          </w:p>
        </w:tc>
        <w:tc>
          <w:tcPr>
            <w:tcW w:w="1414" w:type="dxa"/>
            <w:tcBorders>
              <w:top w:val="nil"/>
              <w:left w:val="nil"/>
              <w:bottom w:val="nil"/>
              <w:right w:val="nil"/>
            </w:tcBorders>
            <w:shd w:val="clear" w:color="000000" w:fill="FFFFFF"/>
            <w:noWrap/>
            <w:vAlign w:val="center"/>
            <w:hideMark/>
          </w:tcPr>
          <w:p w14:paraId="38E75669" w14:textId="77777777" w:rsidR="000B0C69" w:rsidRPr="00BC432C" w:rsidRDefault="000B0C69" w:rsidP="00C9362B">
            <w:pPr>
              <w:jc w:val="center"/>
              <w:rPr>
                <w:color w:val="000000"/>
              </w:rPr>
            </w:pPr>
            <w:r w:rsidRPr="00BC432C">
              <w:rPr>
                <w:color w:val="000000"/>
              </w:rPr>
              <w:t>BM-C6 ZN 5</w:t>
            </w:r>
          </w:p>
        </w:tc>
        <w:tc>
          <w:tcPr>
            <w:tcW w:w="1039" w:type="dxa"/>
            <w:tcBorders>
              <w:top w:val="nil"/>
              <w:left w:val="nil"/>
              <w:bottom w:val="nil"/>
              <w:right w:val="nil"/>
            </w:tcBorders>
            <w:shd w:val="clear" w:color="000000" w:fill="FFFFFF"/>
            <w:noWrap/>
            <w:vAlign w:val="center"/>
            <w:hideMark/>
          </w:tcPr>
          <w:p w14:paraId="1DEACEBE" w14:textId="77777777" w:rsidR="000B0C69" w:rsidRPr="00BC432C" w:rsidRDefault="000B0C69" w:rsidP="00C9362B">
            <w:pPr>
              <w:jc w:val="center"/>
              <w:rPr>
                <w:color w:val="000000"/>
              </w:rPr>
            </w:pPr>
            <w:r w:rsidRPr="00BC432C">
              <w:rPr>
                <w:color w:val="000000"/>
              </w:rPr>
              <w:t>15,630</w:t>
            </w:r>
          </w:p>
        </w:tc>
        <w:tc>
          <w:tcPr>
            <w:tcW w:w="1080" w:type="dxa"/>
            <w:tcBorders>
              <w:top w:val="nil"/>
              <w:left w:val="nil"/>
              <w:bottom w:val="nil"/>
              <w:right w:val="nil"/>
            </w:tcBorders>
            <w:shd w:val="clear" w:color="000000" w:fill="FFFFFF"/>
            <w:noWrap/>
            <w:vAlign w:val="center"/>
            <w:hideMark/>
          </w:tcPr>
          <w:p w14:paraId="540A0545" w14:textId="77777777" w:rsidR="000B0C69" w:rsidRPr="00BC432C" w:rsidRDefault="000B0C69" w:rsidP="00C9362B">
            <w:pPr>
              <w:jc w:val="center"/>
              <w:rPr>
                <w:color w:val="000000"/>
              </w:rPr>
            </w:pPr>
            <w:r w:rsidRPr="00BC432C">
              <w:rPr>
                <w:color w:val="000000"/>
              </w:rPr>
              <w:t>266,400</w:t>
            </w:r>
          </w:p>
        </w:tc>
        <w:tc>
          <w:tcPr>
            <w:tcW w:w="1125" w:type="dxa"/>
            <w:tcBorders>
              <w:top w:val="nil"/>
              <w:left w:val="nil"/>
              <w:bottom w:val="nil"/>
              <w:right w:val="nil"/>
            </w:tcBorders>
            <w:shd w:val="clear" w:color="000000" w:fill="FFFFFF"/>
            <w:noWrap/>
            <w:vAlign w:val="center"/>
            <w:hideMark/>
          </w:tcPr>
          <w:p w14:paraId="1F791564" w14:textId="77777777" w:rsidR="000B0C69" w:rsidRPr="00BC432C" w:rsidRDefault="000B0C69" w:rsidP="00C9362B">
            <w:pPr>
              <w:jc w:val="center"/>
              <w:rPr>
                <w:color w:val="000000"/>
              </w:rPr>
            </w:pPr>
            <w:r w:rsidRPr="00BC432C">
              <w:rPr>
                <w:color w:val="000000"/>
              </w:rPr>
              <w:t>1,309,770</w:t>
            </w:r>
          </w:p>
        </w:tc>
        <w:tc>
          <w:tcPr>
            <w:tcW w:w="840" w:type="dxa"/>
            <w:tcBorders>
              <w:top w:val="nil"/>
              <w:left w:val="nil"/>
              <w:bottom w:val="nil"/>
              <w:right w:val="nil"/>
            </w:tcBorders>
            <w:shd w:val="clear" w:color="000000" w:fill="FFFFFF"/>
            <w:noWrap/>
            <w:vAlign w:val="center"/>
            <w:hideMark/>
          </w:tcPr>
          <w:p w14:paraId="03365155" w14:textId="77777777" w:rsidR="000B0C69" w:rsidRPr="00BC432C" w:rsidRDefault="000B0C69" w:rsidP="00C9362B">
            <w:pPr>
              <w:jc w:val="center"/>
              <w:rPr>
                <w:color w:val="000000"/>
              </w:rPr>
            </w:pPr>
            <w:r w:rsidRPr="00BC432C">
              <w:rPr>
                <w:color w:val="000000"/>
              </w:rPr>
              <w:t>17</w:t>
            </w:r>
          </w:p>
        </w:tc>
        <w:tc>
          <w:tcPr>
            <w:tcW w:w="982" w:type="dxa"/>
            <w:tcBorders>
              <w:top w:val="nil"/>
              <w:left w:val="nil"/>
              <w:bottom w:val="nil"/>
              <w:right w:val="nil"/>
            </w:tcBorders>
            <w:shd w:val="clear" w:color="000000" w:fill="FFFFFF"/>
            <w:noWrap/>
            <w:vAlign w:val="center"/>
            <w:hideMark/>
          </w:tcPr>
          <w:p w14:paraId="55DADF9A" w14:textId="77777777" w:rsidR="000B0C69" w:rsidRPr="00BC432C" w:rsidRDefault="000B0C69" w:rsidP="00C9362B">
            <w:pPr>
              <w:jc w:val="center"/>
              <w:rPr>
                <w:color w:val="000000"/>
              </w:rPr>
            </w:pPr>
            <w:r w:rsidRPr="00BC432C">
              <w:rPr>
                <w:color w:val="000000"/>
              </w:rPr>
              <w:t>1.7</w:t>
            </w:r>
          </w:p>
        </w:tc>
        <w:tc>
          <w:tcPr>
            <w:tcW w:w="925" w:type="dxa"/>
            <w:tcBorders>
              <w:top w:val="nil"/>
              <w:left w:val="nil"/>
              <w:bottom w:val="nil"/>
              <w:right w:val="nil"/>
            </w:tcBorders>
            <w:shd w:val="clear" w:color="000000" w:fill="FFFFFF"/>
            <w:noWrap/>
            <w:vAlign w:val="center"/>
            <w:hideMark/>
          </w:tcPr>
          <w:p w14:paraId="48C0F9DA" w14:textId="77777777" w:rsidR="000B0C69" w:rsidRPr="00BC432C" w:rsidRDefault="000B0C69" w:rsidP="00C9362B">
            <w:pPr>
              <w:jc w:val="center"/>
              <w:rPr>
                <w:color w:val="000000"/>
              </w:rPr>
            </w:pPr>
            <w:r w:rsidRPr="00BC432C">
              <w:rPr>
                <w:color w:val="000000"/>
              </w:rPr>
              <w:t>0.949</w:t>
            </w:r>
          </w:p>
        </w:tc>
      </w:tr>
      <w:tr w:rsidR="000B0C69" w:rsidRPr="00BC432C" w14:paraId="06881FFA" w14:textId="77777777" w:rsidTr="00C9362B">
        <w:trPr>
          <w:trHeight w:val="315"/>
        </w:trPr>
        <w:tc>
          <w:tcPr>
            <w:tcW w:w="2250" w:type="dxa"/>
            <w:tcBorders>
              <w:top w:val="nil"/>
              <w:left w:val="nil"/>
              <w:bottom w:val="nil"/>
              <w:right w:val="nil"/>
            </w:tcBorders>
            <w:shd w:val="clear" w:color="000000" w:fill="FFFFFF"/>
            <w:vAlign w:val="center"/>
            <w:hideMark/>
          </w:tcPr>
          <w:p w14:paraId="1CC784C3" w14:textId="77777777" w:rsidR="000B0C69" w:rsidRPr="00BC432C" w:rsidRDefault="000B0C69" w:rsidP="00C9362B">
            <w:pPr>
              <w:jc w:val="center"/>
              <w:rPr>
                <w:color w:val="000000"/>
              </w:rPr>
            </w:pPr>
            <w:r w:rsidRPr="00BC432C">
              <w:rPr>
                <w:color w:val="000000"/>
              </w:rPr>
              <w:t> </w:t>
            </w:r>
          </w:p>
        </w:tc>
        <w:tc>
          <w:tcPr>
            <w:tcW w:w="1414" w:type="dxa"/>
            <w:tcBorders>
              <w:top w:val="nil"/>
              <w:left w:val="nil"/>
              <w:bottom w:val="nil"/>
              <w:right w:val="nil"/>
            </w:tcBorders>
            <w:shd w:val="clear" w:color="000000" w:fill="FFFFFF"/>
            <w:noWrap/>
            <w:vAlign w:val="center"/>
            <w:hideMark/>
          </w:tcPr>
          <w:p w14:paraId="2D3CDC7F" w14:textId="77777777" w:rsidR="000B0C69" w:rsidRPr="00BC432C" w:rsidRDefault="000B0C69" w:rsidP="00C9362B">
            <w:pPr>
              <w:jc w:val="center"/>
              <w:rPr>
                <w:color w:val="000000"/>
              </w:rPr>
            </w:pPr>
            <w:r w:rsidRPr="00BC432C">
              <w:rPr>
                <w:color w:val="000000"/>
              </w:rPr>
              <w:t>BM-C6 ZN 6</w:t>
            </w:r>
          </w:p>
        </w:tc>
        <w:tc>
          <w:tcPr>
            <w:tcW w:w="1039" w:type="dxa"/>
            <w:tcBorders>
              <w:top w:val="nil"/>
              <w:left w:val="nil"/>
              <w:bottom w:val="nil"/>
              <w:right w:val="nil"/>
            </w:tcBorders>
            <w:shd w:val="clear" w:color="000000" w:fill="FFFFFF"/>
            <w:noWrap/>
            <w:vAlign w:val="center"/>
            <w:hideMark/>
          </w:tcPr>
          <w:p w14:paraId="12E3BBB2" w14:textId="77777777" w:rsidR="000B0C69" w:rsidRPr="00BC432C" w:rsidRDefault="000B0C69" w:rsidP="00C9362B">
            <w:pPr>
              <w:jc w:val="center"/>
              <w:rPr>
                <w:color w:val="000000"/>
              </w:rPr>
            </w:pPr>
            <w:r w:rsidRPr="00BC432C">
              <w:rPr>
                <w:color w:val="000000"/>
              </w:rPr>
              <w:t>19,600</w:t>
            </w:r>
          </w:p>
        </w:tc>
        <w:tc>
          <w:tcPr>
            <w:tcW w:w="1080" w:type="dxa"/>
            <w:tcBorders>
              <w:top w:val="nil"/>
              <w:left w:val="nil"/>
              <w:bottom w:val="nil"/>
              <w:right w:val="nil"/>
            </w:tcBorders>
            <w:shd w:val="clear" w:color="000000" w:fill="FFFFFF"/>
            <w:noWrap/>
            <w:vAlign w:val="center"/>
            <w:hideMark/>
          </w:tcPr>
          <w:p w14:paraId="45A4610C" w14:textId="77777777" w:rsidR="000B0C69" w:rsidRPr="00BC432C" w:rsidRDefault="000B0C69" w:rsidP="00C9362B">
            <w:pPr>
              <w:jc w:val="center"/>
              <w:rPr>
                <w:color w:val="000000"/>
              </w:rPr>
            </w:pPr>
            <w:r w:rsidRPr="00BC432C">
              <w:rPr>
                <w:color w:val="000000"/>
              </w:rPr>
              <w:t>293,930</w:t>
            </w:r>
          </w:p>
        </w:tc>
        <w:tc>
          <w:tcPr>
            <w:tcW w:w="1125" w:type="dxa"/>
            <w:tcBorders>
              <w:top w:val="nil"/>
              <w:left w:val="nil"/>
              <w:bottom w:val="nil"/>
              <w:right w:val="nil"/>
            </w:tcBorders>
            <w:shd w:val="clear" w:color="000000" w:fill="FFFFFF"/>
            <w:noWrap/>
            <w:vAlign w:val="center"/>
            <w:hideMark/>
          </w:tcPr>
          <w:p w14:paraId="4E2BEAD7" w14:textId="77777777" w:rsidR="000B0C69" w:rsidRPr="00BC432C" w:rsidRDefault="000B0C69" w:rsidP="00C9362B">
            <w:pPr>
              <w:jc w:val="center"/>
              <w:rPr>
                <w:color w:val="000000"/>
              </w:rPr>
            </w:pPr>
            <w:r w:rsidRPr="00BC432C">
              <w:rPr>
                <w:color w:val="000000"/>
              </w:rPr>
              <w:t>1,362,510</w:t>
            </w:r>
          </w:p>
        </w:tc>
        <w:tc>
          <w:tcPr>
            <w:tcW w:w="840" w:type="dxa"/>
            <w:tcBorders>
              <w:top w:val="nil"/>
              <w:left w:val="nil"/>
              <w:bottom w:val="nil"/>
              <w:right w:val="nil"/>
            </w:tcBorders>
            <w:shd w:val="clear" w:color="000000" w:fill="FFFFFF"/>
            <w:noWrap/>
            <w:vAlign w:val="center"/>
            <w:hideMark/>
          </w:tcPr>
          <w:p w14:paraId="05DD2003" w14:textId="77777777" w:rsidR="000B0C69" w:rsidRPr="00BC432C" w:rsidRDefault="000B0C69" w:rsidP="00C9362B">
            <w:pPr>
              <w:jc w:val="center"/>
              <w:rPr>
                <w:color w:val="000000"/>
              </w:rPr>
            </w:pPr>
            <w:r w:rsidRPr="00BC432C">
              <w:rPr>
                <w:color w:val="000000"/>
              </w:rPr>
              <w:t>15</w:t>
            </w:r>
          </w:p>
        </w:tc>
        <w:tc>
          <w:tcPr>
            <w:tcW w:w="982" w:type="dxa"/>
            <w:tcBorders>
              <w:top w:val="nil"/>
              <w:left w:val="nil"/>
              <w:bottom w:val="nil"/>
              <w:right w:val="nil"/>
            </w:tcBorders>
            <w:shd w:val="clear" w:color="000000" w:fill="FFFFFF"/>
            <w:noWrap/>
            <w:vAlign w:val="center"/>
            <w:hideMark/>
          </w:tcPr>
          <w:p w14:paraId="0F21C7C5" w14:textId="77777777" w:rsidR="000B0C69" w:rsidRPr="00BC432C" w:rsidRDefault="000B0C69" w:rsidP="00C9362B">
            <w:pPr>
              <w:jc w:val="center"/>
              <w:rPr>
                <w:color w:val="000000"/>
              </w:rPr>
            </w:pPr>
            <w:r w:rsidRPr="00BC432C">
              <w:rPr>
                <w:color w:val="000000"/>
              </w:rPr>
              <w:t>1.9</w:t>
            </w:r>
          </w:p>
        </w:tc>
        <w:tc>
          <w:tcPr>
            <w:tcW w:w="925" w:type="dxa"/>
            <w:tcBorders>
              <w:top w:val="nil"/>
              <w:left w:val="nil"/>
              <w:bottom w:val="nil"/>
              <w:right w:val="nil"/>
            </w:tcBorders>
            <w:shd w:val="clear" w:color="000000" w:fill="FFFFFF"/>
            <w:noWrap/>
            <w:vAlign w:val="center"/>
            <w:hideMark/>
          </w:tcPr>
          <w:p w14:paraId="1DF97848" w14:textId="77777777" w:rsidR="000B0C69" w:rsidRPr="00BC432C" w:rsidRDefault="000B0C69" w:rsidP="00C9362B">
            <w:pPr>
              <w:jc w:val="center"/>
              <w:rPr>
                <w:color w:val="000000"/>
              </w:rPr>
            </w:pPr>
            <w:r w:rsidRPr="00BC432C">
              <w:rPr>
                <w:color w:val="000000"/>
              </w:rPr>
              <w:t>0.947</w:t>
            </w:r>
          </w:p>
        </w:tc>
      </w:tr>
      <w:tr w:rsidR="000B0C69" w:rsidRPr="00BC432C" w14:paraId="434875F5" w14:textId="77777777" w:rsidTr="00C9362B">
        <w:trPr>
          <w:trHeight w:val="315"/>
        </w:trPr>
        <w:tc>
          <w:tcPr>
            <w:tcW w:w="2250" w:type="dxa"/>
            <w:tcBorders>
              <w:top w:val="nil"/>
              <w:left w:val="nil"/>
              <w:bottom w:val="nil"/>
              <w:right w:val="nil"/>
            </w:tcBorders>
            <w:shd w:val="clear" w:color="000000" w:fill="FFFFFF"/>
            <w:vAlign w:val="center"/>
            <w:hideMark/>
          </w:tcPr>
          <w:p w14:paraId="2F3F67AE" w14:textId="77777777" w:rsidR="000B0C69" w:rsidRPr="00BC432C" w:rsidRDefault="000B0C69" w:rsidP="00C9362B">
            <w:pPr>
              <w:jc w:val="center"/>
              <w:rPr>
                <w:color w:val="000000"/>
              </w:rPr>
            </w:pPr>
            <w:r w:rsidRPr="00BC432C">
              <w:rPr>
                <w:color w:val="000000"/>
              </w:rPr>
              <w:t> </w:t>
            </w:r>
          </w:p>
        </w:tc>
        <w:tc>
          <w:tcPr>
            <w:tcW w:w="1414" w:type="dxa"/>
            <w:tcBorders>
              <w:top w:val="nil"/>
              <w:left w:val="nil"/>
              <w:bottom w:val="nil"/>
              <w:right w:val="nil"/>
            </w:tcBorders>
            <w:shd w:val="clear" w:color="000000" w:fill="FFFFFF"/>
            <w:noWrap/>
            <w:vAlign w:val="center"/>
            <w:hideMark/>
          </w:tcPr>
          <w:p w14:paraId="2E7937FB" w14:textId="77777777" w:rsidR="000B0C69" w:rsidRPr="00BC432C" w:rsidRDefault="000B0C69" w:rsidP="00C9362B">
            <w:pPr>
              <w:jc w:val="center"/>
              <w:rPr>
                <w:color w:val="000000"/>
              </w:rPr>
            </w:pPr>
            <w:r w:rsidRPr="00BC432C">
              <w:rPr>
                <w:color w:val="000000"/>
              </w:rPr>
              <w:t> </w:t>
            </w:r>
          </w:p>
        </w:tc>
        <w:tc>
          <w:tcPr>
            <w:tcW w:w="1039" w:type="dxa"/>
            <w:tcBorders>
              <w:top w:val="nil"/>
              <w:left w:val="nil"/>
              <w:bottom w:val="nil"/>
              <w:right w:val="nil"/>
            </w:tcBorders>
            <w:shd w:val="clear" w:color="000000" w:fill="FFFFFF"/>
            <w:noWrap/>
            <w:vAlign w:val="center"/>
            <w:hideMark/>
          </w:tcPr>
          <w:p w14:paraId="7B6573BE" w14:textId="77777777" w:rsidR="000B0C69" w:rsidRPr="00BC432C" w:rsidRDefault="000B0C69" w:rsidP="00C9362B">
            <w:pPr>
              <w:jc w:val="center"/>
              <w:rPr>
                <w:color w:val="000000"/>
              </w:rPr>
            </w:pPr>
            <w:r w:rsidRPr="00BC432C">
              <w:rPr>
                <w:color w:val="000000"/>
              </w:rPr>
              <w:t> </w:t>
            </w:r>
          </w:p>
        </w:tc>
        <w:tc>
          <w:tcPr>
            <w:tcW w:w="1080" w:type="dxa"/>
            <w:tcBorders>
              <w:top w:val="nil"/>
              <w:left w:val="nil"/>
              <w:bottom w:val="nil"/>
              <w:right w:val="nil"/>
            </w:tcBorders>
            <w:shd w:val="clear" w:color="000000" w:fill="FFFFFF"/>
            <w:noWrap/>
            <w:vAlign w:val="center"/>
            <w:hideMark/>
          </w:tcPr>
          <w:p w14:paraId="7E163EE0" w14:textId="77777777" w:rsidR="000B0C69" w:rsidRPr="00BC432C" w:rsidRDefault="000B0C69" w:rsidP="00C9362B">
            <w:pPr>
              <w:jc w:val="center"/>
              <w:rPr>
                <w:color w:val="000000"/>
              </w:rPr>
            </w:pPr>
            <w:r w:rsidRPr="00BC432C">
              <w:rPr>
                <w:color w:val="000000"/>
              </w:rPr>
              <w:t> </w:t>
            </w:r>
          </w:p>
        </w:tc>
        <w:tc>
          <w:tcPr>
            <w:tcW w:w="1125" w:type="dxa"/>
            <w:tcBorders>
              <w:top w:val="nil"/>
              <w:left w:val="nil"/>
              <w:bottom w:val="nil"/>
              <w:right w:val="nil"/>
            </w:tcBorders>
            <w:shd w:val="clear" w:color="000000" w:fill="FFFFFF"/>
            <w:noWrap/>
            <w:vAlign w:val="center"/>
            <w:hideMark/>
          </w:tcPr>
          <w:p w14:paraId="36770525" w14:textId="77777777" w:rsidR="000B0C69" w:rsidRPr="00BC432C" w:rsidRDefault="000B0C69" w:rsidP="00C9362B">
            <w:pPr>
              <w:jc w:val="center"/>
              <w:rPr>
                <w:color w:val="000000"/>
              </w:rPr>
            </w:pPr>
            <w:r w:rsidRPr="00BC432C">
              <w:rPr>
                <w:color w:val="000000"/>
              </w:rPr>
              <w:t> </w:t>
            </w:r>
          </w:p>
        </w:tc>
        <w:tc>
          <w:tcPr>
            <w:tcW w:w="840" w:type="dxa"/>
            <w:tcBorders>
              <w:top w:val="nil"/>
              <w:left w:val="nil"/>
              <w:bottom w:val="nil"/>
              <w:right w:val="nil"/>
            </w:tcBorders>
            <w:shd w:val="clear" w:color="000000" w:fill="FFFFFF"/>
            <w:noWrap/>
            <w:vAlign w:val="center"/>
            <w:hideMark/>
          </w:tcPr>
          <w:p w14:paraId="0F0D3A54" w14:textId="77777777" w:rsidR="000B0C69" w:rsidRPr="00BC432C" w:rsidRDefault="000B0C69" w:rsidP="00C9362B">
            <w:pPr>
              <w:jc w:val="center"/>
              <w:rPr>
                <w:color w:val="000000"/>
              </w:rPr>
            </w:pPr>
            <w:r w:rsidRPr="00BC432C">
              <w:rPr>
                <w:color w:val="000000"/>
              </w:rPr>
              <w:t> </w:t>
            </w:r>
          </w:p>
        </w:tc>
        <w:tc>
          <w:tcPr>
            <w:tcW w:w="982" w:type="dxa"/>
            <w:tcBorders>
              <w:top w:val="nil"/>
              <w:left w:val="nil"/>
              <w:bottom w:val="nil"/>
              <w:right w:val="nil"/>
            </w:tcBorders>
            <w:shd w:val="clear" w:color="000000" w:fill="FFFFFF"/>
            <w:noWrap/>
            <w:vAlign w:val="center"/>
            <w:hideMark/>
          </w:tcPr>
          <w:p w14:paraId="098372D9" w14:textId="77777777" w:rsidR="000B0C69" w:rsidRPr="00BC432C" w:rsidRDefault="000B0C69" w:rsidP="00C9362B">
            <w:pPr>
              <w:jc w:val="center"/>
              <w:rPr>
                <w:color w:val="000000"/>
              </w:rPr>
            </w:pPr>
            <w:r w:rsidRPr="00BC432C">
              <w:rPr>
                <w:color w:val="000000"/>
              </w:rPr>
              <w:t> </w:t>
            </w:r>
          </w:p>
        </w:tc>
        <w:tc>
          <w:tcPr>
            <w:tcW w:w="925" w:type="dxa"/>
            <w:tcBorders>
              <w:top w:val="nil"/>
              <w:left w:val="nil"/>
              <w:bottom w:val="nil"/>
              <w:right w:val="nil"/>
            </w:tcBorders>
            <w:shd w:val="clear" w:color="000000" w:fill="FFFFFF"/>
            <w:noWrap/>
            <w:vAlign w:val="center"/>
            <w:hideMark/>
          </w:tcPr>
          <w:p w14:paraId="12D9A981" w14:textId="77777777" w:rsidR="000B0C69" w:rsidRPr="00BC432C" w:rsidRDefault="000B0C69" w:rsidP="00C9362B">
            <w:pPr>
              <w:jc w:val="center"/>
              <w:rPr>
                <w:color w:val="000000"/>
              </w:rPr>
            </w:pPr>
            <w:r w:rsidRPr="00BC432C">
              <w:rPr>
                <w:color w:val="000000"/>
              </w:rPr>
              <w:t> </w:t>
            </w:r>
          </w:p>
        </w:tc>
      </w:tr>
      <w:tr w:rsidR="000B0C69" w:rsidRPr="00BC432C" w14:paraId="00877DBD" w14:textId="77777777" w:rsidTr="00C9362B">
        <w:trPr>
          <w:trHeight w:val="555"/>
        </w:trPr>
        <w:tc>
          <w:tcPr>
            <w:tcW w:w="2250" w:type="dxa"/>
            <w:tcBorders>
              <w:top w:val="nil"/>
              <w:left w:val="nil"/>
              <w:bottom w:val="nil"/>
              <w:right w:val="nil"/>
            </w:tcBorders>
            <w:shd w:val="clear" w:color="000000" w:fill="FFFFFF"/>
            <w:vAlign w:val="center"/>
            <w:hideMark/>
          </w:tcPr>
          <w:p w14:paraId="4DE20568" w14:textId="77777777" w:rsidR="000B0C69" w:rsidRPr="00BC432C" w:rsidRDefault="000B0C69" w:rsidP="00C9362B">
            <w:pPr>
              <w:jc w:val="center"/>
              <w:rPr>
                <w:color w:val="000000"/>
              </w:rPr>
            </w:pPr>
            <w:r w:rsidRPr="00BC432C">
              <w:rPr>
                <w:color w:val="000000"/>
              </w:rPr>
              <w:lastRenderedPageBreak/>
              <w:t>Bimodal 1-butene Copolymer</w:t>
            </w:r>
          </w:p>
        </w:tc>
        <w:tc>
          <w:tcPr>
            <w:tcW w:w="1414" w:type="dxa"/>
            <w:tcBorders>
              <w:top w:val="nil"/>
              <w:left w:val="nil"/>
              <w:bottom w:val="nil"/>
              <w:right w:val="nil"/>
            </w:tcBorders>
            <w:shd w:val="clear" w:color="000000" w:fill="FFFFFF"/>
            <w:noWrap/>
            <w:vAlign w:val="center"/>
            <w:hideMark/>
          </w:tcPr>
          <w:p w14:paraId="72F6329B" w14:textId="77777777" w:rsidR="000B0C69" w:rsidRPr="00BC432C" w:rsidRDefault="000B0C69" w:rsidP="00C9362B">
            <w:pPr>
              <w:jc w:val="center"/>
              <w:rPr>
                <w:color w:val="000000"/>
              </w:rPr>
            </w:pPr>
            <w:r w:rsidRPr="00BC432C">
              <w:rPr>
                <w:color w:val="000000"/>
              </w:rPr>
              <w:t>BM-C4 ZN 1</w:t>
            </w:r>
          </w:p>
        </w:tc>
        <w:tc>
          <w:tcPr>
            <w:tcW w:w="1039" w:type="dxa"/>
            <w:tcBorders>
              <w:top w:val="nil"/>
              <w:left w:val="nil"/>
              <w:bottom w:val="nil"/>
              <w:right w:val="nil"/>
            </w:tcBorders>
            <w:shd w:val="clear" w:color="000000" w:fill="FFFFFF"/>
            <w:noWrap/>
            <w:vAlign w:val="center"/>
            <w:hideMark/>
          </w:tcPr>
          <w:p w14:paraId="6A005D9E" w14:textId="77777777" w:rsidR="000B0C69" w:rsidRPr="00BC432C" w:rsidRDefault="000B0C69" w:rsidP="00C9362B">
            <w:pPr>
              <w:jc w:val="center"/>
              <w:rPr>
                <w:color w:val="000000"/>
              </w:rPr>
            </w:pPr>
            <w:r w:rsidRPr="00BC432C">
              <w:rPr>
                <w:color w:val="000000"/>
              </w:rPr>
              <w:t>11,704</w:t>
            </w:r>
          </w:p>
        </w:tc>
        <w:tc>
          <w:tcPr>
            <w:tcW w:w="1080" w:type="dxa"/>
            <w:tcBorders>
              <w:top w:val="nil"/>
              <w:left w:val="nil"/>
              <w:bottom w:val="nil"/>
              <w:right w:val="nil"/>
            </w:tcBorders>
            <w:shd w:val="clear" w:color="000000" w:fill="FFFFFF"/>
            <w:noWrap/>
            <w:vAlign w:val="center"/>
            <w:hideMark/>
          </w:tcPr>
          <w:p w14:paraId="2B14533C" w14:textId="77777777" w:rsidR="000B0C69" w:rsidRPr="00BC432C" w:rsidRDefault="000B0C69" w:rsidP="00C9362B">
            <w:pPr>
              <w:jc w:val="center"/>
              <w:rPr>
                <w:color w:val="000000"/>
              </w:rPr>
            </w:pPr>
            <w:r w:rsidRPr="00BC432C">
              <w:rPr>
                <w:color w:val="000000"/>
              </w:rPr>
              <w:t>276,080</w:t>
            </w:r>
          </w:p>
        </w:tc>
        <w:tc>
          <w:tcPr>
            <w:tcW w:w="1125" w:type="dxa"/>
            <w:tcBorders>
              <w:top w:val="nil"/>
              <w:left w:val="nil"/>
              <w:bottom w:val="nil"/>
              <w:right w:val="nil"/>
            </w:tcBorders>
            <w:shd w:val="clear" w:color="000000" w:fill="FFFFFF"/>
            <w:noWrap/>
            <w:vAlign w:val="center"/>
            <w:hideMark/>
          </w:tcPr>
          <w:p w14:paraId="45CA00A9" w14:textId="77777777" w:rsidR="000B0C69" w:rsidRPr="00BC432C" w:rsidRDefault="000B0C69" w:rsidP="00C9362B">
            <w:pPr>
              <w:jc w:val="center"/>
              <w:rPr>
                <w:color w:val="000000"/>
              </w:rPr>
            </w:pPr>
            <w:r w:rsidRPr="00BC432C">
              <w:rPr>
                <w:color w:val="000000"/>
              </w:rPr>
              <w:t>1,501,477</w:t>
            </w:r>
          </w:p>
        </w:tc>
        <w:tc>
          <w:tcPr>
            <w:tcW w:w="840" w:type="dxa"/>
            <w:tcBorders>
              <w:top w:val="nil"/>
              <w:left w:val="nil"/>
              <w:bottom w:val="nil"/>
              <w:right w:val="nil"/>
            </w:tcBorders>
            <w:shd w:val="clear" w:color="000000" w:fill="FFFFFF"/>
            <w:noWrap/>
            <w:vAlign w:val="center"/>
            <w:hideMark/>
          </w:tcPr>
          <w:p w14:paraId="71882164" w14:textId="77777777" w:rsidR="000B0C69" w:rsidRPr="00BC432C" w:rsidRDefault="000B0C69" w:rsidP="00C9362B">
            <w:pPr>
              <w:jc w:val="center"/>
              <w:rPr>
                <w:color w:val="000000"/>
              </w:rPr>
            </w:pPr>
            <w:r w:rsidRPr="00BC432C">
              <w:rPr>
                <w:color w:val="000000"/>
              </w:rPr>
              <w:t>23.6</w:t>
            </w:r>
          </w:p>
        </w:tc>
        <w:tc>
          <w:tcPr>
            <w:tcW w:w="982" w:type="dxa"/>
            <w:tcBorders>
              <w:top w:val="nil"/>
              <w:left w:val="nil"/>
              <w:bottom w:val="nil"/>
              <w:right w:val="nil"/>
            </w:tcBorders>
            <w:shd w:val="clear" w:color="000000" w:fill="FFFFFF"/>
            <w:noWrap/>
            <w:vAlign w:val="center"/>
            <w:hideMark/>
          </w:tcPr>
          <w:p w14:paraId="0E75FCE8" w14:textId="77777777" w:rsidR="000B0C69" w:rsidRPr="00BC432C" w:rsidRDefault="000B0C69" w:rsidP="00C9362B">
            <w:pPr>
              <w:jc w:val="center"/>
              <w:rPr>
                <w:color w:val="000000"/>
              </w:rPr>
            </w:pPr>
            <w:r w:rsidRPr="00BC432C">
              <w:rPr>
                <w:color w:val="000000"/>
              </w:rPr>
              <w:t>3.0</w:t>
            </w:r>
          </w:p>
        </w:tc>
        <w:tc>
          <w:tcPr>
            <w:tcW w:w="925" w:type="dxa"/>
            <w:tcBorders>
              <w:top w:val="nil"/>
              <w:left w:val="nil"/>
              <w:bottom w:val="nil"/>
              <w:right w:val="nil"/>
            </w:tcBorders>
            <w:shd w:val="clear" w:color="000000" w:fill="FFFFFF"/>
            <w:noWrap/>
            <w:vAlign w:val="center"/>
            <w:hideMark/>
          </w:tcPr>
          <w:p w14:paraId="5F740242" w14:textId="77777777" w:rsidR="000B0C69" w:rsidRPr="00BC432C" w:rsidRDefault="000B0C69" w:rsidP="00C9362B">
            <w:pPr>
              <w:jc w:val="center"/>
              <w:rPr>
                <w:color w:val="000000"/>
              </w:rPr>
            </w:pPr>
            <w:r w:rsidRPr="00BC432C">
              <w:rPr>
                <w:color w:val="000000"/>
              </w:rPr>
              <w:t>0.947</w:t>
            </w:r>
          </w:p>
        </w:tc>
      </w:tr>
      <w:tr w:rsidR="000B0C69" w:rsidRPr="00BC432C" w14:paraId="0B5DDEEB" w14:textId="77777777" w:rsidTr="00C9362B">
        <w:trPr>
          <w:trHeight w:val="315"/>
        </w:trPr>
        <w:tc>
          <w:tcPr>
            <w:tcW w:w="2250" w:type="dxa"/>
            <w:tcBorders>
              <w:top w:val="nil"/>
              <w:left w:val="nil"/>
              <w:bottom w:val="nil"/>
              <w:right w:val="nil"/>
            </w:tcBorders>
            <w:shd w:val="clear" w:color="000000" w:fill="FFFFFF"/>
            <w:noWrap/>
            <w:vAlign w:val="center"/>
            <w:hideMark/>
          </w:tcPr>
          <w:p w14:paraId="68EF7461" w14:textId="77777777" w:rsidR="000B0C69" w:rsidRPr="00BC432C" w:rsidRDefault="000B0C69" w:rsidP="00C9362B">
            <w:pPr>
              <w:jc w:val="center"/>
              <w:rPr>
                <w:rFonts w:ascii="Calibri" w:hAnsi="Calibri" w:cs="Calibri"/>
                <w:color w:val="000000"/>
                <w:sz w:val="16"/>
                <w:szCs w:val="16"/>
              </w:rPr>
            </w:pPr>
            <w:r w:rsidRPr="00BC432C">
              <w:rPr>
                <w:rFonts w:ascii="Calibri" w:hAnsi="Calibri" w:cs="Calibri"/>
                <w:color w:val="000000"/>
                <w:sz w:val="16"/>
                <w:szCs w:val="16"/>
              </w:rPr>
              <w:t> </w:t>
            </w:r>
          </w:p>
        </w:tc>
        <w:tc>
          <w:tcPr>
            <w:tcW w:w="1414" w:type="dxa"/>
            <w:tcBorders>
              <w:top w:val="nil"/>
              <w:left w:val="nil"/>
              <w:bottom w:val="nil"/>
              <w:right w:val="nil"/>
            </w:tcBorders>
            <w:shd w:val="clear" w:color="000000" w:fill="FFFFFF"/>
            <w:noWrap/>
            <w:vAlign w:val="bottom"/>
            <w:hideMark/>
          </w:tcPr>
          <w:p w14:paraId="45509A56" w14:textId="77777777" w:rsidR="000B0C69" w:rsidRPr="00BC432C" w:rsidRDefault="000B0C69" w:rsidP="00C9362B">
            <w:pPr>
              <w:rPr>
                <w:rFonts w:ascii="Calibri" w:hAnsi="Calibri" w:cs="Calibri"/>
                <w:color w:val="000000"/>
              </w:rPr>
            </w:pPr>
            <w:r w:rsidRPr="00BC432C">
              <w:rPr>
                <w:rFonts w:ascii="Calibri" w:hAnsi="Calibri" w:cs="Calibri"/>
                <w:color w:val="000000"/>
              </w:rPr>
              <w:t> </w:t>
            </w:r>
          </w:p>
        </w:tc>
        <w:tc>
          <w:tcPr>
            <w:tcW w:w="1039" w:type="dxa"/>
            <w:tcBorders>
              <w:top w:val="nil"/>
              <w:left w:val="nil"/>
              <w:bottom w:val="nil"/>
              <w:right w:val="nil"/>
            </w:tcBorders>
            <w:shd w:val="clear" w:color="000000" w:fill="FFFFFF"/>
            <w:noWrap/>
            <w:vAlign w:val="bottom"/>
            <w:hideMark/>
          </w:tcPr>
          <w:p w14:paraId="403DA62A" w14:textId="77777777" w:rsidR="000B0C69" w:rsidRPr="00BC432C" w:rsidRDefault="000B0C69" w:rsidP="00C9362B">
            <w:pPr>
              <w:rPr>
                <w:rFonts w:ascii="Calibri" w:hAnsi="Calibri" w:cs="Calibri"/>
                <w:color w:val="000000"/>
              </w:rPr>
            </w:pPr>
            <w:r w:rsidRPr="00BC432C">
              <w:rPr>
                <w:rFonts w:ascii="Calibri" w:hAnsi="Calibri" w:cs="Calibri"/>
                <w:color w:val="000000"/>
              </w:rPr>
              <w:t> </w:t>
            </w:r>
          </w:p>
        </w:tc>
        <w:tc>
          <w:tcPr>
            <w:tcW w:w="1080" w:type="dxa"/>
            <w:tcBorders>
              <w:top w:val="nil"/>
              <w:left w:val="nil"/>
              <w:bottom w:val="nil"/>
              <w:right w:val="nil"/>
            </w:tcBorders>
            <w:shd w:val="clear" w:color="000000" w:fill="FFFFFF"/>
            <w:noWrap/>
            <w:vAlign w:val="bottom"/>
            <w:hideMark/>
          </w:tcPr>
          <w:p w14:paraId="181C79B1" w14:textId="77777777" w:rsidR="000B0C69" w:rsidRPr="00BC432C" w:rsidRDefault="000B0C69" w:rsidP="00C9362B">
            <w:pPr>
              <w:rPr>
                <w:rFonts w:ascii="Calibri" w:hAnsi="Calibri" w:cs="Calibri"/>
                <w:color w:val="000000"/>
              </w:rPr>
            </w:pPr>
            <w:r w:rsidRPr="00BC432C">
              <w:rPr>
                <w:rFonts w:ascii="Calibri" w:hAnsi="Calibri" w:cs="Calibri"/>
                <w:color w:val="000000"/>
              </w:rPr>
              <w:t> </w:t>
            </w:r>
          </w:p>
        </w:tc>
        <w:tc>
          <w:tcPr>
            <w:tcW w:w="1125" w:type="dxa"/>
            <w:tcBorders>
              <w:top w:val="nil"/>
              <w:left w:val="nil"/>
              <w:bottom w:val="nil"/>
              <w:right w:val="nil"/>
            </w:tcBorders>
            <w:shd w:val="clear" w:color="000000" w:fill="FFFFFF"/>
            <w:noWrap/>
            <w:vAlign w:val="bottom"/>
            <w:hideMark/>
          </w:tcPr>
          <w:p w14:paraId="17754C60" w14:textId="77777777" w:rsidR="000B0C69" w:rsidRPr="00BC432C" w:rsidRDefault="000B0C69" w:rsidP="00C9362B">
            <w:pPr>
              <w:rPr>
                <w:rFonts w:ascii="Calibri" w:hAnsi="Calibri" w:cs="Calibri"/>
                <w:color w:val="000000"/>
              </w:rPr>
            </w:pPr>
            <w:r w:rsidRPr="00BC432C">
              <w:rPr>
                <w:rFonts w:ascii="Calibri" w:hAnsi="Calibri" w:cs="Calibri"/>
                <w:color w:val="000000"/>
              </w:rPr>
              <w:t> </w:t>
            </w:r>
          </w:p>
        </w:tc>
        <w:tc>
          <w:tcPr>
            <w:tcW w:w="840" w:type="dxa"/>
            <w:tcBorders>
              <w:top w:val="nil"/>
              <w:left w:val="nil"/>
              <w:bottom w:val="nil"/>
              <w:right w:val="nil"/>
            </w:tcBorders>
            <w:shd w:val="clear" w:color="000000" w:fill="FFFFFF"/>
            <w:noWrap/>
            <w:vAlign w:val="bottom"/>
            <w:hideMark/>
          </w:tcPr>
          <w:p w14:paraId="09FFC6E2" w14:textId="77777777" w:rsidR="000B0C69" w:rsidRPr="00BC432C" w:rsidRDefault="000B0C69" w:rsidP="00C9362B">
            <w:pPr>
              <w:rPr>
                <w:rFonts w:ascii="Calibri" w:hAnsi="Calibri" w:cs="Calibri"/>
                <w:color w:val="000000"/>
              </w:rPr>
            </w:pPr>
            <w:r w:rsidRPr="00BC432C">
              <w:rPr>
                <w:rFonts w:ascii="Calibri" w:hAnsi="Calibri" w:cs="Calibri"/>
                <w:color w:val="000000"/>
              </w:rPr>
              <w:t> </w:t>
            </w:r>
          </w:p>
        </w:tc>
        <w:tc>
          <w:tcPr>
            <w:tcW w:w="982" w:type="dxa"/>
            <w:tcBorders>
              <w:top w:val="nil"/>
              <w:left w:val="nil"/>
              <w:bottom w:val="nil"/>
              <w:right w:val="nil"/>
            </w:tcBorders>
            <w:shd w:val="clear" w:color="000000" w:fill="FFFFFF"/>
            <w:noWrap/>
            <w:vAlign w:val="bottom"/>
            <w:hideMark/>
          </w:tcPr>
          <w:p w14:paraId="347D94EF" w14:textId="77777777" w:rsidR="000B0C69" w:rsidRPr="00BC432C" w:rsidRDefault="000B0C69" w:rsidP="00C9362B">
            <w:pPr>
              <w:rPr>
                <w:rFonts w:ascii="Calibri" w:hAnsi="Calibri" w:cs="Calibri"/>
                <w:color w:val="000000"/>
              </w:rPr>
            </w:pPr>
            <w:r w:rsidRPr="00BC432C">
              <w:rPr>
                <w:rFonts w:ascii="Calibri" w:hAnsi="Calibri" w:cs="Calibri"/>
                <w:color w:val="000000"/>
              </w:rPr>
              <w:t> </w:t>
            </w:r>
          </w:p>
        </w:tc>
        <w:tc>
          <w:tcPr>
            <w:tcW w:w="925" w:type="dxa"/>
            <w:tcBorders>
              <w:top w:val="nil"/>
              <w:left w:val="nil"/>
              <w:bottom w:val="nil"/>
              <w:right w:val="nil"/>
            </w:tcBorders>
            <w:shd w:val="clear" w:color="000000" w:fill="FFFFFF"/>
            <w:noWrap/>
            <w:vAlign w:val="bottom"/>
            <w:hideMark/>
          </w:tcPr>
          <w:p w14:paraId="50C75D94" w14:textId="77777777" w:rsidR="000B0C69" w:rsidRPr="00BC432C" w:rsidRDefault="000B0C69" w:rsidP="00C9362B">
            <w:pPr>
              <w:jc w:val="center"/>
              <w:rPr>
                <w:rFonts w:ascii="Calibri" w:hAnsi="Calibri" w:cs="Calibri"/>
                <w:color w:val="000000"/>
              </w:rPr>
            </w:pPr>
            <w:r w:rsidRPr="00BC432C">
              <w:rPr>
                <w:rFonts w:ascii="Calibri" w:hAnsi="Calibri" w:cs="Calibri"/>
                <w:color w:val="000000"/>
              </w:rPr>
              <w:t> </w:t>
            </w:r>
          </w:p>
        </w:tc>
      </w:tr>
      <w:tr w:rsidR="000B0C69" w:rsidRPr="00BC432C" w14:paraId="24870681" w14:textId="77777777" w:rsidTr="00C9362B">
        <w:trPr>
          <w:trHeight w:val="570"/>
        </w:trPr>
        <w:tc>
          <w:tcPr>
            <w:tcW w:w="2250" w:type="dxa"/>
            <w:tcBorders>
              <w:top w:val="nil"/>
              <w:left w:val="nil"/>
              <w:bottom w:val="nil"/>
              <w:right w:val="nil"/>
            </w:tcBorders>
            <w:shd w:val="clear" w:color="000000" w:fill="FFFFFF"/>
            <w:vAlign w:val="bottom"/>
            <w:hideMark/>
          </w:tcPr>
          <w:p w14:paraId="2B3DA348" w14:textId="77777777" w:rsidR="000B0C69" w:rsidRPr="00BC432C" w:rsidRDefault="000B0C69" w:rsidP="00C9362B">
            <w:pPr>
              <w:jc w:val="center"/>
              <w:rPr>
                <w:color w:val="000000"/>
              </w:rPr>
            </w:pPr>
            <w:r w:rsidRPr="00BC432C">
              <w:rPr>
                <w:color w:val="000000"/>
              </w:rPr>
              <w:t>Monomodal 1-hexene Copolymer</w:t>
            </w:r>
          </w:p>
        </w:tc>
        <w:tc>
          <w:tcPr>
            <w:tcW w:w="1414" w:type="dxa"/>
            <w:tcBorders>
              <w:top w:val="nil"/>
              <w:left w:val="nil"/>
              <w:bottom w:val="nil"/>
              <w:right w:val="nil"/>
            </w:tcBorders>
            <w:shd w:val="clear" w:color="000000" w:fill="FFFFFF"/>
            <w:noWrap/>
            <w:vAlign w:val="center"/>
            <w:hideMark/>
          </w:tcPr>
          <w:p w14:paraId="76ADC6B0" w14:textId="77777777" w:rsidR="000B0C69" w:rsidRPr="00BC432C" w:rsidRDefault="000B0C69" w:rsidP="00C9362B">
            <w:pPr>
              <w:jc w:val="center"/>
              <w:rPr>
                <w:color w:val="000000"/>
              </w:rPr>
            </w:pPr>
            <w:r w:rsidRPr="00BC432C">
              <w:rPr>
                <w:color w:val="000000"/>
              </w:rPr>
              <w:t>MM-C6 Cr 1</w:t>
            </w:r>
          </w:p>
        </w:tc>
        <w:tc>
          <w:tcPr>
            <w:tcW w:w="1039" w:type="dxa"/>
            <w:tcBorders>
              <w:top w:val="nil"/>
              <w:left w:val="nil"/>
              <w:bottom w:val="nil"/>
              <w:right w:val="nil"/>
            </w:tcBorders>
            <w:shd w:val="clear" w:color="000000" w:fill="FFFFFF"/>
            <w:noWrap/>
            <w:vAlign w:val="bottom"/>
            <w:hideMark/>
          </w:tcPr>
          <w:p w14:paraId="03AC3D5C" w14:textId="77777777" w:rsidR="000B0C69" w:rsidRPr="00BC432C" w:rsidRDefault="000B0C69" w:rsidP="00C9362B">
            <w:pPr>
              <w:jc w:val="right"/>
              <w:rPr>
                <w:color w:val="000000"/>
              </w:rPr>
            </w:pPr>
            <w:r w:rsidRPr="00BC432C">
              <w:rPr>
                <w:color w:val="000000"/>
              </w:rPr>
              <w:t>14,000</w:t>
            </w:r>
          </w:p>
        </w:tc>
        <w:tc>
          <w:tcPr>
            <w:tcW w:w="1080" w:type="dxa"/>
            <w:tcBorders>
              <w:top w:val="nil"/>
              <w:left w:val="nil"/>
              <w:bottom w:val="nil"/>
              <w:right w:val="nil"/>
            </w:tcBorders>
            <w:shd w:val="clear" w:color="000000" w:fill="FFFFFF"/>
            <w:noWrap/>
            <w:vAlign w:val="bottom"/>
            <w:hideMark/>
          </w:tcPr>
          <w:p w14:paraId="01BAA9CC" w14:textId="77777777" w:rsidR="000B0C69" w:rsidRPr="00BC432C" w:rsidRDefault="000B0C69" w:rsidP="00C9362B">
            <w:pPr>
              <w:jc w:val="right"/>
              <w:rPr>
                <w:color w:val="000000"/>
              </w:rPr>
            </w:pPr>
            <w:r w:rsidRPr="00BC432C">
              <w:rPr>
                <w:color w:val="000000"/>
              </w:rPr>
              <w:t>241,000</w:t>
            </w:r>
          </w:p>
        </w:tc>
        <w:tc>
          <w:tcPr>
            <w:tcW w:w="1125" w:type="dxa"/>
            <w:tcBorders>
              <w:top w:val="nil"/>
              <w:left w:val="nil"/>
              <w:bottom w:val="nil"/>
              <w:right w:val="nil"/>
            </w:tcBorders>
            <w:shd w:val="clear" w:color="000000" w:fill="FFFFFF"/>
            <w:noWrap/>
            <w:vAlign w:val="bottom"/>
            <w:hideMark/>
          </w:tcPr>
          <w:p w14:paraId="7110B380" w14:textId="77777777" w:rsidR="000B0C69" w:rsidRPr="00BC432C" w:rsidRDefault="000B0C69" w:rsidP="00C9362B">
            <w:pPr>
              <w:jc w:val="right"/>
              <w:rPr>
                <w:color w:val="000000"/>
              </w:rPr>
            </w:pPr>
            <w:r w:rsidRPr="00BC432C">
              <w:rPr>
                <w:color w:val="000000"/>
              </w:rPr>
              <w:t>1,711,000</w:t>
            </w:r>
          </w:p>
        </w:tc>
        <w:tc>
          <w:tcPr>
            <w:tcW w:w="840" w:type="dxa"/>
            <w:tcBorders>
              <w:top w:val="nil"/>
              <w:left w:val="nil"/>
              <w:bottom w:val="nil"/>
              <w:right w:val="nil"/>
            </w:tcBorders>
            <w:shd w:val="clear" w:color="000000" w:fill="FFFFFF"/>
            <w:noWrap/>
            <w:vAlign w:val="bottom"/>
            <w:hideMark/>
          </w:tcPr>
          <w:p w14:paraId="28C31EC7" w14:textId="77777777" w:rsidR="000B0C69" w:rsidRPr="00BC432C" w:rsidRDefault="000B0C69" w:rsidP="00C9362B">
            <w:pPr>
              <w:jc w:val="center"/>
              <w:rPr>
                <w:color w:val="000000"/>
              </w:rPr>
            </w:pPr>
            <w:r w:rsidRPr="00BC432C">
              <w:rPr>
                <w:color w:val="000000"/>
              </w:rPr>
              <w:t>17.2</w:t>
            </w:r>
          </w:p>
        </w:tc>
        <w:tc>
          <w:tcPr>
            <w:tcW w:w="982" w:type="dxa"/>
            <w:tcBorders>
              <w:top w:val="nil"/>
              <w:left w:val="nil"/>
              <w:bottom w:val="nil"/>
              <w:right w:val="nil"/>
            </w:tcBorders>
            <w:shd w:val="clear" w:color="000000" w:fill="FFFFFF"/>
            <w:noWrap/>
            <w:vAlign w:val="bottom"/>
            <w:hideMark/>
          </w:tcPr>
          <w:p w14:paraId="60808AA3" w14:textId="77777777" w:rsidR="000B0C69" w:rsidRPr="00BC432C" w:rsidRDefault="000B0C69" w:rsidP="00C9362B">
            <w:pPr>
              <w:jc w:val="center"/>
              <w:rPr>
                <w:color w:val="000000"/>
              </w:rPr>
            </w:pPr>
            <w:r w:rsidRPr="00BC432C">
              <w:rPr>
                <w:color w:val="000000"/>
              </w:rPr>
              <w:t>2.4</w:t>
            </w:r>
          </w:p>
        </w:tc>
        <w:tc>
          <w:tcPr>
            <w:tcW w:w="925" w:type="dxa"/>
            <w:tcBorders>
              <w:top w:val="nil"/>
              <w:left w:val="nil"/>
              <w:bottom w:val="nil"/>
              <w:right w:val="nil"/>
            </w:tcBorders>
            <w:shd w:val="clear" w:color="000000" w:fill="FFFFFF"/>
            <w:noWrap/>
            <w:vAlign w:val="bottom"/>
            <w:hideMark/>
          </w:tcPr>
          <w:p w14:paraId="3E5380F5" w14:textId="77777777" w:rsidR="000B0C69" w:rsidRPr="00BC432C" w:rsidRDefault="000B0C69" w:rsidP="00C9362B">
            <w:pPr>
              <w:jc w:val="center"/>
              <w:rPr>
                <w:color w:val="000000"/>
              </w:rPr>
            </w:pPr>
            <w:r w:rsidRPr="00BC432C">
              <w:rPr>
                <w:color w:val="000000"/>
              </w:rPr>
              <w:t>0.945</w:t>
            </w:r>
          </w:p>
        </w:tc>
      </w:tr>
      <w:tr w:rsidR="000B0C69" w:rsidRPr="00BC432C" w14:paraId="533EA4E5" w14:textId="77777777" w:rsidTr="00C9362B">
        <w:trPr>
          <w:trHeight w:val="315"/>
        </w:trPr>
        <w:tc>
          <w:tcPr>
            <w:tcW w:w="2250" w:type="dxa"/>
            <w:tcBorders>
              <w:top w:val="nil"/>
              <w:left w:val="nil"/>
              <w:bottom w:val="nil"/>
              <w:right w:val="nil"/>
            </w:tcBorders>
            <w:shd w:val="clear" w:color="000000" w:fill="FFFFFF"/>
            <w:noWrap/>
            <w:vAlign w:val="bottom"/>
            <w:hideMark/>
          </w:tcPr>
          <w:p w14:paraId="6B1151FC" w14:textId="77777777" w:rsidR="000B0C69" w:rsidRPr="00BC432C" w:rsidRDefault="000B0C69" w:rsidP="00C9362B">
            <w:pPr>
              <w:jc w:val="center"/>
              <w:rPr>
                <w:rFonts w:ascii="Calibri" w:hAnsi="Calibri" w:cs="Calibri"/>
                <w:color w:val="000000"/>
              </w:rPr>
            </w:pPr>
            <w:r w:rsidRPr="00BC432C">
              <w:rPr>
                <w:rFonts w:ascii="Calibri" w:hAnsi="Calibri" w:cs="Calibri"/>
                <w:color w:val="000000"/>
              </w:rPr>
              <w:t> </w:t>
            </w:r>
          </w:p>
        </w:tc>
        <w:tc>
          <w:tcPr>
            <w:tcW w:w="1414" w:type="dxa"/>
            <w:tcBorders>
              <w:top w:val="nil"/>
              <w:left w:val="nil"/>
              <w:bottom w:val="nil"/>
              <w:right w:val="nil"/>
            </w:tcBorders>
            <w:shd w:val="clear" w:color="000000" w:fill="FFFFFF"/>
            <w:noWrap/>
            <w:vAlign w:val="bottom"/>
            <w:hideMark/>
          </w:tcPr>
          <w:p w14:paraId="1283298F" w14:textId="77777777" w:rsidR="000B0C69" w:rsidRPr="00BC432C" w:rsidRDefault="000B0C69" w:rsidP="00C9362B">
            <w:pPr>
              <w:rPr>
                <w:rFonts w:ascii="Calibri" w:hAnsi="Calibri" w:cs="Calibri"/>
                <w:color w:val="000000"/>
              </w:rPr>
            </w:pPr>
            <w:r w:rsidRPr="00BC432C">
              <w:rPr>
                <w:rFonts w:ascii="Calibri" w:hAnsi="Calibri" w:cs="Calibri"/>
                <w:color w:val="000000"/>
              </w:rPr>
              <w:t> </w:t>
            </w:r>
          </w:p>
        </w:tc>
        <w:tc>
          <w:tcPr>
            <w:tcW w:w="1039" w:type="dxa"/>
            <w:tcBorders>
              <w:top w:val="nil"/>
              <w:left w:val="nil"/>
              <w:bottom w:val="nil"/>
              <w:right w:val="nil"/>
            </w:tcBorders>
            <w:shd w:val="clear" w:color="000000" w:fill="FFFFFF"/>
            <w:noWrap/>
            <w:vAlign w:val="bottom"/>
            <w:hideMark/>
          </w:tcPr>
          <w:p w14:paraId="4CDE13E9" w14:textId="77777777" w:rsidR="000B0C69" w:rsidRPr="00BC432C" w:rsidRDefault="000B0C69" w:rsidP="00C9362B">
            <w:pPr>
              <w:rPr>
                <w:rFonts w:ascii="Calibri" w:hAnsi="Calibri" w:cs="Calibri"/>
                <w:color w:val="000000"/>
              </w:rPr>
            </w:pPr>
            <w:r w:rsidRPr="00BC432C">
              <w:rPr>
                <w:rFonts w:ascii="Calibri" w:hAnsi="Calibri" w:cs="Calibri"/>
                <w:color w:val="000000"/>
              </w:rPr>
              <w:t> </w:t>
            </w:r>
          </w:p>
        </w:tc>
        <w:tc>
          <w:tcPr>
            <w:tcW w:w="1080" w:type="dxa"/>
            <w:tcBorders>
              <w:top w:val="nil"/>
              <w:left w:val="nil"/>
              <w:bottom w:val="nil"/>
              <w:right w:val="nil"/>
            </w:tcBorders>
            <w:shd w:val="clear" w:color="000000" w:fill="FFFFFF"/>
            <w:noWrap/>
            <w:vAlign w:val="bottom"/>
            <w:hideMark/>
          </w:tcPr>
          <w:p w14:paraId="7EAEBDFD" w14:textId="77777777" w:rsidR="000B0C69" w:rsidRPr="00BC432C" w:rsidRDefault="000B0C69" w:rsidP="00C9362B">
            <w:pPr>
              <w:rPr>
                <w:rFonts w:ascii="Calibri" w:hAnsi="Calibri" w:cs="Calibri"/>
                <w:color w:val="000000"/>
              </w:rPr>
            </w:pPr>
            <w:r w:rsidRPr="00BC432C">
              <w:rPr>
                <w:rFonts w:ascii="Calibri" w:hAnsi="Calibri" w:cs="Calibri"/>
                <w:color w:val="000000"/>
              </w:rPr>
              <w:t> </w:t>
            </w:r>
          </w:p>
        </w:tc>
        <w:tc>
          <w:tcPr>
            <w:tcW w:w="1125" w:type="dxa"/>
            <w:tcBorders>
              <w:top w:val="nil"/>
              <w:left w:val="nil"/>
              <w:bottom w:val="nil"/>
              <w:right w:val="nil"/>
            </w:tcBorders>
            <w:shd w:val="clear" w:color="000000" w:fill="FFFFFF"/>
            <w:noWrap/>
            <w:vAlign w:val="bottom"/>
            <w:hideMark/>
          </w:tcPr>
          <w:p w14:paraId="10BB85C7" w14:textId="77777777" w:rsidR="000B0C69" w:rsidRPr="00BC432C" w:rsidRDefault="000B0C69" w:rsidP="00C9362B">
            <w:pPr>
              <w:rPr>
                <w:rFonts w:ascii="Calibri" w:hAnsi="Calibri" w:cs="Calibri"/>
                <w:color w:val="000000"/>
              </w:rPr>
            </w:pPr>
            <w:r w:rsidRPr="00BC432C">
              <w:rPr>
                <w:rFonts w:ascii="Calibri" w:hAnsi="Calibri" w:cs="Calibri"/>
                <w:color w:val="000000"/>
              </w:rPr>
              <w:t> </w:t>
            </w:r>
          </w:p>
        </w:tc>
        <w:tc>
          <w:tcPr>
            <w:tcW w:w="840" w:type="dxa"/>
            <w:tcBorders>
              <w:top w:val="nil"/>
              <w:left w:val="nil"/>
              <w:bottom w:val="nil"/>
              <w:right w:val="nil"/>
            </w:tcBorders>
            <w:shd w:val="clear" w:color="000000" w:fill="FFFFFF"/>
            <w:noWrap/>
            <w:vAlign w:val="bottom"/>
            <w:hideMark/>
          </w:tcPr>
          <w:p w14:paraId="0507E84E" w14:textId="77777777" w:rsidR="000B0C69" w:rsidRPr="00BC432C" w:rsidRDefault="000B0C69" w:rsidP="00C9362B">
            <w:pPr>
              <w:rPr>
                <w:rFonts w:ascii="Calibri" w:hAnsi="Calibri" w:cs="Calibri"/>
                <w:color w:val="000000"/>
              </w:rPr>
            </w:pPr>
            <w:r w:rsidRPr="00BC432C">
              <w:rPr>
                <w:rFonts w:ascii="Calibri" w:hAnsi="Calibri" w:cs="Calibri"/>
                <w:color w:val="000000"/>
              </w:rPr>
              <w:t> </w:t>
            </w:r>
          </w:p>
        </w:tc>
        <w:tc>
          <w:tcPr>
            <w:tcW w:w="982" w:type="dxa"/>
            <w:tcBorders>
              <w:top w:val="nil"/>
              <w:left w:val="nil"/>
              <w:bottom w:val="nil"/>
              <w:right w:val="nil"/>
            </w:tcBorders>
            <w:shd w:val="clear" w:color="000000" w:fill="FFFFFF"/>
            <w:noWrap/>
            <w:vAlign w:val="bottom"/>
            <w:hideMark/>
          </w:tcPr>
          <w:p w14:paraId="1B67B6FB" w14:textId="77777777" w:rsidR="000B0C69" w:rsidRPr="00BC432C" w:rsidRDefault="000B0C69" w:rsidP="00C9362B">
            <w:pPr>
              <w:rPr>
                <w:rFonts w:ascii="Calibri" w:hAnsi="Calibri" w:cs="Calibri"/>
                <w:color w:val="000000"/>
              </w:rPr>
            </w:pPr>
            <w:r w:rsidRPr="00BC432C">
              <w:rPr>
                <w:rFonts w:ascii="Calibri" w:hAnsi="Calibri" w:cs="Calibri"/>
                <w:color w:val="000000"/>
              </w:rPr>
              <w:t> </w:t>
            </w:r>
          </w:p>
        </w:tc>
        <w:tc>
          <w:tcPr>
            <w:tcW w:w="925" w:type="dxa"/>
            <w:tcBorders>
              <w:top w:val="nil"/>
              <w:left w:val="nil"/>
              <w:bottom w:val="nil"/>
              <w:right w:val="nil"/>
            </w:tcBorders>
            <w:shd w:val="clear" w:color="000000" w:fill="FFFFFF"/>
            <w:noWrap/>
            <w:vAlign w:val="bottom"/>
            <w:hideMark/>
          </w:tcPr>
          <w:p w14:paraId="74E368F6" w14:textId="77777777" w:rsidR="000B0C69" w:rsidRPr="00BC432C" w:rsidRDefault="000B0C69" w:rsidP="00C9362B">
            <w:pPr>
              <w:jc w:val="center"/>
              <w:rPr>
                <w:rFonts w:ascii="Calibri" w:hAnsi="Calibri" w:cs="Calibri"/>
                <w:color w:val="000000"/>
              </w:rPr>
            </w:pPr>
            <w:r w:rsidRPr="00BC432C">
              <w:rPr>
                <w:rFonts w:ascii="Calibri" w:hAnsi="Calibri" w:cs="Calibri"/>
                <w:color w:val="000000"/>
              </w:rPr>
              <w:t> </w:t>
            </w:r>
          </w:p>
        </w:tc>
      </w:tr>
      <w:tr w:rsidR="000B0C69" w:rsidRPr="00BC432C" w14:paraId="0FD092B6" w14:textId="77777777" w:rsidTr="00C9362B">
        <w:trPr>
          <w:trHeight w:val="555"/>
        </w:trPr>
        <w:tc>
          <w:tcPr>
            <w:tcW w:w="2250" w:type="dxa"/>
            <w:tcBorders>
              <w:top w:val="nil"/>
              <w:left w:val="nil"/>
              <w:bottom w:val="nil"/>
              <w:right w:val="nil"/>
            </w:tcBorders>
            <w:shd w:val="clear" w:color="000000" w:fill="FFFFFF"/>
            <w:vAlign w:val="center"/>
            <w:hideMark/>
          </w:tcPr>
          <w:p w14:paraId="2548C507" w14:textId="77777777" w:rsidR="000B0C69" w:rsidRPr="00BC432C" w:rsidRDefault="000B0C69" w:rsidP="00C9362B">
            <w:pPr>
              <w:jc w:val="center"/>
              <w:rPr>
                <w:color w:val="000000"/>
              </w:rPr>
            </w:pPr>
            <w:r w:rsidRPr="00BC432C">
              <w:rPr>
                <w:color w:val="000000"/>
              </w:rPr>
              <w:t>Monomodal Homopolymers</w:t>
            </w:r>
          </w:p>
        </w:tc>
        <w:tc>
          <w:tcPr>
            <w:tcW w:w="1414" w:type="dxa"/>
            <w:tcBorders>
              <w:top w:val="nil"/>
              <w:left w:val="nil"/>
              <w:bottom w:val="nil"/>
              <w:right w:val="nil"/>
            </w:tcBorders>
            <w:shd w:val="clear" w:color="000000" w:fill="FFFFFF"/>
            <w:noWrap/>
            <w:vAlign w:val="center"/>
            <w:hideMark/>
          </w:tcPr>
          <w:p w14:paraId="73BB5D3B" w14:textId="77777777" w:rsidR="000B0C69" w:rsidRPr="00BC432C" w:rsidRDefault="000B0C69" w:rsidP="00C9362B">
            <w:pPr>
              <w:jc w:val="center"/>
              <w:rPr>
                <w:color w:val="000000"/>
              </w:rPr>
            </w:pPr>
            <w:r w:rsidRPr="00BC432C">
              <w:rPr>
                <w:color w:val="000000"/>
              </w:rPr>
              <w:t>SRM1475</w:t>
            </w:r>
          </w:p>
        </w:tc>
        <w:tc>
          <w:tcPr>
            <w:tcW w:w="1039" w:type="dxa"/>
            <w:tcBorders>
              <w:top w:val="nil"/>
              <w:left w:val="nil"/>
              <w:bottom w:val="nil"/>
              <w:right w:val="nil"/>
            </w:tcBorders>
            <w:shd w:val="clear" w:color="000000" w:fill="FFFFFF"/>
            <w:noWrap/>
            <w:vAlign w:val="center"/>
            <w:hideMark/>
          </w:tcPr>
          <w:p w14:paraId="75F48968" w14:textId="77777777" w:rsidR="000B0C69" w:rsidRPr="00BC432C" w:rsidRDefault="000B0C69" w:rsidP="00C9362B">
            <w:pPr>
              <w:jc w:val="center"/>
              <w:rPr>
                <w:color w:val="000000"/>
              </w:rPr>
            </w:pPr>
            <w:r w:rsidRPr="00BC432C">
              <w:rPr>
                <w:color w:val="000000"/>
              </w:rPr>
              <w:t>20,545</w:t>
            </w:r>
          </w:p>
        </w:tc>
        <w:tc>
          <w:tcPr>
            <w:tcW w:w="1080" w:type="dxa"/>
            <w:tcBorders>
              <w:top w:val="nil"/>
              <w:left w:val="nil"/>
              <w:bottom w:val="nil"/>
              <w:right w:val="nil"/>
            </w:tcBorders>
            <w:shd w:val="clear" w:color="000000" w:fill="FFFFFF"/>
            <w:noWrap/>
            <w:vAlign w:val="center"/>
            <w:hideMark/>
          </w:tcPr>
          <w:p w14:paraId="4148470E" w14:textId="77777777" w:rsidR="000B0C69" w:rsidRPr="00BC432C" w:rsidRDefault="000B0C69" w:rsidP="00C9362B">
            <w:pPr>
              <w:jc w:val="center"/>
              <w:rPr>
                <w:color w:val="000000"/>
              </w:rPr>
            </w:pPr>
            <w:r w:rsidRPr="00BC432C">
              <w:rPr>
                <w:color w:val="000000"/>
              </w:rPr>
              <w:t>61,780</w:t>
            </w:r>
          </w:p>
        </w:tc>
        <w:tc>
          <w:tcPr>
            <w:tcW w:w="1125" w:type="dxa"/>
            <w:tcBorders>
              <w:top w:val="nil"/>
              <w:left w:val="nil"/>
              <w:bottom w:val="nil"/>
              <w:right w:val="nil"/>
            </w:tcBorders>
            <w:shd w:val="clear" w:color="000000" w:fill="FFFFFF"/>
            <w:noWrap/>
            <w:vAlign w:val="center"/>
            <w:hideMark/>
          </w:tcPr>
          <w:p w14:paraId="0CDAA9B3" w14:textId="77777777" w:rsidR="000B0C69" w:rsidRPr="00BC432C" w:rsidRDefault="000B0C69" w:rsidP="00C9362B">
            <w:pPr>
              <w:jc w:val="center"/>
              <w:rPr>
                <w:color w:val="000000"/>
              </w:rPr>
            </w:pPr>
            <w:r w:rsidRPr="00BC432C">
              <w:rPr>
                <w:color w:val="000000"/>
              </w:rPr>
              <w:t>151,625</w:t>
            </w:r>
          </w:p>
        </w:tc>
        <w:tc>
          <w:tcPr>
            <w:tcW w:w="840" w:type="dxa"/>
            <w:tcBorders>
              <w:top w:val="nil"/>
              <w:left w:val="nil"/>
              <w:bottom w:val="nil"/>
              <w:right w:val="nil"/>
            </w:tcBorders>
            <w:shd w:val="clear" w:color="000000" w:fill="FFFFFF"/>
            <w:noWrap/>
            <w:vAlign w:val="center"/>
            <w:hideMark/>
          </w:tcPr>
          <w:p w14:paraId="3BACE1B0" w14:textId="77777777" w:rsidR="000B0C69" w:rsidRPr="00BC432C" w:rsidRDefault="000B0C69" w:rsidP="00C9362B">
            <w:pPr>
              <w:jc w:val="center"/>
              <w:rPr>
                <w:color w:val="000000"/>
              </w:rPr>
            </w:pPr>
            <w:r w:rsidRPr="00BC432C">
              <w:rPr>
                <w:color w:val="000000"/>
              </w:rPr>
              <w:t>3.03</w:t>
            </w:r>
          </w:p>
        </w:tc>
        <w:tc>
          <w:tcPr>
            <w:tcW w:w="982" w:type="dxa"/>
            <w:tcBorders>
              <w:top w:val="nil"/>
              <w:left w:val="nil"/>
              <w:bottom w:val="nil"/>
              <w:right w:val="nil"/>
            </w:tcBorders>
            <w:shd w:val="clear" w:color="000000" w:fill="FFFFFF"/>
            <w:noWrap/>
            <w:vAlign w:val="center"/>
            <w:hideMark/>
          </w:tcPr>
          <w:p w14:paraId="725AF679" w14:textId="77777777" w:rsidR="000B0C69" w:rsidRPr="00BC432C" w:rsidRDefault="000B0C69" w:rsidP="00C9362B">
            <w:pPr>
              <w:jc w:val="center"/>
              <w:rPr>
                <w:color w:val="000000"/>
              </w:rPr>
            </w:pPr>
            <w:r w:rsidRPr="00BC432C">
              <w:rPr>
                <w:color w:val="000000"/>
              </w:rPr>
              <w:t>0</w:t>
            </w:r>
          </w:p>
        </w:tc>
        <w:tc>
          <w:tcPr>
            <w:tcW w:w="925" w:type="dxa"/>
            <w:tcBorders>
              <w:top w:val="nil"/>
              <w:left w:val="nil"/>
              <w:bottom w:val="nil"/>
              <w:right w:val="nil"/>
            </w:tcBorders>
            <w:shd w:val="clear" w:color="000000" w:fill="FFFFFF"/>
            <w:noWrap/>
            <w:vAlign w:val="center"/>
            <w:hideMark/>
          </w:tcPr>
          <w:p w14:paraId="26AE827C" w14:textId="77777777" w:rsidR="000B0C69" w:rsidRPr="00BC432C" w:rsidRDefault="000B0C69" w:rsidP="00C9362B">
            <w:pPr>
              <w:jc w:val="center"/>
              <w:rPr>
                <w:color w:val="000000"/>
              </w:rPr>
            </w:pPr>
            <w:r w:rsidRPr="00BC432C">
              <w:rPr>
                <w:color w:val="000000"/>
              </w:rPr>
              <w:t>0.970</w:t>
            </w:r>
          </w:p>
        </w:tc>
      </w:tr>
      <w:tr w:rsidR="000B0C69" w:rsidRPr="00BC432C" w14:paraId="3A6A90AF" w14:textId="77777777" w:rsidTr="00C9362B">
        <w:trPr>
          <w:trHeight w:val="315"/>
        </w:trPr>
        <w:tc>
          <w:tcPr>
            <w:tcW w:w="2250" w:type="dxa"/>
            <w:tcBorders>
              <w:top w:val="nil"/>
              <w:left w:val="nil"/>
              <w:bottom w:val="nil"/>
              <w:right w:val="nil"/>
            </w:tcBorders>
            <w:shd w:val="clear" w:color="000000" w:fill="FFFFFF"/>
            <w:vAlign w:val="center"/>
            <w:hideMark/>
          </w:tcPr>
          <w:p w14:paraId="4F99046B" w14:textId="77777777" w:rsidR="000B0C69" w:rsidRPr="00BC432C" w:rsidRDefault="000B0C69" w:rsidP="00C9362B">
            <w:pPr>
              <w:jc w:val="center"/>
              <w:rPr>
                <w:color w:val="000000"/>
              </w:rPr>
            </w:pPr>
            <w:r w:rsidRPr="00BC432C">
              <w:rPr>
                <w:color w:val="000000"/>
              </w:rPr>
              <w:t> </w:t>
            </w:r>
          </w:p>
        </w:tc>
        <w:tc>
          <w:tcPr>
            <w:tcW w:w="1414" w:type="dxa"/>
            <w:tcBorders>
              <w:top w:val="nil"/>
              <w:left w:val="nil"/>
              <w:bottom w:val="nil"/>
              <w:right w:val="nil"/>
            </w:tcBorders>
            <w:shd w:val="clear" w:color="000000" w:fill="FFFFFF"/>
            <w:noWrap/>
            <w:vAlign w:val="center"/>
            <w:hideMark/>
          </w:tcPr>
          <w:p w14:paraId="3C4B4E78" w14:textId="77777777" w:rsidR="000B0C69" w:rsidRPr="00BC432C" w:rsidRDefault="000B0C69" w:rsidP="00C9362B">
            <w:pPr>
              <w:jc w:val="center"/>
              <w:rPr>
                <w:color w:val="000000"/>
              </w:rPr>
            </w:pPr>
            <w:r w:rsidRPr="00BC432C">
              <w:rPr>
                <w:color w:val="000000"/>
              </w:rPr>
              <w:t>mPE-2</w:t>
            </w:r>
          </w:p>
        </w:tc>
        <w:tc>
          <w:tcPr>
            <w:tcW w:w="1039" w:type="dxa"/>
            <w:tcBorders>
              <w:top w:val="nil"/>
              <w:left w:val="nil"/>
              <w:bottom w:val="nil"/>
              <w:right w:val="nil"/>
            </w:tcBorders>
            <w:shd w:val="clear" w:color="000000" w:fill="FFFFFF"/>
            <w:noWrap/>
            <w:vAlign w:val="center"/>
            <w:hideMark/>
          </w:tcPr>
          <w:p w14:paraId="300E2404" w14:textId="77777777" w:rsidR="000B0C69" w:rsidRPr="00BC432C" w:rsidRDefault="000B0C69" w:rsidP="00C9362B">
            <w:pPr>
              <w:jc w:val="center"/>
              <w:rPr>
                <w:color w:val="000000"/>
              </w:rPr>
            </w:pPr>
            <w:r w:rsidRPr="00BC432C">
              <w:rPr>
                <w:color w:val="000000"/>
              </w:rPr>
              <w:t>63,000</w:t>
            </w:r>
          </w:p>
        </w:tc>
        <w:tc>
          <w:tcPr>
            <w:tcW w:w="1080" w:type="dxa"/>
            <w:tcBorders>
              <w:top w:val="nil"/>
              <w:left w:val="nil"/>
              <w:bottom w:val="nil"/>
              <w:right w:val="nil"/>
            </w:tcBorders>
            <w:shd w:val="clear" w:color="000000" w:fill="FFFFFF"/>
            <w:noWrap/>
            <w:vAlign w:val="center"/>
            <w:hideMark/>
          </w:tcPr>
          <w:p w14:paraId="29887FCD" w14:textId="77777777" w:rsidR="000B0C69" w:rsidRPr="00BC432C" w:rsidRDefault="000B0C69" w:rsidP="00C9362B">
            <w:pPr>
              <w:jc w:val="center"/>
              <w:rPr>
                <w:color w:val="000000"/>
              </w:rPr>
            </w:pPr>
            <w:r w:rsidRPr="00BC432C">
              <w:rPr>
                <w:color w:val="000000"/>
              </w:rPr>
              <w:t>289,000</w:t>
            </w:r>
          </w:p>
        </w:tc>
        <w:tc>
          <w:tcPr>
            <w:tcW w:w="1125" w:type="dxa"/>
            <w:tcBorders>
              <w:top w:val="nil"/>
              <w:left w:val="nil"/>
              <w:bottom w:val="nil"/>
              <w:right w:val="nil"/>
            </w:tcBorders>
            <w:shd w:val="clear" w:color="000000" w:fill="FFFFFF"/>
            <w:noWrap/>
            <w:vAlign w:val="center"/>
            <w:hideMark/>
          </w:tcPr>
          <w:p w14:paraId="749BA6D9" w14:textId="77777777" w:rsidR="000B0C69" w:rsidRPr="00BC432C" w:rsidRDefault="000B0C69" w:rsidP="00C9362B">
            <w:pPr>
              <w:jc w:val="center"/>
              <w:rPr>
                <w:color w:val="000000"/>
              </w:rPr>
            </w:pPr>
            <w:r w:rsidRPr="00BC432C">
              <w:rPr>
                <w:color w:val="000000"/>
              </w:rPr>
              <w:t>589,000</w:t>
            </w:r>
          </w:p>
        </w:tc>
        <w:tc>
          <w:tcPr>
            <w:tcW w:w="840" w:type="dxa"/>
            <w:tcBorders>
              <w:top w:val="nil"/>
              <w:left w:val="nil"/>
              <w:bottom w:val="nil"/>
              <w:right w:val="nil"/>
            </w:tcBorders>
            <w:shd w:val="clear" w:color="000000" w:fill="FFFFFF"/>
            <w:noWrap/>
            <w:vAlign w:val="center"/>
            <w:hideMark/>
          </w:tcPr>
          <w:p w14:paraId="125CC8B3" w14:textId="77777777" w:rsidR="000B0C69" w:rsidRPr="00BC432C" w:rsidRDefault="000B0C69" w:rsidP="00C9362B">
            <w:pPr>
              <w:jc w:val="center"/>
              <w:rPr>
                <w:color w:val="000000"/>
              </w:rPr>
            </w:pPr>
            <w:r w:rsidRPr="00BC432C">
              <w:rPr>
                <w:color w:val="000000"/>
              </w:rPr>
              <w:t>4.59</w:t>
            </w:r>
          </w:p>
        </w:tc>
        <w:tc>
          <w:tcPr>
            <w:tcW w:w="982" w:type="dxa"/>
            <w:tcBorders>
              <w:top w:val="nil"/>
              <w:left w:val="nil"/>
              <w:bottom w:val="nil"/>
              <w:right w:val="nil"/>
            </w:tcBorders>
            <w:shd w:val="clear" w:color="000000" w:fill="FFFFFF"/>
            <w:noWrap/>
            <w:vAlign w:val="center"/>
            <w:hideMark/>
          </w:tcPr>
          <w:p w14:paraId="0C8C23DE" w14:textId="77777777" w:rsidR="000B0C69" w:rsidRPr="00BC432C" w:rsidRDefault="000B0C69" w:rsidP="00C9362B">
            <w:pPr>
              <w:jc w:val="center"/>
              <w:rPr>
                <w:color w:val="000000"/>
              </w:rPr>
            </w:pPr>
            <w:r w:rsidRPr="00BC432C">
              <w:rPr>
                <w:color w:val="000000"/>
              </w:rPr>
              <w:t>0</w:t>
            </w:r>
          </w:p>
        </w:tc>
        <w:tc>
          <w:tcPr>
            <w:tcW w:w="925" w:type="dxa"/>
            <w:tcBorders>
              <w:top w:val="nil"/>
              <w:left w:val="nil"/>
              <w:bottom w:val="nil"/>
              <w:right w:val="nil"/>
            </w:tcBorders>
            <w:shd w:val="clear" w:color="000000" w:fill="FFFFFF"/>
            <w:noWrap/>
            <w:vAlign w:val="center"/>
            <w:hideMark/>
          </w:tcPr>
          <w:p w14:paraId="7748AEE5" w14:textId="77777777" w:rsidR="000B0C69" w:rsidRPr="00BC432C" w:rsidRDefault="000B0C69" w:rsidP="00C9362B">
            <w:pPr>
              <w:jc w:val="center"/>
              <w:rPr>
                <w:color w:val="000000"/>
              </w:rPr>
            </w:pPr>
            <w:r w:rsidRPr="00BC432C">
              <w:rPr>
                <w:color w:val="000000"/>
              </w:rPr>
              <w:t>0.949</w:t>
            </w:r>
          </w:p>
        </w:tc>
      </w:tr>
      <w:tr w:rsidR="000B0C69" w:rsidRPr="00BC432C" w14:paraId="370413D6" w14:textId="77777777" w:rsidTr="00C9362B">
        <w:trPr>
          <w:trHeight w:val="315"/>
        </w:trPr>
        <w:tc>
          <w:tcPr>
            <w:tcW w:w="2250" w:type="dxa"/>
            <w:tcBorders>
              <w:top w:val="nil"/>
              <w:left w:val="nil"/>
              <w:bottom w:val="nil"/>
              <w:right w:val="nil"/>
            </w:tcBorders>
            <w:shd w:val="clear" w:color="000000" w:fill="FFFFFF"/>
            <w:vAlign w:val="center"/>
            <w:hideMark/>
          </w:tcPr>
          <w:p w14:paraId="253D6F67" w14:textId="77777777" w:rsidR="000B0C69" w:rsidRPr="00BC432C" w:rsidRDefault="000B0C69" w:rsidP="00C9362B">
            <w:pPr>
              <w:jc w:val="center"/>
              <w:rPr>
                <w:color w:val="000000"/>
              </w:rPr>
            </w:pPr>
            <w:r w:rsidRPr="00BC432C">
              <w:rPr>
                <w:color w:val="000000"/>
              </w:rPr>
              <w:t> </w:t>
            </w:r>
          </w:p>
        </w:tc>
        <w:tc>
          <w:tcPr>
            <w:tcW w:w="1414" w:type="dxa"/>
            <w:tcBorders>
              <w:top w:val="nil"/>
              <w:left w:val="nil"/>
              <w:bottom w:val="nil"/>
              <w:right w:val="nil"/>
            </w:tcBorders>
            <w:shd w:val="clear" w:color="000000" w:fill="FFFFFF"/>
            <w:noWrap/>
            <w:vAlign w:val="center"/>
            <w:hideMark/>
          </w:tcPr>
          <w:p w14:paraId="40E7967D" w14:textId="77777777" w:rsidR="000B0C69" w:rsidRPr="00BC432C" w:rsidRDefault="000B0C69" w:rsidP="00C9362B">
            <w:pPr>
              <w:jc w:val="center"/>
              <w:rPr>
                <w:color w:val="000000"/>
              </w:rPr>
            </w:pPr>
            <w:r w:rsidRPr="00BC432C">
              <w:rPr>
                <w:color w:val="000000"/>
              </w:rPr>
              <w:t>mPE-3</w:t>
            </w:r>
          </w:p>
        </w:tc>
        <w:tc>
          <w:tcPr>
            <w:tcW w:w="1039" w:type="dxa"/>
            <w:tcBorders>
              <w:top w:val="nil"/>
              <w:left w:val="nil"/>
              <w:bottom w:val="nil"/>
              <w:right w:val="nil"/>
            </w:tcBorders>
            <w:shd w:val="clear" w:color="000000" w:fill="FFFFFF"/>
            <w:noWrap/>
            <w:vAlign w:val="center"/>
            <w:hideMark/>
          </w:tcPr>
          <w:p w14:paraId="0F850B9C" w14:textId="77777777" w:rsidR="000B0C69" w:rsidRPr="00BC432C" w:rsidRDefault="000B0C69" w:rsidP="00C9362B">
            <w:pPr>
              <w:jc w:val="center"/>
              <w:rPr>
                <w:color w:val="000000"/>
              </w:rPr>
            </w:pPr>
            <w:r w:rsidRPr="00BC432C">
              <w:rPr>
                <w:color w:val="000000"/>
              </w:rPr>
              <w:t>95,000</w:t>
            </w:r>
          </w:p>
        </w:tc>
        <w:tc>
          <w:tcPr>
            <w:tcW w:w="1080" w:type="dxa"/>
            <w:tcBorders>
              <w:top w:val="nil"/>
              <w:left w:val="nil"/>
              <w:bottom w:val="nil"/>
              <w:right w:val="nil"/>
            </w:tcBorders>
            <w:shd w:val="clear" w:color="000000" w:fill="FFFFFF"/>
            <w:noWrap/>
            <w:vAlign w:val="center"/>
            <w:hideMark/>
          </w:tcPr>
          <w:p w14:paraId="7E1B1D1C" w14:textId="77777777" w:rsidR="000B0C69" w:rsidRPr="00BC432C" w:rsidRDefault="000B0C69" w:rsidP="00C9362B">
            <w:pPr>
              <w:jc w:val="center"/>
              <w:rPr>
                <w:color w:val="000000"/>
              </w:rPr>
            </w:pPr>
            <w:r w:rsidRPr="00BC432C">
              <w:rPr>
                <w:color w:val="000000"/>
              </w:rPr>
              <w:t>400,000</w:t>
            </w:r>
          </w:p>
        </w:tc>
        <w:tc>
          <w:tcPr>
            <w:tcW w:w="1125" w:type="dxa"/>
            <w:tcBorders>
              <w:top w:val="nil"/>
              <w:left w:val="nil"/>
              <w:bottom w:val="nil"/>
              <w:right w:val="nil"/>
            </w:tcBorders>
            <w:shd w:val="clear" w:color="000000" w:fill="FFFFFF"/>
            <w:noWrap/>
            <w:vAlign w:val="center"/>
            <w:hideMark/>
          </w:tcPr>
          <w:p w14:paraId="7138B946" w14:textId="77777777" w:rsidR="000B0C69" w:rsidRPr="00BC432C" w:rsidRDefault="000B0C69" w:rsidP="00C9362B">
            <w:pPr>
              <w:jc w:val="center"/>
              <w:rPr>
                <w:color w:val="000000"/>
              </w:rPr>
            </w:pPr>
            <w:r w:rsidRPr="00BC432C">
              <w:rPr>
                <w:color w:val="000000"/>
              </w:rPr>
              <w:t>785,000</w:t>
            </w:r>
          </w:p>
        </w:tc>
        <w:tc>
          <w:tcPr>
            <w:tcW w:w="840" w:type="dxa"/>
            <w:tcBorders>
              <w:top w:val="nil"/>
              <w:left w:val="nil"/>
              <w:bottom w:val="nil"/>
              <w:right w:val="nil"/>
            </w:tcBorders>
            <w:shd w:val="clear" w:color="000000" w:fill="FFFFFF"/>
            <w:noWrap/>
            <w:vAlign w:val="center"/>
            <w:hideMark/>
          </w:tcPr>
          <w:p w14:paraId="2828A73F" w14:textId="77777777" w:rsidR="000B0C69" w:rsidRPr="00BC432C" w:rsidRDefault="000B0C69" w:rsidP="00C9362B">
            <w:pPr>
              <w:jc w:val="center"/>
              <w:rPr>
                <w:color w:val="000000"/>
              </w:rPr>
            </w:pPr>
            <w:r w:rsidRPr="00BC432C">
              <w:rPr>
                <w:color w:val="000000"/>
              </w:rPr>
              <w:t>4.21</w:t>
            </w:r>
          </w:p>
        </w:tc>
        <w:tc>
          <w:tcPr>
            <w:tcW w:w="982" w:type="dxa"/>
            <w:tcBorders>
              <w:top w:val="nil"/>
              <w:left w:val="nil"/>
              <w:bottom w:val="nil"/>
              <w:right w:val="nil"/>
            </w:tcBorders>
            <w:shd w:val="clear" w:color="000000" w:fill="FFFFFF"/>
            <w:noWrap/>
            <w:vAlign w:val="center"/>
            <w:hideMark/>
          </w:tcPr>
          <w:p w14:paraId="3AA4D642" w14:textId="77777777" w:rsidR="000B0C69" w:rsidRPr="00BC432C" w:rsidRDefault="000B0C69" w:rsidP="00C9362B">
            <w:pPr>
              <w:jc w:val="center"/>
              <w:rPr>
                <w:color w:val="000000"/>
              </w:rPr>
            </w:pPr>
            <w:r w:rsidRPr="00BC432C">
              <w:rPr>
                <w:color w:val="000000"/>
              </w:rPr>
              <w:t>0</w:t>
            </w:r>
          </w:p>
        </w:tc>
        <w:tc>
          <w:tcPr>
            <w:tcW w:w="925" w:type="dxa"/>
            <w:tcBorders>
              <w:top w:val="nil"/>
              <w:left w:val="nil"/>
              <w:bottom w:val="nil"/>
              <w:right w:val="nil"/>
            </w:tcBorders>
            <w:shd w:val="clear" w:color="000000" w:fill="FFFFFF"/>
            <w:noWrap/>
            <w:vAlign w:val="center"/>
            <w:hideMark/>
          </w:tcPr>
          <w:p w14:paraId="60BC688F" w14:textId="77777777" w:rsidR="000B0C69" w:rsidRPr="00BC432C" w:rsidRDefault="000B0C69" w:rsidP="00C9362B">
            <w:pPr>
              <w:jc w:val="center"/>
              <w:rPr>
                <w:color w:val="000000"/>
              </w:rPr>
            </w:pPr>
            <w:r w:rsidRPr="00BC432C">
              <w:rPr>
                <w:color w:val="000000"/>
              </w:rPr>
              <w:t>0.945</w:t>
            </w:r>
          </w:p>
        </w:tc>
      </w:tr>
    </w:tbl>
    <w:p w14:paraId="3279C312" w14:textId="77777777" w:rsidR="000B0C69" w:rsidRPr="009C2383" w:rsidRDefault="000B0C69" w:rsidP="000B0C69">
      <w:pPr>
        <w:pStyle w:val="TAMainText"/>
        <w:rPr>
          <w:rFonts w:ascii="Times New Roman" w:hAnsi="Times New Roman"/>
          <w:sz w:val="20"/>
        </w:rPr>
      </w:pPr>
    </w:p>
    <w:p w14:paraId="043D6A93" w14:textId="7E5BCCE9" w:rsidR="000B0C69" w:rsidRDefault="000B0C69" w:rsidP="000B0C69">
      <w:pPr>
        <w:pStyle w:val="TAMainText"/>
        <w:rPr>
          <w:rFonts w:ascii="Times New Roman" w:hAnsi="Times New Roman"/>
          <w:i/>
        </w:rPr>
      </w:pPr>
      <w:r w:rsidRPr="00B16E09">
        <w:rPr>
          <w:rFonts w:ascii="Times New Roman" w:hAnsi="Times New Roman"/>
          <w:i/>
          <w:vertAlign w:val="superscript"/>
        </w:rPr>
        <w:t>a</w:t>
      </w:r>
      <w:r>
        <w:rPr>
          <w:rFonts w:ascii="Times New Roman" w:hAnsi="Times New Roman"/>
          <w:i/>
        </w:rPr>
        <w:t>Short Chain Branches per 1000 total carbons</w:t>
      </w:r>
      <w:r w:rsidR="001D66F9">
        <w:rPr>
          <w:rFonts w:ascii="Times New Roman" w:hAnsi="Times New Roman"/>
          <w:i/>
        </w:rPr>
        <w:t xml:space="preserve"> (SCB/1000 TC)</w:t>
      </w:r>
      <w:r w:rsidR="008C5BF5">
        <w:rPr>
          <w:rFonts w:ascii="Times New Roman" w:hAnsi="Times New Roman"/>
          <w:i/>
        </w:rPr>
        <w:t xml:space="preserve">. </w:t>
      </w:r>
      <w:r w:rsidR="001D66F9">
        <w:rPr>
          <w:rFonts w:ascii="Times New Roman" w:hAnsi="Times New Roman"/>
          <w:i/>
        </w:rPr>
        <w:t>M</w:t>
      </w:r>
      <w:r w:rsidR="001D66F9" w:rsidRPr="00C035BA">
        <w:rPr>
          <w:rFonts w:ascii="Times New Roman" w:hAnsi="Times New Roman"/>
          <w:i/>
          <w:vertAlign w:val="subscript"/>
        </w:rPr>
        <w:t>n</w:t>
      </w:r>
      <w:r w:rsidR="001D66F9">
        <w:rPr>
          <w:rFonts w:ascii="Times New Roman" w:hAnsi="Times New Roman"/>
          <w:i/>
        </w:rPr>
        <w:t>, M</w:t>
      </w:r>
      <w:r w:rsidR="001D66F9" w:rsidRPr="00C035BA">
        <w:rPr>
          <w:rFonts w:ascii="Times New Roman" w:hAnsi="Times New Roman"/>
          <w:i/>
          <w:vertAlign w:val="subscript"/>
        </w:rPr>
        <w:t>w</w:t>
      </w:r>
      <w:r w:rsidR="001D66F9">
        <w:rPr>
          <w:rFonts w:ascii="Times New Roman" w:hAnsi="Times New Roman"/>
          <w:i/>
        </w:rPr>
        <w:t>, and M</w:t>
      </w:r>
      <w:r w:rsidR="001D66F9" w:rsidRPr="00C035BA">
        <w:rPr>
          <w:rFonts w:ascii="Times New Roman" w:hAnsi="Times New Roman"/>
          <w:i/>
          <w:vertAlign w:val="subscript"/>
        </w:rPr>
        <w:t>z</w:t>
      </w:r>
      <w:r w:rsidR="001D66F9">
        <w:rPr>
          <w:rFonts w:ascii="Times New Roman" w:hAnsi="Times New Roman"/>
          <w:i/>
        </w:rPr>
        <w:t xml:space="preserve"> are the number, mass, and z-average (or third moments of the molar mass distribution) molar masses, respectively.</w:t>
      </w:r>
    </w:p>
    <w:p w14:paraId="432E457F" w14:textId="77777777" w:rsidR="000B0C69" w:rsidRDefault="000B0C69" w:rsidP="000B0C69">
      <w:pPr>
        <w:pStyle w:val="TAMainText"/>
        <w:rPr>
          <w:rFonts w:ascii="Times New Roman" w:hAnsi="Times New Roman"/>
          <w:i/>
        </w:rPr>
      </w:pPr>
    </w:p>
    <w:p w14:paraId="612CE689" w14:textId="6509359C" w:rsidR="000B0C69" w:rsidRDefault="000B0C69" w:rsidP="000B0C69">
      <w:pPr>
        <w:pStyle w:val="TAMainText"/>
        <w:rPr>
          <w:rFonts w:ascii="Times New Roman" w:hAnsi="Times New Roman"/>
        </w:rPr>
      </w:pPr>
      <w:r>
        <w:rPr>
          <w:rFonts w:ascii="Times New Roman" w:hAnsi="Times New Roman"/>
          <w:i/>
        </w:rPr>
        <w:t>Vapor flow SANS</w:t>
      </w:r>
      <w:r w:rsidR="008C5BF5">
        <w:rPr>
          <w:rFonts w:ascii="Times New Roman" w:hAnsi="Times New Roman"/>
          <w:i/>
        </w:rPr>
        <w:t xml:space="preserve">. </w:t>
      </w:r>
      <w:r w:rsidRPr="00651F74">
        <w:rPr>
          <w:rFonts w:ascii="Times New Roman" w:hAnsi="Times New Roman"/>
        </w:rPr>
        <w:t xml:space="preserve">The vapor flow apparatus employed in the study was a modification of the system developed by Kim and </w:t>
      </w:r>
      <w:r>
        <w:rPr>
          <w:rFonts w:ascii="Times New Roman" w:hAnsi="Times New Roman"/>
        </w:rPr>
        <w:t>coworkers</w:t>
      </w:r>
      <w:r w:rsidRPr="00651F74">
        <w:rPr>
          <w:rFonts w:ascii="Times New Roman" w:hAnsi="Times New Roman"/>
        </w:rPr>
        <w:t>.</w:t>
      </w:r>
      <w:r w:rsidR="00577248" w:rsidRPr="00577248">
        <w:rPr>
          <w:rFonts w:ascii="Times New Roman" w:hAnsi="Times New Roman"/>
          <w:vertAlign w:val="superscript"/>
        </w:rPr>
        <w:t>52,54</w:t>
      </w:r>
      <w:r w:rsidRPr="00651F74">
        <w:rPr>
          <w:rFonts w:ascii="Times New Roman" w:hAnsi="Times New Roman"/>
        </w:rPr>
        <w:t xml:space="preserve"> Solvent activity </w:t>
      </w:r>
      <w:r>
        <w:rPr>
          <w:rFonts w:ascii="Times New Roman" w:hAnsi="Times New Roman"/>
        </w:rPr>
        <w:t>(a</w:t>
      </w:r>
      <w:r w:rsidRPr="000C453E">
        <w:rPr>
          <w:rFonts w:ascii="Times New Roman" w:hAnsi="Times New Roman"/>
          <w:vertAlign w:val="subscript"/>
        </w:rPr>
        <w:t>1</w:t>
      </w:r>
      <w:r>
        <w:rPr>
          <w:rFonts w:ascii="Times New Roman" w:hAnsi="Times New Roman"/>
        </w:rPr>
        <w:t>=</w:t>
      </w:r>
      <w:r>
        <w:rPr>
          <w:rFonts w:ascii="Times New Roman" w:hAnsi="Times New Roman"/>
          <w:i/>
        </w:rPr>
        <w:t>P</w:t>
      </w:r>
      <w:r>
        <w:rPr>
          <w:rFonts w:ascii="Times New Roman" w:hAnsi="Times New Roman"/>
        </w:rPr>
        <w:t>/</w:t>
      </w:r>
      <w:r>
        <w:rPr>
          <w:rFonts w:ascii="Times New Roman" w:hAnsi="Times New Roman"/>
          <w:i/>
        </w:rPr>
        <w:t>P</w:t>
      </w:r>
      <w:r w:rsidRPr="000C453E">
        <w:rPr>
          <w:rFonts w:ascii="Times New Roman" w:hAnsi="Times New Roman"/>
          <w:i/>
          <w:vertAlign w:val="subscript"/>
        </w:rPr>
        <w:t>sat</w:t>
      </w:r>
      <w:r>
        <w:rPr>
          <w:rFonts w:ascii="Times New Roman" w:hAnsi="Times New Roman"/>
        </w:rPr>
        <w:t xml:space="preserve">, where </w:t>
      </w:r>
      <w:r>
        <w:rPr>
          <w:rFonts w:ascii="Times New Roman" w:hAnsi="Times New Roman"/>
          <w:i/>
        </w:rPr>
        <w:t>P</w:t>
      </w:r>
      <w:r>
        <w:rPr>
          <w:rFonts w:ascii="Times New Roman" w:hAnsi="Times New Roman"/>
        </w:rPr>
        <w:t xml:space="preserve"> is the partial pressure of the vapor and </w:t>
      </w:r>
      <w:r>
        <w:rPr>
          <w:rFonts w:ascii="Times New Roman" w:hAnsi="Times New Roman"/>
          <w:i/>
        </w:rPr>
        <w:t>P</w:t>
      </w:r>
      <w:r w:rsidRPr="000C453E">
        <w:rPr>
          <w:rFonts w:ascii="Times New Roman" w:hAnsi="Times New Roman"/>
          <w:i/>
          <w:vertAlign w:val="subscript"/>
        </w:rPr>
        <w:t>sat</w:t>
      </w:r>
      <w:r>
        <w:rPr>
          <w:rFonts w:ascii="Times New Roman" w:hAnsi="Times New Roman"/>
        </w:rPr>
        <w:t xml:space="preserve"> is the saturation pressure) </w:t>
      </w:r>
      <w:r w:rsidRPr="00651F74">
        <w:rPr>
          <w:rFonts w:ascii="Times New Roman" w:hAnsi="Times New Roman"/>
        </w:rPr>
        <w:t xml:space="preserve">was </w:t>
      </w:r>
      <w:r>
        <w:rPr>
          <w:rFonts w:ascii="Times New Roman" w:hAnsi="Times New Roman"/>
        </w:rPr>
        <w:t xml:space="preserve">set using calibrated mass flow controllers and a temperature control bath in which a solvent bubbler was immersed. The temperature bath was used to change the saturation pressure </w:t>
      </w:r>
      <w:r>
        <w:rPr>
          <w:rFonts w:ascii="Times New Roman" w:hAnsi="Times New Roman"/>
          <w:i/>
        </w:rPr>
        <w:t>P</w:t>
      </w:r>
      <w:r w:rsidRPr="009D1444">
        <w:rPr>
          <w:rFonts w:ascii="Times New Roman" w:hAnsi="Times New Roman"/>
          <w:i/>
          <w:vertAlign w:val="subscript"/>
        </w:rPr>
        <w:t>sat</w:t>
      </w:r>
      <w:r>
        <w:rPr>
          <w:rFonts w:ascii="Times New Roman" w:hAnsi="Times New Roman"/>
        </w:rPr>
        <w:t xml:space="preserve"> of the cyclohexane-d</w:t>
      </w:r>
      <w:r w:rsidRPr="00DE4BE6">
        <w:rPr>
          <w:rFonts w:ascii="Times New Roman" w:hAnsi="Times New Roman"/>
          <w:vertAlign w:val="subscript"/>
        </w:rPr>
        <w:t>12</w:t>
      </w:r>
      <w:r>
        <w:rPr>
          <w:rFonts w:ascii="Times New Roman" w:hAnsi="Times New Roman"/>
        </w:rPr>
        <w:t xml:space="preserve"> based on the following vapor pressure equation</w:t>
      </w:r>
      <w:r w:rsidR="00577248" w:rsidRPr="00577248">
        <w:rPr>
          <w:rFonts w:ascii="Times New Roman" w:hAnsi="Times New Roman"/>
          <w:vertAlign w:val="superscript"/>
        </w:rPr>
        <w:t>55</w:t>
      </w:r>
      <w:r>
        <w:rPr>
          <w:rFonts w:ascii="Times New Roman" w:hAnsi="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8309"/>
        <w:gridCol w:w="496"/>
      </w:tblGrid>
      <w:tr w:rsidR="000B0C69" w14:paraId="0BBD9BB3" w14:textId="77777777" w:rsidTr="00C9362B">
        <w:tc>
          <w:tcPr>
            <w:tcW w:w="558" w:type="dxa"/>
            <w:vAlign w:val="center"/>
          </w:tcPr>
          <w:p w14:paraId="129507F7" w14:textId="77777777" w:rsidR="000B0C69" w:rsidRDefault="000B0C69" w:rsidP="00C9362B">
            <w:pPr>
              <w:pStyle w:val="TAMainText"/>
              <w:ind w:firstLine="0"/>
              <w:rPr>
                <w:rFonts w:ascii="Times New Roman" w:hAnsi="Times New Roman"/>
                <w:noProof/>
              </w:rPr>
            </w:pPr>
          </w:p>
        </w:tc>
        <w:tc>
          <w:tcPr>
            <w:tcW w:w="8370" w:type="dxa"/>
            <w:vAlign w:val="center"/>
          </w:tcPr>
          <w:p w14:paraId="7A5F3B4F" w14:textId="77777777" w:rsidR="000B0C69" w:rsidRDefault="00CC4393" w:rsidP="00C9362B">
            <w:pPr>
              <w:pStyle w:val="TAMainText"/>
              <w:ind w:firstLine="0"/>
              <w:rPr>
                <w:rFonts w:ascii="Times New Roman" w:hAnsi="Times New Roman"/>
                <w:noProof/>
              </w:rPr>
            </w:pPr>
            <m:oMathPara>
              <m:oMath>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P</m:t>
                                </m:r>
                              </m:e>
                              <m:sub>
                                <m:r>
                                  <w:rPr>
                                    <w:rFonts w:ascii="Cambria Math" w:hAnsi="Cambria Math"/>
                                    <w:noProof/>
                                  </w:rPr>
                                  <m:t>sat</m:t>
                                </m:r>
                              </m:sub>
                            </m:sSub>
                          </m:num>
                          <m:den>
                            <m:sSub>
                              <m:sSubPr>
                                <m:ctrlPr>
                                  <w:rPr>
                                    <w:rFonts w:ascii="Cambria Math" w:hAnsi="Cambria Math"/>
                                    <w:i/>
                                    <w:noProof/>
                                  </w:rPr>
                                </m:ctrlPr>
                              </m:sSubPr>
                              <m:e>
                                <m:r>
                                  <w:rPr>
                                    <w:rFonts w:ascii="Cambria Math" w:hAnsi="Cambria Math"/>
                                    <w:noProof/>
                                  </w:rPr>
                                  <m:t>P</m:t>
                                </m:r>
                              </m:e>
                              <m:sub>
                                <m:r>
                                  <w:rPr>
                                    <w:rFonts w:ascii="Cambria Math" w:hAnsi="Cambria Math"/>
                                    <w:noProof/>
                                  </w:rPr>
                                  <m:t>0</m:t>
                                </m:r>
                              </m:sub>
                            </m:sSub>
                          </m:den>
                        </m:f>
                      </m:e>
                    </m:d>
                  </m:e>
                </m:func>
                <m:r>
                  <w:rPr>
                    <w:rFonts w:ascii="Cambria Math" w:hAnsi="Cambria Math"/>
                    <w:noProof/>
                  </w:rPr>
                  <m:t>=</m:t>
                </m:r>
                <m:f>
                  <m:fPr>
                    <m:ctrlPr>
                      <w:rPr>
                        <w:rFonts w:ascii="Cambria Math" w:hAnsi="Cambria Math"/>
                        <w:i/>
                        <w:noProof/>
                      </w:rPr>
                    </m:ctrlPr>
                  </m:fPr>
                  <m:num>
                    <m:r>
                      <w:rPr>
                        <w:rFonts w:ascii="Cambria Math" w:hAnsi="Cambria Math"/>
                        <w:noProof/>
                      </w:rPr>
                      <m:t>A</m:t>
                    </m:r>
                  </m:num>
                  <m:den>
                    <m:sSup>
                      <m:sSupPr>
                        <m:ctrlPr>
                          <w:rPr>
                            <w:rFonts w:ascii="Cambria Math" w:hAnsi="Cambria Math"/>
                            <w:i/>
                            <w:noProof/>
                          </w:rPr>
                        </m:ctrlPr>
                      </m:sSupPr>
                      <m:e>
                        <m:r>
                          <w:rPr>
                            <w:rFonts w:ascii="Cambria Math" w:hAnsi="Cambria Math"/>
                            <w:noProof/>
                          </w:rPr>
                          <m:t>T</m:t>
                        </m:r>
                      </m:e>
                      <m:sup>
                        <m:r>
                          <w:rPr>
                            <w:rFonts w:ascii="Cambria Math" w:hAnsi="Cambria Math"/>
                            <w:noProof/>
                          </w:rPr>
                          <m:t>3</m:t>
                        </m:r>
                      </m:sup>
                    </m:sSup>
                  </m:den>
                </m:f>
                <m:r>
                  <w:rPr>
                    <w:rFonts w:ascii="Cambria Math" w:hAnsi="Cambria Math"/>
                    <w:noProof/>
                  </w:rPr>
                  <m:t>+</m:t>
                </m:r>
                <m:f>
                  <m:fPr>
                    <m:ctrlPr>
                      <w:rPr>
                        <w:rFonts w:ascii="Cambria Math" w:hAnsi="Cambria Math"/>
                        <w:i/>
                        <w:noProof/>
                      </w:rPr>
                    </m:ctrlPr>
                  </m:fPr>
                  <m:num>
                    <m:r>
                      <w:rPr>
                        <w:rFonts w:ascii="Cambria Math" w:hAnsi="Cambria Math"/>
                        <w:noProof/>
                      </w:rPr>
                      <m:t>B</m:t>
                    </m:r>
                  </m:num>
                  <m:den>
                    <m:sSup>
                      <m:sSupPr>
                        <m:ctrlPr>
                          <w:rPr>
                            <w:rFonts w:ascii="Cambria Math" w:hAnsi="Cambria Math"/>
                            <w:i/>
                            <w:noProof/>
                          </w:rPr>
                        </m:ctrlPr>
                      </m:sSupPr>
                      <m:e>
                        <m:r>
                          <w:rPr>
                            <w:rFonts w:ascii="Cambria Math" w:hAnsi="Cambria Math"/>
                            <w:noProof/>
                          </w:rPr>
                          <m:t>T</m:t>
                        </m:r>
                      </m:e>
                      <m:sup>
                        <m:r>
                          <w:rPr>
                            <w:rFonts w:ascii="Cambria Math" w:hAnsi="Cambria Math"/>
                            <w:noProof/>
                          </w:rPr>
                          <m:t>2</m:t>
                        </m:r>
                      </m:sup>
                    </m:sSup>
                  </m:den>
                </m:f>
                <m:r>
                  <w:rPr>
                    <w:rFonts w:ascii="Cambria Math" w:hAnsi="Cambria Math"/>
                    <w:noProof/>
                  </w:rPr>
                  <m:t>+</m:t>
                </m:r>
                <m:f>
                  <m:fPr>
                    <m:ctrlPr>
                      <w:rPr>
                        <w:rFonts w:ascii="Cambria Math" w:hAnsi="Cambria Math"/>
                        <w:i/>
                        <w:noProof/>
                      </w:rPr>
                    </m:ctrlPr>
                  </m:fPr>
                  <m:num>
                    <m:r>
                      <w:rPr>
                        <w:rFonts w:ascii="Cambria Math" w:hAnsi="Cambria Math"/>
                        <w:noProof/>
                      </w:rPr>
                      <m:t>C</m:t>
                    </m:r>
                  </m:num>
                  <m:den>
                    <m:r>
                      <w:rPr>
                        <w:rFonts w:ascii="Cambria Math" w:hAnsi="Cambria Math"/>
                        <w:noProof/>
                      </w:rPr>
                      <m:t>T</m:t>
                    </m:r>
                  </m:den>
                </m:f>
                <m:r>
                  <w:rPr>
                    <w:rFonts w:ascii="Cambria Math" w:hAnsi="Cambria Math"/>
                    <w:noProof/>
                  </w:rPr>
                  <m:t>+D</m:t>
                </m:r>
              </m:oMath>
            </m:oMathPara>
          </w:p>
        </w:tc>
        <w:tc>
          <w:tcPr>
            <w:tcW w:w="270" w:type="dxa"/>
            <w:vAlign w:val="center"/>
          </w:tcPr>
          <w:p w14:paraId="327348D3" w14:textId="71973519"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1</w:t>
            </w:r>
            <w:r w:rsidRPr="00651F74">
              <w:rPr>
                <w:rFonts w:ascii="Times New Roman" w:hAnsi="Times New Roman"/>
              </w:rPr>
              <w:fldChar w:fldCharType="end"/>
            </w:r>
            <w:r w:rsidRPr="00651F74">
              <w:rPr>
                <w:rFonts w:ascii="Times New Roman" w:hAnsi="Times New Roman"/>
              </w:rPr>
              <w:t>)</w:t>
            </w:r>
          </w:p>
        </w:tc>
      </w:tr>
    </w:tbl>
    <w:p w14:paraId="040ADBBA" w14:textId="63B82EF0" w:rsidR="000B0C69" w:rsidRPr="002933C0" w:rsidRDefault="000B0C69" w:rsidP="000B0C69">
      <w:pPr>
        <w:pStyle w:val="TAMainText"/>
        <w:ind w:firstLine="0"/>
        <w:rPr>
          <w:rFonts w:ascii="Times New Roman" w:hAnsi="Times New Roman"/>
          <w:szCs w:val="22"/>
        </w:rPr>
      </w:pPr>
      <w:r>
        <w:rPr>
          <w:rFonts w:ascii="Times New Roman" w:hAnsi="Times New Roman"/>
        </w:rPr>
        <w:t xml:space="preserve">where </w:t>
      </w:r>
      <w:r>
        <w:rPr>
          <w:rFonts w:ascii="Times New Roman" w:hAnsi="Times New Roman"/>
          <w:i/>
        </w:rPr>
        <w:t>P</w:t>
      </w:r>
      <w:r w:rsidRPr="009D1444">
        <w:rPr>
          <w:rFonts w:ascii="Times New Roman" w:hAnsi="Times New Roman"/>
          <w:i/>
          <w:vertAlign w:val="subscript"/>
        </w:rPr>
        <w:t>0</w:t>
      </w:r>
      <w:r>
        <w:rPr>
          <w:rFonts w:ascii="Times New Roman" w:hAnsi="Times New Roman"/>
        </w:rPr>
        <w:t>=101.325 kPa, A=49053636 K</w:t>
      </w:r>
      <w:r w:rsidRPr="000B30F3">
        <w:rPr>
          <w:rFonts w:ascii="Times New Roman" w:hAnsi="Times New Roman"/>
          <w:vertAlign w:val="superscript"/>
        </w:rPr>
        <w:t>3</w:t>
      </w:r>
      <w:r>
        <w:rPr>
          <w:rFonts w:ascii="Times New Roman" w:hAnsi="Times New Roman"/>
        </w:rPr>
        <w:t>, B=-691209 K</w:t>
      </w:r>
      <w:r w:rsidRPr="000B30F3">
        <w:rPr>
          <w:rFonts w:ascii="Times New Roman" w:hAnsi="Times New Roman"/>
          <w:vertAlign w:val="superscript"/>
        </w:rPr>
        <w:t>2</w:t>
      </w:r>
      <w:r>
        <w:rPr>
          <w:rFonts w:ascii="Times New Roman" w:hAnsi="Times New Roman"/>
        </w:rPr>
        <w:t>, C=-994.044 K, and D=7.279</w:t>
      </w:r>
      <w:r w:rsidR="008C5BF5">
        <w:rPr>
          <w:rFonts w:ascii="Times New Roman" w:hAnsi="Times New Roman"/>
        </w:rPr>
        <w:t xml:space="preserve">. </w:t>
      </w:r>
      <w:r>
        <w:rPr>
          <w:rFonts w:ascii="Times New Roman" w:hAnsi="Times New Roman"/>
        </w:rPr>
        <w:t>Mixing flows of pure N</w:t>
      </w:r>
      <w:r w:rsidRPr="00564D22">
        <w:rPr>
          <w:rFonts w:ascii="Times New Roman" w:hAnsi="Times New Roman"/>
          <w:vertAlign w:val="subscript"/>
        </w:rPr>
        <w:t>2</w:t>
      </w:r>
      <w:r>
        <w:rPr>
          <w:rFonts w:ascii="Times New Roman" w:hAnsi="Times New Roman"/>
        </w:rPr>
        <w:t xml:space="preserve"> and the N</w:t>
      </w:r>
      <w:r w:rsidRPr="004B49D0">
        <w:rPr>
          <w:rFonts w:ascii="Times New Roman" w:hAnsi="Times New Roman"/>
          <w:vertAlign w:val="subscript"/>
        </w:rPr>
        <w:t>2</w:t>
      </w:r>
      <w:r>
        <w:rPr>
          <w:rFonts w:ascii="Times New Roman" w:hAnsi="Times New Roman"/>
        </w:rPr>
        <w:t xml:space="preserve"> saturated with cyclohexane-d</w:t>
      </w:r>
      <w:r w:rsidRPr="00DE4BE6">
        <w:rPr>
          <w:rFonts w:ascii="Times New Roman" w:hAnsi="Times New Roman"/>
          <w:vertAlign w:val="subscript"/>
        </w:rPr>
        <w:t>12</w:t>
      </w:r>
      <w:r>
        <w:rPr>
          <w:rFonts w:ascii="Times New Roman" w:hAnsi="Times New Roman"/>
        </w:rPr>
        <w:t xml:space="preserve"> vapor at varying flow rates set the final activity, as described using the “Dilution mode” equations of Kim and coworkers</w:t>
      </w:r>
      <w:r w:rsidR="00577248" w:rsidRPr="00577248">
        <w:rPr>
          <w:rFonts w:ascii="Times New Roman" w:hAnsi="Times New Roman"/>
          <w:vertAlign w:val="superscript"/>
        </w:rPr>
        <w:t>54</w:t>
      </w:r>
      <w:r>
        <w:rPr>
          <w:rFonts w:ascii="Times New Roman" w:hAnsi="Times New Roman"/>
        </w:rPr>
        <w:t xml:space="preserve"> at a total gas flow rate of ≈</w:t>
      </w:r>
      <w:r w:rsidRPr="002245E3">
        <w:rPr>
          <w:rFonts w:ascii="Times New Roman" w:hAnsi="Times New Roman"/>
        </w:rPr>
        <w:t>0.001689</w:t>
      </w:r>
      <w:r>
        <w:rPr>
          <w:rFonts w:ascii="Times New Roman" w:hAnsi="Times New Roman"/>
        </w:rPr>
        <w:t xml:space="preserve"> </w:t>
      </w:r>
      <w:r w:rsidRPr="002245E3">
        <w:rPr>
          <w:rFonts w:ascii="Times New Roman" w:hAnsi="Times New Roman"/>
        </w:rPr>
        <w:t>Pa</w:t>
      </w:r>
      <w:r>
        <w:rPr>
          <w:rFonts w:ascii="Times New Roman" w:hAnsi="Times New Roman"/>
        </w:rPr>
        <w:t> </w:t>
      </w:r>
      <w:r w:rsidRPr="002245E3">
        <w:rPr>
          <w:rFonts w:ascii="Times New Roman" w:hAnsi="Times New Roman"/>
        </w:rPr>
        <w:t>m</w:t>
      </w:r>
      <w:r w:rsidRPr="002245E3">
        <w:rPr>
          <w:rFonts w:ascii="Times New Roman" w:hAnsi="Times New Roman"/>
          <w:vertAlign w:val="superscript"/>
        </w:rPr>
        <w:t>3</w:t>
      </w:r>
      <w:r w:rsidRPr="002245E3">
        <w:rPr>
          <w:rFonts w:ascii="Times New Roman" w:hAnsi="Times New Roman"/>
        </w:rPr>
        <w:t>/s</w:t>
      </w:r>
      <w:r>
        <w:rPr>
          <w:rFonts w:ascii="Times New Roman" w:hAnsi="Times New Roman"/>
        </w:rPr>
        <w:t xml:space="preserve"> (10 sccm).</w:t>
      </w:r>
      <w:r w:rsidR="00577248" w:rsidRPr="00577248">
        <w:rPr>
          <w:rFonts w:ascii="Times New Roman" w:hAnsi="Times New Roman"/>
          <w:vertAlign w:val="superscript"/>
        </w:rPr>
        <w:t>54</w:t>
      </w:r>
      <w:r>
        <w:rPr>
          <w:rFonts w:ascii="Times New Roman" w:hAnsi="Times New Roman"/>
        </w:rPr>
        <w:t xml:space="preserve"> </w:t>
      </w:r>
      <w:r w:rsidRPr="00651F74">
        <w:rPr>
          <w:rFonts w:ascii="Times New Roman" w:hAnsi="Times New Roman"/>
        </w:rPr>
        <w:t xml:space="preserve">Due to concerns related to dissolution of small crystallites or strain induced crystallization as discussed </w:t>
      </w:r>
      <w:r>
        <w:rPr>
          <w:rFonts w:ascii="Times New Roman" w:hAnsi="Times New Roman"/>
        </w:rPr>
        <w:t>later</w:t>
      </w:r>
      <w:r w:rsidRPr="00651F74">
        <w:rPr>
          <w:rFonts w:ascii="Times New Roman" w:hAnsi="Times New Roman"/>
        </w:rPr>
        <w:t xml:space="preserve">, thermodynamic analysis </w:t>
      </w:r>
      <w:r>
        <w:rPr>
          <w:rFonts w:ascii="Times New Roman" w:hAnsi="Times New Roman"/>
        </w:rPr>
        <w:t xml:space="preserve">was performed </w:t>
      </w:r>
      <w:r w:rsidRPr="00651F74">
        <w:rPr>
          <w:rFonts w:ascii="Times New Roman" w:hAnsi="Times New Roman"/>
        </w:rPr>
        <w:t>only to activities up to 0.</w:t>
      </w:r>
      <w:r>
        <w:rPr>
          <w:rFonts w:ascii="Times New Roman" w:hAnsi="Times New Roman"/>
        </w:rPr>
        <w:t>4</w:t>
      </w:r>
      <w:r w:rsidRPr="00651F74">
        <w:rPr>
          <w:rFonts w:ascii="Times New Roman" w:hAnsi="Times New Roman"/>
        </w:rPr>
        <w:t xml:space="preserve"> for cyclohexane</w:t>
      </w:r>
      <w:r>
        <w:rPr>
          <w:rFonts w:ascii="Times New Roman" w:hAnsi="Times New Roman"/>
        </w:rPr>
        <w:t>-d</w:t>
      </w:r>
      <w:r w:rsidRPr="00DE4BE6">
        <w:rPr>
          <w:rFonts w:ascii="Times New Roman" w:hAnsi="Times New Roman"/>
          <w:vertAlign w:val="subscript"/>
        </w:rPr>
        <w:t>12</w:t>
      </w:r>
      <w:r w:rsidRPr="00651F74">
        <w:rPr>
          <w:rFonts w:ascii="Times New Roman" w:hAnsi="Times New Roman"/>
        </w:rPr>
        <w:t xml:space="preserve"> at 25 °C. SANS measurements were performed at the NIST Center for Neutron Research on the NG-B </w:t>
      </w:r>
      <w:r>
        <w:rPr>
          <w:rFonts w:ascii="Times New Roman" w:hAnsi="Times New Roman"/>
        </w:rPr>
        <w:t xml:space="preserve">10 m </w:t>
      </w:r>
      <w:r w:rsidRPr="00651F74">
        <w:rPr>
          <w:rFonts w:ascii="Times New Roman" w:hAnsi="Times New Roman"/>
        </w:rPr>
        <w:t xml:space="preserve">SANS instrument. </w:t>
      </w:r>
      <w:r>
        <w:rPr>
          <w:rFonts w:ascii="Times New Roman" w:hAnsi="Times New Roman"/>
        </w:rPr>
        <w:t xml:space="preserve">Sample </w:t>
      </w:r>
      <w:r>
        <w:rPr>
          <w:rFonts w:ascii="Times New Roman" w:hAnsi="Times New Roman"/>
        </w:rPr>
        <w:lastRenderedPageBreak/>
        <w:t>equilibration was established through plots of total detector counts as a function of time measured in a medium</w:t>
      </w:r>
      <w:r w:rsidR="00F03DCC">
        <w:rPr>
          <w:rFonts w:ascii="Times New Roman" w:hAnsi="Times New Roman"/>
        </w:rPr>
        <w:t xml:space="preserve"> </w:t>
      </w:r>
      <w:r w:rsidR="00EB663E" w:rsidRPr="00A250F3">
        <w:rPr>
          <w:rFonts w:ascii="Times New Roman" w:hAnsi="Times New Roman"/>
          <w:i/>
          <w:iCs/>
        </w:rPr>
        <w:t>q</w:t>
      </w:r>
      <w:r w:rsidR="00EB663E">
        <w:rPr>
          <w:rFonts w:ascii="Times New Roman" w:hAnsi="Times New Roman"/>
        </w:rPr>
        <w:t xml:space="preserve"> </w:t>
      </w:r>
      <w:r>
        <w:rPr>
          <w:rFonts w:ascii="Times New Roman" w:hAnsi="Times New Roman"/>
        </w:rPr>
        <w:t xml:space="preserve">range </w:t>
      </w:r>
      <w:r w:rsidR="00192F80">
        <w:rPr>
          <w:rFonts w:ascii="Times New Roman" w:hAnsi="Times New Roman"/>
        </w:rPr>
        <w:t>(</w:t>
      </w:r>
      <m:oMath>
        <m:r>
          <w:rPr>
            <w:rFonts w:ascii="Cambria Math" w:hAnsi="Cambria Math"/>
          </w:rPr>
          <m:t>q=4π(sinθ)/λ</m:t>
        </m:r>
      </m:oMath>
      <w:r w:rsidR="00192F80">
        <w:rPr>
          <w:rFonts w:ascii="Times New Roman" w:hAnsi="Times New Roman"/>
        </w:rPr>
        <w:t xml:space="preserve">, where </w:t>
      </w:r>
      <m:oMath>
        <m:r>
          <w:rPr>
            <w:rFonts w:ascii="Cambria Math" w:hAnsi="Cambria Math"/>
          </w:rPr>
          <m:t>2θ</m:t>
        </m:r>
      </m:oMath>
      <w:r w:rsidR="00192F80">
        <w:rPr>
          <w:rFonts w:ascii="Times New Roman" w:hAnsi="Times New Roman"/>
        </w:rPr>
        <w:t xml:space="preserve"> is the scattering angle and </w:t>
      </w:r>
      <m:oMath>
        <m:r>
          <w:rPr>
            <w:rFonts w:ascii="Cambria Math" w:hAnsi="Cambria Math"/>
          </w:rPr>
          <m:t>λ</m:t>
        </m:r>
      </m:oMath>
      <w:r w:rsidR="00192F80">
        <w:rPr>
          <w:rFonts w:ascii="Times New Roman" w:hAnsi="Times New Roman"/>
        </w:rPr>
        <w:t xml:space="preserve"> is the wavelength) </w:t>
      </w:r>
      <w:r>
        <w:rPr>
          <w:rFonts w:ascii="Times New Roman" w:hAnsi="Times New Roman"/>
        </w:rPr>
        <w:t>to maximize count statistics while capturing as much of the lamellar scattering as possible</w:t>
      </w:r>
      <w:r w:rsidR="008C5BF5">
        <w:rPr>
          <w:rFonts w:ascii="Times New Roman" w:hAnsi="Times New Roman"/>
        </w:rPr>
        <w:t>.</w:t>
      </w:r>
      <w:r w:rsidR="008C5BF5" w:rsidRPr="00651F74">
        <w:rPr>
          <w:rFonts w:ascii="Times New Roman" w:hAnsi="Times New Roman"/>
        </w:rPr>
        <w:t xml:space="preserve"> </w:t>
      </w:r>
      <w:r>
        <w:rPr>
          <w:rFonts w:ascii="Times New Roman" w:hAnsi="Times New Roman"/>
        </w:rPr>
        <w:t xml:space="preserve">After equilibration, measurements across the full </w:t>
      </w:r>
      <w:r w:rsidRPr="00564D22">
        <w:rPr>
          <w:rFonts w:ascii="Times New Roman" w:hAnsi="Times New Roman"/>
          <w:i/>
        </w:rPr>
        <w:t>q</w:t>
      </w:r>
      <w:r>
        <w:rPr>
          <w:rFonts w:ascii="Times New Roman" w:hAnsi="Times New Roman"/>
        </w:rPr>
        <w:t xml:space="preserve"> range were performed</w:t>
      </w:r>
      <w:r w:rsidR="008C5BF5">
        <w:rPr>
          <w:rFonts w:ascii="Times New Roman" w:hAnsi="Times New Roman"/>
        </w:rPr>
        <w:t xml:space="preserve">. </w:t>
      </w:r>
      <w:r w:rsidRPr="00651F74">
        <w:rPr>
          <w:rFonts w:ascii="Times New Roman" w:hAnsi="Times New Roman"/>
        </w:rPr>
        <w:t>The SANS data were reduced and converted to absolute intensity as described elsewhere.</w:t>
      </w:r>
      <w:r w:rsidR="00577248" w:rsidRPr="00577248">
        <w:rPr>
          <w:rFonts w:ascii="Times New Roman" w:hAnsi="Times New Roman"/>
          <w:vertAlign w:val="superscript"/>
        </w:rPr>
        <w:t>56</w:t>
      </w:r>
      <w:r w:rsidRPr="00651F74">
        <w:rPr>
          <w:rFonts w:ascii="Times New Roman" w:hAnsi="Times New Roman"/>
        </w:rPr>
        <w:t xml:space="preserve"> The resulting </w:t>
      </w:r>
      <w:r w:rsidR="00D455EE" w:rsidRPr="004A187A">
        <w:rPr>
          <w:rFonts w:ascii="Times New Roman" w:hAnsi="Times New Roman"/>
          <w:i/>
          <w:iCs/>
        </w:rPr>
        <w:t>q</w:t>
      </w:r>
      <w:r w:rsidR="00D455EE">
        <w:rPr>
          <w:rFonts w:ascii="Times New Roman" w:hAnsi="Times New Roman"/>
        </w:rPr>
        <w:t xml:space="preserve">-dependent </w:t>
      </w:r>
      <w:r w:rsidRPr="0088525B">
        <w:rPr>
          <w:rFonts w:ascii="Times New Roman" w:hAnsi="Times New Roman"/>
          <w:szCs w:val="22"/>
        </w:rPr>
        <w:t>differential scattering cross sections</w:t>
      </w:r>
      <w:r w:rsidR="004A187A">
        <w:rPr>
          <w:rFonts w:ascii="Times New Roman" w:hAnsi="Times New Roman"/>
          <w:szCs w:val="22"/>
        </w:rPr>
        <w:t xml:space="preserve"> </w:t>
      </w:r>
      <w:r w:rsidRPr="0088525B">
        <w:rPr>
          <w:rFonts w:ascii="Times New Roman" w:hAnsi="Times New Roman"/>
          <w:szCs w:val="22"/>
        </w:rPr>
        <w:t>(</w:t>
      </w:r>
      <m:oMath>
        <m:r>
          <w:rPr>
            <w:rFonts w:ascii="Cambria Math" w:hAnsi="Cambria Math"/>
            <w:szCs w:val="22"/>
          </w:rPr>
          <m:t>d</m:t>
        </m:r>
        <m:r>
          <m:rPr>
            <m:sty m:val="p"/>
          </m:rPr>
          <w:rPr>
            <w:rFonts w:ascii="Cambria Math" w:hAnsi="Cambria Math"/>
            <w:szCs w:val="22"/>
          </w:rPr>
          <m:t>Σ</m:t>
        </m:r>
        <m:r>
          <w:rPr>
            <w:rFonts w:ascii="Cambria Math" w:hAnsi="Cambria Math"/>
            <w:szCs w:val="22"/>
          </w:rPr>
          <m:t>/d</m:t>
        </m:r>
        <m:r>
          <m:rPr>
            <m:sty m:val="p"/>
          </m:rPr>
          <w:rPr>
            <w:rFonts w:ascii="Cambria Math" w:hAnsi="Cambria Math"/>
            <w:szCs w:val="22"/>
          </w:rPr>
          <m:t>Ω</m:t>
        </m:r>
      </m:oMath>
      <w:r w:rsidRPr="0088525B">
        <w:rPr>
          <w:rFonts w:ascii="Times New Roman" w:hAnsi="Times New Roman"/>
          <w:szCs w:val="22"/>
        </w:rPr>
        <w:t xml:space="preserve">) </w:t>
      </w:r>
      <w:r w:rsidRPr="00651F74">
        <w:rPr>
          <w:rFonts w:ascii="Times New Roman" w:hAnsi="Times New Roman"/>
        </w:rPr>
        <w:t xml:space="preserve">were modeled via a smeared </w:t>
      </w:r>
      <w:r>
        <w:rPr>
          <w:rFonts w:ascii="Times New Roman" w:hAnsi="Times New Roman"/>
        </w:rPr>
        <w:t xml:space="preserve">generalized </w:t>
      </w:r>
      <w:r w:rsidRPr="00651F74">
        <w:rPr>
          <w:rFonts w:ascii="Times New Roman" w:hAnsi="Times New Roman"/>
        </w:rPr>
        <w:t xml:space="preserve">real-space paracrystalline model to determine the solvent volume fraction </w:t>
      </w:r>
      <w:r w:rsidRPr="00651F74">
        <w:rPr>
          <w:rFonts w:ascii="Times New Roman" w:hAnsi="Times New Roman"/>
          <w:i/>
        </w:rPr>
        <w:t>v</w:t>
      </w:r>
      <w:r w:rsidRPr="00651F74">
        <w:rPr>
          <w:rFonts w:ascii="Times New Roman" w:hAnsi="Times New Roman"/>
          <w:i/>
          <w:vertAlign w:val="subscript"/>
        </w:rPr>
        <w:t>2a</w:t>
      </w:r>
      <w:r w:rsidRPr="00651F74">
        <w:rPr>
          <w:rFonts w:ascii="Times New Roman" w:hAnsi="Times New Roman"/>
        </w:rPr>
        <w:t xml:space="preserve"> from the scattering invariant</w:t>
      </w:r>
      <w:r>
        <w:rPr>
          <w:rFonts w:ascii="Times New Roman" w:hAnsi="Times New Roman"/>
        </w:rPr>
        <w:t xml:space="preserve"> (</w:t>
      </w:r>
      <w:r>
        <w:rPr>
          <w:rFonts w:ascii="Times New Roman" w:hAnsi="Times New Roman"/>
          <w:i/>
        </w:rPr>
        <w:t>Q</w:t>
      </w:r>
      <w:r>
        <w:rPr>
          <w:rFonts w:ascii="Times New Roman" w:hAnsi="Times New Roman"/>
        </w:rPr>
        <w:t>). The model used was based on the one developed by Murthy and coworkers,</w:t>
      </w:r>
      <w:r w:rsidR="00577248" w:rsidRPr="00577248">
        <w:rPr>
          <w:rFonts w:ascii="Times New Roman" w:hAnsi="Times New Roman"/>
          <w:vertAlign w:val="superscript"/>
        </w:rPr>
        <w:t>57,58</w:t>
      </w:r>
      <w:r>
        <w:rPr>
          <w:rFonts w:ascii="Times New Roman" w:hAnsi="Times New Roman"/>
        </w:rPr>
        <w:t xml:space="preserve"> but with the diffuse scattering term replaced by a more generic power law term </w:t>
      </w:r>
      <w:r w:rsidR="00D455EE">
        <w:rPr>
          <w:rFonts w:ascii="Times New Roman" w:hAnsi="Times New Roman"/>
        </w:rPr>
        <w:t xml:space="preserve">to better fit the data as </w:t>
      </w:r>
      <m:oMath>
        <m:r>
          <w:rPr>
            <w:rFonts w:ascii="Cambria Math" w:hAnsi="Cambria Math"/>
          </w:rPr>
          <m:t>q→0</m:t>
        </m:r>
      </m:oMath>
      <w:r w:rsidR="00D455EE">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8309"/>
        <w:gridCol w:w="496"/>
      </w:tblGrid>
      <w:tr w:rsidR="000B0C69" w14:paraId="77D957A3" w14:textId="77777777" w:rsidTr="00C9362B">
        <w:tc>
          <w:tcPr>
            <w:tcW w:w="558" w:type="dxa"/>
            <w:vAlign w:val="center"/>
          </w:tcPr>
          <w:p w14:paraId="2F9C1CCD" w14:textId="77777777" w:rsidR="000B0C69" w:rsidRDefault="000B0C69" w:rsidP="00C9362B">
            <w:pPr>
              <w:pStyle w:val="TAMainText"/>
              <w:ind w:firstLine="0"/>
              <w:rPr>
                <w:rFonts w:ascii="Times New Roman" w:hAnsi="Times New Roman"/>
                <w:noProof/>
              </w:rPr>
            </w:pPr>
          </w:p>
        </w:tc>
        <w:tc>
          <w:tcPr>
            <w:tcW w:w="8370" w:type="dxa"/>
            <w:vAlign w:val="center"/>
          </w:tcPr>
          <w:p w14:paraId="1309C116" w14:textId="77777777" w:rsidR="000B0C69" w:rsidRDefault="00CC4393" w:rsidP="00C9362B">
            <w:pPr>
              <w:pStyle w:val="TAMainText"/>
              <w:ind w:firstLine="0"/>
              <w:rPr>
                <w:rFonts w:ascii="Times New Roman" w:hAnsi="Times New Roman"/>
                <w:noProof/>
              </w:rPr>
            </w:pPr>
            <m:oMathPara>
              <m:oMath>
                <m:f>
                  <m:fPr>
                    <m:ctrlPr>
                      <w:rPr>
                        <w:rFonts w:ascii="Cambria Math" w:hAnsi="Cambria Math"/>
                        <w:i/>
                        <w:noProof/>
                      </w:rPr>
                    </m:ctrlPr>
                  </m:fPr>
                  <m:num>
                    <m:r>
                      <w:rPr>
                        <w:rFonts w:ascii="Cambria Math" w:hAnsi="Cambria Math"/>
                        <w:noProof/>
                      </w:rPr>
                      <m:t>d</m:t>
                    </m:r>
                    <m:r>
                      <m:rPr>
                        <m:sty m:val="p"/>
                      </m:rPr>
                      <w:rPr>
                        <w:rFonts w:ascii="Cambria Math" w:hAnsi="Cambria Math"/>
                        <w:noProof/>
                      </w:rPr>
                      <m:t>Σ</m:t>
                    </m:r>
                  </m:num>
                  <m:den>
                    <m:r>
                      <w:rPr>
                        <w:rFonts w:ascii="Cambria Math" w:hAnsi="Cambria Math"/>
                        <w:noProof/>
                      </w:rPr>
                      <m:t>d</m:t>
                    </m:r>
                    <m:r>
                      <m:rPr>
                        <m:sty m:val="p"/>
                      </m:rPr>
                      <w:rPr>
                        <w:rFonts w:ascii="Cambria Math" w:hAnsi="Cambria Math"/>
                        <w:noProof/>
                      </w:rPr>
                      <m:t>Ω</m:t>
                    </m:r>
                  </m:den>
                </m:f>
                <m:r>
                  <w:rPr>
                    <w:rFonts w:ascii="Cambria Math" w:hAnsi="Cambria Math"/>
                    <w:noProof/>
                  </w:rPr>
                  <m:t>=</m:t>
                </m:r>
                <m:sSub>
                  <m:sSubPr>
                    <m:ctrlPr>
                      <w:rPr>
                        <w:rFonts w:ascii="Cambria Math" w:hAnsi="Cambria Math"/>
                        <w:i/>
                        <w:noProof/>
                      </w:rPr>
                    </m:ctrlPr>
                  </m:sSubPr>
                  <m:e>
                    <m:r>
                      <w:rPr>
                        <w:rFonts w:ascii="Cambria Math" w:hAnsi="Cambria Math"/>
                        <w:noProof/>
                      </w:rPr>
                      <m:t>I</m:t>
                    </m:r>
                  </m:e>
                  <m:sub>
                    <m:r>
                      <w:rPr>
                        <w:rFonts w:ascii="Cambria Math" w:hAnsi="Cambria Math"/>
                        <w:noProof/>
                      </w:rPr>
                      <m:t>b</m:t>
                    </m:r>
                  </m:sub>
                </m:sSub>
                <m:r>
                  <w:rPr>
                    <w:rFonts w:ascii="Cambria Math" w:hAnsi="Cambria Math"/>
                    <w:noProof/>
                  </w:rPr>
                  <m:t>+</m:t>
                </m:r>
                <m:f>
                  <m:fPr>
                    <m:ctrlPr>
                      <w:rPr>
                        <w:rFonts w:ascii="Cambria Math" w:hAnsi="Cambria Math"/>
                        <w:i/>
                        <w:noProof/>
                      </w:rPr>
                    </m:ctrlPr>
                  </m:fPr>
                  <m:num>
                    <m:r>
                      <w:rPr>
                        <w:rFonts w:ascii="Cambria Math" w:hAnsi="Cambria Math"/>
                        <w:noProof/>
                      </w:rPr>
                      <m:t>a</m:t>
                    </m:r>
                  </m:num>
                  <m:den>
                    <m:sSup>
                      <m:sSupPr>
                        <m:ctrlPr>
                          <w:rPr>
                            <w:rFonts w:ascii="Cambria Math" w:hAnsi="Cambria Math"/>
                            <w:i/>
                            <w:noProof/>
                          </w:rPr>
                        </m:ctrlPr>
                      </m:sSupPr>
                      <m:e>
                        <m:r>
                          <w:rPr>
                            <w:rFonts w:ascii="Cambria Math" w:hAnsi="Cambria Math"/>
                            <w:noProof/>
                          </w:rPr>
                          <m:t>q</m:t>
                        </m:r>
                      </m:e>
                      <m:sup>
                        <m:r>
                          <w:rPr>
                            <w:rFonts w:ascii="Cambria Math" w:hAnsi="Cambria Math"/>
                            <w:noProof/>
                          </w:rPr>
                          <m:t>d</m:t>
                        </m:r>
                      </m:sup>
                    </m:sSup>
                  </m:den>
                </m:f>
                <m:r>
                  <w:rPr>
                    <w:rFonts w:ascii="Cambria Math" w:hAnsi="Cambria Math"/>
                    <w:noProof/>
                  </w:rPr>
                  <m:t>+</m:t>
                </m:r>
                <m:sSub>
                  <m:sSubPr>
                    <m:ctrlPr>
                      <w:rPr>
                        <w:rFonts w:ascii="Cambria Math" w:hAnsi="Cambria Math"/>
                        <w:i/>
                        <w:noProof/>
                      </w:rPr>
                    </m:ctrlPr>
                  </m:sSubPr>
                  <m:e>
                    <m:r>
                      <w:rPr>
                        <w:rFonts w:ascii="Cambria Math" w:hAnsi="Cambria Math"/>
                        <w:noProof/>
                      </w:rPr>
                      <m:t>I</m:t>
                    </m:r>
                  </m:e>
                  <m:sub>
                    <m:r>
                      <w:rPr>
                        <w:rFonts w:ascii="Cambria Math" w:hAnsi="Cambria Math"/>
                        <w:noProof/>
                      </w:rPr>
                      <m:t>L</m:t>
                    </m:r>
                  </m:sub>
                </m:sSub>
                <m:r>
                  <w:rPr>
                    <w:rFonts w:ascii="Cambria Math" w:hAnsi="Cambria Math"/>
                    <w:noProof/>
                  </w:rPr>
                  <m:t>(q)</m:t>
                </m:r>
              </m:oMath>
            </m:oMathPara>
          </w:p>
        </w:tc>
        <w:tc>
          <w:tcPr>
            <w:tcW w:w="270" w:type="dxa"/>
            <w:vAlign w:val="center"/>
          </w:tcPr>
          <w:p w14:paraId="78412FF2" w14:textId="487ACC9D" w:rsidR="000B0C69" w:rsidRDefault="000B0C69" w:rsidP="00C9362B">
            <w:pPr>
              <w:pStyle w:val="TAMainText"/>
              <w:ind w:firstLine="0"/>
              <w:rPr>
                <w:rFonts w:ascii="Times New Roman" w:hAnsi="Times New Roman"/>
                <w:noProof/>
              </w:rPr>
            </w:pPr>
            <w:r w:rsidRPr="00651F74">
              <w:rPr>
                <w:rFonts w:ascii="Times New Roman" w:hAnsi="Times New Roman"/>
              </w:rPr>
              <w:t>(</w:t>
            </w:r>
            <w:bookmarkStart w:id="8" w:name="ScatteringEquation"/>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2</w:t>
            </w:r>
            <w:r w:rsidRPr="00651F74">
              <w:rPr>
                <w:rFonts w:ascii="Times New Roman" w:hAnsi="Times New Roman"/>
              </w:rPr>
              <w:fldChar w:fldCharType="end"/>
            </w:r>
            <w:bookmarkEnd w:id="8"/>
            <w:r w:rsidRPr="00651F74">
              <w:rPr>
                <w:rFonts w:ascii="Times New Roman" w:hAnsi="Times New Roman"/>
              </w:rPr>
              <w:t>)</w:t>
            </w:r>
          </w:p>
        </w:tc>
      </w:tr>
    </w:tbl>
    <w:p w14:paraId="68040AD0" w14:textId="77777777" w:rsidR="000B0C69" w:rsidRDefault="000B0C69" w:rsidP="000B0C69">
      <w:pPr>
        <w:pStyle w:val="TAMainText"/>
        <w:ind w:firstLine="0"/>
        <w:rPr>
          <w:rFonts w:ascii="Times New Roman" w:hAnsi="Times New Roman"/>
        </w:rPr>
      </w:pPr>
      <w:r>
        <w:rPr>
          <w:rFonts w:ascii="Times New Roman" w:hAnsi="Times New Roman"/>
        </w:rPr>
        <w:t>where I</w:t>
      </w:r>
      <w:r w:rsidRPr="00EF678D">
        <w:rPr>
          <w:rFonts w:ascii="Times New Roman" w:hAnsi="Times New Roman"/>
          <w:vertAlign w:val="subscript"/>
        </w:rPr>
        <w:t>b</w:t>
      </w:r>
      <w:r>
        <w:rPr>
          <w:rFonts w:ascii="Times New Roman" w:hAnsi="Times New Roman"/>
        </w:rPr>
        <w:t xml:space="preserve"> is the incoherent background term (taken to be independent of q), </w:t>
      </w:r>
      <w:r w:rsidRPr="00065026">
        <w:rPr>
          <w:rFonts w:ascii="Times New Roman" w:hAnsi="Times New Roman"/>
          <w:i/>
        </w:rPr>
        <w:t>a</w:t>
      </w:r>
      <w:r>
        <w:rPr>
          <w:rFonts w:ascii="Times New Roman" w:hAnsi="Times New Roman"/>
        </w:rPr>
        <w:t xml:space="preserve"> and </w:t>
      </w:r>
      <w:r w:rsidRPr="00065026">
        <w:rPr>
          <w:rFonts w:ascii="Times New Roman" w:hAnsi="Times New Roman"/>
          <w:i/>
        </w:rPr>
        <w:t>d</w:t>
      </w:r>
      <w:r>
        <w:rPr>
          <w:rFonts w:ascii="Times New Roman" w:hAnsi="Times New Roman"/>
        </w:rPr>
        <w:t xml:space="preserve"> are fitting constants, and I</w:t>
      </w:r>
      <w:r w:rsidRPr="00EF678D">
        <w:rPr>
          <w:rFonts w:ascii="Times New Roman" w:hAnsi="Times New Roman"/>
          <w:vertAlign w:val="subscript"/>
        </w:rPr>
        <w:t>L</w:t>
      </w:r>
      <w:r>
        <w:rPr>
          <w:rFonts w:ascii="Times New Roman" w:hAnsi="Times New Roman"/>
        </w:rPr>
        <w:t xml:space="preserve">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8310"/>
        <w:gridCol w:w="496"/>
      </w:tblGrid>
      <w:tr w:rsidR="000B0C69" w14:paraId="4D4F36CE" w14:textId="77777777" w:rsidTr="00C9362B">
        <w:tc>
          <w:tcPr>
            <w:tcW w:w="558" w:type="dxa"/>
            <w:vAlign w:val="center"/>
          </w:tcPr>
          <w:p w14:paraId="7E1FBE7A" w14:textId="77777777" w:rsidR="000B0C69" w:rsidRDefault="000B0C69" w:rsidP="00C9362B">
            <w:pPr>
              <w:pStyle w:val="TAMainText"/>
              <w:ind w:firstLine="0"/>
              <w:rPr>
                <w:rFonts w:ascii="Times New Roman" w:hAnsi="Times New Roman"/>
                <w:noProof/>
              </w:rPr>
            </w:pPr>
          </w:p>
        </w:tc>
        <w:tc>
          <w:tcPr>
            <w:tcW w:w="8370" w:type="dxa"/>
            <w:vAlign w:val="center"/>
          </w:tcPr>
          <w:p w14:paraId="22DB4442" w14:textId="77777777" w:rsidR="000B0C69" w:rsidRPr="0088525B" w:rsidRDefault="00CC4393" w:rsidP="00C9362B">
            <w:pPr>
              <w:pStyle w:val="TAMainText"/>
              <w:ind w:firstLine="0"/>
              <w:rPr>
                <w:rFonts w:ascii="Times New Roman" w:hAnsi="Times New Roman"/>
                <w:noProof/>
                <w:lang w:val="fr-BE"/>
              </w:rPr>
            </w:pPr>
            <m:oMathPara>
              <m:oMath>
                <m:sSub>
                  <m:sSubPr>
                    <m:ctrlPr>
                      <w:rPr>
                        <w:rFonts w:ascii="Cambria Math" w:hAnsi="Cambria Math"/>
                        <w:i/>
                        <w:noProof/>
                      </w:rPr>
                    </m:ctrlPr>
                  </m:sSubPr>
                  <m:e>
                    <m:r>
                      <w:rPr>
                        <w:rFonts w:ascii="Cambria Math" w:hAnsi="Cambria Math"/>
                        <w:noProof/>
                      </w:rPr>
                      <m:t>I</m:t>
                    </m:r>
                  </m:e>
                  <m:sub>
                    <m:r>
                      <w:rPr>
                        <w:rFonts w:ascii="Cambria Math" w:hAnsi="Cambria Math"/>
                        <w:noProof/>
                      </w:rPr>
                      <m:t>L</m:t>
                    </m:r>
                  </m:sub>
                </m:sSub>
                <m:r>
                  <w:rPr>
                    <w:rFonts w:ascii="Cambria Math" w:hAnsi="Cambria Math"/>
                    <w:noProof/>
                    <w:lang w:val="fr-BE"/>
                  </w:rPr>
                  <m:t>(</m:t>
                </m:r>
                <m:r>
                  <w:rPr>
                    <w:rFonts w:ascii="Cambria Math" w:hAnsi="Cambria Math"/>
                    <w:noProof/>
                  </w:rPr>
                  <m:t>q</m:t>
                </m:r>
                <m:r>
                  <w:rPr>
                    <w:rFonts w:ascii="Cambria Math" w:hAnsi="Cambria Math"/>
                    <w:noProof/>
                    <w:lang w:val="fr-BE"/>
                  </w:rPr>
                  <m:t>)=</m:t>
                </m:r>
                <m:f>
                  <m:fPr>
                    <m:ctrlPr>
                      <w:rPr>
                        <w:rFonts w:ascii="Cambria Math" w:hAnsi="Cambria Math"/>
                        <w:i/>
                        <w:noProof/>
                      </w:rPr>
                    </m:ctrlPr>
                  </m:fPr>
                  <m:num>
                    <m:sSup>
                      <m:sSupPr>
                        <m:ctrlPr>
                          <w:rPr>
                            <w:rFonts w:ascii="Cambria Math" w:hAnsi="Cambria Math"/>
                            <w:i/>
                            <w:noProof/>
                          </w:rPr>
                        </m:ctrlPr>
                      </m:sSupPr>
                      <m:e>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F</m:t>
                                </m:r>
                              </m:e>
                              <m:sub>
                                <m:r>
                                  <w:rPr>
                                    <w:rFonts w:ascii="Cambria Math" w:hAnsi="Cambria Math"/>
                                    <w:noProof/>
                                  </w:rPr>
                                  <m:t>step</m:t>
                                </m:r>
                              </m:sub>
                            </m:sSub>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l</m:t>
                                    </m:r>
                                  </m:e>
                                  <m:sub>
                                    <m:r>
                                      <w:rPr>
                                        <w:rFonts w:ascii="Cambria Math" w:hAnsi="Cambria Math"/>
                                        <w:noProof/>
                                      </w:rPr>
                                      <m:t>a</m:t>
                                    </m:r>
                                  </m:sub>
                                </m:sSub>
                              </m:e>
                            </m:d>
                          </m:e>
                        </m:d>
                      </m:e>
                      <m:sup>
                        <m:r>
                          <w:rPr>
                            <w:rFonts w:ascii="Cambria Math" w:hAnsi="Cambria Math"/>
                            <w:noProof/>
                            <w:lang w:val="fr-BE"/>
                          </w:rPr>
                          <m:t>2</m:t>
                        </m:r>
                      </m:sup>
                    </m:sSup>
                  </m:num>
                  <m:den>
                    <m:sSup>
                      <m:sSupPr>
                        <m:ctrlPr>
                          <w:rPr>
                            <w:rFonts w:ascii="Cambria Math" w:hAnsi="Cambria Math"/>
                            <w:i/>
                            <w:noProof/>
                          </w:rPr>
                        </m:ctrlPr>
                      </m:sSupPr>
                      <m:e>
                        <m:r>
                          <w:rPr>
                            <w:rFonts w:ascii="Cambria Math" w:hAnsi="Cambria Math"/>
                            <w:noProof/>
                          </w:rPr>
                          <m:t>q</m:t>
                        </m:r>
                      </m:e>
                      <m:sup>
                        <m:r>
                          <w:rPr>
                            <w:rFonts w:ascii="Cambria Math" w:hAnsi="Cambria Math"/>
                            <w:noProof/>
                            <w:lang w:val="fr-BE"/>
                          </w:rPr>
                          <m:t>2</m:t>
                        </m:r>
                      </m:sup>
                    </m:sSup>
                  </m:den>
                </m:f>
                <m:sSup>
                  <m:sSupPr>
                    <m:ctrlPr>
                      <w:rPr>
                        <w:rFonts w:ascii="Cambria Math" w:hAnsi="Cambria Math"/>
                        <w:i/>
                        <w:noProof/>
                      </w:rPr>
                    </m:ctrlPr>
                  </m:sSupPr>
                  <m:e>
                    <m:d>
                      <m:dPr>
                        <m:begChr m:val="["/>
                        <m:endChr m:val="]"/>
                        <m:ctrlPr>
                          <w:rPr>
                            <w:rFonts w:ascii="Cambria Math" w:hAnsi="Cambria Math"/>
                            <w:i/>
                            <w:noProof/>
                          </w:rPr>
                        </m:ctrlPr>
                      </m:dPr>
                      <m:e>
                        <m:r>
                          <m:rPr>
                            <m:nor/>
                          </m:rPr>
                          <w:rPr>
                            <w:rFonts w:ascii="Cambria Math" w:hAnsi="Cambria Math"/>
                            <w:noProof/>
                            <w:lang w:val="fr-BE"/>
                          </w:rPr>
                          <m:t>Gauss</m:t>
                        </m:r>
                        <m:d>
                          <m:dPr>
                            <m:ctrlPr>
                              <w:rPr>
                                <w:rFonts w:ascii="Cambria Math" w:hAnsi="Cambria Math"/>
                                <w:i/>
                                <w:noProof/>
                              </w:rPr>
                            </m:ctrlPr>
                          </m:dPr>
                          <m:e>
                            <m:r>
                              <w:rPr>
                                <w:rFonts w:ascii="Cambria Math" w:hAnsi="Cambria Math"/>
                                <w:noProof/>
                              </w:rPr>
                              <m:t>D</m:t>
                            </m:r>
                            <m:r>
                              <w:rPr>
                                <w:rFonts w:ascii="Cambria Math" w:hAnsi="Cambria Math"/>
                                <w:noProof/>
                                <w:lang w:val="fr-BE"/>
                              </w:rPr>
                              <m:t>,</m:t>
                            </m:r>
                            <m:r>
                              <w:rPr>
                                <w:rFonts w:ascii="Cambria Math" w:hAnsi="Cambria Math"/>
                                <w:noProof/>
                              </w:rPr>
                              <m:t>E</m:t>
                            </m:r>
                            <m:r>
                              <w:rPr>
                                <w:rFonts w:ascii="Cambria Math" w:hAnsi="Cambria Math"/>
                                <w:noProof/>
                                <w:lang w:val="fr-BE"/>
                              </w:rPr>
                              <m:t>,</m:t>
                            </m:r>
                            <m:r>
                              <w:rPr>
                                <w:rFonts w:ascii="Cambria Math" w:hAnsi="Cambria Math"/>
                                <w:noProof/>
                              </w:rPr>
                              <m:t>F</m:t>
                            </m:r>
                          </m:e>
                        </m:d>
                        <m:r>
                          <w:rPr>
                            <w:rFonts w:ascii="Cambria Math" w:hAnsi="Cambria Math"/>
                            <w:noProof/>
                            <w:lang w:val="fr-BE"/>
                          </w:rPr>
                          <m:t>+</m:t>
                        </m:r>
                        <m:r>
                          <m:rPr>
                            <m:nor/>
                          </m:rPr>
                          <w:rPr>
                            <w:rFonts w:ascii="Cambria Math" w:hAnsi="Cambria Math"/>
                            <w:noProof/>
                            <w:lang w:val="fr-BE"/>
                          </w:rPr>
                          <m:t>Gauss</m:t>
                        </m:r>
                        <m:r>
                          <w:rPr>
                            <w:rFonts w:ascii="Cambria Math" w:hAnsi="Cambria Math"/>
                            <w:noProof/>
                            <w:lang w:val="fr-BE"/>
                          </w:rPr>
                          <m:t>(</m:t>
                        </m:r>
                        <m:r>
                          <w:rPr>
                            <w:rFonts w:ascii="Cambria Math" w:hAnsi="Cambria Math"/>
                            <w:noProof/>
                          </w:rPr>
                          <m:t>D</m:t>
                        </m:r>
                        <m:r>
                          <w:rPr>
                            <w:rFonts w:ascii="Cambria Math" w:hAnsi="Cambria Math"/>
                            <w:noProof/>
                            <w:lang w:val="fr-BE"/>
                          </w:rPr>
                          <m:t>,2</m:t>
                        </m:r>
                        <m:r>
                          <w:rPr>
                            <w:rFonts w:ascii="Cambria Math" w:hAnsi="Cambria Math"/>
                            <w:noProof/>
                          </w:rPr>
                          <m:t>E</m:t>
                        </m:r>
                        <m:r>
                          <w:rPr>
                            <w:rFonts w:ascii="Cambria Math" w:hAnsi="Cambria Math"/>
                            <w:noProof/>
                            <w:lang w:val="fr-BE"/>
                          </w:rPr>
                          <m:t>,</m:t>
                        </m:r>
                        <m:r>
                          <w:rPr>
                            <w:rFonts w:ascii="Cambria Math" w:hAnsi="Cambria Math"/>
                            <w:noProof/>
                          </w:rPr>
                          <m:t>F</m:t>
                        </m:r>
                      </m:e>
                    </m:d>
                  </m:e>
                  <m:sup>
                    <m:r>
                      <w:rPr>
                        <w:rFonts w:ascii="Cambria Math" w:hAnsi="Cambria Math"/>
                        <w:noProof/>
                        <w:lang w:val="fr-BE"/>
                      </w:rPr>
                      <m:t>2</m:t>
                    </m:r>
                  </m:sup>
                </m:sSup>
              </m:oMath>
            </m:oMathPara>
          </w:p>
        </w:tc>
        <w:tc>
          <w:tcPr>
            <w:tcW w:w="270" w:type="dxa"/>
            <w:vAlign w:val="center"/>
          </w:tcPr>
          <w:p w14:paraId="50D66E38" w14:textId="5FAE676E"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3</w:t>
            </w:r>
            <w:r w:rsidRPr="00651F74">
              <w:rPr>
                <w:rFonts w:ascii="Times New Roman" w:hAnsi="Times New Roman"/>
              </w:rPr>
              <w:fldChar w:fldCharType="end"/>
            </w:r>
            <w:r w:rsidRPr="00651F74">
              <w:rPr>
                <w:rFonts w:ascii="Times New Roman" w:hAnsi="Times New Roman"/>
              </w:rPr>
              <w:t>)</w:t>
            </w:r>
          </w:p>
        </w:tc>
      </w:tr>
    </w:tbl>
    <w:p w14:paraId="72F65C38" w14:textId="77777777" w:rsidR="000B0C69" w:rsidRDefault="000B0C69" w:rsidP="000B0C69">
      <w:pPr>
        <w:pStyle w:val="TAMainText"/>
        <w:rPr>
          <w:rFonts w:ascii="Times New Roman" w:hAnsi="Times New Roman"/>
        </w:rPr>
      </w:pPr>
      <w:r>
        <w:rPr>
          <w:rFonts w:ascii="Times New Roman" w:hAnsi="Times New Roman"/>
        </w:rPr>
        <w:t>where</w:t>
      </w:r>
    </w:p>
    <w:tbl>
      <w:tblPr>
        <w:tblStyle w:val="TableGrid"/>
        <w:tblW w:w="0" w:type="auto"/>
        <w:tblLook w:val="04A0" w:firstRow="1" w:lastRow="0" w:firstColumn="1" w:lastColumn="0" w:noHBand="0" w:noVBand="1"/>
      </w:tblPr>
      <w:tblGrid>
        <w:gridCol w:w="555"/>
        <w:gridCol w:w="8309"/>
        <w:gridCol w:w="496"/>
      </w:tblGrid>
      <w:tr w:rsidR="000B0C69" w14:paraId="657D0021" w14:textId="77777777" w:rsidTr="00C9362B">
        <w:tc>
          <w:tcPr>
            <w:tcW w:w="558" w:type="dxa"/>
            <w:tcBorders>
              <w:top w:val="nil"/>
              <w:left w:val="nil"/>
              <w:bottom w:val="nil"/>
              <w:right w:val="nil"/>
            </w:tcBorders>
          </w:tcPr>
          <w:p w14:paraId="703CB2F2" w14:textId="77777777" w:rsidR="000B0C69" w:rsidRDefault="000B0C69" w:rsidP="00C9362B">
            <w:pPr>
              <w:pStyle w:val="TAMainText"/>
              <w:ind w:firstLine="0"/>
              <w:rPr>
                <w:rFonts w:ascii="Times New Roman" w:hAnsi="Times New Roman"/>
                <w:noProof/>
              </w:rPr>
            </w:pPr>
          </w:p>
          <w:p w14:paraId="63A9EF9D" w14:textId="77777777" w:rsidR="000B0C69" w:rsidRDefault="000B0C69" w:rsidP="00C9362B">
            <w:pPr>
              <w:pStyle w:val="TAMainText"/>
              <w:ind w:firstLine="0"/>
              <w:rPr>
                <w:rFonts w:ascii="Times New Roman" w:hAnsi="Times New Roman"/>
                <w:noProof/>
              </w:rPr>
            </w:pPr>
          </w:p>
        </w:tc>
        <w:tc>
          <w:tcPr>
            <w:tcW w:w="8370" w:type="dxa"/>
            <w:tcBorders>
              <w:top w:val="nil"/>
              <w:left w:val="nil"/>
              <w:bottom w:val="nil"/>
              <w:right w:val="nil"/>
            </w:tcBorders>
          </w:tcPr>
          <w:p w14:paraId="095A4410" w14:textId="77777777" w:rsidR="000B0C69" w:rsidRDefault="00CC4393" w:rsidP="00C9362B">
            <w:pPr>
              <w:pStyle w:val="TAMainText"/>
              <w:ind w:firstLine="0"/>
              <w:rPr>
                <w:rFonts w:ascii="Times New Roman" w:hAnsi="Times New Roman"/>
                <w:noProof/>
              </w:rPr>
            </w:pPr>
            <m:oMathPara>
              <m:oMath>
                <m:sSub>
                  <m:sSubPr>
                    <m:ctrlPr>
                      <w:rPr>
                        <w:rFonts w:ascii="Cambria Math" w:hAnsi="Cambria Math"/>
                        <w:i/>
                        <w:noProof/>
                      </w:rPr>
                    </m:ctrlPr>
                  </m:sSubPr>
                  <m:e>
                    <m:r>
                      <w:rPr>
                        <w:rFonts w:ascii="Cambria Math" w:hAnsi="Cambria Math"/>
                        <w:noProof/>
                      </w:rPr>
                      <m:t>F</m:t>
                    </m:r>
                  </m:e>
                  <m:sub>
                    <m:r>
                      <w:rPr>
                        <w:rFonts w:ascii="Cambria Math" w:hAnsi="Cambria Math"/>
                        <w:noProof/>
                      </w:rPr>
                      <m:t>step</m:t>
                    </m:r>
                  </m:sub>
                </m:sSub>
                <m:r>
                  <w:rPr>
                    <w:rFonts w:ascii="Cambria Math" w:hAnsi="Cambria Math"/>
                    <w:noProof/>
                  </w:rPr>
                  <m:t>(</m:t>
                </m:r>
                <m:sSub>
                  <m:sSubPr>
                    <m:ctrlPr>
                      <w:rPr>
                        <w:rFonts w:ascii="Cambria Math" w:hAnsi="Cambria Math"/>
                        <w:i/>
                        <w:noProof/>
                      </w:rPr>
                    </m:ctrlPr>
                  </m:sSubPr>
                  <m:e>
                    <m:r>
                      <w:rPr>
                        <w:rFonts w:ascii="Cambria Math" w:hAnsi="Cambria Math"/>
                        <w:noProof/>
                      </w:rPr>
                      <m:t>l</m:t>
                    </m:r>
                  </m:e>
                  <m:sub>
                    <m:r>
                      <w:rPr>
                        <w:rFonts w:ascii="Cambria Math" w:hAnsi="Cambria Math"/>
                        <w:noProof/>
                      </w:rPr>
                      <m:t>a</m:t>
                    </m:r>
                  </m:sub>
                </m:sSub>
                <m:r>
                  <w:rPr>
                    <w:rFonts w:ascii="Cambria Math" w:hAnsi="Cambria Math"/>
                    <w:noProof/>
                  </w:rPr>
                  <m:t>)=</m:t>
                </m:r>
                <m:f>
                  <m:fPr>
                    <m:ctrlPr>
                      <w:rPr>
                        <w:rFonts w:ascii="Cambria Math" w:hAnsi="Cambria Math"/>
                        <w:i/>
                        <w:noProof/>
                      </w:rPr>
                    </m:ctrlPr>
                  </m:fPr>
                  <m:num>
                    <m:r>
                      <w:rPr>
                        <w:rFonts w:ascii="Cambria Math" w:hAnsi="Cambria Math"/>
                        <w:noProof/>
                      </w:rPr>
                      <m:t>2</m:t>
                    </m:r>
                    <m:func>
                      <m:funcPr>
                        <m:ctrlPr>
                          <w:rPr>
                            <w:rFonts w:ascii="Cambria Math" w:hAnsi="Cambria Math"/>
                            <w:noProof/>
                          </w:rPr>
                        </m:ctrlPr>
                      </m:funcPr>
                      <m:fName>
                        <m:r>
                          <m:rPr>
                            <m:sty m:val="p"/>
                          </m:rPr>
                          <w:rPr>
                            <w:rFonts w:ascii="Cambria Math" w:hAnsi="Cambria Math"/>
                            <w:noProof/>
                          </w:rPr>
                          <m:t>sin</m:t>
                        </m:r>
                        <m:ctrlPr>
                          <w:rPr>
                            <w:rFonts w:ascii="Cambria Math" w:hAnsi="Cambria Math"/>
                            <w:i/>
                            <w:noProof/>
                          </w:rPr>
                        </m:ctrlP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l</m:t>
                                </m:r>
                              </m:e>
                              <m:sub>
                                <m:r>
                                  <w:rPr>
                                    <w:rFonts w:ascii="Cambria Math" w:hAnsi="Cambria Math"/>
                                    <w:noProof/>
                                  </w:rPr>
                                  <m:t>a</m:t>
                                </m:r>
                              </m:sub>
                            </m:sSub>
                            <m:r>
                              <w:rPr>
                                <w:rFonts w:ascii="Cambria Math" w:hAnsi="Cambria Math"/>
                                <w:noProof/>
                              </w:rPr>
                              <m:t>q/2</m:t>
                            </m:r>
                          </m:e>
                        </m:d>
                      </m:e>
                    </m:func>
                  </m:num>
                  <m:den>
                    <m:r>
                      <w:rPr>
                        <w:rFonts w:ascii="Cambria Math" w:hAnsi="Cambria Math"/>
                        <w:noProof/>
                      </w:rPr>
                      <m:t>(</m:t>
                    </m:r>
                    <m:sSub>
                      <m:sSubPr>
                        <m:ctrlPr>
                          <w:rPr>
                            <w:rFonts w:ascii="Cambria Math" w:hAnsi="Cambria Math"/>
                            <w:i/>
                            <w:noProof/>
                          </w:rPr>
                        </m:ctrlPr>
                      </m:sSubPr>
                      <m:e>
                        <m:r>
                          <w:rPr>
                            <w:rFonts w:ascii="Cambria Math" w:hAnsi="Cambria Math"/>
                            <w:noProof/>
                          </w:rPr>
                          <m:t>l</m:t>
                        </m:r>
                      </m:e>
                      <m:sub>
                        <m:r>
                          <w:rPr>
                            <w:rFonts w:ascii="Cambria Math" w:hAnsi="Cambria Math"/>
                            <w:noProof/>
                          </w:rPr>
                          <m:t>a</m:t>
                        </m:r>
                      </m:sub>
                    </m:sSub>
                    <m:r>
                      <w:rPr>
                        <w:rFonts w:ascii="Cambria Math" w:hAnsi="Cambria Math"/>
                        <w:noProof/>
                      </w:rPr>
                      <m:t>q)</m:t>
                    </m:r>
                  </m:den>
                </m:f>
              </m:oMath>
            </m:oMathPara>
          </w:p>
        </w:tc>
        <w:tc>
          <w:tcPr>
            <w:tcW w:w="496" w:type="dxa"/>
            <w:tcBorders>
              <w:top w:val="nil"/>
              <w:left w:val="nil"/>
              <w:bottom w:val="nil"/>
              <w:right w:val="nil"/>
            </w:tcBorders>
          </w:tcPr>
          <w:p w14:paraId="66F1CE1C" w14:textId="0CB5AFC4"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4</w:t>
            </w:r>
            <w:r w:rsidRPr="00651F74">
              <w:rPr>
                <w:rFonts w:ascii="Times New Roman" w:hAnsi="Times New Roman"/>
              </w:rPr>
              <w:fldChar w:fldCharType="end"/>
            </w:r>
            <w:r w:rsidRPr="00651F74">
              <w:rPr>
                <w:rFonts w:ascii="Times New Roman" w:hAnsi="Times New Roman"/>
              </w:rPr>
              <w:t>)</w:t>
            </w:r>
          </w:p>
        </w:tc>
      </w:tr>
      <w:tr w:rsidR="000B0C69" w14:paraId="19927640" w14:textId="77777777" w:rsidTr="00C936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58" w:type="dxa"/>
            <w:vAlign w:val="center"/>
          </w:tcPr>
          <w:p w14:paraId="077AEAC7" w14:textId="77777777" w:rsidR="000B0C69" w:rsidRDefault="000B0C69" w:rsidP="00C9362B">
            <w:pPr>
              <w:pStyle w:val="TAMainText"/>
              <w:ind w:firstLine="0"/>
              <w:rPr>
                <w:rFonts w:ascii="Times New Roman" w:hAnsi="Times New Roman"/>
                <w:noProof/>
              </w:rPr>
            </w:pPr>
          </w:p>
          <w:p w14:paraId="118D8047" w14:textId="77777777" w:rsidR="000B0C69" w:rsidRDefault="000B0C69" w:rsidP="00C9362B">
            <w:pPr>
              <w:pStyle w:val="TAMainText"/>
              <w:ind w:firstLine="0"/>
              <w:rPr>
                <w:rFonts w:ascii="Times New Roman" w:hAnsi="Times New Roman"/>
                <w:noProof/>
              </w:rPr>
            </w:pPr>
          </w:p>
        </w:tc>
        <w:tc>
          <w:tcPr>
            <w:tcW w:w="8370" w:type="dxa"/>
            <w:vAlign w:val="center"/>
          </w:tcPr>
          <w:p w14:paraId="7C7EEF2B" w14:textId="77777777" w:rsidR="000B0C69" w:rsidRPr="0088525B" w:rsidRDefault="000B0C69" w:rsidP="00C9362B">
            <w:pPr>
              <w:pStyle w:val="TAMainText"/>
              <w:ind w:firstLine="0"/>
              <w:rPr>
                <w:rFonts w:ascii="Times New Roman" w:hAnsi="Times New Roman"/>
                <w:noProof/>
                <w:lang w:val="fr-BE"/>
              </w:rPr>
            </w:pPr>
            <m:oMathPara>
              <m:oMath>
                <m:r>
                  <m:rPr>
                    <m:nor/>
                  </m:rPr>
                  <w:rPr>
                    <w:rFonts w:ascii="Cambria Math" w:hAnsi="Cambria Math"/>
                    <w:noProof/>
                    <w:lang w:val="fr-BE"/>
                  </w:rPr>
                  <m:t>Gauss</m:t>
                </m:r>
                <m:d>
                  <m:dPr>
                    <m:ctrlPr>
                      <w:rPr>
                        <w:rFonts w:ascii="Cambria Math" w:hAnsi="Cambria Math"/>
                        <w:i/>
                        <w:noProof/>
                      </w:rPr>
                    </m:ctrlPr>
                  </m:dPr>
                  <m:e>
                    <m:r>
                      <w:rPr>
                        <w:rFonts w:ascii="Cambria Math" w:hAnsi="Cambria Math"/>
                        <w:noProof/>
                      </w:rPr>
                      <m:t>D</m:t>
                    </m:r>
                    <m:r>
                      <w:rPr>
                        <w:rFonts w:ascii="Cambria Math" w:hAnsi="Cambria Math"/>
                        <w:noProof/>
                        <w:lang w:val="fr-BE"/>
                      </w:rPr>
                      <m:t>,</m:t>
                    </m:r>
                    <m:r>
                      <w:rPr>
                        <w:rFonts w:ascii="Cambria Math" w:hAnsi="Cambria Math"/>
                        <w:noProof/>
                      </w:rPr>
                      <m:t>E</m:t>
                    </m:r>
                    <m:r>
                      <w:rPr>
                        <w:rFonts w:ascii="Cambria Math" w:hAnsi="Cambria Math"/>
                        <w:noProof/>
                        <w:lang w:val="fr-BE"/>
                      </w:rPr>
                      <m:t>,</m:t>
                    </m:r>
                    <m:r>
                      <w:rPr>
                        <w:rFonts w:ascii="Cambria Math" w:hAnsi="Cambria Math"/>
                        <w:noProof/>
                      </w:rPr>
                      <m:t>F</m:t>
                    </m:r>
                  </m:e>
                </m:d>
                <m:r>
                  <w:rPr>
                    <w:rFonts w:ascii="Cambria Math" w:hAnsi="Cambria Math"/>
                    <w:noProof/>
                    <w:lang w:val="fr-BE"/>
                  </w:rPr>
                  <m:t>=</m:t>
                </m:r>
                <m:r>
                  <w:rPr>
                    <w:rFonts w:ascii="Cambria Math" w:hAnsi="Cambria Math"/>
                    <w:noProof/>
                  </w:rPr>
                  <m:t>D</m:t>
                </m:r>
                <m:func>
                  <m:funcPr>
                    <m:ctrlPr>
                      <w:rPr>
                        <w:rFonts w:ascii="Cambria Math" w:hAnsi="Cambria Math"/>
                        <w:i/>
                        <w:noProof/>
                      </w:rPr>
                    </m:ctrlPr>
                  </m:funcPr>
                  <m:fName>
                    <m:r>
                      <m:rPr>
                        <m:sty m:val="p"/>
                      </m:rPr>
                      <w:rPr>
                        <w:rFonts w:ascii="Cambria Math" w:hAnsi="Cambria Math"/>
                        <w:noProof/>
                        <w:lang w:val="fr-BE"/>
                      </w:rPr>
                      <m:t>exp</m:t>
                    </m:r>
                  </m:fName>
                  <m:e>
                    <m:d>
                      <m:dPr>
                        <m:begChr m:val="["/>
                        <m:endChr m:val="]"/>
                        <m:ctrlPr>
                          <w:rPr>
                            <w:rFonts w:ascii="Cambria Math" w:hAnsi="Cambria Math"/>
                            <w:i/>
                            <w:noProof/>
                          </w:rPr>
                        </m:ctrlPr>
                      </m:dPr>
                      <m:e>
                        <m:r>
                          <w:rPr>
                            <w:rFonts w:ascii="Cambria Math" w:hAnsi="Cambria Math"/>
                            <w:noProof/>
                            <w:lang w:val="fr-BE"/>
                          </w:rPr>
                          <m:t>-</m:t>
                        </m:r>
                        <m:sSup>
                          <m:sSupPr>
                            <m:ctrlPr>
                              <w:rPr>
                                <w:rFonts w:ascii="Cambria Math" w:hAnsi="Cambria Math"/>
                                <w:i/>
                                <w:noProof/>
                              </w:rPr>
                            </m:ctrlPr>
                          </m:sSupPr>
                          <m:e>
                            <m:d>
                              <m:dPr>
                                <m:ctrlPr>
                                  <w:rPr>
                                    <w:rFonts w:ascii="Cambria Math" w:hAnsi="Cambria Math"/>
                                    <w:i/>
                                    <w:noProof/>
                                  </w:rPr>
                                </m:ctrlPr>
                              </m:dPr>
                              <m:e>
                                <m:f>
                                  <m:fPr>
                                    <m:ctrlPr>
                                      <w:rPr>
                                        <w:rFonts w:ascii="Cambria Math" w:hAnsi="Cambria Math"/>
                                        <w:i/>
                                        <w:noProof/>
                                      </w:rPr>
                                    </m:ctrlPr>
                                  </m:fPr>
                                  <m:num>
                                    <m:r>
                                      <w:rPr>
                                        <w:rFonts w:ascii="Cambria Math" w:hAnsi="Cambria Math"/>
                                        <w:noProof/>
                                      </w:rPr>
                                      <m:t>q</m:t>
                                    </m:r>
                                    <m:r>
                                      <w:rPr>
                                        <w:rFonts w:ascii="Cambria Math" w:hAnsi="Cambria Math"/>
                                        <w:noProof/>
                                        <w:lang w:val="fr-BE"/>
                                      </w:rPr>
                                      <m:t>-</m:t>
                                    </m:r>
                                    <m:r>
                                      <w:rPr>
                                        <w:rFonts w:ascii="Cambria Math" w:hAnsi="Cambria Math"/>
                                        <w:noProof/>
                                      </w:rPr>
                                      <m:t>E</m:t>
                                    </m:r>
                                  </m:num>
                                  <m:den>
                                    <m:r>
                                      <w:rPr>
                                        <w:rFonts w:ascii="Cambria Math" w:hAnsi="Cambria Math"/>
                                        <w:noProof/>
                                      </w:rPr>
                                      <m:t>F</m:t>
                                    </m:r>
                                    <m:rad>
                                      <m:radPr>
                                        <m:degHide m:val="1"/>
                                        <m:ctrlPr>
                                          <w:rPr>
                                            <w:rFonts w:ascii="Cambria Math" w:hAnsi="Cambria Math"/>
                                            <w:i/>
                                            <w:noProof/>
                                          </w:rPr>
                                        </m:ctrlPr>
                                      </m:radPr>
                                      <m:deg/>
                                      <m:e>
                                        <m:r>
                                          <w:rPr>
                                            <w:rFonts w:ascii="Cambria Math" w:hAnsi="Cambria Math"/>
                                            <w:noProof/>
                                            <w:lang w:val="fr-BE"/>
                                          </w:rPr>
                                          <m:t>2</m:t>
                                        </m:r>
                                      </m:e>
                                    </m:rad>
                                  </m:den>
                                </m:f>
                              </m:e>
                            </m:d>
                          </m:e>
                          <m:sup>
                            <m:r>
                              <w:rPr>
                                <w:rFonts w:ascii="Cambria Math" w:hAnsi="Cambria Math"/>
                                <w:noProof/>
                                <w:lang w:val="fr-BE"/>
                              </w:rPr>
                              <m:t>2</m:t>
                            </m:r>
                          </m:sup>
                        </m:sSup>
                      </m:e>
                    </m:d>
                  </m:e>
                </m:func>
              </m:oMath>
            </m:oMathPara>
          </w:p>
        </w:tc>
        <w:tc>
          <w:tcPr>
            <w:tcW w:w="496" w:type="dxa"/>
            <w:vAlign w:val="center"/>
          </w:tcPr>
          <w:p w14:paraId="2CAA3A7C" w14:textId="666210F7"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5</w:t>
            </w:r>
            <w:r w:rsidRPr="00651F74">
              <w:rPr>
                <w:rFonts w:ascii="Times New Roman" w:hAnsi="Times New Roman"/>
              </w:rPr>
              <w:fldChar w:fldCharType="end"/>
            </w:r>
            <w:r w:rsidRPr="00651F74">
              <w:rPr>
                <w:rFonts w:ascii="Times New Roman" w:hAnsi="Times New Roman"/>
              </w:rPr>
              <w:t>)</w:t>
            </w:r>
          </w:p>
        </w:tc>
      </w:tr>
    </w:tbl>
    <w:p w14:paraId="22CF2881" w14:textId="1B1FE2F9" w:rsidR="000B0C69" w:rsidRDefault="000B0C69" w:rsidP="000B0C69">
      <w:pPr>
        <w:pStyle w:val="TAMainText"/>
        <w:rPr>
          <w:rFonts w:ascii="Times New Roman" w:hAnsi="Times New Roman"/>
        </w:rPr>
      </w:pPr>
      <w:r>
        <w:rPr>
          <w:rFonts w:ascii="Times New Roman" w:hAnsi="Times New Roman"/>
        </w:rPr>
        <w:t xml:space="preserve">with </w:t>
      </w:r>
      <w:r>
        <w:rPr>
          <w:rFonts w:ascii="Times New Roman" w:hAnsi="Times New Roman"/>
          <w:i/>
        </w:rPr>
        <w:t xml:space="preserve">D </w:t>
      </w:r>
      <w:r w:rsidR="00ED65A4">
        <w:rPr>
          <w:rFonts w:ascii="Times New Roman" w:hAnsi="Times New Roman"/>
        </w:rPr>
        <w:t xml:space="preserve">the intensity of the lamellar </w:t>
      </w:r>
      <w:r w:rsidR="00CE4B3E">
        <w:rPr>
          <w:rFonts w:ascii="Times New Roman" w:hAnsi="Times New Roman"/>
        </w:rPr>
        <w:t xml:space="preserve">scattering </w:t>
      </w:r>
      <w:r w:rsidR="00ED65A4">
        <w:rPr>
          <w:rFonts w:ascii="Times New Roman" w:hAnsi="Times New Roman"/>
        </w:rPr>
        <w:t>peak</w:t>
      </w:r>
      <w:r>
        <w:rPr>
          <w:rFonts w:ascii="Times New Roman" w:hAnsi="Times New Roman"/>
        </w:rPr>
        <w:t xml:space="preserve">, </w:t>
      </w:r>
      <m:oMath>
        <m:r>
          <w:rPr>
            <w:rFonts w:ascii="Cambria Math" w:hAnsi="Cambria Math"/>
          </w:rPr>
          <m:t>E=2π/(</m:t>
        </m:r>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rPr>
          <m:t>)</m:t>
        </m:r>
      </m:oMath>
      <w:r>
        <w:rPr>
          <w:rFonts w:ascii="Times New Roman" w:hAnsi="Times New Roman"/>
        </w:rPr>
        <w:t xml:space="preserve">, </w:t>
      </w:r>
      <m:oMath>
        <m:r>
          <w:rPr>
            <w:rFonts w:ascii="Cambria Math" w:hAnsi="Cambria Math"/>
          </w:rPr>
          <m:t>F=4π/[</m:t>
        </m:r>
        <m:sSub>
          <m:sSubPr>
            <m:ctrlPr>
              <w:rPr>
                <w:rFonts w:ascii="Cambria Math" w:hAnsi="Cambria Math"/>
                <w:i/>
              </w:rPr>
            </m:ctrlPr>
          </m:sSubPr>
          <m:e>
            <m:r>
              <w:rPr>
                <w:rFonts w:ascii="Cambria Math" w:hAnsi="Cambria Math"/>
              </w:rPr>
              <m:t>L</m:t>
            </m:r>
          </m:e>
          <m:sub>
            <m:r>
              <w:rPr>
                <w:rFonts w:ascii="Cambria Math" w:hAnsi="Cambria Math"/>
              </w:rPr>
              <m:t>coh</m:t>
            </m:r>
          </m:sub>
        </m:sSub>
        <m:rad>
          <m:radPr>
            <m:degHide m:val="1"/>
            <m:ctrlPr>
              <w:rPr>
                <w:rFonts w:ascii="Cambria Math" w:hAnsi="Cambria Math"/>
                <w:i/>
              </w:rPr>
            </m:ctrlPr>
          </m:radPr>
          <m:deg/>
          <m:e>
            <m:r>
              <w:rPr>
                <w:rFonts w:ascii="Cambria Math" w:hAnsi="Cambria Math"/>
              </w:rPr>
              <m:t>8</m:t>
            </m:r>
            <m:func>
              <m:funcPr>
                <m:ctrlPr>
                  <w:rPr>
                    <w:rFonts w:ascii="Cambria Math" w:hAnsi="Cambria Math"/>
                    <w:i/>
                  </w:rPr>
                </m:ctrlPr>
              </m:funcPr>
              <m:fName>
                <m:r>
                  <m:rPr>
                    <m:sty m:val="p"/>
                  </m:rPr>
                  <w:rPr>
                    <w:rFonts w:ascii="Cambria Math" w:hAnsi="Cambria Math"/>
                  </w:rPr>
                  <m:t>ln</m:t>
                </m:r>
              </m:fName>
              <m:e>
                <m:r>
                  <w:rPr>
                    <w:rFonts w:ascii="Cambria Math" w:hAnsi="Cambria Math"/>
                  </w:rPr>
                  <m:t>2</m:t>
                </m:r>
              </m:e>
            </m:func>
          </m:e>
        </m:rad>
        <m:r>
          <w:rPr>
            <w:rFonts w:ascii="Cambria Math" w:hAnsi="Cambria Math"/>
          </w:rPr>
          <m:t>]</m:t>
        </m:r>
      </m:oMath>
      <w:r>
        <w:rPr>
          <w:rFonts w:ascii="Times New Roman" w:hAnsi="Times New Roman"/>
        </w:rPr>
        <w:t xml:space="preserve">, and </w:t>
      </w:r>
      <m:oMath>
        <m:sSub>
          <m:sSubPr>
            <m:ctrlPr>
              <w:rPr>
                <w:rFonts w:ascii="Cambria Math" w:hAnsi="Cambria Math"/>
                <w:i/>
              </w:rPr>
            </m:ctrlPr>
          </m:sSubPr>
          <m:e>
            <m:r>
              <w:rPr>
                <w:rFonts w:ascii="Cambria Math" w:hAnsi="Cambria Math"/>
              </w:rPr>
              <m:t>L</m:t>
            </m:r>
          </m:e>
          <m:sub>
            <m:r>
              <w:rPr>
                <w:rFonts w:ascii="Cambria Math" w:hAnsi="Cambria Math"/>
              </w:rPr>
              <m:t>coh</m:t>
            </m:r>
          </m:sub>
        </m:sSub>
      </m:oMath>
      <w:r>
        <w:rPr>
          <w:rFonts w:ascii="Times New Roman" w:hAnsi="Times New Roman"/>
        </w:rPr>
        <w:t xml:space="preserve"> the lamellar stack coherence length</w:t>
      </w:r>
      <w:r w:rsidR="008C5BF5">
        <w:rPr>
          <w:rFonts w:ascii="Times New Roman" w:hAnsi="Times New Roman"/>
        </w:rPr>
        <w:t xml:space="preserve">. </w:t>
      </w:r>
      <w:r>
        <w:rPr>
          <w:rFonts w:ascii="Times New Roman" w:hAnsi="Times New Roman"/>
        </w:rPr>
        <w:t xml:space="preserve">Fits to the smeared model described by Eq. </w:t>
      </w:r>
      <w:r>
        <w:rPr>
          <w:rFonts w:ascii="Times New Roman" w:hAnsi="Times New Roman"/>
        </w:rPr>
        <w:fldChar w:fldCharType="begin"/>
      </w:r>
      <w:r>
        <w:rPr>
          <w:rFonts w:ascii="Times New Roman" w:hAnsi="Times New Roman"/>
        </w:rPr>
        <w:instrText xml:space="preserve"> REF ScatteringEquation </w:instrText>
      </w:r>
      <w:r>
        <w:rPr>
          <w:rFonts w:ascii="Times New Roman" w:hAnsi="Times New Roman"/>
        </w:rPr>
        <w:fldChar w:fldCharType="separate"/>
      </w:r>
      <w:r w:rsidR="005C0D76">
        <w:rPr>
          <w:rFonts w:ascii="Times New Roman" w:hAnsi="Times New Roman"/>
          <w:noProof/>
        </w:rPr>
        <w:t>2</w:t>
      </w:r>
      <w:r>
        <w:rPr>
          <w:rFonts w:ascii="Times New Roman" w:hAnsi="Times New Roman"/>
        </w:rPr>
        <w:fldChar w:fldCharType="end"/>
      </w:r>
      <w:r>
        <w:rPr>
          <w:rFonts w:ascii="Times New Roman" w:hAnsi="Times New Roman"/>
        </w:rPr>
        <w:t xml:space="preserve"> were performed using BUMPS and SASmodels using the DREAM (Differential Evolution Adaptive Metropolis) fitting engine.</w:t>
      </w:r>
      <w:r w:rsidR="00577248" w:rsidRPr="00577248">
        <w:rPr>
          <w:rFonts w:ascii="Times New Roman" w:hAnsi="Times New Roman"/>
          <w:vertAlign w:val="superscript"/>
        </w:rPr>
        <w:t>59,60</w:t>
      </w:r>
      <w:r>
        <w:rPr>
          <w:rFonts w:ascii="Times New Roman" w:hAnsi="Times New Roman"/>
        </w:rPr>
        <w:t xml:space="preserve"> From the model fits, the invariant </w:t>
      </w:r>
      <w:r>
        <w:rPr>
          <w:rFonts w:ascii="Times New Roman" w:hAnsi="Times New Roman"/>
          <w:i/>
        </w:rPr>
        <w:t xml:space="preserve">Q </w:t>
      </w:r>
      <w:r>
        <w:rPr>
          <w:rFonts w:ascii="Times New Roman" w:hAnsi="Times New Roman"/>
        </w:rPr>
        <w:t>was obtained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8309"/>
        <w:gridCol w:w="496"/>
      </w:tblGrid>
      <w:tr w:rsidR="000B0C69" w14:paraId="4A6E5FA6" w14:textId="77777777" w:rsidTr="00C9362B">
        <w:tc>
          <w:tcPr>
            <w:tcW w:w="558" w:type="dxa"/>
            <w:vAlign w:val="center"/>
          </w:tcPr>
          <w:p w14:paraId="005199A2" w14:textId="77777777" w:rsidR="000B0C69" w:rsidRDefault="000B0C69" w:rsidP="00C9362B">
            <w:pPr>
              <w:pStyle w:val="TAMainText"/>
              <w:ind w:firstLine="0"/>
              <w:rPr>
                <w:rFonts w:ascii="Times New Roman" w:hAnsi="Times New Roman"/>
                <w:noProof/>
              </w:rPr>
            </w:pPr>
          </w:p>
          <w:p w14:paraId="557F9B3D" w14:textId="77777777" w:rsidR="000B0C69" w:rsidRDefault="000B0C69" w:rsidP="00C9362B">
            <w:pPr>
              <w:pStyle w:val="TAMainText"/>
              <w:ind w:firstLine="0"/>
              <w:rPr>
                <w:rFonts w:ascii="Times New Roman" w:hAnsi="Times New Roman"/>
                <w:noProof/>
              </w:rPr>
            </w:pPr>
          </w:p>
        </w:tc>
        <w:tc>
          <w:tcPr>
            <w:tcW w:w="8370" w:type="dxa"/>
            <w:vAlign w:val="center"/>
          </w:tcPr>
          <w:p w14:paraId="1B7366A1" w14:textId="77777777" w:rsidR="000B0C69" w:rsidRDefault="000B0C69" w:rsidP="00C9362B">
            <w:pPr>
              <w:pStyle w:val="TAMainText"/>
              <w:ind w:firstLine="0"/>
              <w:rPr>
                <w:rFonts w:ascii="Times New Roman" w:hAnsi="Times New Roman"/>
                <w:noProof/>
              </w:rPr>
            </w:pPr>
            <m:oMathPara>
              <m:oMath>
                <m:r>
                  <m:rPr>
                    <m:nor/>
                  </m:rPr>
                  <w:rPr>
                    <w:rFonts w:ascii="Cambria Math" w:hAnsi="Cambria Math"/>
                    <w:noProof/>
                  </w:rPr>
                  <m:t>Q=</m:t>
                </m:r>
                <m:nary>
                  <m:naryPr>
                    <m:limLoc m:val="undOvr"/>
                    <m:ctrlPr>
                      <w:rPr>
                        <w:rFonts w:ascii="Cambria Math" w:hAnsi="Cambria Math"/>
                        <w:i/>
                        <w:noProof/>
                      </w:rPr>
                    </m:ctrlPr>
                  </m:naryPr>
                  <m:sub>
                    <m:r>
                      <w:rPr>
                        <w:rFonts w:ascii="Cambria Math" w:hAnsi="Cambria Math"/>
                        <w:noProof/>
                      </w:rPr>
                      <m:t>0</m:t>
                    </m:r>
                  </m:sub>
                  <m:sup>
                    <m:r>
                      <w:rPr>
                        <w:rFonts w:ascii="Cambria Math" w:hAnsi="Cambria Math"/>
                        <w:noProof/>
                      </w:rPr>
                      <m:t>∞</m:t>
                    </m:r>
                  </m:sup>
                  <m:e>
                    <m:sSub>
                      <m:sSubPr>
                        <m:ctrlPr>
                          <w:rPr>
                            <w:rFonts w:ascii="Cambria Math" w:hAnsi="Cambria Math"/>
                            <w:i/>
                            <w:noProof/>
                          </w:rPr>
                        </m:ctrlPr>
                      </m:sSubPr>
                      <m:e>
                        <m:r>
                          <w:rPr>
                            <w:rFonts w:ascii="Cambria Math" w:hAnsi="Cambria Math"/>
                            <w:noProof/>
                          </w:rPr>
                          <m:t>I</m:t>
                        </m:r>
                      </m:e>
                      <m:sub>
                        <m:r>
                          <w:rPr>
                            <w:rFonts w:ascii="Cambria Math" w:hAnsi="Cambria Math"/>
                            <w:noProof/>
                          </w:rPr>
                          <m:t>L</m:t>
                        </m:r>
                      </m:sub>
                    </m:sSub>
                    <m:d>
                      <m:dPr>
                        <m:ctrlPr>
                          <w:rPr>
                            <w:rFonts w:ascii="Cambria Math" w:hAnsi="Cambria Math"/>
                            <w:i/>
                            <w:noProof/>
                          </w:rPr>
                        </m:ctrlPr>
                      </m:dPr>
                      <m:e>
                        <m:r>
                          <w:rPr>
                            <w:rFonts w:ascii="Cambria Math" w:hAnsi="Cambria Math"/>
                            <w:noProof/>
                          </w:rPr>
                          <m:t>q</m:t>
                        </m:r>
                      </m:e>
                    </m:d>
                    <m:sSup>
                      <m:sSupPr>
                        <m:ctrlPr>
                          <w:rPr>
                            <w:rFonts w:ascii="Cambria Math" w:hAnsi="Cambria Math"/>
                            <w:i/>
                            <w:noProof/>
                          </w:rPr>
                        </m:ctrlPr>
                      </m:sSupPr>
                      <m:e>
                        <m:r>
                          <w:rPr>
                            <w:rFonts w:ascii="Cambria Math" w:hAnsi="Cambria Math"/>
                            <w:noProof/>
                          </w:rPr>
                          <m:t>q</m:t>
                        </m:r>
                      </m:e>
                      <m:sup>
                        <m:r>
                          <w:rPr>
                            <w:rFonts w:ascii="Cambria Math" w:hAnsi="Cambria Math"/>
                            <w:noProof/>
                          </w:rPr>
                          <m:t>2</m:t>
                        </m:r>
                      </m:sup>
                    </m:sSup>
                    <m:r>
                      <w:rPr>
                        <w:rFonts w:ascii="Cambria Math" w:hAnsi="Cambria Math"/>
                        <w:noProof/>
                      </w:rPr>
                      <m:t xml:space="preserve">dq </m:t>
                    </m:r>
                  </m:e>
                </m:nary>
              </m:oMath>
            </m:oMathPara>
          </w:p>
        </w:tc>
        <w:tc>
          <w:tcPr>
            <w:tcW w:w="496" w:type="dxa"/>
            <w:vAlign w:val="center"/>
          </w:tcPr>
          <w:p w14:paraId="3534ECD4" w14:textId="0B29E32D" w:rsidR="000B0C69" w:rsidRDefault="000B0C69" w:rsidP="00C9362B">
            <w:pPr>
              <w:pStyle w:val="TAMainText"/>
              <w:ind w:firstLine="0"/>
              <w:rPr>
                <w:rFonts w:ascii="Times New Roman" w:hAnsi="Times New Roman"/>
                <w:noProof/>
              </w:rPr>
            </w:pPr>
            <w:r w:rsidRPr="00651F74">
              <w:rPr>
                <w:rFonts w:ascii="Times New Roman" w:hAnsi="Times New Roman"/>
              </w:rPr>
              <w:t>(</w:t>
            </w:r>
            <w:bookmarkStart w:id="9" w:name="InvariantDefinitionEquation"/>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6</w:t>
            </w:r>
            <w:r w:rsidRPr="00651F74">
              <w:rPr>
                <w:rFonts w:ascii="Times New Roman" w:hAnsi="Times New Roman"/>
              </w:rPr>
              <w:fldChar w:fldCharType="end"/>
            </w:r>
            <w:bookmarkEnd w:id="9"/>
            <w:r w:rsidRPr="00651F74">
              <w:rPr>
                <w:rFonts w:ascii="Times New Roman" w:hAnsi="Times New Roman"/>
              </w:rPr>
              <w:t>)</w:t>
            </w:r>
          </w:p>
        </w:tc>
      </w:tr>
    </w:tbl>
    <w:p w14:paraId="07584CF5" w14:textId="77777777" w:rsidR="000B0C69" w:rsidRDefault="000B0C69" w:rsidP="000B0C69">
      <w:pPr>
        <w:pStyle w:val="TAMainText"/>
        <w:rPr>
          <w:rFonts w:ascii="Times New Roman" w:hAnsi="Times New Roman"/>
        </w:rPr>
      </w:pPr>
      <w:r>
        <w:rPr>
          <w:rFonts w:ascii="Times New Roman" w:hAnsi="Times New Roman"/>
        </w:rPr>
        <w:t>and using the following relationship: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8309"/>
        <w:gridCol w:w="496"/>
      </w:tblGrid>
      <w:tr w:rsidR="000B0C69" w14:paraId="1765C164" w14:textId="77777777" w:rsidTr="00C9362B">
        <w:tc>
          <w:tcPr>
            <w:tcW w:w="558" w:type="dxa"/>
            <w:vAlign w:val="center"/>
          </w:tcPr>
          <w:p w14:paraId="618D0AD3" w14:textId="77777777" w:rsidR="000B0C69" w:rsidRDefault="000B0C69" w:rsidP="00C9362B">
            <w:pPr>
              <w:pStyle w:val="TAMainText"/>
              <w:ind w:firstLine="0"/>
              <w:rPr>
                <w:rFonts w:ascii="Times New Roman" w:hAnsi="Times New Roman"/>
                <w:noProof/>
              </w:rPr>
            </w:pPr>
          </w:p>
          <w:p w14:paraId="7AE526DA" w14:textId="77777777" w:rsidR="000B0C69" w:rsidRDefault="000B0C69" w:rsidP="00C9362B">
            <w:pPr>
              <w:pStyle w:val="TAMainText"/>
              <w:ind w:firstLine="0"/>
              <w:rPr>
                <w:rFonts w:ascii="Times New Roman" w:hAnsi="Times New Roman"/>
                <w:noProof/>
              </w:rPr>
            </w:pPr>
            <w:r>
              <w:rPr>
                <w:rFonts w:ascii="Times New Roman" w:hAnsi="Times New Roman"/>
                <w:noProof/>
              </w:rPr>
              <w:t xml:space="preserve"> </w:t>
            </w:r>
          </w:p>
        </w:tc>
        <w:tc>
          <w:tcPr>
            <w:tcW w:w="8370" w:type="dxa"/>
            <w:vAlign w:val="center"/>
          </w:tcPr>
          <w:p w14:paraId="4410701B" w14:textId="77C0BB81" w:rsidR="000B0C69" w:rsidRDefault="000B0C69" w:rsidP="00C9362B">
            <w:pPr>
              <w:pStyle w:val="TAMainText"/>
              <w:ind w:firstLine="0"/>
              <w:rPr>
                <w:rFonts w:ascii="Times New Roman" w:hAnsi="Times New Roman"/>
                <w:noProof/>
              </w:rPr>
            </w:pPr>
            <m:oMathPara>
              <m:oMath>
                <m:r>
                  <m:rPr>
                    <m:nor/>
                  </m:rPr>
                  <w:rPr>
                    <w:rFonts w:ascii="Cambria Math" w:hAnsi="Cambria Math"/>
                    <w:noProof/>
                  </w:rPr>
                  <m:t>Q=</m:t>
                </m:r>
                <m:r>
                  <w:rPr>
                    <w:rFonts w:ascii="Cambria Math" w:hAnsi="Cambria Math"/>
                    <w:noProof/>
                  </w:rPr>
                  <m:t>2</m:t>
                </m:r>
                <m:sSup>
                  <m:sSupPr>
                    <m:ctrlPr>
                      <w:rPr>
                        <w:rFonts w:ascii="Cambria Math" w:hAnsi="Cambria Math"/>
                        <w:i/>
                        <w:noProof/>
                      </w:rPr>
                    </m:ctrlPr>
                  </m:sSupPr>
                  <m:e>
                    <m:r>
                      <w:rPr>
                        <w:rFonts w:ascii="Cambria Math" w:hAnsi="Cambria Math"/>
                        <w:noProof/>
                      </w:rPr>
                      <m:t>π</m:t>
                    </m:r>
                  </m:e>
                  <m:sup>
                    <m:r>
                      <w:rPr>
                        <w:rFonts w:ascii="Cambria Math" w:hAnsi="Cambria Math"/>
                        <w:noProof/>
                      </w:rPr>
                      <m:t>2</m:t>
                    </m:r>
                  </m:sup>
                </m:sSup>
                <m:sSub>
                  <m:sSubPr>
                    <m:ctrlPr>
                      <w:rPr>
                        <w:rFonts w:ascii="Cambria Math" w:hAnsi="Cambria Math"/>
                        <w:i/>
                        <w:noProof/>
                      </w:rPr>
                    </m:ctrlPr>
                  </m:sSubPr>
                  <m:e>
                    <m:r>
                      <w:rPr>
                        <w:rFonts w:ascii="Cambria Math" w:hAnsi="Cambria Math"/>
                        <w:noProof/>
                      </w:rPr>
                      <m:t>ϕ</m:t>
                    </m:r>
                  </m:e>
                  <m:sub>
                    <m:r>
                      <w:rPr>
                        <w:rFonts w:ascii="Cambria Math" w:hAnsi="Cambria Math"/>
                        <w:noProof/>
                      </w:rPr>
                      <m:t>c</m:t>
                    </m:r>
                  </m:sub>
                </m:sSub>
                <m:d>
                  <m:dPr>
                    <m:ctrlPr>
                      <w:rPr>
                        <w:rFonts w:ascii="Cambria Math" w:hAnsi="Cambria Math"/>
                        <w:i/>
                        <w:noProof/>
                      </w:rPr>
                    </m:ctrlPr>
                  </m:dPr>
                  <m:e>
                    <m:r>
                      <w:rPr>
                        <w:rFonts w:ascii="Cambria Math" w:hAnsi="Cambria Math"/>
                        <w:noProof/>
                      </w:rPr>
                      <m:t>1-</m:t>
                    </m:r>
                    <m:sSub>
                      <m:sSubPr>
                        <m:ctrlPr>
                          <w:rPr>
                            <w:rFonts w:ascii="Cambria Math" w:hAnsi="Cambria Math"/>
                            <w:i/>
                            <w:noProof/>
                          </w:rPr>
                        </m:ctrlPr>
                      </m:sSubPr>
                      <m:e>
                        <m:r>
                          <w:rPr>
                            <w:rFonts w:ascii="Cambria Math" w:hAnsi="Cambria Math"/>
                            <w:noProof/>
                          </w:rPr>
                          <m:t>ϕ</m:t>
                        </m:r>
                      </m:e>
                      <m:sub>
                        <m:r>
                          <w:rPr>
                            <w:rFonts w:ascii="Cambria Math" w:hAnsi="Cambria Math"/>
                            <w:noProof/>
                          </w:rPr>
                          <m:t>c</m:t>
                        </m:r>
                      </m:sub>
                    </m:sSub>
                  </m:e>
                </m:d>
                <m:sSup>
                  <m:sSupPr>
                    <m:ctrlPr>
                      <w:rPr>
                        <w:rFonts w:ascii="Cambria Math" w:hAnsi="Cambria Math"/>
                        <w:noProof/>
                      </w:rPr>
                    </m:ctrlPr>
                  </m:sSupPr>
                  <m:e>
                    <m:d>
                      <m:dPr>
                        <m:ctrlPr>
                          <w:rPr>
                            <w:rFonts w:ascii="Cambria Math" w:hAnsi="Cambria Math"/>
                            <w:noProof/>
                          </w:rPr>
                        </m:ctrlPr>
                      </m:dPr>
                      <m:e>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noProof/>
                              </w:rPr>
                              <m:t>ρ</m:t>
                            </m:r>
                          </m:e>
                          <m:sub>
                            <m:r>
                              <m:rPr>
                                <m:sty m:val="p"/>
                              </m:rPr>
                              <w:rPr>
                                <w:rFonts w:ascii="Cambria Math" w:hAnsi="Cambria Math"/>
                                <w:noProof/>
                              </w:rPr>
                              <m:t>b</m:t>
                            </m:r>
                          </m:sub>
                        </m:sSub>
                      </m:e>
                    </m:d>
                  </m:e>
                  <m:sup>
                    <m:r>
                      <m:rPr>
                        <m:sty m:val="p"/>
                      </m:rPr>
                      <w:rPr>
                        <w:rFonts w:ascii="Cambria Math" w:hAnsi="Cambria Math"/>
                        <w:noProof/>
                      </w:rPr>
                      <m:t>2</m:t>
                    </m:r>
                  </m:sup>
                </m:sSup>
              </m:oMath>
            </m:oMathPara>
          </w:p>
        </w:tc>
        <w:tc>
          <w:tcPr>
            <w:tcW w:w="496" w:type="dxa"/>
            <w:vAlign w:val="center"/>
          </w:tcPr>
          <w:p w14:paraId="45A99FD6" w14:textId="6EAD1CD0"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7</w:t>
            </w:r>
            <w:r w:rsidRPr="00651F74">
              <w:rPr>
                <w:rFonts w:ascii="Times New Roman" w:hAnsi="Times New Roman"/>
              </w:rPr>
              <w:fldChar w:fldCharType="end"/>
            </w:r>
            <w:r w:rsidRPr="00651F74">
              <w:rPr>
                <w:rFonts w:ascii="Times New Roman" w:hAnsi="Times New Roman"/>
              </w:rPr>
              <w:t>)</w:t>
            </w:r>
          </w:p>
        </w:tc>
      </w:tr>
    </w:tbl>
    <w:p w14:paraId="35B8DB57" w14:textId="078517CE" w:rsidR="000B0C69" w:rsidRDefault="000B0C69" w:rsidP="000B0C69">
      <w:pPr>
        <w:pStyle w:val="TAMainText"/>
        <w:rPr>
          <w:rFonts w:ascii="Times New Roman" w:hAnsi="Times New Roman"/>
        </w:rPr>
      </w:pPr>
      <w:r>
        <w:rPr>
          <w:rFonts w:ascii="Times New Roman" w:hAnsi="Times New Roman"/>
        </w:rPr>
        <w:t>where the</w:t>
      </w:r>
      <w:r w:rsidR="002933C0">
        <w:rPr>
          <w:rFonts w:ascii="Times New Roman" w:hAnsi="Times New Roman"/>
        </w:rPr>
        <w:t xml:space="preserve"> </w:t>
      </w:r>
      <m:oMath>
        <m:sSub>
          <m:sSubPr>
            <m:ctrlPr>
              <w:rPr>
                <w:rFonts w:ascii="Cambria Math" w:hAnsi="Cambria Math"/>
                <w:i/>
              </w:rPr>
            </m:ctrlPr>
          </m:sSubPr>
          <m:e>
            <m:r>
              <w:rPr>
                <w:rFonts w:ascii="Cambria Math" w:hAnsi="Cambria Math"/>
              </w:rPr>
              <m:t>ϕ</m:t>
            </m:r>
          </m:e>
          <m:sub>
            <m:r>
              <w:rPr>
                <w:rFonts w:ascii="Cambria Math" w:hAnsi="Cambria Math"/>
              </w:rPr>
              <m:t>c</m:t>
            </m:r>
          </m:sub>
        </m:sSub>
      </m:oMath>
      <w:r>
        <w:rPr>
          <w:rFonts w:ascii="Times New Roman" w:hAnsi="Times New Roman"/>
        </w:rPr>
        <w:t xml:space="preserve"> is crystalline volume fraction calculated as </w:t>
      </w:r>
      <m:oMath>
        <m:sSub>
          <m:sSubPr>
            <m:ctrlPr>
              <w:rPr>
                <w:rFonts w:ascii="Cambria Math" w:hAnsi="Cambria Math"/>
                <w:i/>
              </w:rPr>
            </m:ctrlPr>
          </m:sSubPr>
          <m:e>
            <m:r>
              <w:rPr>
                <w:rFonts w:ascii="Cambria Math" w:hAnsi="Cambria Math"/>
              </w:rPr>
              <m:t>ϕ</m:t>
            </m:r>
          </m:e>
          <m:sub>
            <m:r>
              <w:rPr>
                <w:rFonts w:ascii="Cambria Math" w:hAnsi="Cambria Math"/>
              </w:rPr>
              <m:t>c</m:t>
            </m:r>
          </m:sub>
        </m:sSub>
      </m:oMath>
      <w:r>
        <w:rPr>
          <w:rFonts w:ascii="Times New Roman" w:hAnsi="Times New Roman"/>
        </w:rPr>
        <w:t>=</w:t>
      </w:r>
      <w:r w:rsidRPr="00994AFB">
        <w:rPr>
          <w:rFonts w:ascii="Times New Roman" w:hAnsi="Times New Roman"/>
          <w:i/>
        </w:rPr>
        <w:t>l</w:t>
      </w:r>
      <w:r w:rsidRPr="00994AFB">
        <w:rPr>
          <w:rFonts w:ascii="Times New Roman" w:hAnsi="Times New Roman"/>
          <w:i/>
          <w:vertAlign w:val="subscript"/>
        </w:rPr>
        <w:t>c</w:t>
      </w:r>
      <w:r>
        <w:rPr>
          <w:rFonts w:ascii="Times New Roman" w:hAnsi="Times New Roman"/>
        </w:rPr>
        <w:t>/(</w:t>
      </w:r>
      <w:r w:rsidRPr="00994AFB">
        <w:rPr>
          <w:rFonts w:ascii="Times New Roman" w:hAnsi="Times New Roman"/>
          <w:i/>
        </w:rPr>
        <w:t>l</w:t>
      </w:r>
      <w:r w:rsidRPr="00994AFB">
        <w:rPr>
          <w:rFonts w:ascii="Times New Roman" w:hAnsi="Times New Roman"/>
          <w:i/>
          <w:vertAlign w:val="subscript"/>
        </w:rPr>
        <w:t>a</w:t>
      </w:r>
      <w:r>
        <w:rPr>
          <w:rFonts w:ascii="Times New Roman" w:hAnsi="Times New Roman"/>
        </w:rPr>
        <w:t>+</w:t>
      </w:r>
      <w:r w:rsidRPr="00994AFB">
        <w:rPr>
          <w:rFonts w:ascii="Times New Roman" w:hAnsi="Times New Roman"/>
          <w:i/>
        </w:rPr>
        <w:t>l</w:t>
      </w:r>
      <w:r w:rsidRPr="00994AFB">
        <w:rPr>
          <w:rFonts w:ascii="Times New Roman" w:hAnsi="Times New Roman"/>
          <w:i/>
          <w:vertAlign w:val="subscript"/>
        </w:rPr>
        <w:t>c</w:t>
      </w:r>
      <w:r>
        <w:rPr>
          <w:rFonts w:ascii="Times New Roman" w:hAnsi="Times New Roman"/>
        </w:rPr>
        <w:t xml:space="preserve">) and </w:t>
      </w:r>
      <m:oMath>
        <m:r>
          <m:rPr>
            <m:sty m:val="p"/>
          </m:rPr>
          <w:rPr>
            <w:rFonts w:ascii="Cambria Math" w:hAnsi="Cambria Math"/>
            <w:noProof/>
          </w:rPr>
          <m:t>Δ</m:t>
        </m:r>
        <m:sSub>
          <m:sSubPr>
            <m:ctrlPr>
              <w:rPr>
                <w:rFonts w:ascii="Cambria Math" w:hAnsi="Cambria Math"/>
                <w:noProof/>
              </w:rPr>
            </m:ctrlPr>
          </m:sSubPr>
          <m:e>
            <m:r>
              <m:rPr>
                <m:sty m:val="p"/>
              </m:rPr>
              <w:rPr>
                <w:rFonts w:ascii="Cambria Math" w:hAnsi="Cambria Math"/>
                <w:noProof/>
              </w:rPr>
              <m:t>ρ</m:t>
            </m:r>
          </m:e>
          <m:sub>
            <m:r>
              <m:rPr>
                <m:sty m:val="p"/>
              </m:rPr>
              <w:rPr>
                <w:rFonts w:ascii="Cambria Math" w:hAnsi="Cambria Math"/>
                <w:noProof/>
              </w:rPr>
              <m:t>b</m:t>
            </m:r>
          </m:sub>
        </m:sSub>
      </m:oMath>
      <w:r>
        <w:rPr>
          <w:rFonts w:ascii="Times New Roman" w:hAnsi="Times New Roman"/>
        </w:rPr>
        <w:t xml:space="preserve"> is the scattering length density difference, or contrast</w:t>
      </w:r>
      <w:r w:rsidR="00945DEC">
        <w:rPr>
          <w:rFonts w:ascii="Times New Roman" w:hAnsi="Times New Roman"/>
        </w:rPr>
        <w:t xml:space="preserve"> factor</w:t>
      </w:r>
      <w:r w:rsidR="008C5BF5">
        <w:rPr>
          <w:rFonts w:ascii="Times New Roman" w:hAnsi="Times New Roman"/>
        </w:rPr>
        <w:t xml:space="preserve">. </w:t>
      </w:r>
      <w:r w:rsidR="00AA25D8">
        <w:rPr>
          <w:rFonts w:ascii="Times New Roman" w:hAnsi="Times New Roman"/>
        </w:rPr>
        <w:t>In practice, t</w:t>
      </w:r>
      <w:r w:rsidR="002C6317">
        <w:rPr>
          <w:rFonts w:ascii="Times New Roman" w:hAnsi="Times New Roman"/>
        </w:rPr>
        <w:t xml:space="preserve">he integral in eq </w:t>
      </w:r>
      <w:r w:rsidR="002C6317">
        <w:rPr>
          <w:rFonts w:ascii="Times New Roman" w:hAnsi="Times New Roman"/>
        </w:rPr>
        <w:fldChar w:fldCharType="begin"/>
      </w:r>
      <w:r w:rsidR="002C6317">
        <w:rPr>
          <w:rFonts w:ascii="Times New Roman" w:hAnsi="Times New Roman"/>
        </w:rPr>
        <w:instrText xml:space="preserve"> REF InvariantDefinitionEquation </w:instrText>
      </w:r>
      <w:r w:rsidR="002C6317">
        <w:rPr>
          <w:rFonts w:ascii="Times New Roman" w:hAnsi="Times New Roman"/>
        </w:rPr>
        <w:fldChar w:fldCharType="separate"/>
      </w:r>
      <w:r w:rsidR="005C0D76">
        <w:rPr>
          <w:rFonts w:ascii="Times New Roman" w:hAnsi="Times New Roman"/>
          <w:noProof/>
        </w:rPr>
        <w:t>6</w:t>
      </w:r>
      <w:r w:rsidR="002C6317">
        <w:rPr>
          <w:rFonts w:ascii="Times New Roman" w:hAnsi="Times New Roman"/>
        </w:rPr>
        <w:fldChar w:fldCharType="end"/>
      </w:r>
      <w:r w:rsidR="002C6317">
        <w:rPr>
          <w:rFonts w:ascii="Times New Roman" w:hAnsi="Times New Roman"/>
        </w:rPr>
        <w:t xml:space="preserve"> was evaluated from </w:t>
      </w:r>
      <w:r w:rsidR="002C6317" w:rsidRPr="002933C0">
        <w:rPr>
          <w:rFonts w:ascii="Times New Roman" w:hAnsi="Times New Roman"/>
          <w:i/>
          <w:iCs/>
        </w:rPr>
        <w:t>q</w:t>
      </w:r>
      <w:r w:rsidR="009F43CD">
        <w:rPr>
          <w:rFonts w:ascii="Times New Roman" w:hAnsi="Times New Roman"/>
        </w:rPr>
        <w:t>= (</w:t>
      </w:r>
      <w:r w:rsidR="002C6317">
        <w:rPr>
          <w:rFonts w:ascii="Times New Roman" w:hAnsi="Times New Roman"/>
        </w:rPr>
        <w:t>0 to 10) </w:t>
      </w:r>
      <w:r w:rsidR="00AA25D8" w:rsidRPr="002C6317">
        <w:rPr>
          <w:rFonts w:ascii="Times New Roman" w:hAnsi="Times New Roman"/>
        </w:rPr>
        <w:t>Å</w:t>
      </w:r>
      <w:r w:rsidR="00AA25D8">
        <w:rPr>
          <w:rFonts w:ascii="Times New Roman" w:hAnsi="Times New Roman"/>
          <w:vertAlign w:val="superscript"/>
        </w:rPr>
        <w:t>-</w:t>
      </w:r>
      <w:r w:rsidR="00AA25D8" w:rsidRPr="00C035BA">
        <w:rPr>
          <w:rFonts w:ascii="Times New Roman" w:hAnsi="Times New Roman"/>
          <w:vertAlign w:val="superscript"/>
        </w:rPr>
        <w:t>1</w:t>
      </w:r>
      <w:r w:rsidR="00AA25D8">
        <w:rPr>
          <w:rFonts w:ascii="Times New Roman" w:hAnsi="Times New Roman"/>
        </w:rPr>
        <w:t>, which was found to be a sufficiently wide range to capture the entire integral</w:t>
      </w:r>
      <w:r w:rsidR="008C5BF5">
        <w:rPr>
          <w:rFonts w:ascii="Times New Roman" w:hAnsi="Times New Roman"/>
        </w:rPr>
        <w:t xml:space="preserve">. </w:t>
      </w:r>
      <w:r w:rsidRPr="002C6317">
        <w:rPr>
          <w:rFonts w:ascii="Times New Roman" w:hAnsi="Times New Roman"/>
        </w:rPr>
        <w:t>The</w:t>
      </w:r>
      <w:r>
        <w:rPr>
          <w:rFonts w:ascii="Times New Roman" w:hAnsi="Times New Roman"/>
        </w:rPr>
        <w:t xml:space="preserve"> solvent volume fraction </w:t>
      </w:r>
      <m:oMath>
        <m:sSub>
          <m:sSubPr>
            <m:ctrlPr>
              <w:rPr>
                <w:rFonts w:ascii="Cambria Math" w:hAnsi="Cambria Math"/>
                <w:i/>
              </w:rPr>
            </m:ctrlPr>
          </m:sSubPr>
          <m:e>
            <m:r>
              <w:rPr>
                <w:rFonts w:ascii="Cambria Math" w:hAnsi="Cambria Math"/>
              </w:rPr>
              <m:t>ϕ</m:t>
            </m:r>
          </m:e>
          <m:sub>
            <m:r>
              <w:rPr>
                <w:rFonts w:ascii="Cambria Math" w:hAnsi="Cambria Math"/>
              </w:rPr>
              <m:t>s</m:t>
            </m:r>
          </m:sub>
        </m:sSub>
      </m:oMath>
      <w:r w:rsidR="002933C0">
        <w:rPr>
          <w:rFonts w:ascii="Times New Roman" w:hAnsi="Times New Roman"/>
        </w:rPr>
        <w:t xml:space="preserve"> </w:t>
      </w:r>
      <w:r>
        <w:rPr>
          <w:rFonts w:ascii="Times New Roman" w:hAnsi="Times New Roman"/>
        </w:rPr>
        <w:t xml:space="preserve">and amorphous polymer volume fraction </w:t>
      </w:r>
      <m:oMath>
        <m:sSub>
          <m:sSubPr>
            <m:ctrlPr>
              <w:rPr>
                <w:rFonts w:ascii="Cambria Math" w:hAnsi="Cambria Math"/>
                <w:i/>
              </w:rPr>
            </m:ctrlPr>
          </m:sSubPr>
          <m:e>
            <m:r>
              <w:rPr>
                <w:rFonts w:ascii="Cambria Math" w:hAnsi="Cambria Math"/>
              </w:rPr>
              <m:t>ϕ</m:t>
            </m:r>
          </m:e>
          <m:sub>
            <m:r>
              <w:rPr>
                <w:rFonts w:ascii="Cambria Math" w:hAnsi="Cambria Math"/>
              </w:rPr>
              <m:t>2a</m:t>
            </m:r>
          </m:sub>
        </m:sSub>
      </m:oMath>
      <w:r w:rsidR="002933C0">
        <w:rPr>
          <w:rFonts w:ascii="Times New Roman" w:hAnsi="Times New Roman"/>
        </w:rPr>
        <w:t xml:space="preserve"> </w:t>
      </w:r>
      <w:r w:rsidR="00EB663E">
        <w:rPr>
          <w:rFonts w:ascii="Times New Roman" w:hAnsi="Times New Roman"/>
        </w:rPr>
        <w:t xml:space="preserve">were </w:t>
      </w:r>
      <w:r>
        <w:rPr>
          <w:rFonts w:ascii="Times New Roman" w:hAnsi="Times New Roman"/>
        </w:rPr>
        <w:t>then determined from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8309"/>
        <w:gridCol w:w="496"/>
      </w:tblGrid>
      <w:tr w:rsidR="000B0C69" w14:paraId="2F5B8B91" w14:textId="77777777" w:rsidTr="00C9362B">
        <w:tc>
          <w:tcPr>
            <w:tcW w:w="558" w:type="dxa"/>
            <w:vAlign w:val="center"/>
          </w:tcPr>
          <w:p w14:paraId="0FC3736C" w14:textId="77777777" w:rsidR="000B0C69" w:rsidRDefault="000B0C69" w:rsidP="00C9362B">
            <w:pPr>
              <w:pStyle w:val="TAMainText"/>
              <w:ind w:firstLine="0"/>
              <w:rPr>
                <w:rFonts w:ascii="Times New Roman" w:hAnsi="Times New Roman"/>
                <w:noProof/>
              </w:rPr>
            </w:pPr>
          </w:p>
          <w:p w14:paraId="582FAF67" w14:textId="77777777" w:rsidR="000B0C69" w:rsidRDefault="000B0C69" w:rsidP="00C9362B">
            <w:pPr>
              <w:pStyle w:val="TAMainText"/>
              <w:ind w:firstLine="0"/>
              <w:rPr>
                <w:rFonts w:ascii="Times New Roman" w:hAnsi="Times New Roman"/>
                <w:noProof/>
              </w:rPr>
            </w:pPr>
            <w:r>
              <w:rPr>
                <w:rFonts w:ascii="Times New Roman" w:hAnsi="Times New Roman"/>
                <w:noProof/>
              </w:rPr>
              <w:t xml:space="preserve"> </w:t>
            </w:r>
          </w:p>
        </w:tc>
        <w:tc>
          <w:tcPr>
            <w:tcW w:w="8370" w:type="dxa"/>
            <w:vAlign w:val="center"/>
          </w:tcPr>
          <w:p w14:paraId="3868F2F6" w14:textId="7B21D48B" w:rsidR="000B0C69" w:rsidRDefault="00CC4393" w:rsidP="00C9362B">
            <w:pPr>
              <w:pStyle w:val="TAMainText"/>
              <w:ind w:firstLine="0"/>
              <w:rPr>
                <w:rFonts w:ascii="Times New Roman" w:hAnsi="Times New Roman"/>
                <w:noProof/>
              </w:rPr>
            </w:pPr>
            <m:oMathPara>
              <m:oMath>
                <m:sSub>
                  <m:sSubPr>
                    <m:ctrlPr>
                      <w:rPr>
                        <w:rFonts w:ascii="Cambria Math" w:hAnsi="Cambria Math"/>
                        <w:i/>
                        <w:noProof/>
                      </w:rPr>
                    </m:ctrlPr>
                  </m:sSubPr>
                  <m:e>
                    <m:r>
                      <w:rPr>
                        <w:rFonts w:ascii="Cambria Math" w:hAnsi="Cambria Math"/>
                        <w:noProof/>
                      </w:rPr>
                      <m:t>ϕ</m:t>
                    </m:r>
                  </m:e>
                  <m:sub>
                    <m:r>
                      <w:rPr>
                        <w:rFonts w:ascii="Cambria Math" w:hAnsi="Cambria Math"/>
                        <w:noProof/>
                      </w:rPr>
                      <m:t>s</m:t>
                    </m:r>
                  </m:sub>
                </m:sSub>
                <m:r>
                  <w:rPr>
                    <w:rFonts w:ascii="Cambria Math" w:hAnsi="Cambria Math"/>
                    <w:noProof/>
                  </w:rPr>
                  <m:t>=</m:t>
                </m:r>
                <m:d>
                  <m:dPr>
                    <m:ctrlPr>
                      <w:rPr>
                        <w:rFonts w:ascii="Cambria Math" w:hAnsi="Cambria Math"/>
                        <w:i/>
                        <w:noProof/>
                      </w:rPr>
                    </m:ctrlPr>
                  </m:dPr>
                  <m:e>
                    <m:r>
                      <w:rPr>
                        <w:rFonts w:ascii="Cambria Math" w:hAnsi="Cambria Math"/>
                        <w:noProof/>
                      </w:rPr>
                      <m:t>1-</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ρ</m:t>
                        </m:r>
                      </m:e>
                      <m:sub>
                        <m:sSub>
                          <m:sSubPr>
                            <m:ctrlPr>
                              <w:rPr>
                                <w:rFonts w:ascii="Cambria Math" w:hAnsi="Cambria Math"/>
                                <w:i/>
                                <w:noProof/>
                              </w:rPr>
                            </m:ctrlPr>
                          </m:sSubPr>
                          <m:e>
                            <m:r>
                              <w:rPr>
                                <w:rFonts w:ascii="Cambria Math" w:hAnsi="Cambria Math"/>
                                <w:noProof/>
                              </w:rPr>
                              <m:t>b</m:t>
                            </m:r>
                          </m:e>
                          <m:sub>
                            <m:r>
                              <w:rPr>
                                <w:rFonts w:ascii="Cambria Math" w:hAnsi="Cambria Math"/>
                                <w:noProof/>
                              </w:rPr>
                              <m:t>c</m:t>
                            </m:r>
                          </m:sub>
                        </m:sSub>
                      </m:sub>
                    </m:sSub>
                    <m:r>
                      <w:rPr>
                        <w:rFonts w:ascii="Cambria Math" w:hAnsi="Cambria Math"/>
                        <w:noProof/>
                      </w:rPr>
                      <m:t>-</m:t>
                    </m:r>
                    <m:sSub>
                      <m:sSubPr>
                        <m:ctrlPr>
                          <w:rPr>
                            <w:rFonts w:ascii="Cambria Math" w:hAnsi="Cambria Math"/>
                            <w:i/>
                            <w:noProof/>
                          </w:rPr>
                        </m:ctrlPr>
                      </m:sSubPr>
                      <m:e>
                        <m:r>
                          <w:rPr>
                            <w:rFonts w:ascii="Cambria Math" w:hAnsi="Cambria Math"/>
                            <w:noProof/>
                          </w:rPr>
                          <m:t>ρ</m:t>
                        </m:r>
                      </m:e>
                      <m:sub>
                        <m:sSub>
                          <m:sSubPr>
                            <m:ctrlPr>
                              <w:rPr>
                                <w:rFonts w:ascii="Cambria Math" w:hAnsi="Cambria Math"/>
                                <w:i/>
                                <w:noProof/>
                              </w:rPr>
                            </m:ctrlPr>
                          </m:sSubPr>
                          <m:e>
                            <m:r>
                              <w:rPr>
                                <w:rFonts w:ascii="Cambria Math" w:hAnsi="Cambria Math"/>
                                <w:noProof/>
                              </w:rPr>
                              <m:t>b</m:t>
                            </m:r>
                          </m:e>
                          <m:sub>
                            <m:r>
                              <w:rPr>
                                <w:rFonts w:ascii="Cambria Math" w:hAnsi="Cambria Math"/>
                                <w:noProof/>
                              </w:rPr>
                              <m:t>a</m:t>
                            </m:r>
                          </m:sub>
                        </m:sSub>
                      </m:sub>
                    </m:sSub>
                    <m:r>
                      <w:rPr>
                        <w:rFonts w:ascii="Cambria Math" w:hAnsi="Cambria Math"/>
                        <w:noProof/>
                      </w:rPr>
                      <m:t>±</m:t>
                    </m:r>
                    <m:r>
                      <m:rPr>
                        <m:sty m:val="p"/>
                      </m:rPr>
                      <w:rPr>
                        <w:rFonts w:ascii="Cambria Math" w:hAnsi="Cambria Math"/>
                        <w:noProof/>
                      </w:rPr>
                      <m:t>Δ</m:t>
                    </m:r>
                    <m:sSub>
                      <m:sSubPr>
                        <m:ctrlPr>
                          <w:rPr>
                            <w:rFonts w:ascii="Cambria Math" w:hAnsi="Cambria Math"/>
                            <w:i/>
                            <w:noProof/>
                          </w:rPr>
                        </m:ctrlPr>
                      </m:sSubPr>
                      <m:e>
                        <m:r>
                          <w:rPr>
                            <w:rFonts w:ascii="Cambria Math" w:hAnsi="Cambria Math"/>
                            <w:noProof/>
                          </w:rPr>
                          <m:t>ρ</m:t>
                        </m:r>
                      </m:e>
                      <m:sub>
                        <m:r>
                          <w:rPr>
                            <w:rFonts w:ascii="Cambria Math" w:hAnsi="Cambria Math"/>
                            <w:noProof/>
                          </w:rPr>
                          <m:t>b</m:t>
                        </m:r>
                      </m:sub>
                    </m:sSub>
                  </m:num>
                  <m:den>
                    <m:sSub>
                      <m:sSubPr>
                        <m:ctrlPr>
                          <w:rPr>
                            <w:rFonts w:ascii="Cambria Math" w:hAnsi="Cambria Math"/>
                            <w:i/>
                            <w:noProof/>
                          </w:rPr>
                        </m:ctrlPr>
                      </m:sSubPr>
                      <m:e>
                        <m:r>
                          <w:rPr>
                            <w:rFonts w:ascii="Cambria Math" w:hAnsi="Cambria Math"/>
                            <w:noProof/>
                          </w:rPr>
                          <m:t>ρ</m:t>
                        </m:r>
                      </m:e>
                      <m:sub>
                        <m:sSub>
                          <m:sSubPr>
                            <m:ctrlPr>
                              <w:rPr>
                                <w:rFonts w:ascii="Cambria Math" w:hAnsi="Cambria Math"/>
                                <w:i/>
                                <w:noProof/>
                              </w:rPr>
                            </m:ctrlPr>
                          </m:sSubPr>
                          <m:e>
                            <m:r>
                              <w:rPr>
                                <w:rFonts w:ascii="Cambria Math" w:hAnsi="Cambria Math"/>
                                <w:noProof/>
                              </w:rPr>
                              <m:t>b</m:t>
                            </m:r>
                          </m:e>
                          <m:sub>
                            <m:r>
                              <w:rPr>
                                <w:rFonts w:ascii="Cambria Math" w:hAnsi="Cambria Math"/>
                                <w:noProof/>
                              </w:rPr>
                              <m:t>s</m:t>
                            </m:r>
                          </m:sub>
                        </m:sSub>
                      </m:sub>
                    </m:sSub>
                    <m:r>
                      <w:rPr>
                        <w:rFonts w:ascii="Cambria Math" w:hAnsi="Cambria Math"/>
                        <w:noProof/>
                      </w:rPr>
                      <m:t>-</m:t>
                    </m:r>
                    <m:sSub>
                      <m:sSubPr>
                        <m:ctrlPr>
                          <w:rPr>
                            <w:rFonts w:ascii="Cambria Math" w:hAnsi="Cambria Math"/>
                            <w:i/>
                            <w:noProof/>
                          </w:rPr>
                        </m:ctrlPr>
                      </m:sSubPr>
                      <m:e>
                        <m:r>
                          <w:rPr>
                            <w:rFonts w:ascii="Cambria Math" w:hAnsi="Cambria Math"/>
                            <w:noProof/>
                          </w:rPr>
                          <m:t>ρ</m:t>
                        </m:r>
                      </m:e>
                      <m:sub>
                        <m:sSub>
                          <m:sSubPr>
                            <m:ctrlPr>
                              <w:rPr>
                                <w:rFonts w:ascii="Cambria Math" w:hAnsi="Cambria Math"/>
                                <w:i/>
                                <w:noProof/>
                              </w:rPr>
                            </m:ctrlPr>
                          </m:sSubPr>
                          <m:e>
                            <m:r>
                              <w:rPr>
                                <w:rFonts w:ascii="Cambria Math" w:hAnsi="Cambria Math"/>
                                <w:noProof/>
                              </w:rPr>
                              <m:t>b</m:t>
                            </m:r>
                          </m:e>
                          <m:sub>
                            <m:r>
                              <w:rPr>
                                <w:rFonts w:ascii="Cambria Math" w:hAnsi="Cambria Math"/>
                                <w:noProof/>
                              </w:rPr>
                              <m:t>a</m:t>
                            </m:r>
                          </m:sub>
                        </m:sSub>
                      </m:sub>
                    </m:sSub>
                  </m:den>
                </m:f>
              </m:oMath>
            </m:oMathPara>
          </w:p>
        </w:tc>
        <w:tc>
          <w:tcPr>
            <w:tcW w:w="496" w:type="dxa"/>
            <w:vAlign w:val="center"/>
          </w:tcPr>
          <w:p w14:paraId="2D3D9A77" w14:textId="690BA312"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8</w:t>
            </w:r>
            <w:r w:rsidRPr="00651F74">
              <w:rPr>
                <w:rFonts w:ascii="Times New Roman" w:hAnsi="Times New Roman"/>
              </w:rPr>
              <w:fldChar w:fldCharType="end"/>
            </w:r>
            <w:r w:rsidRPr="00651F74">
              <w:rPr>
                <w:rFonts w:ascii="Times New Roman" w:hAnsi="Times New Roman"/>
              </w:rPr>
              <w:t>)</w:t>
            </w:r>
          </w:p>
        </w:tc>
      </w:tr>
    </w:tbl>
    <w:p w14:paraId="66060653" w14:textId="738C1BDF" w:rsidR="000B0C69" w:rsidRPr="009C2383" w:rsidRDefault="00922613" w:rsidP="003B5772">
      <w:pPr>
        <w:pStyle w:val="TAMainText"/>
        <w:rPr>
          <w:rFonts w:ascii="Times New Roman" w:hAnsi="Times New Roman"/>
        </w:rPr>
      </w:pPr>
      <w:r w:rsidRPr="009C2383">
        <w:rPr>
          <w:rFonts w:ascii="Times New Roman" w:hAnsi="Times New Roman"/>
        </w:rPr>
        <w:t>W</w:t>
      </w:r>
      <w:r w:rsidR="000B0C69" w:rsidRPr="009C2383">
        <w:rPr>
          <w:rFonts w:ascii="Times New Roman" w:hAnsi="Times New Roman"/>
        </w:rPr>
        <w:t>ith</w:t>
      </w:r>
      <w:r>
        <w:rPr>
          <w:rFonts w:ascii="Times New Roman" w:hAnsi="Times New Roman"/>
        </w:rPr>
        <w:t xml:space="preserve"> </w:t>
      </w:r>
      <m:oMath>
        <m:sSub>
          <m:sSubPr>
            <m:ctrlPr>
              <w:rPr>
                <w:rFonts w:ascii="Cambria Math" w:hAnsi="Cambria Math"/>
              </w:rPr>
            </m:ctrlPr>
          </m:sSubPr>
          <m:e>
            <m:r>
              <w:rPr>
                <w:rFonts w:ascii="Cambria Math" w:hAnsi="Cambria Math"/>
              </w:rPr>
              <m:t>ρ</m:t>
            </m:r>
          </m:e>
          <m:sub>
            <m:sSub>
              <m:sSubPr>
                <m:ctrlPr>
                  <w:rPr>
                    <w:rFonts w:ascii="Cambria Math" w:hAnsi="Cambria Math"/>
                  </w:rPr>
                </m:ctrlPr>
              </m:sSubPr>
              <m:e>
                <m:r>
                  <w:rPr>
                    <w:rFonts w:ascii="Cambria Math" w:hAnsi="Cambria Math"/>
                  </w:rPr>
                  <m:t>b</m:t>
                </m:r>
              </m:e>
              <m:sub>
                <m:r>
                  <w:rPr>
                    <w:rFonts w:ascii="Cambria Math" w:hAnsi="Cambria Math"/>
                  </w:rPr>
                  <m:t>x</m:t>
                </m:r>
              </m:sub>
            </m:sSub>
          </m:sub>
        </m:sSub>
      </m:oMath>
      <w:r w:rsidR="000B0C69" w:rsidRPr="009C2383">
        <w:rPr>
          <w:rFonts w:ascii="Times New Roman" w:hAnsi="Times New Roman"/>
        </w:rPr>
        <w:t xml:space="preserve"> </w:t>
      </w:r>
      <w:r w:rsidRPr="00922613">
        <w:rPr>
          <w:rFonts w:ascii="Times New Roman" w:hAnsi="Times New Roman"/>
        </w:rPr>
        <w:t>being the following scattering length densities:</w:t>
      </w:r>
      <w:r>
        <w:rPr>
          <w:rFonts w:ascii="Times New Roman" w:hAnsi="Times New Roman"/>
        </w:rPr>
        <w:t xml:space="preserve"> </w:t>
      </w:r>
      <m:oMath>
        <m:sSub>
          <m:sSubPr>
            <m:ctrlPr>
              <w:rPr>
                <w:rFonts w:ascii="Cambria Math" w:hAnsi="Cambria Math"/>
              </w:rPr>
            </m:ctrlPr>
          </m:sSubPr>
          <m:e>
            <m:r>
              <w:rPr>
                <w:rFonts w:ascii="Cambria Math" w:hAnsi="Cambria Math"/>
              </w:rPr>
              <m:t>ρ</m:t>
            </m:r>
          </m:e>
          <m:sub>
            <m:sSub>
              <m:sSubPr>
                <m:ctrlPr>
                  <w:rPr>
                    <w:rFonts w:ascii="Cambria Math" w:hAnsi="Cambria Math"/>
                  </w:rPr>
                </m:ctrlPr>
              </m:sSubPr>
              <m:e>
                <m:r>
                  <w:rPr>
                    <w:rFonts w:ascii="Cambria Math" w:hAnsi="Cambria Math"/>
                  </w:rPr>
                  <m:t>b</m:t>
                </m:r>
              </m:e>
              <m:sub>
                <m:r>
                  <w:rPr>
                    <w:rFonts w:ascii="Cambria Math" w:hAnsi="Cambria Math"/>
                  </w:rPr>
                  <m:t>c</m:t>
                </m:r>
              </m:sub>
            </m:sSub>
          </m:sub>
        </m:sSub>
        <m:r>
          <m:rPr>
            <m:sty m:val="p"/>
          </m:rPr>
          <w:rPr>
            <w:rFonts w:ascii="Cambria Math" w:hAnsi="Cambria Math"/>
          </w:rPr>
          <m:t>=-3.59x</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Å</m:t>
            </m:r>
          </m:e>
          <m:sup>
            <m:r>
              <m:rPr>
                <m:sty m:val="p"/>
              </m:rPr>
              <w:rPr>
                <w:rFonts w:ascii="Cambria Math" w:hAnsi="Cambria Math"/>
              </w:rPr>
              <m:t>-2</m:t>
            </m:r>
          </m:sup>
        </m:sSup>
      </m:oMath>
      <w:r>
        <w:rPr>
          <w:rFonts w:ascii="Times New Roman" w:hAnsi="Times New Roman"/>
        </w:rPr>
        <w:t xml:space="preserve"> </w:t>
      </w:r>
      <w:r w:rsidRPr="00922613">
        <w:rPr>
          <w:rFonts w:ascii="Times New Roman" w:hAnsi="Times New Roman"/>
        </w:rPr>
        <w:t>(polyethylene crystal)</w:t>
      </w:r>
      <w:r>
        <w:rPr>
          <w:rFonts w:ascii="Times New Roman" w:hAnsi="Times New Roman"/>
        </w:rPr>
        <w:t xml:space="preserve">, </w:t>
      </w:r>
      <m:oMath>
        <m:sSub>
          <m:sSubPr>
            <m:ctrlPr>
              <w:rPr>
                <w:rFonts w:ascii="Cambria Math" w:hAnsi="Cambria Math"/>
              </w:rPr>
            </m:ctrlPr>
          </m:sSubPr>
          <m:e>
            <m:r>
              <w:rPr>
                <w:rFonts w:ascii="Cambria Math" w:hAnsi="Cambria Math"/>
              </w:rPr>
              <m:t>ρ</m:t>
            </m:r>
          </m:e>
          <m:sub>
            <m:sSub>
              <m:sSubPr>
                <m:ctrlPr>
                  <w:rPr>
                    <w:rFonts w:ascii="Cambria Math" w:hAnsi="Cambria Math"/>
                  </w:rPr>
                </m:ctrlPr>
              </m:sSubPr>
              <m:e>
                <m:r>
                  <w:rPr>
                    <w:rFonts w:ascii="Cambria Math" w:hAnsi="Cambria Math"/>
                  </w:rPr>
                  <m:t>b</m:t>
                </m:r>
              </m:e>
              <m:sub>
                <m:r>
                  <w:rPr>
                    <w:rFonts w:ascii="Cambria Math" w:hAnsi="Cambria Math"/>
                  </w:rPr>
                  <m:t>a</m:t>
                </m:r>
              </m:sub>
            </m:sSub>
          </m:sub>
        </m:sSub>
        <m:r>
          <m:rPr>
            <m:sty m:val="p"/>
          </m:rPr>
          <w:rPr>
            <w:rFonts w:ascii="Cambria Math" w:hAnsi="Cambria Math"/>
          </w:rPr>
          <m:t>=-3.06x</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-7</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Å</m:t>
            </m:r>
          </m:e>
          <m:sup>
            <m:r>
              <m:rPr>
                <m:sty m:val="p"/>
              </m:rPr>
              <w:rPr>
                <w:rFonts w:ascii="Cambria Math" w:hAnsi="Cambria Math"/>
              </w:rPr>
              <m:t>-2</m:t>
            </m:r>
          </m:sup>
        </m:sSup>
      </m:oMath>
      <w:r>
        <w:rPr>
          <w:rFonts w:ascii="Times New Roman" w:hAnsi="Times New Roman"/>
        </w:rPr>
        <w:t xml:space="preserve"> </w:t>
      </w:r>
      <w:r w:rsidRPr="00922613">
        <w:rPr>
          <w:rFonts w:ascii="Times New Roman" w:hAnsi="Times New Roman"/>
        </w:rPr>
        <w:t xml:space="preserve">(amorphous polyethylene), </w:t>
      </w:r>
      <w:r>
        <w:rPr>
          <w:rFonts w:ascii="Times New Roman" w:hAnsi="Times New Roman"/>
        </w:rPr>
        <w:t xml:space="preserve">and </w:t>
      </w:r>
      <m:oMath>
        <m:sSub>
          <m:sSubPr>
            <m:ctrlPr>
              <w:rPr>
                <w:rFonts w:ascii="Cambria Math" w:hAnsi="Cambria Math"/>
              </w:rPr>
            </m:ctrlPr>
          </m:sSubPr>
          <m:e>
            <m:r>
              <w:rPr>
                <w:rFonts w:ascii="Cambria Math" w:hAnsi="Cambria Math"/>
              </w:rPr>
              <m:t>ρ</m:t>
            </m:r>
          </m:e>
          <m:sub>
            <m:sSub>
              <m:sSubPr>
                <m:ctrlPr>
                  <w:rPr>
                    <w:rFonts w:ascii="Cambria Math" w:hAnsi="Cambria Math"/>
                  </w:rPr>
                </m:ctrlPr>
              </m:sSubPr>
              <m:e>
                <m:r>
                  <w:rPr>
                    <w:rFonts w:ascii="Cambria Math" w:hAnsi="Cambria Math"/>
                  </w:rPr>
                  <m:t>b</m:t>
                </m:r>
              </m:e>
              <m:sub>
                <m:r>
                  <w:rPr>
                    <w:rFonts w:ascii="Cambria Math" w:hAnsi="Cambria Math"/>
                  </w:rPr>
                  <m:t>s</m:t>
                </m:r>
              </m:sub>
            </m:sSub>
          </m:sub>
        </m:sSub>
        <m:r>
          <m:rPr>
            <m:sty m:val="p"/>
          </m:rPr>
          <w:rPr>
            <w:rFonts w:ascii="Cambria Math" w:hAnsi="Cambria Math"/>
          </w:rPr>
          <m:t>=6.70x</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Å</m:t>
            </m:r>
          </m:e>
          <m:sup>
            <m:r>
              <m:rPr>
                <m:sty m:val="p"/>
              </m:rPr>
              <w:rPr>
                <w:rFonts w:ascii="Cambria Math" w:hAnsi="Cambria Math"/>
              </w:rPr>
              <m:t>-2</m:t>
            </m:r>
          </m:sup>
        </m:sSup>
      </m:oMath>
      <w:r w:rsidRPr="00922613">
        <w:rPr>
          <w:rFonts w:ascii="Times New Roman" w:hAnsi="Times New Roman"/>
        </w:rPr>
        <w:t xml:space="preserve"> (cyclohexane-d</w:t>
      </w:r>
      <w:r w:rsidRPr="00922613">
        <w:rPr>
          <w:rFonts w:ascii="Times New Roman" w:hAnsi="Times New Roman"/>
          <w:vertAlign w:val="subscript"/>
        </w:rPr>
        <w:t>12</w:t>
      </w:r>
      <w:r w:rsidRPr="00922613">
        <w:rPr>
          <w:rFonts w:ascii="Times New Roman" w:hAnsi="Times New Roman"/>
        </w:rPr>
        <w:t>)</w:t>
      </w:r>
      <w:r>
        <w:rPr>
          <w:rFonts w:ascii="Times New Roman" w:hAnsi="Times New Roman"/>
        </w:rPr>
        <w:t xml:space="preserve">. </w:t>
      </w:r>
      <w:r w:rsidRPr="00922613">
        <w:rPr>
          <w:rFonts w:ascii="Times New Roman" w:hAnsi="Times New Roman"/>
        </w:rPr>
        <w:t>Fits to the SANS data are shown in Fig.S1.</w:t>
      </w:r>
      <w:r>
        <w:rPr>
          <w:rFonts w:ascii="Times New Roman" w:hAnsi="Times New Roman"/>
        </w:rPr>
        <w:t xml:space="preserve"> </w:t>
      </w:r>
      <w:r w:rsidRPr="00922613">
        <w:rPr>
          <w:rFonts w:ascii="Times New Roman" w:hAnsi="Times New Roman"/>
        </w:rPr>
        <w:t>Replicate measurements (including separate melt pressed sample preparation) were made on three samples BM-C6 ZN 4,BN C6 ZN 5,</w:t>
      </w:r>
      <w:r>
        <w:rPr>
          <w:rFonts w:ascii="Times New Roman" w:hAnsi="Times New Roman"/>
        </w:rPr>
        <w:t xml:space="preserve"> </w:t>
      </w:r>
      <w:r w:rsidRPr="00922613">
        <w:rPr>
          <w:rFonts w:ascii="Times New Roman" w:hAnsi="Times New Roman"/>
        </w:rPr>
        <w:t>and BM-C6 ZN 6.After thermodynamic model fits,</w:t>
      </w:r>
      <w:r>
        <w:rPr>
          <w:rFonts w:ascii="Times New Roman" w:hAnsi="Times New Roman"/>
        </w:rPr>
        <w:t xml:space="preserve"> </w:t>
      </w:r>
      <w:r w:rsidRPr="00922613">
        <w:rPr>
          <w:rFonts w:ascii="Times New Roman" w:hAnsi="Times New Roman"/>
        </w:rPr>
        <w:t>the mean values for these samples are plotted with the error bars approximating one standard deviation in the mean = 1.84σ/√2.</w:t>
      </w:r>
    </w:p>
    <w:p w14:paraId="102D9764" w14:textId="0252877D" w:rsidR="000B0C69" w:rsidRPr="00BE5033" w:rsidRDefault="000B0C69" w:rsidP="000B0C69">
      <w:pPr>
        <w:pStyle w:val="TAMainText"/>
        <w:rPr>
          <w:rFonts w:ascii="Times New Roman" w:hAnsi="Times New Roman"/>
        </w:rPr>
      </w:pPr>
      <w:r w:rsidRPr="00BD79EB">
        <w:rPr>
          <w:rFonts w:ascii="Times New Roman" w:hAnsi="Times New Roman"/>
          <w:i/>
        </w:rPr>
        <w:t>Differential scanning calorimetry</w:t>
      </w:r>
      <w:r>
        <w:rPr>
          <w:rFonts w:ascii="Times New Roman" w:hAnsi="Times New Roman"/>
          <w:i/>
        </w:rPr>
        <w:t xml:space="preserve"> </w:t>
      </w:r>
      <w:r>
        <w:rPr>
          <w:rFonts w:ascii="Times New Roman" w:hAnsi="Times New Roman"/>
        </w:rPr>
        <w:t>(DSC)</w:t>
      </w:r>
      <w:r w:rsidR="008C5BF5" w:rsidRPr="00BD79EB">
        <w:rPr>
          <w:rFonts w:ascii="Times New Roman" w:hAnsi="Times New Roman"/>
          <w:i/>
        </w:rPr>
        <w:t>.</w:t>
      </w:r>
      <w:r w:rsidR="008C5BF5">
        <w:rPr>
          <w:rFonts w:ascii="Times New Roman" w:hAnsi="Times New Roman"/>
          <w:i/>
        </w:rPr>
        <w:t xml:space="preserve"> </w:t>
      </w:r>
      <w:r>
        <w:rPr>
          <w:rFonts w:ascii="Times New Roman" w:hAnsi="Times New Roman"/>
        </w:rPr>
        <w:t>DSC was performed on all samples on either a TA Instruments Q1000 DSC equipped with an RCS90 intracooler in T4P mode under a dry nitrogen purge or a Perkin Elmer DSC8500 equipped with a CLN2 liquid nitrogen chiller under a dry helium purge</w:t>
      </w:r>
      <w:r w:rsidR="008C5BF5">
        <w:rPr>
          <w:rFonts w:ascii="Times New Roman" w:hAnsi="Times New Roman"/>
        </w:rPr>
        <w:t xml:space="preserve">. </w:t>
      </w:r>
      <w:r>
        <w:rPr>
          <w:rFonts w:ascii="Times New Roman" w:hAnsi="Times New Roman"/>
        </w:rPr>
        <w:t>Samples were run at a heating rate of 10 °C/min. Temperatures were calibrated against adamantane, benzophenone, indium, tin, and lead reference standards at the same heating rate</w:t>
      </w:r>
      <w:r w:rsidR="008C5BF5">
        <w:rPr>
          <w:rFonts w:ascii="Times New Roman" w:hAnsi="Times New Roman"/>
        </w:rPr>
        <w:t xml:space="preserve">. </w:t>
      </w:r>
      <w:r>
        <w:rPr>
          <w:rFonts w:ascii="Times New Roman" w:hAnsi="Times New Roman"/>
        </w:rPr>
        <w:lastRenderedPageBreak/>
        <w:t>Heat flow was calibrated against indium</w:t>
      </w:r>
      <w:r w:rsidR="008C5BF5">
        <w:rPr>
          <w:rFonts w:ascii="Times New Roman" w:hAnsi="Times New Roman"/>
        </w:rPr>
        <w:t xml:space="preserve">. </w:t>
      </w:r>
      <w:r>
        <w:rPr>
          <w:rFonts w:ascii="Times New Roman" w:hAnsi="Times New Roman"/>
        </w:rPr>
        <w:t>DSC was performed on ≈4 mg samples prior to and after vapor flow SANS measurements</w:t>
      </w:r>
      <w:r w:rsidR="008C5BF5">
        <w:rPr>
          <w:rFonts w:ascii="Times New Roman" w:hAnsi="Times New Roman"/>
        </w:rPr>
        <w:t xml:space="preserve">. </w:t>
      </w:r>
      <w:r w:rsidR="00D5167C">
        <w:rPr>
          <w:rFonts w:ascii="Times New Roman" w:hAnsi="Times New Roman"/>
        </w:rPr>
        <w:t xml:space="preserve">(Note that the samples measured after vapor exposure were allowed to dry under ambient conditions and showed no traces of residual solvent by DSC.) </w:t>
      </w:r>
      <w:r w:rsidR="00E35232">
        <w:rPr>
          <w:rFonts w:ascii="Times New Roman" w:hAnsi="Times New Roman"/>
        </w:rPr>
        <w:t>DSC traces are shown in Fig. S2.</w:t>
      </w:r>
    </w:p>
    <w:p w14:paraId="70495A82" w14:textId="77777777" w:rsidR="000B0C69" w:rsidRDefault="000B0C69" w:rsidP="000B0C69">
      <w:pPr>
        <w:pStyle w:val="TAMainText"/>
        <w:ind w:firstLine="0"/>
        <w:rPr>
          <w:rFonts w:ascii="Times New Roman" w:hAnsi="Times New Roman"/>
          <w:b/>
        </w:rPr>
      </w:pPr>
    </w:p>
    <w:p w14:paraId="6C6660A3" w14:textId="3D5A6F29" w:rsidR="000B0C69" w:rsidRDefault="000B0C69" w:rsidP="000B0C69">
      <w:pPr>
        <w:pStyle w:val="TAMainText"/>
        <w:ind w:firstLine="0"/>
        <w:rPr>
          <w:rFonts w:ascii="Times New Roman" w:hAnsi="Times New Roman"/>
          <w:b/>
        </w:rPr>
      </w:pPr>
      <w:r>
        <w:rPr>
          <w:rFonts w:ascii="Times New Roman" w:hAnsi="Times New Roman"/>
          <w:b/>
        </w:rPr>
        <w:t>RESULTS &amp; DISCUSSION</w:t>
      </w:r>
    </w:p>
    <w:p w14:paraId="2E964EB1" w14:textId="77777777" w:rsidR="000B0C69" w:rsidRDefault="000B0C69" w:rsidP="000B0C69">
      <w:pPr>
        <w:pStyle w:val="TAMainText"/>
        <w:ind w:firstLine="0"/>
        <w:rPr>
          <w:rFonts w:ascii="Times New Roman" w:hAnsi="Times New Roman"/>
          <w:b/>
        </w:rPr>
      </w:pPr>
      <w:r>
        <w:rPr>
          <w:rFonts w:ascii="Times New Roman" w:hAnsi="Times New Roman"/>
          <w:b/>
        </w:rPr>
        <w:t xml:space="preserve">Analysis of vapor </w:t>
      </w:r>
      <w:r w:rsidRPr="008F46F1">
        <w:rPr>
          <w:rFonts w:ascii="Times New Roman" w:hAnsi="Times New Roman"/>
          <w:b/>
        </w:rPr>
        <w:t>swelling SANS data</w:t>
      </w:r>
    </w:p>
    <w:p w14:paraId="5755B158" w14:textId="51B9C3F0" w:rsidR="000B0C69" w:rsidRDefault="000B0C69" w:rsidP="000B0C69">
      <w:pPr>
        <w:pStyle w:val="TAMainText"/>
        <w:rPr>
          <w:rFonts w:ascii="Times New Roman" w:hAnsi="Times New Roman"/>
        </w:rPr>
      </w:pPr>
      <w:r w:rsidRPr="00651F74">
        <w:rPr>
          <w:rFonts w:ascii="Times New Roman" w:hAnsi="Times New Roman"/>
        </w:rPr>
        <w:t>Here we present SANS measurements of a series of polyethylene films at 25 °C at several cyclohexane</w:t>
      </w:r>
      <w:r>
        <w:rPr>
          <w:rFonts w:ascii="Times New Roman" w:hAnsi="Times New Roman"/>
        </w:rPr>
        <w:t>-d</w:t>
      </w:r>
      <w:r w:rsidRPr="00DE4BE6">
        <w:rPr>
          <w:rFonts w:ascii="Times New Roman" w:hAnsi="Times New Roman"/>
          <w:vertAlign w:val="subscript"/>
        </w:rPr>
        <w:t>12</w:t>
      </w:r>
      <w:r w:rsidRPr="00651F74">
        <w:rPr>
          <w:rFonts w:ascii="Times New Roman" w:hAnsi="Times New Roman"/>
        </w:rPr>
        <w:t xml:space="preserve"> vapor activities</w:t>
      </w:r>
      <w:r w:rsidR="008C5BF5">
        <w:rPr>
          <w:rFonts w:ascii="Times New Roman" w:hAnsi="Times New Roman"/>
        </w:rPr>
        <w:t xml:space="preserve">. </w:t>
      </w:r>
      <w:r>
        <w:rPr>
          <w:rFonts w:ascii="Times New Roman" w:hAnsi="Times New Roman"/>
        </w:rPr>
        <w:t xml:space="preserve">Sample/vapor equilibration was determined during the measurements by plots of total detector counts in a medium </w:t>
      </w:r>
      <w:r w:rsidRPr="00651110">
        <w:rPr>
          <w:rFonts w:ascii="Times New Roman" w:hAnsi="Times New Roman"/>
          <w:i/>
        </w:rPr>
        <w:t>q</w:t>
      </w:r>
      <w:r>
        <w:rPr>
          <w:rFonts w:ascii="Times New Roman" w:hAnsi="Times New Roman"/>
        </w:rPr>
        <w:t xml:space="preserve"> range </w:t>
      </w:r>
      <w:r w:rsidRPr="00651110">
        <w:rPr>
          <w:rFonts w:ascii="Times New Roman" w:hAnsi="Times New Roman"/>
        </w:rPr>
        <w:t>as</w:t>
      </w:r>
      <w:r>
        <w:rPr>
          <w:rFonts w:ascii="Times New Roman" w:hAnsi="Times New Roman"/>
        </w:rPr>
        <w:t xml:space="preserve"> a function of measurement time (see Fig. </w:t>
      </w:r>
      <w:r w:rsidR="00D52B0D">
        <w:rPr>
          <w:rFonts w:ascii="Times New Roman" w:hAnsi="Times New Roman"/>
        </w:rPr>
        <w:fldChar w:fldCharType="begin"/>
      </w:r>
      <w:r w:rsidR="00D52B0D">
        <w:rPr>
          <w:rFonts w:ascii="Times New Roman" w:hAnsi="Times New Roman"/>
        </w:rPr>
        <w:instrText xml:space="preserve"> REF FigureCRvsTime </w:instrText>
      </w:r>
      <w:r w:rsidR="00D52B0D">
        <w:rPr>
          <w:rFonts w:ascii="Times New Roman" w:hAnsi="Times New Roman"/>
        </w:rPr>
        <w:fldChar w:fldCharType="separate"/>
      </w:r>
      <w:r w:rsidR="005C0D76">
        <w:rPr>
          <w:rFonts w:ascii="Times New Roman" w:hAnsi="Times New Roman"/>
          <w:noProof/>
        </w:rPr>
        <w:t>3</w:t>
      </w:r>
      <w:r w:rsidR="00D52B0D">
        <w:rPr>
          <w:rFonts w:ascii="Times New Roman" w:hAnsi="Times New Roman"/>
        </w:rPr>
        <w:fldChar w:fldCharType="end"/>
      </w:r>
      <w:r>
        <w:rPr>
          <w:rFonts w:ascii="Times New Roman" w:hAnsi="Times New Roman"/>
        </w:rPr>
        <w:t>a)</w:t>
      </w:r>
      <w:r w:rsidR="008C5BF5">
        <w:rPr>
          <w:rFonts w:ascii="Times New Roman" w:hAnsi="Times New Roman"/>
        </w:rPr>
        <w:t xml:space="preserve">. </w:t>
      </w:r>
      <w:r>
        <w:rPr>
          <w:rFonts w:ascii="Times New Roman" w:hAnsi="Times New Roman"/>
        </w:rPr>
        <w:t xml:space="preserve">Measurements at activities higher than 0.4 showed irreversible changes in the sample, as can be seen in Fig. </w:t>
      </w:r>
      <w:r w:rsidR="00D52B0D">
        <w:rPr>
          <w:rFonts w:ascii="Times New Roman" w:hAnsi="Times New Roman"/>
        </w:rPr>
        <w:fldChar w:fldCharType="begin"/>
      </w:r>
      <w:r w:rsidR="00D52B0D">
        <w:rPr>
          <w:rFonts w:ascii="Times New Roman" w:hAnsi="Times New Roman"/>
        </w:rPr>
        <w:instrText xml:space="preserve"> REF FigureCRvsTime </w:instrText>
      </w:r>
      <w:r w:rsidR="00D52B0D">
        <w:rPr>
          <w:rFonts w:ascii="Times New Roman" w:hAnsi="Times New Roman"/>
        </w:rPr>
        <w:fldChar w:fldCharType="separate"/>
      </w:r>
      <w:r w:rsidR="005C0D76">
        <w:rPr>
          <w:rFonts w:ascii="Times New Roman" w:hAnsi="Times New Roman"/>
          <w:noProof/>
        </w:rPr>
        <w:t>3</w:t>
      </w:r>
      <w:r w:rsidR="00D52B0D">
        <w:rPr>
          <w:rFonts w:ascii="Times New Roman" w:hAnsi="Times New Roman"/>
        </w:rPr>
        <w:fldChar w:fldCharType="end"/>
      </w:r>
      <w:r>
        <w:rPr>
          <w:rFonts w:ascii="Times New Roman" w:hAnsi="Times New Roman"/>
        </w:rPr>
        <w:t>b, where the intensity initially increased and then dropped</w:t>
      </w:r>
      <w:r w:rsidR="008C5BF5">
        <w:rPr>
          <w:rFonts w:ascii="Times New Roman" w:hAnsi="Times New Roman"/>
        </w:rPr>
        <w:t xml:space="preserve">. </w:t>
      </w:r>
      <w:r>
        <w:rPr>
          <w:rFonts w:ascii="Times New Roman" w:hAnsi="Times New Roman"/>
        </w:rPr>
        <w:t>Subsequent measurements after drying the sample and re-equilibrating at the same activities showed reductions in the intensity</w:t>
      </w:r>
      <w:r w:rsidR="008C5BF5">
        <w:rPr>
          <w:rFonts w:ascii="Times New Roman" w:hAnsi="Times New Roman"/>
        </w:rPr>
        <w:t xml:space="preserve">. </w:t>
      </w:r>
      <w:r>
        <w:rPr>
          <w:rFonts w:ascii="Times New Roman" w:hAnsi="Times New Roman"/>
        </w:rPr>
        <w:t>For this reason, only activities up to 0.4 were studied</w:t>
      </w:r>
      <w:r w:rsidR="008C5BF5">
        <w:rPr>
          <w:rFonts w:ascii="Times New Roman" w:hAnsi="Times New Roman"/>
        </w:rPr>
        <w:t xml:space="preserve">. </w:t>
      </w:r>
      <w:r>
        <w:rPr>
          <w:rFonts w:ascii="Times New Roman" w:hAnsi="Times New Roman"/>
        </w:rPr>
        <w:t xml:space="preserve">(Two samples with thicknesses on the order of </w:t>
      </w:r>
      <w:r>
        <w:rPr>
          <w:rFonts w:ascii="Symbol" w:eastAsia="Symbol" w:hAnsi="Symbol" w:cs="Symbol"/>
        </w:rPr>
        <w:t>»</w:t>
      </w:r>
      <w:r>
        <w:rPr>
          <w:rFonts w:ascii="Times New Roman" w:hAnsi="Times New Roman"/>
        </w:rPr>
        <w:t xml:space="preserve">50 </w:t>
      </w:r>
      <w:r w:rsidRPr="002566ED">
        <w:rPr>
          <w:rFonts w:ascii="Symbol" w:hAnsi="Symbol"/>
        </w:rPr>
        <w:t></w:t>
      </w:r>
      <w:r>
        <w:rPr>
          <w:rFonts w:ascii="Times New Roman" w:hAnsi="Times New Roman"/>
        </w:rPr>
        <w:t xml:space="preserve">m separated by an </w:t>
      </w:r>
      <w:r>
        <w:rPr>
          <w:rFonts w:ascii="Symbol" w:eastAsia="Symbol" w:hAnsi="Symbol" w:cs="Symbol"/>
        </w:rPr>
        <w:t>»</w:t>
      </w:r>
      <w:r w:rsidR="00FF6104">
        <w:rPr>
          <w:rFonts w:ascii="Times New Roman" w:hAnsi="Times New Roman"/>
        </w:rPr>
        <w:t>1 mm</w:t>
      </w:r>
      <w:r>
        <w:rPr>
          <w:rFonts w:ascii="Times New Roman" w:hAnsi="Times New Roman"/>
        </w:rPr>
        <w:t xml:space="preserve"> spacer </w:t>
      </w:r>
      <w:proofErr w:type="gramStart"/>
      <w:r>
        <w:rPr>
          <w:rFonts w:ascii="Times New Roman" w:hAnsi="Times New Roman"/>
        </w:rPr>
        <w:t>were</w:t>
      </w:r>
      <w:proofErr w:type="gramEnd"/>
      <w:r>
        <w:rPr>
          <w:rFonts w:ascii="Times New Roman" w:hAnsi="Times New Roman"/>
        </w:rPr>
        <w:t xml:space="preserve"> chosen for each experiment to minimize equilibration time while maintaining sufficient scattering statistics</w:t>
      </w:r>
      <w:r w:rsidR="008C5BF5">
        <w:rPr>
          <w:rFonts w:ascii="Times New Roman" w:hAnsi="Times New Roman"/>
        </w:rPr>
        <w:t xml:space="preserve">. </w:t>
      </w:r>
      <w:r>
        <w:rPr>
          <w:rFonts w:ascii="Times New Roman" w:hAnsi="Times New Roman"/>
        </w:rPr>
        <w:t xml:space="preserve">Studies on thicker samples showed much longer full equilibration times with definite positive slopes in the “plateau” regime.) Typical results obtained at equilibrium are shown in Fig. </w:t>
      </w:r>
      <w:r w:rsidR="00D52B0D">
        <w:rPr>
          <w:rFonts w:ascii="Times New Roman" w:hAnsi="Times New Roman"/>
        </w:rPr>
        <w:fldChar w:fldCharType="begin"/>
      </w:r>
      <w:r w:rsidR="00D52B0D">
        <w:rPr>
          <w:rFonts w:ascii="Times New Roman" w:hAnsi="Times New Roman"/>
        </w:rPr>
        <w:instrText xml:space="preserve"> REF FigureEquilSANSPlots </w:instrText>
      </w:r>
      <w:r w:rsidR="00D52B0D">
        <w:rPr>
          <w:rFonts w:ascii="Times New Roman" w:hAnsi="Times New Roman"/>
        </w:rPr>
        <w:fldChar w:fldCharType="separate"/>
      </w:r>
      <w:r w:rsidR="005C0D76">
        <w:rPr>
          <w:rFonts w:ascii="Times New Roman" w:hAnsi="Times New Roman"/>
          <w:bCs/>
          <w:noProof/>
        </w:rPr>
        <w:t>4</w:t>
      </w:r>
      <w:r w:rsidR="00D52B0D">
        <w:rPr>
          <w:rFonts w:ascii="Times New Roman" w:hAnsi="Times New Roman"/>
        </w:rPr>
        <w:fldChar w:fldCharType="end"/>
      </w:r>
      <w:r>
        <w:rPr>
          <w:rFonts w:ascii="Times New Roman" w:hAnsi="Times New Roman"/>
        </w:rPr>
        <w:t xml:space="preserve"> for several of the samples studied</w:t>
      </w:r>
      <w:r w:rsidR="008C5BF5">
        <w:rPr>
          <w:rFonts w:ascii="Times New Roman" w:hAnsi="Times New Roman"/>
        </w:rPr>
        <w:t xml:space="preserve">. </w:t>
      </w:r>
      <w:r>
        <w:rPr>
          <w:rFonts w:ascii="Times New Roman" w:hAnsi="Times New Roman"/>
        </w:rPr>
        <w:t>DSC measurements made prior to and after solvent vapor exposure were also used to validate that the sample</w:t>
      </w:r>
      <w:r w:rsidRPr="00F13BD9">
        <w:rPr>
          <w:rFonts w:ascii="Times New Roman" w:hAnsi="Times New Roman"/>
        </w:rPr>
        <w:t xml:space="preserve"> </w:t>
      </w:r>
      <w:r>
        <w:rPr>
          <w:rFonts w:ascii="Times New Roman" w:hAnsi="Times New Roman"/>
        </w:rPr>
        <w:t>crystallinity and lamellar thicknesses were not changed by the measurements</w:t>
      </w:r>
      <w:r w:rsidR="008C5BF5">
        <w:rPr>
          <w:rFonts w:ascii="Times New Roman" w:hAnsi="Times New Roman"/>
        </w:rPr>
        <w:t xml:space="preserve">. </w:t>
      </w:r>
      <w:r>
        <w:rPr>
          <w:rFonts w:ascii="Times New Roman" w:hAnsi="Times New Roman"/>
        </w:rPr>
        <w:t>Samples that showed changes were excluded from the analysis.</w:t>
      </w:r>
    </w:p>
    <w:p w14:paraId="0D815D08" w14:textId="77777777" w:rsidR="000B0C69" w:rsidRPr="00F0327A" w:rsidRDefault="000B0C69" w:rsidP="000B0C69">
      <w:pPr>
        <w:pStyle w:val="TAMainText"/>
        <w:rPr>
          <w:rFonts w:ascii="Times New Roman" w:hAnsi="Times New Roman"/>
          <w:b/>
        </w:rPr>
      </w:pPr>
    </w:p>
    <w:p w14:paraId="36DAAA23" w14:textId="77777777" w:rsidR="000B0C69" w:rsidRDefault="000B0C69" w:rsidP="000B0C69">
      <w:pPr>
        <w:pStyle w:val="TAMainText"/>
        <w:rPr>
          <w:rFonts w:ascii="Times New Roman" w:hAnsi="Times New Roman"/>
        </w:rPr>
      </w:pPr>
      <w:r>
        <w:rPr>
          <w:rFonts w:ascii="Times New Roman" w:hAnsi="Times New Roman"/>
          <w:noProof/>
        </w:rPr>
        <w:lastRenderedPageBreak/>
        <w:drawing>
          <wp:inline distT="0" distB="0" distL="0" distR="0" wp14:anchorId="32D679E4" wp14:editId="690EF47F">
            <wp:extent cx="5913850" cy="2157413"/>
            <wp:effectExtent l="0" t="0" r="0" b="0"/>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porKinetics_Figure_r2.jpg"/>
                    <pic:cNvPicPr/>
                  </pic:nvPicPr>
                  <pic:blipFill>
                    <a:blip r:embed="rId9"/>
                    <a:stretch>
                      <a:fillRect/>
                    </a:stretch>
                  </pic:blipFill>
                  <pic:spPr>
                    <a:xfrm>
                      <a:off x="0" y="0"/>
                      <a:ext cx="5986790" cy="2184022"/>
                    </a:xfrm>
                    <a:prstGeom prst="rect">
                      <a:avLst/>
                    </a:prstGeom>
                  </pic:spPr>
                </pic:pic>
              </a:graphicData>
            </a:graphic>
          </wp:inline>
        </w:drawing>
      </w:r>
    </w:p>
    <w:p w14:paraId="7DBDDD53" w14:textId="7B07BF84" w:rsidR="000B0C69" w:rsidRPr="0067425A" w:rsidRDefault="000B0C69" w:rsidP="003B5772">
      <w:pPr>
        <w:pStyle w:val="VAFigureCaption"/>
        <w:rPr>
          <w:rFonts w:ascii="Times New Roman" w:hAnsi="Times New Roman"/>
        </w:rPr>
      </w:pPr>
      <w:r w:rsidRPr="0067425A">
        <w:rPr>
          <w:rFonts w:ascii="Times New Roman" w:hAnsi="Times New Roman"/>
        </w:rPr>
        <w:t xml:space="preserve">Figure </w:t>
      </w:r>
      <w:bookmarkStart w:id="10" w:name="FigureCRvsTime"/>
      <w:r w:rsidR="00FD2BFD" w:rsidRPr="0067425A">
        <w:rPr>
          <w:rFonts w:ascii="Times New Roman" w:hAnsi="Times New Roman"/>
        </w:rPr>
        <w:fldChar w:fldCharType="begin"/>
      </w:r>
      <w:r w:rsidR="00FD2BFD" w:rsidRPr="0067425A">
        <w:rPr>
          <w:rFonts w:ascii="Times New Roman" w:hAnsi="Times New Roman"/>
        </w:rPr>
        <w:instrText xml:space="preserve"> SEQ  fig </w:instrText>
      </w:r>
      <w:r w:rsidR="00FD2BFD" w:rsidRPr="0067425A">
        <w:rPr>
          <w:rFonts w:ascii="Times New Roman" w:hAnsi="Times New Roman"/>
        </w:rPr>
        <w:fldChar w:fldCharType="separate"/>
      </w:r>
      <w:r w:rsidR="005C0D76" w:rsidRPr="0067425A">
        <w:rPr>
          <w:rFonts w:ascii="Times New Roman" w:hAnsi="Times New Roman"/>
        </w:rPr>
        <w:t>3</w:t>
      </w:r>
      <w:r w:rsidR="00FD2BFD" w:rsidRPr="0067425A">
        <w:rPr>
          <w:rFonts w:ascii="Times New Roman" w:hAnsi="Times New Roman"/>
        </w:rPr>
        <w:fldChar w:fldCharType="end"/>
      </w:r>
      <w:bookmarkEnd w:id="10"/>
      <w:r w:rsidR="008C5BF5" w:rsidRPr="0067425A">
        <w:rPr>
          <w:rFonts w:ascii="Times New Roman" w:hAnsi="Times New Roman"/>
        </w:rPr>
        <w:t xml:space="preserve">. </w:t>
      </w:r>
      <w:r w:rsidRPr="0067425A">
        <w:rPr>
          <w:rFonts w:ascii="Times New Roman" w:hAnsi="Times New Roman"/>
        </w:rPr>
        <w:t xml:space="preserve">(a) Typical plot of detector count rate (CR) normalized by monitor count rate (MCR) in a medium </w:t>
      </w:r>
      <w:r w:rsidRPr="0067425A">
        <w:rPr>
          <w:rFonts w:ascii="Times New Roman" w:hAnsi="Times New Roman"/>
          <w:i/>
          <w:iCs/>
        </w:rPr>
        <w:t>q</w:t>
      </w:r>
      <w:r w:rsidRPr="0067425A">
        <w:rPr>
          <w:rFonts w:ascii="Times New Roman" w:hAnsi="Times New Roman"/>
        </w:rPr>
        <w:t xml:space="preserve"> range as a function of experiment time</w:t>
      </w:r>
      <w:r w:rsidR="008C5BF5" w:rsidRPr="0067425A">
        <w:rPr>
          <w:rFonts w:ascii="Times New Roman" w:hAnsi="Times New Roman"/>
        </w:rPr>
        <w:t xml:space="preserve">. </w:t>
      </w:r>
      <w:r w:rsidRPr="0067425A">
        <w:rPr>
          <w:rFonts w:ascii="Times New Roman" w:hAnsi="Times New Roman"/>
        </w:rPr>
        <w:t>The lines correspond to an average of the last five data points</w:t>
      </w:r>
      <w:r w:rsidR="008C5BF5" w:rsidRPr="0067425A">
        <w:rPr>
          <w:rFonts w:ascii="Times New Roman" w:hAnsi="Times New Roman"/>
        </w:rPr>
        <w:t xml:space="preserve">. </w:t>
      </w:r>
      <w:r w:rsidRPr="0067425A">
        <w:rPr>
          <w:rFonts w:ascii="Times New Roman" w:hAnsi="Times New Roman"/>
        </w:rPr>
        <w:t xml:space="preserve">(b) Similar plot showing changes induced for </w:t>
      </w:r>
      <w:r w:rsidRPr="0067425A">
        <w:rPr>
          <w:rFonts w:ascii="Times New Roman" w:hAnsi="Times New Roman"/>
          <w:i/>
          <w:iCs/>
        </w:rPr>
        <w:t>a</w:t>
      </w:r>
      <w:r w:rsidRPr="0067425A">
        <w:rPr>
          <w:rFonts w:ascii="Times New Roman" w:hAnsi="Times New Roman"/>
        </w:rPr>
        <w:t>&gt;0.4</w:t>
      </w:r>
      <w:r w:rsidR="008C5BF5" w:rsidRPr="0067425A">
        <w:rPr>
          <w:rFonts w:ascii="Times New Roman" w:hAnsi="Times New Roman"/>
        </w:rPr>
        <w:t xml:space="preserve">. </w:t>
      </w:r>
      <w:r w:rsidRPr="0067425A">
        <w:rPr>
          <w:rFonts w:ascii="Times New Roman" w:hAnsi="Times New Roman"/>
        </w:rPr>
        <w:t>Different colors correspond to different solvent activity levels</w:t>
      </w:r>
      <w:r w:rsidR="008C5BF5" w:rsidRPr="0067425A">
        <w:rPr>
          <w:rFonts w:ascii="Times New Roman" w:hAnsi="Times New Roman"/>
        </w:rPr>
        <w:t xml:space="preserve">. </w:t>
      </w:r>
      <w:r w:rsidRPr="0067425A">
        <w:rPr>
          <w:rFonts w:ascii="Times New Roman" w:hAnsi="Times New Roman"/>
        </w:rPr>
        <w:t xml:space="preserve">The data spacing increases at equilibration due to additional measurements being performed at different SANS configurations (sample-to-detector distance and wavelength) to span the required </w:t>
      </w:r>
      <w:r w:rsidRPr="0067425A">
        <w:rPr>
          <w:rFonts w:ascii="Times New Roman" w:hAnsi="Times New Roman"/>
          <w:i/>
          <w:iCs/>
        </w:rPr>
        <w:t>q</w:t>
      </w:r>
      <w:r w:rsidRPr="0067425A">
        <w:rPr>
          <w:rFonts w:ascii="Times New Roman" w:hAnsi="Times New Roman"/>
        </w:rPr>
        <w:t xml:space="preserve"> range.</w:t>
      </w:r>
    </w:p>
    <w:p w14:paraId="77E0A678" w14:textId="77777777" w:rsidR="000B0C69" w:rsidRPr="006D7387" w:rsidRDefault="000B0C69" w:rsidP="000B0C69"/>
    <w:p w14:paraId="005F4A66" w14:textId="7E377455" w:rsidR="000B0C69" w:rsidRPr="00ED3573" w:rsidRDefault="000B0C69" w:rsidP="00ED3573">
      <w:pPr>
        <w:pStyle w:val="Heading2"/>
      </w:pPr>
      <w:r w:rsidRPr="00ED3573">
        <w:rPr>
          <w:noProof/>
        </w:rPr>
        <w:lastRenderedPageBreak/>
        <w:drawing>
          <wp:inline distT="0" distB="0" distL="0" distR="0" wp14:anchorId="7DC68FB7" wp14:editId="5B15BA65">
            <wp:extent cx="5543620" cy="43742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quilibriumSANSCurvesComparison_r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3620" cy="4374263"/>
                    </a:xfrm>
                    <a:prstGeom prst="rect">
                      <a:avLst/>
                    </a:prstGeom>
                  </pic:spPr>
                </pic:pic>
              </a:graphicData>
            </a:graphic>
          </wp:inline>
        </w:drawing>
      </w:r>
    </w:p>
    <w:p w14:paraId="62B5E7D2" w14:textId="4774E771" w:rsidR="000B0C69" w:rsidRPr="0071359B" w:rsidRDefault="000B0C69" w:rsidP="003B5772">
      <w:pPr>
        <w:pStyle w:val="VAFigureCaption"/>
        <w:rPr>
          <w:rFonts w:ascii="Times New Roman" w:hAnsi="Times New Roman"/>
        </w:rPr>
      </w:pPr>
      <w:r w:rsidRPr="0067425A">
        <w:rPr>
          <w:rFonts w:ascii="Times New Roman" w:hAnsi="Times New Roman"/>
        </w:rPr>
        <w:t xml:space="preserve">Figure </w:t>
      </w:r>
      <w:bookmarkStart w:id="11" w:name="FigureEquilSANSPlots"/>
      <w:r w:rsidR="00FD2BFD" w:rsidRPr="0067425A">
        <w:rPr>
          <w:rFonts w:ascii="Times New Roman" w:hAnsi="Times New Roman"/>
        </w:rPr>
        <w:fldChar w:fldCharType="begin"/>
      </w:r>
      <w:r w:rsidR="00FD2BFD" w:rsidRPr="0067425A">
        <w:rPr>
          <w:rFonts w:ascii="Times New Roman" w:hAnsi="Times New Roman"/>
        </w:rPr>
        <w:instrText xml:space="preserve"> SEQ  fig </w:instrText>
      </w:r>
      <w:r w:rsidR="00FD2BFD" w:rsidRPr="0067425A">
        <w:rPr>
          <w:rFonts w:ascii="Times New Roman" w:hAnsi="Times New Roman"/>
        </w:rPr>
        <w:fldChar w:fldCharType="separate"/>
      </w:r>
      <w:r w:rsidR="005C0D76" w:rsidRPr="0067425A">
        <w:rPr>
          <w:rFonts w:ascii="Times New Roman" w:hAnsi="Times New Roman"/>
        </w:rPr>
        <w:t>4</w:t>
      </w:r>
      <w:r w:rsidR="00FD2BFD" w:rsidRPr="0067425A">
        <w:rPr>
          <w:rFonts w:ascii="Times New Roman" w:hAnsi="Times New Roman"/>
        </w:rPr>
        <w:fldChar w:fldCharType="end"/>
      </w:r>
      <w:bookmarkEnd w:id="11"/>
      <w:r w:rsidR="008C5BF5" w:rsidRPr="0067425A">
        <w:rPr>
          <w:rFonts w:ascii="Times New Roman" w:hAnsi="Times New Roman"/>
        </w:rPr>
        <w:t xml:space="preserve">. </w:t>
      </w:r>
      <w:r w:rsidRPr="0067425A">
        <w:rPr>
          <w:rFonts w:ascii="Times New Roman" w:hAnsi="Times New Roman"/>
        </w:rPr>
        <w:t>Typical equilibrium plots of SANS differential scattering cross sections (d</w:t>
      </w:r>
      <w:r w:rsidR="0067425A" w:rsidRPr="0067425A">
        <w:rPr>
          <w:rFonts w:ascii="Symbol" w:hAnsi="Symbol"/>
        </w:rPr>
        <w:t></w:t>
      </w:r>
      <w:r w:rsidRPr="0067425A">
        <w:rPr>
          <w:rFonts w:ascii="Times New Roman" w:hAnsi="Times New Roman"/>
        </w:rPr>
        <w:t>/d</w:t>
      </w:r>
      <w:r w:rsidR="0067425A" w:rsidRPr="0067425A">
        <w:rPr>
          <w:rFonts w:ascii="Symbol" w:hAnsi="Symbol"/>
        </w:rPr>
        <w:t></w:t>
      </w:r>
      <w:r w:rsidRPr="0067425A">
        <w:rPr>
          <w:rFonts w:ascii="Times New Roman" w:hAnsi="Times New Roman"/>
        </w:rPr>
        <w:t xml:space="preserve">) as a function of </w:t>
      </w:r>
      <w:r w:rsidR="00AA25D8" w:rsidRPr="0067425A">
        <w:rPr>
          <w:rFonts w:ascii="Times New Roman" w:hAnsi="Times New Roman"/>
          <w:i/>
          <w:iCs/>
        </w:rPr>
        <w:t>q</w:t>
      </w:r>
      <w:r w:rsidRPr="0067425A">
        <w:rPr>
          <w:rFonts w:ascii="Times New Roman" w:hAnsi="Times New Roman"/>
        </w:rPr>
        <w:t xml:space="preserve"> for high-density polyethylene (HDPE) exposed to varying activities (</w:t>
      </w:r>
      <w:r w:rsidRPr="00461EF1">
        <w:rPr>
          <w:rFonts w:ascii="Times New Roman" w:hAnsi="Times New Roman"/>
          <w:i/>
          <w:iCs/>
        </w:rPr>
        <w:t>a</w:t>
      </w:r>
      <w:r w:rsidRPr="0067425A">
        <w:rPr>
          <w:rFonts w:ascii="Times New Roman" w:hAnsi="Times New Roman"/>
        </w:rPr>
        <w:t>) of cyclohexane-d</w:t>
      </w:r>
      <w:r w:rsidRPr="00461EF1">
        <w:rPr>
          <w:rFonts w:ascii="Times New Roman" w:hAnsi="Times New Roman"/>
          <w:vertAlign w:val="subscript"/>
        </w:rPr>
        <w:t>12</w:t>
      </w:r>
      <w:r w:rsidR="008C5BF5" w:rsidRPr="0067425A">
        <w:rPr>
          <w:rFonts w:ascii="Times New Roman" w:hAnsi="Times New Roman"/>
        </w:rPr>
        <w:t xml:space="preserve">. </w:t>
      </w:r>
      <w:r w:rsidRPr="0067425A">
        <w:rPr>
          <w:rFonts w:ascii="Times New Roman" w:hAnsi="Times New Roman"/>
        </w:rPr>
        <w:t>(a)</w:t>
      </w:r>
      <w:r w:rsidR="0094392D" w:rsidRPr="0067425A">
        <w:rPr>
          <w:rFonts w:ascii="Times New Roman" w:hAnsi="Times New Roman"/>
        </w:rPr>
        <w:t xml:space="preserve"> bimodal physical blend BM-C6 ZN </w:t>
      </w:r>
      <w:r w:rsidR="00BB4D6B" w:rsidRPr="0067425A">
        <w:rPr>
          <w:rFonts w:ascii="Times New Roman" w:hAnsi="Times New Roman"/>
        </w:rPr>
        <w:t>1, (</w:t>
      </w:r>
      <w:r w:rsidRPr="0067425A">
        <w:rPr>
          <w:rFonts w:ascii="Times New Roman" w:hAnsi="Times New Roman"/>
        </w:rPr>
        <w:t>b)</w:t>
      </w:r>
      <w:r w:rsidR="0094392D" w:rsidRPr="0067425A">
        <w:rPr>
          <w:rFonts w:ascii="Times New Roman" w:hAnsi="Times New Roman"/>
        </w:rPr>
        <w:t xml:space="preserve"> bimodal physical blend BM-C6 ZN 6</w:t>
      </w:r>
      <w:r w:rsidRPr="0067425A">
        <w:rPr>
          <w:rFonts w:ascii="Times New Roman" w:hAnsi="Times New Roman"/>
        </w:rPr>
        <w:t>, (c)</w:t>
      </w:r>
      <w:r w:rsidR="0094392D" w:rsidRPr="0067425A">
        <w:rPr>
          <w:rFonts w:ascii="Times New Roman" w:hAnsi="Times New Roman"/>
        </w:rPr>
        <w:t xml:space="preserve"> bimodal </w:t>
      </w:r>
      <w:r w:rsidR="00DB1F02" w:rsidRPr="0067425A">
        <w:rPr>
          <w:rFonts w:ascii="Times New Roman" w:hAnsi="Times New Roman"/>
        </w:rPr>
        <w:t>reactor</w:t>
      </w:r>
      <w:r w:rsidR="0094392D" w:rsidRPr="0067425A">
        <w:rPr>
          <w:rFonts w:ascii="Times New Roman" w:hAnsi="Times New Roman"/>
        </w:rPr>
        <w:t xml:space="preserve"> blend BM-C4 ZN 1</w:t>
      </w:r>
      <w:r w:rsidRPr="0067425A">
        <w:rPr>
          <w:rFonts w:ascii="Times New Roman" w:hAnsi="Times New Roman"/>
        </w:rPr>
        <w:t xml:space="preserve">, and (d) </w:t>
      </w:r>
      <w:r w:rsidR="0094392D" w:rsidRPr="0067425A">
        <w:rPr>
          <w:rFonts w:ascii="Times New Roman" w:hAnsi="Times New Roman"/>
        </w:rPr>
        <w:t>monomodal mPE3</w:t>
      </w:r>
      <w:r w:rsidR="008C5BF5" w:rsidRPr="0067425A">
        <w:rPr>
          <w:rFonts w:ascii="Times New Roman" w:hAnsi="Times New Roman"/>
        </w:rPr>
        <w:t xml:space="preserve">. </w:t>
      </w:r>
      <w:r w:rsidRPr="0067425A">
        <w:rPr>
          <w:rFonts w:ascii="Times New Roman" w:hAnsi="Times New Roman"/>
        </w:rPr>
        <w:t>(Error bars, which are the best estimate of one standard deviation in the experimental uncertainty, are often smaller than the data points.)</w:t>
      </w:r>
      <w:r w:rsidR="00AB015C" w:rsidRPr="0067425A">
        <w:rPr>
          <w:rFonts w:ascii="Times New Roman" w:hAnsi="Times New Roman"/>
        </w:rPr>
        <w:t xml:space="preserve"> Fits to the data (solid lines), as described in the text, are shown as well.</w:t>
      </w:r>
      <w:r w:rsidR="0071359B">
        <w:rPr>
          <w:rFonts w:ascii="Times New Roman" w:hAnsi="Times New Roman"/>
        </w:rPr>
        <w:t xml:space="preserve"> The insets are plots of </w:t>
      </w:r>
      <m:oMath>
        <m:f>
          <m:fPr>
            <m:ctrlPr>
              <w:rPr>
                <w:rFonts w:ascii="Cambria Math" w:hAnsi="Cambria Math"/>
                <w:i/>
                <w:noProof/>
              </w:rPr>
            </m:ctrlPr>
          </m:fPr>
          <m:num>
            <m:r>
              <w:rPr>
                <w:rFonts w:ascii="Cambria Math" w:hAnsi="Cambria Math"/>
                <w:noProof/>
              </w:rPr>
              <m:t>a</m:t>
            </m:r>
          </m:num>
          <m:den>
            <m:sSup>
              <m:sSupPr>
                <m:ctrlPr>
                  <w:rPr>
                    <w:rFonts w:ascii="Cambria Math" w:hAnsi="Cambria Math"/>
                    <w:i/>
                    <w:noProof/>
                  </w:rPr>
                </m:ctrlPr>
              </m:sSupPr>
              <m:e>
                <m:r>
                  <w:rPr>
                    <w:rFonts w:ascii="Cambria Math" w:hAnsi="Cambria Math"/>
                    <w:noProof/>
                  </w:rPr>
                  <m:t>q</m:t>
                </m:r>
              </m:e>
              <m:sup>
                <m:r>
                  <w:rPr>
                    <w:rFonts w:ascii="Cambria Math" w:hAnsi="Cambria Math"/>
                    <w:noProof/>
                  </w:rPr>
                  <m:t>d</m:t>
                </m:r>
              </m:sup>
            </m:sSup>
          </m:den>
        </m:f>
      </m:oMath>
      <w:r w:rsidR="0071359B">
        <w:rPr>
          <w:rFonts w:ascii="Times New Roman" w:hAnsi="Times New Roman"/>
        </w:rPr>
        <w:t xml:space="preserve"> vs. </w:t>
      </w:r>
      <w:r w:rsidR="0071359B">
        <w:rPr>
          <w:rFonts w:ascii="Times New Roman" w:hAnsi="Times New Roman"/>
          <w:i/>
          <w:iCs/>
        </w:rPr>
        <w:t xml:space="preserve">q </w:t>
      </w:r>
      <w:r w:rsidR="0071359B">
        <w:rPr>
          <w:rFonts w:ascii="Times New Roman" w:hAnsi="Times New Roman"/>
        </w:rPr>
        <w:t xml:space="preserve">(see eq </w:t>
      </w:r>
      <w:r w:rsidR="0071359B">
        <w:rPr>
          <w:rFonts w:ascii="Times New Roman" w:hAnsi="Times New Roman"/>
        </w:rPr>
        <w:fldChar w:fldCharType="begin"/>
      </w:r>
      <w:r w:rsidR="0071359B">
        <w:rPr>
          <w:rFonts w:ascii="Times New Roman" w:hAnsi="Times New Roman"/>
        </w:rPr>
        <w:instrText xml:space="preserve"> REF ScatteringEquation </w:instrText>
      </w:r>
      <w:r w:rsidR="0071359B">
        <w:rPr>
          <w:rFonts w:ascii="Times New Roman" w:hAnsi="Times New Roman"/>
        </w:rPr>
        <w:fldChar w:fldCharType="separate"/>
      </w:r>
      <w:r w:rsidR="0071359B">
        <w:rPr>
          <w:rFonts w:ascii="Times New Roman" w:hAnsi="Times New Roman"/>
          <w:noProof/>
        </w:rPr>
        <w:t>2</w:t>
      </w:r>
      <w:r w:rsidR="0071359B">
        <w:rPr>
          <w:rFonts w:ascii="Times New Roman" w:hAnsi="Times New Roman"/>
        </w:rPr>
        <w:fldChar w:fldCharType="end"/>
      </w:r>
      <w:r w:rsidR="0071359B">
        <w:rPr>
          <w:rFonts w:ascii="Times New Roman" w:hAnsi="Times New Roman"/>
        </w:rPr>
        <w:t xml:space="preserve">) for each system, showing the </w:t>
      </w:r>
      <w:r w:rsidR="0071359B">
        <w:rPr>
          <w:rFonts w:ascii="Times New Roman" w:hAnsi="Times New Roman"/>
          <w:i/>
          <w:iCs/>
        </w:rPr>
        <w:t>q</w:t>
      </w:r>
      <w:r w:rsidR="0071359B">
        <w:rPr>
          <w:rFonts w:ascii="Times New Roman" w:hAnsi="Times New Roman"/>
        </w:rPr>
        <w:t>-dependent scattering not attributed to the lamellar stack.</w:t>
      </w:r>
    </w:p>
    <w:p w14:paraId="778B490A" w14:textId="77777777" w:rsidR="000B0C69" w:rsidRDefault="000B0C69" w:rsidP="000B0C69">
      <w:pPr>
        <w:pStyle w:val="TAMainText"/>
        <w:ind w:firstLine="0"/>
        <w:rPr>
          <w:rFonts w:ascii="Times New Roman" w:hAnsi="Times New Roman"/>
        </w:rPr>
      </w:pPr>
    </w:p>
    <w:p w14:paraId="357E067C" w14:textId="256D0BDB" w:rsidR="000B0C69" w:rsidRPr="00CE4B3E" w:rsidRDefault="000B0C69" w:rsidP="000B0C69">
      <w:pPr>
        <w:pStyle w:val="TAMainText"/>
        <w:rPr>
          <w:rFonts w:ascii="Times New Roman" w:hAnsi="Times New Roman"/>
          <w:iCs/>
        </w:rPr>
      </w:pPr>
      <w:r w:rsidRPr="00651F74">
        <w:rPr>
          <w:rFonts w:ascii="Times New Roman" w:hAnsi="Times New Roman"/>
        </w:rPr>
        <w:lastRenderedPageBreak/>
        <w:t xml:space="preserve">In Appendix I, we derive the following equation </w:t>
      </w:r>
      <w:r w:rsidR="002C4A0C">
        <w:rPr>
          <w:rFonts w:ascii="Times New Roman" w:hAnsi="Times New Roman"/>
        </w:rPr>
        <w:t>that links</w:t>
      </w:r>
      <w:r w:rsidRPr="00651F74">
        <w:rPr>
          <w:rFonts w:ascii="Times New Roman" w:hAnsi="Times New Roman"/>
        </w:rPr>
        <w:t xml:space="preserve"> the applied solvent activity a</w:t>
      </w:r>
      <w:r w:rsidRPr="006F7C29">
        <w:rPr>
          <w:rFonts w:ascii="Times New Roman" w:hAnsi="Times New Roman"/>
          <w:vertAlign w:val="subscript"/>
        </w:rPr>
        <w:t>1</w:t>
      </w:r>
      <w:r w:rsidRPr="00651F74">
        <w:rPr>
          <w:rFonts w:ascii="Times New Roman" w:hAnsi="Times New Roman"/>
        </w:rPr>
        <w:t xml:space="preserve"> and the </w:t>
      </w:r>
      <w:r w:rsidR="002C4A0C">
        <w:rPr>
          <w:rFonts w:ascii="Times New Roman" w:hAnsi="Times New Roman"/>
        </w:rPr>
        <w:t>measured</w:t>
      </w:r>
      <w:r w:rsidRPr="00651F74">
        <w:rPr>
          <w:rFonts w:ascii="Times New Roman" w:hAnsi="Times New Roman"/>
        </w:rPr>
        <w:t xml:space="preserve"> polymer volume fraction in the interlamellar amorphous region </w:t>
      </w:r>
      <m:oMath>
        <m:sSub>
          <m:sSubPr>
            <m:ctrlPr>
              <w:rPr>
                <w:rFonts w:ascii="Cambria Math" w:hAnsi="Cambria Math"/>
                <w:i/>
              </w:rPr>
            </m:ctrlPr>
          </m:sSubPr>
          <m:e>
            <m:r>
              <w:rPr>
                <w:rFonts w:ascii="Cambria Math" w:hAnsi="Cambria Math"/>
              </w:rPr>
              <m:t>ϕ</m:t>
            </m:r>
          </m:e>
          <m:sub>
            <m:r>
              <w:rPr>
                <w:rFonts w:ascii="Cambria Math" w:hAnsi="Cambria Math"/>
              </w:rPr>
              <m:t>2a</m:t>
            </m:r>
          </m:sub>
        </m:sSub>
      </m:oMath>
      <w:r w:rsidRPr="00651F74">
        <w:rPr>
          <w:rFonts w:ascii="Times New Roman" w:hAnsi="Times New Roman"/>
        </w:rPr>
        <w:t xml:space="preserve"> to the fraction of </w:t>
      </w:r>
      <w:r w:rsidR="00DB1648">
        <w:rPr>
          <w:rFonts w:ascii="Times New Roman" w:hAnsi="Times New Roman"/>
        </w:rPr>
        <w:t>molecules</w:t>
      </w:r>
      <w:r w:rsidR="00DB1648" w:rsidRPr="00651F74">
        <w:rPr>
          <w:rFonts w:ascii="Times New Roman" w:hAnsi="Times New Roman"/>
        </w:rPr>
        <w:t xml:space="preserve"> </w:t>
      </w:r>
      <w:r w:rsidRPr="00651F74">
        <w:rPr>
          <w:rFonts w:ascii="Times New Roman" w:hAnsi="Times New Roman"/>
        </w:rPr>
        <w:t xml:space="preserve">in the amorphous region that are </w:t>
      </w:r>
      <w:r w:rsidRPr="00C035BA">
        <w:rPr>
          <w:rFonts w:ascii="Times New Roman" w:hAnsi="Times New Roman"/>
        </w:rPr>
        <w:t xml:space="preserve">elastically effective </w:t>
      </w:r>
      <w:r w:rsidRPr="00CA46C2">
        <w:rPr>
          <w:rFonts w:ascii="Times New Roman" w:hAnsi="Times New Roman"/>
          <w:i/>
        </w:rPr>
        <w:t>p</w:t>
      </w:r>
      <w:r w:rsidR="00CE4B3E">
        <w:rPr>
          <w:rFonts w:ascii="Times New Roman" w:hAnsi="Times New Roman"/>
          <w:i/>
        </w:rPr>
        <w:t xml:space="preserve"> </w:t>
      </w:r>
      <w:r w:rsidR="00CE4B3E">
        <w:rPr>
          <w:rFonts w:ascii="Times New Roman" w:hAnsi="Times New Roman"/>
          <w:iCs/>
        </w:rPr>
        <w:t>(stress-transmitters)</w:t>
      </w:r>
    </w:p>
    <w:p w14:paraId="3ECB94A5" w14:textId="77777777" w:rsidR="000B0C69" w:rsidRPr="00651F74" w:rsidRDefault="000B0C69" w:rsidP="000B0C69">
      <w:pPr>
        <w:pStyle w:val="TAMainText"/>
        <w:rPr>
          <w:rFonts w:ascii="Times New Roman" w:hAnsi="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
        <w:gridCol w:w="8309"/>
        <w:gridCol w:w="496"/>
      </w:tblGrid>
      <w:tr w:rsidR="000B0C69" w14:paraId="4D722E6F" w14:textId="77777777" w:rsidTr="00C9362B">
        <w:tc>
          <w:tcPr>
            <w:tcW w:w="558" w:type="dxa"/>
            <w:vAlign w:val="center"/>
          </w:tcPr>
          <w:p w14:paraId="2312505D" w14:textId="77777777" w:rsidR="000B0C69" w:rsidRDefault="000B0C69" w:rsidP="00C9362B">
            <w:pPr>
              <w:pStyle w:val="TAMainText"/>
              <w:ind w:firstLine="0"/>
              <w:rPr>
                <w:rFonts w:ascii="Times New Roman" w:hAnsi="Times New Roman"/>
                <w:noProof/>
              </w:rPr>
            </w:pPr>
          </w:p>
        </w:tc>
        <w:tc>
          <w:tcPr>
            <w:tcW w:w="8370" w:type="dxa"/>
            <w:vAlign w:val="center"/>
          </w:tcPr>
          <w:p w14:paraId="10A1D222" w14:textId="77777777" w:rsidR="000B0C69" w:rsidRDefault="00CC4393" w:rsidP="00C9362B">
            <w:pPr>
              <w:pStyle w:val="TAMainText"/>
              <w:ind w:firstLine="0"/>
              <w:rPr>
                <w:rFonts w:ascii="Times New Roman" w:hAnsi="Times New Roman"/>
                <w:noProof/>
              </w:rPr>
            </w:pPr>
            <m:oMathPara>
              <m:oMath>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1</m:t>
                            </m:r>
                          </m:sub>
                        </m:sSub>
                      </m:e>
                    </m:d>
                  </m:e>
                </m:func>
                <m:r>
                  <w:rPr>
                    <w:rFonts w:ascii="Cambria Math" w:hAnsi="Cambria Math"/>
                    <w:noProof/>
                  </w:rPr>
                  <m:t>=</m:t>
                </m:r>
                <m:sSub>
                  <m:sSubPr>
                    <m:ctrlPr>
                      <w:rPr>
                        <w:rFonts w:ascii="Cambria Math" w:hAnsi="Cambria Math"/>
                        <w:i/>
                        <w:noProof/>
                      </w:rPr>
                    </m:ctrlPr>
                  </m:sSubPr>
                  <m:e>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r>
                              <w:rPr>
                                <w:rFonts w:ascii="Cambria Math" w:hAnsi="Cambria Math"/>
                                <w:noProof/>
                              </w:rPr>
                              <m:t>1-</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e>
                    </m:func>
                    <m:r>
                      <w:rPr>
                        <w:rFonts w:ascii="Cambria Math" w:hAnsi="Cambria Math"/>
                        <w:noProof/>
                      </w:rPr>
                      <m:t>+</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r>
                      <w:rPr>
                        <w:rFonts w:ascii="Cambria Math" w:hAnsi="Cambria Math"/>
                        <w:noProof/>
                      </w:rPr>
                      <m:t>+χ</m:t>
                    </m:r>
                  </m:e>
                  <m:sub>
                    <m:r>
                      <w:rPr>
                        <w:rFonts w:ascii="Cambria Math" w:hAnsi="Cambria Math"/>
                        <w:noProof/>
                      </w:rPr>
                      <m:t>1</m:t>
                    </m:r>
                  </m:sub>
                </m:sSub>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r>
                  <w:rPr>
                    <w:rFonts w:ascii="Cambria Math" w:hAnsi="Cambria Math"/>
                    <w:noProof/>
                  </w:rPr>
                  <m:t>+3p</m:t>
                </m:r>
                <m:d>
                  <m:dPr>
                    <m:ctrlPr>
                      <w:rPr>
                        <w:rFonts w:ascii="Cambria Math" w:hAnsi="Cambria Math"/>
                        <w:i/>
                        <w:noProof/>
                      </w:rPr>
                    </m:ctrlPr>
                  </m:dPr>
                  <m:e>
                    <m:f>
                      <m:fPr>
                        <m:ctrlPr>
                          <w:rPr>
                            <w:rFonts w:ascii="Cambria Math" w:hAnsi="Cambria Math"/>
                            <w:i/>
                            <w:noProof/>
                          </w:rPr>
                        </m:ctrlPr>
                      </m:fPr>
                      <m:num>
                        <m:sSub>
                          <m:sSubPr>
                            <m:ctrlPr>
                              <w:rPr>
                                <w:rFonts w:ascii="Cambria Math" w:hAnsi="Cambria Math" w:cs="Arial"/>
                                <w:noProof/>
                              </w:rPr>
                            </m:ctrlPr>
                          </m:sSubPr>
                          <m:e>
                            <m:r>
                              <m:rPr>
                                <m:sty m:val="b"/>
                              </m:rPr>
                              <w:rPr>
                                <w:rFonts w:ascii="Cambria Math" w:hAnsi="Cambria Math" w:cstheme="minorHAnsi"/>
                              </w:rPr>
                              <m:t>v</m:t>
                            </m:r>
                          </m:e>
                          <m:sub>
                            <m:r>
                              <m:rPr>
                                <m:sty m:val="p"/>
                              </m:rPr>
                              <w:rPr>
                                <w:rFonts w:ascii="Cambria Math" w:hAnsi="Cambria Math" w:cs="Arial"/>
                                <w:noProof/>
                              </w:rPr>
                              <m:t>1</m:t>
                            </m:r>
                          </m:sub>
                        </m:sSub>
                      </m:num>
                      <m:den>
                        <m:sSub>
                          <m:sSubPr>
                            <m:ctrlPr>
                              <w:rPr>
                                <w:rFonts w:ascii="Cambria Math" w:hAnsi="Cambria Math" w:cs="Arial"/>
                                <w:noProof/>
                              </w:rPr>
                            </m:ctrlPr>
                          </m:sSubPr>
                          <m:e>
                            <m:r>
                              <m:rPr>
                                <m:sty m:val="b"/>
                              </m:rPr>
                              <w:rPr>
                                <w:rFonts w:ascii="Cambria Math" w:hAnsi="Cambria Math" w:cstheme="minorHAnsi"/>
                              </w:rPr>
                              <m:t>v</m:t>
                            </m:r>
                          </m:e>
                          <m:sub>
                            <m:r>
                              <w:rPr>
                                <w:rFonts w:ascii="Cambria Math" w:hAnsi="Cambria Math" w:cs="Arial"/>
                                <w:noProof/>
                              </w:rPr>
                              <m:t>2</m:t>
                            </m:r>
                          </m:sub>
                        </m:sSub>
                      </m:den>
                    </m:f>
                  </m:e>
                </m:d>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den>
                    </m:f>
                  </m:e>
                </m:d>
              </m:oMath>
            </m:oMathPara>
          </w:p>
        </w:tc>
        <w:tc>
          <w:tcPr>
            <w:tcW w:w="270" w:type="dxa"/>
            <w:vAlign w:val="center"/>
          </w:tcPr>
          <w:p w14:paraId="2B072DBB" w14:textId="3B5BE10B" w:rsidR="000B0C69" w:rsidRDefault="000B0C69" w:rsidP="00C9362B">
            <w:pPr>
              <w:pStyle w:val="TAMainText"/>
              <w:ind w:firstLine="0"/>
              <w:rPr>
                <w:rFonts w:ascii="Times New Roman" w:hAnsi="Times New Roman"/>
                <w:noProof/>
              </w:rPr>
            </w:pPr>
            <w:r w:rsidRPr="00651F74">
              <w:rPr>
                <w:rFonts w:ascii="Times New Roman" w:hAnsi="Times New Roman"/>
              </w:rPr>
              <w:t>(</w:t>
            </w:r>
            <w:bookmarkStart w:id="12" w:name="Eqn_ModF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9</w:t>
            </w:r>
            <w:r w:rsidRPr="00651F74">
              <w:rPr>
                <w:rFonts w:ascii="Times New Roman" w:hAnsi="Times New Roman"/>
              </w:rPr>
              <w:fldChar w:fldCharType="end"/>
            </w:r>
            <w:bookmarkEnd w:id="12"/>
            <w:r w:rsidRPr="00651F74">
              <w:rPr>
                <w:rFonts w:ascii="Times New Roman" w:hAnsi="Times New Roman"/>
              </w:rPr>
              <w:t>)</w:t>
            </w:r>
          </w:p>
        </w:tc>
      </w:tr>
    </w:tbl>
    <w:p w14:paraId="306C2773" w14:textId="77777777" w:rsidR="000B0C69" w:rsidRDefault="000B0C69" w:rsidP="000B0C69">
      <w:pPr>
        <w:pStyle w:val="TAMainText"/>
        <w:ind w:firstLine="0"/>
        <w:rPr>
          <w:rFonts w:ascii="Times New Roman" w:hAnsi="Times New Roman"/>
        </w:rPr>
      </w:pPr>
      <w:r>
        <w:rPr>
          <w:rFonts w:ascii="Times New Roman" w:hAnsi="Times New Roman"/>
        </w:rPr>
        <w:t>and</w:t>
      </w:r>
    </w:p>
    <w:tbl>
      <w:tblPr>
        <w:tblStyle w:val="TableGrid"/>
        <w:tblW w:w="9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
        <w:gridCol w:w="8108"/>
        <w:gridCol w:w="616"/>
      </w:tblGrid>
      <w:tr w:rsidR="00922613" w14:paraId="77C9DE43" w14:textId="77777777" w:rsidTr="00922613">
        <w:tc>
          <w:tcPr>
            <w:tcW w:w="545" w:type="dxa"/>
            <w:vAlign w:val="center"/>
          </w:tcPr>
          <w:p w14:paraId="4032396C" w14:textId="77777777" w:rsidR="00922613" w:rsidRDefault="00922613" w:rsidP="00C9362B">
            <w:pPr>
              <w:pStyle w:val="TAMainText"/>
              <w:ind w:firstLine="0"/>
              <w:rPr>
                <w:rFonts w:ascii="Times New Roman" w:hAnsi="Times New Roman"/>
                <w:noProof/>
              </w:rPr>
            </w:pPr>
          </w:p>
        </w:tc>
        <w:tc>
          <w:tcPr>
            <w:tcW w:w="8108" w:type="dxa"/>
            <w:vAlign w:val="center"/>
          </w:tcPr>
          <w:p w14:paraId="61D1CB7C" w14:textId="77777777" w:rsidR="00922613" w:rsidRDefault="00CC4393" w:rsidP="00C9362B">
            <w:pPr>
              <w:pStyle w:val="TAMainText"/>
              <w:ind w:firstLine="0"/>
              <w:rPr>
                <w:rFonts w:ascii="Times New Roman" w:hAnsi="Times New Roman"/>
                <w:noProof/>
              </w:rPr>
            </w:pPr>
            <m:oMathPara>
              <m:oMath>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1</m:t>
                            </m:r>
                          </m:sub>
                        </m:sSub>
                      </m:e>
                    </m:d>
                  </m:e>
                </m:func>
                <m:r>
                  <w:rPr>
                    <w:rFonts w:ascii="Cambria Math" w:hAnsi="Cambria Math"/>
                    <w:noProof/>
                  </w:rPr>
                  <m:t>=</m:t>
                </m:r>
                <m:sSub>
                  <m:sSubPr>
                    <m:ctrlPr>
                      <w:rPr>
                        <w:rFonts w:ascii="Cambria Math" w:hAnsi="Cambria Math"/>
                        <w:i/>
                        <w:noProof/>
                      </w:rPr>
                    </m:ctrlPr>
                  </m:sSubPr>
                  <m:e>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r>
                              <w:rPr>
                                <w:rFonts w:ascii="Cambria Math" w:hAnsi="Cambria Math"/>
                                <w:noProof/>
                              </w:rPr>
                              <m:t>1-</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e>
                    </m:func>
                    <m:r>
                      <w:rPr>
                        <w:rFonts w:ascii="Cambria Math" w:hAnsi="Cambria Math"/>
                        <w:noProof/>
                      </w:rPr>
                      <m:t>+</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r>
                      <w:rPr>
                        <w:rFonts w:ascii="Cambria Math" w:hAnsi="Cambria Math"/>
                        <w:noProof/>
                      </w:rPr>
                      <m:t>+χ</m:t>
                    </m:r>
                  </m:e>
                  <m:sub>
                    <m:r>
                      <w:rPr>
                        <w:rFonts w:ascii="Cambria Math" w:hAnsi="Cambria Math"/>
                        <w:noProof/>
                      </w:rPr>
                      <m:t>0</m:t>
                    </m:r>
                  </m:sub>
                </m:sSub>
                <m:d>
                  <m:dPr>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2</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num>
                      <m:den>
                        <m:r>
                          <w:rPr>
                            <w:rFonts w:ascii="Cambria Math" w:hAnsi="Cambria Math"/>
                            <w:noProof/>
                          </w:rPr>
                          <m:t>3</m:t>
                        </m:r>
                      </m:den>
                    </m:f>
                    <m:r>
                      <w:rPr>
                        <w:rFonts w:ascii="Cambria Math" w:hAnsi="Cambria Math"/>
                        <w:noProof/>
                      </w:rPr>
                      <m:t>+</m:t>
                    </m:r>
                    <m:f>
                      <m:fPr>
                        <m:ctrlPr>
                          <w:rPr>
                            <w:rFonts w:ascii="Cambria Math" w:hAnsi="Cambria Math"/>
                            <w:i/>
                            <w:noProof/>
                          </w:rPr>
                        </m:ctrlPr>
                      </m:fPr>
                      <m:num>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num>
                      <m:den>
                        <m:r>
                          <w:rPr>
                            <w:rFonts w:ascii="Cambria Math" w:hAnsi="Cambria Math"/>
                            <w:noProof/>
                          </w:rPr>
                          <m:t>2</m:t>
                        </m:r>
                      </m:den>
                    </m:f>
                  </m:e>
                </m:d>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r>
                  <w:rPr>
                    <w:rFonts w:ascii="Cambria Math" w:hAnsi="Cambria Math"/>
                    <w:noProof/>
                  </w:rPr>
                  <m:t>+3p</m:t>
                </m:r>
                <m:d>
                  <m:dPr>
                    <m:ctrlPr>
                      <w:rPr>
                        <w:rFonts w:ascii="Cambria Math" w:hAnsi="Cambria Math"/>
                        <w:i/>
                        <w:noProof/>
                      </w:rPr>
                    </m:ctrlPr>
                  </m:dPr>
                  <m:e>
                    <m:f>
                      <m:fPr>
                        <m:ctrlPr>
                          <w:rPr>
                            <w:rFonts w:ascii="Cambria Math" w:hAnsi="Cambria Math"/>
                            <w:i/>
                            <w:noProof/>
                          </w:rPr>
                        </m:ctrlPr>
                      </m:fPr>
                      <m:num>
                        <m:sSub>
                          <m:sSubPr>
                            <m:ctrlPr>
                              <w:rPr>
                                <w:rFonts w:ascii="Cambria Math" w:hAnsi="Cambria Math" w:cs="Arial"/>
                                <w:noProof/>
                              </w:rPr>
                            </m:ctrlPr>
                          </m:sSubPr>
                          <m:e>
                            <m:r>
                              <m:rPr>
                                <m:sty m:val="b"/>
                              </m:rPr>
                              <w:rPr>
                                <w:rFonts w:ascii="Cambria Math" w:hAnsi="Cambria Math" w:cstheme="minorHAnsi"/>
                              </w:rPr>
                              <m:t>v</m:t>
                            </m:r>
                          </m:e>
                          <m:sub>
                            <m:r>
                              <m:rPr>
                                <m:sty m:val="p"/>
                              </m:rPr>
                              <w:rPr>
                                <w:rFonts w:ascii="Cambria Math" w:hAnsi="Cambria Math" w:cs="Arial"/>
                                <w:noProof/>
                              </w:rPr>
                              <m:t>1</m:t>
                            </m:r>
                          </m:sub>
                        </m:sSub>
                      </m:num>
                      <m:den>
                        <m:sSub>
                          <m:sSubPr>
                            <m:ctrlPr>
                              <w:rPr>
                                <w:rFonts w:ascii="Cambria Math" w:hAnsi="Cambria Math" w:cs="Arial"/>
                                <w:noProof/>
                              </w:rPr>
                            </m:ctrlPr>
                          </m:sSubPr>
                          <m:e>
                            <m:r>
                              <m:rPr>
                                <m:sty m:val="b"/>
                              </m:rPr>
                              <w:rPr>
                                <w:rFonts w:ascii="Cambria Math" w:hAnsi="Cambria Math" w:cstheme="minorHAnsi"/>
                              </w:rPr>
                              <m:t>v</m:t>
                            </m:r>
                          </m:e>
                          <m:sub>
                            <m:r>
                              <w:rPr>
                                <w:rFonts w:ascii="Cambria Math" w:hAnsi="Cambria Math" w:cs="Arial"/>
                                <w:noProof/>
                              </w:rPr>
                              <m:t>2</m:t>
                            </m:r>
                          </m:sub>
                        </m:sSub>
                      </m:den>
                    </m:f>
                  </m:e>
                </m:d>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den>
                    </m:f>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num>
                      <m:den>
                        <m:r>
                          <w:rPr>
                            <w:rFonts w:ascii="Cambria Math" w:hAnsi="Cambria Math"/>
                            <w:noProof/>
                          </w:rPr>
                          <m:t>2</m:t>
                        </m:r>
                      </m:den>
                    </m:f>
                  </m:e>
                </m:d>
              </m:oMath>
            </m:oMathPara>
          </w:p>
        </w:tc>
        <w:tc>
          <w:tcPr>
            <w:tcW w:w="616" w:type="dxa"/>
            <w:vAlign w:val="center"/>
          </w:tcPr>
          <w:p w14:paraId="4878396D" w14:textId="4547D192" w:rsidR="00922613" w:rsidRDefault="00922613" w:rsidP="00C9362B">
            <w:pPr>
              <w:pStyle w:val="TAMainText"/>
              <w:ind w:firstLine="0"/>
              <w:rPr>
                <w:rFonts w:ascii="Times New Roman" w:hAnsi="Times New Roman"/>
              </w:rPr>
            </w:pPr>
            <w:r w:rsidRPr="00651F74">
              <w:rPr>
                <w:rFonts w:ascii="Times New Roman" w:hAnsi="Times New Roman"/>
              </w:rPr>
              <w:t>(</w:t>
            </w:r>
            <w:bookmarkStart w:id="13" w:name="Eqn_ModFREH"/>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Pr>
                <w:rFonts w:ascii="Times New Roman" w:hAnsi="Times New Roman"/>
                <w:noProof/>
              </w:rPr>
              <w:t>10</w:t>
            </w:r>
            <w:r w:rsidRPr="00651F74">
              <w:rPr>
                <w:rFonts w:ascii="Times New Roman" w:hAnsi="Times New Roman"/>
              </w:rPr>
              <w:fldChar w:fldCharType="end"/>
            </w:r>
            <w:bookmarkEnd w:id="13"/>
            <w:r w:rsidRPr="00651F74">
              <w:rPr>
                <w:rFonts w:ascii="Times New Roman" w:hAnsi="Times New Roman"/>
              </w:rPr>
              <w:t>)</w:t>
            </w:r>
          </w:p>
        </w:tc>
      </w:tr>
    </w:tbl>
    <w:p w14:paraId="1660B843" w14:textId="1C93AC6F" w:rsidR="000B0C69" w:rsidRDefault="000B0C69" w:rsidP="000B0C69">
      <w:pPr>
        <w:pStyle w:val="TAMainText"/>
        <w:ind w:firstLine="0"/>
        <w:rPr>
          <w:rFonts w:ascii="Times New Roman" w:hAnsi="Times New Roman"/>
        </w:rPr>
      </w:pPr>
      <w:r w:rsidRPr="00651F74">
        <w:rPr>
          <w:rFonts w:ascii="Times New Roman" w:hAnsi="Times New Roman"/>
        </w:rPr>
        <w:t xml:space="preserve">where </w:t>
      </w:r>
      <m:oMath>
        <m:sSub>
          <m:sSubPr>
            <m:ctrlPr>
              <w:rPr>
                <w:rFonts w:ascii="Cambria Math" w:hAnsi="Cambria Math" w:cs="Arial"/>
                <w:noProof/>
              </w:rPr>
            </m:ctrlPr>
          </m:sSubPr>
          <m:e>
            <m:r>
              <m:rPr>
                <m:sty m:val="b"/>
              </m:rPr>
              <w:rPr>
                <w:rFonts w:ascii="Cambria Math" w:hAnsi="Cambria Math" w:cstheme="minorHAnsi"/>
              </w:rPr>
              <m:t>v</m:t>
            </m:r>
          </m:e>
          <m:sub>
            <m:r>
              <m:rPr>
                <m:sty m:val="p"/>
              </m:rPr>
              <w:rPr>
                <w:rFonts w:ascii="Cambria Math" w:hAnsi="Cambria Math" w:cs="Arial"/>
                <w:noProof/>
              </w:rPr>
              <m:t>1</m:t>
            </m:r>
          </m:sub>
        </m:sSub>
      </m:oMath>
      <w:r w:rsidRPr="00651F74">
        <w:rPr>
          <w:rFonts w:ascii="Times New Roman" w:hAnsi="Times New Roman"/>
        </w:rPr>
        <w:t xml:space="preserve"> and </w:t>
      </w:r>
      <m:oMath>
        <m:sSub>
          <m:sSubPr>
            <m:ctrlPr>
              <w:rPr>
                <w:rFonts w:ascii="Cambria Math" w:hAnsi="Cambria Math" w:cs="Arial"/>
                <w:noProof/>
              </w:rPr>
            </m:ctrlPr>
          </m:sSubPr>
          <m:e>
            <m:r>
              <m:rPr>
                <m:sty m:val="b"/>
              </m:rPr>
              <w:rPr>
                <w:rFonts w:ascii="Cambria Math" w:hAnsi="Cambria Math" w:cstheme="minorHAnsi"/>
              </w:rPr>
              <m:t>v</m:t>
            </m:r>
          </m:e>
          <m:sub>
            <m:r>
              <w:rPr>
                <w:rFonts w:ascii="Cambria Math" w:hAnsi="Cambria Math" w:cs="Arial"/>
                <w:noProof/>
              </w:rPr>
              <m:t>2</m:t>
            </m:r>
          </m:sub>
        </m:sSub>
      </m:oMath>
      <w:r w:rsidRPr="00651F74">
        <w:rPr>
          <w:rFonts w:ascii="Times New Roman" w:hAnsi="Times New Roman"/>
        </w:rPr>
        <w:t xml:space="preserve"> are the molar volume of the solvent and polymer, respectively, </w:t>
      </w:r>
      <m:oMath>
        <m:sSub>
          <m:sSubPr>
            <m:ctrlPr>
              <w:rPr>
                <w:rFonts w:ascii="Cambria Math" w:hAnsi="Cambria Math"/>
                <w:i/>
              </w:rPr>
            </m:ctrlPr>
          </m:sSubPr>
          <m:e>
            <m:r>
              <w:rPr>
                <w:rFonts w:ascii="Cambria Math" w:hAnsi="Cambria Math"/>
              </w:rPr>
              <m:t>χ</m:t>
            </m:r>
          </m:e>
          <m:sub>
            <m:r>
              <w:rPr>
                <w:rFonts w:ascii="Cambria Math" w:hAnsi="Cambria Math"/>
              </w:rPr>
              <m:t>1</m:t>
            </m:r>
          </m:sub>
        </m:sSub>
      </m:oMath>
      <w:r>
        <w:rPr>
          <w:rFonts w:ascii="Times New Roman" w:hAnsi="Times New Roman"/>
        </w:rPr>
        <w:t xml:space="preserve"> is the Flory-Huggins interaction parameter, and </w:t>
      </w:r>
      <m:oMath>
        <m:sSub>
          <m:sSubPr>
            <m:ctrlPr>
              <w:rPr>
                <w:rFonts w:ascii="Cambria Math" w:hAnsi="Cambria Math"/>
                <w:i/>
              </w:rPr>
            </m:ctrlPr>
          </m:sSubPr>
          <m:e>
            <m:r>
              <w:rPr>
                <w:rFonts w:ascii="Cambria Math" w:hAnsi="Cambria Math"/>
              </w:rPr>
              <m:t>χ</m:t>
            </m:r>
          </m:e>
          <m:sub>
            <m:r>
              <w:rPr>
                <w:rFonts w:ascii="Cambria Math" w:hAnsi="Cambria Math"/>
              </w:rPr>
              <m:t>0</m:t>
            </m:r>
          </m:sub>
        </m:sSub>
      </m:oMath>
      <w:r>
        <w:rPr>
          <w:rFonts w:ascii="Times New Roman" w:hAnsi="Times New Roman"/>
        </w:rPr>
        <w:t xml:space="preserve"> is </w:t>
      </w:r>
      <w:r w:rsidR="00AA25D8">
        <w:rPr>
          <w:rFonts w:ascii="Times New Roman" w:hAnsi="Times New Roman"/>
        </w:rPr>
        <w:t xml:space="preserve">defined as the </w:t>
      </w:r>
      <w:r>
        <w:rPr>
          <w:rFonts w:ascii="Times New Roman" w:hAnsi="Times New Roman"/>
        </w:rPr>
        <w:t>infinite dilution Flory-Huggins parameter</w:t>
      </w:r>
      <w:r w:rsidR="008C5BF5">
        <w:rPr>
          <w:rFonts w:ascii="Times New Roman" w:hAnsi="Times New Roman"/>
        </w:rPr>
        <w:t xml:space="preserve">. </w:t>
      </w:r>
      <w:r>
        <w:rPr>
          <w:rFonts w:ascii="Times New Roman" w:hAnsi="Times New Roman"/>
        </w:rPr>
        <w:t xml:space="preserve">Equation </w:t>
      </w:r>
      <w:r>
        <w:rPr>
          <w:rFonts w:ascii="Times New Roman" w:hAnsi="Times New Roman"/>
        </w:rPr>
        <w:fldChar w:fldCharType="begin"/>
      </w:r>
      <w:r>
        <w:rPr>
          <w:rFonts w:ascii="Times New Roman" w:hAnsi="Times New Roman"/>
        </w:rPr>
        <w:instrText xml:space="preserve"> REF Eqn_ModFR </w:instrText>
      </w:r>
      <w:r>
        <w:rPr>
          <w:rFonts w:ascii="Times New Roman" w:hAnsi="Times New Roman"/>
        </w:rPr>
        <w:fldChar w:fldCharType="separate"/>
      </w:r>
      <w:r w:rsidR="005C0D76">
        <w:rPr>
          <w:rFonts w:ascii="Times New Roman" w:hAnsi="Times New Roman"/>
          <w:noProof/>
        </w:rPr>
        <w:t>9</w:t>
      </w:r>
      <w:r>
        <w:rPr>
          <w:rFonts w:ascii="Times New Roman" w:hAnsi="Times New Roman"/>
        </w:rPr>
        <w:fldChar w:fldCharType="end"/>
      </w:r>
      <w:r>
        <w:rPr>
          <w:rFonts w:ascii="Times New Roman" w:hAnsi="Times New Roman"/>
        </w:rPr>
        <w:t xml:space="preserve"> is based on the classical Flory-Huggins approach to the Flory-Rehner model (FR model) whereas eq </w:t>
      </w:r>
      <w:r>
        <w:rPr>
          <w:rFonts w:ascii="Times New Roman" w:hAnsi="Times New Roman"/>
        </w:rPr>
        <w:fldChar w:fldCharType="begin"/>
      </w:r>
      <w:r>
        <w:rPr>
          <w:rFonts w:ascii="Times New Roman" w:hAnsi="Times New Roman"/>
        </w:rPr>
        <w:instrText xml:space="preserve"> REF Eqn_ModFREH </w:instrText>
      </w:r>
      <w:r>
        <w:rPr>
          <w:rFonts w:ascii="Times New Roman" w:hAnsi="Times New Roman"/>
        </w:rPr>
        <w:fldChar w:fldCharType="separate"/>
      </w:r>
      <w:r w:rsidR="005C0D76">
        <w:rPr>
          <w:rFonts w:ascii="Times New Roman" w:hAnsi="Times New Roman"/>
          <w:noProof/>
        </w:rPr>
        <w:t>10</w:t>
      </w:r>
      <w:r>
        <w:rPr>
          <w:rFonts w:ascii="Times New Roman" w:hAnsi="Times New Roman"/>
        </w:rPr>
        <w:fldChar w:fldCharType="end"/>
      </w:r>
      <w:r>
        <w:rPr>
          <w:rFonts w:ascii="Times New Roman" w:hAnsi="Times New Roman"/>
        </w:rPr>
        <w:t xml:space="preserve"> is based on Liu and Neogi’s implementation</w:t>
      </w:r>
      <w:r w:rsidR="00577248" w:rsidRPr="00577248">
        <w:rPr>
          <w:rFonts w:ascii="Times New Roman" w:hAnsi="Times New Roman"/>
          <w:vertAlign w:val="superscript"/>
        </w:rPr>
        <w:t>41</w:t>
      </w:r>
      <w:r>
        <w:rPr>
          <w:rFonts w:ascii="Times New Roman" w:hAnsi="Times New Roman"/>
        </w:rPr>
        <w:t xml:space="preserve"> of the Evans and Napper</w:t>
      </w:r>
      <w:r w:rsidR="00577248" w:rsidRPr="00577248">
        <w:rPr>
          <w:rFonts w:ascii="Times New Roman" w:hAnsi="Times New Roman"/>
          <w:vertAlign w:val="superscript"/>
        </w:rPr>
        <w:t>61</w:t>
      </w:r>
      <w:r>
        <w:rPr>
          <w:rFonts w:ascii="Times New Roman" w:hAnsi="Times New Roman"/>
        </w:rPr>
        <w:t xml:space="preserve"> perturbation method for including concentration dependence of </w:t>
      </w:r>
      <m:oMath>
        <m:sSub>
          <m:sSubPr>
            <m:ctrlPr>
              <w:rPr>
                <w:rFonts w:ascii="Cambria Math" w:hAnsi="Cambria Math"/>
                <w:i/>
              </w:rPr>
            </m:ctrlPr>
          </m:sSubPr>
          <m:e>
            <m:r>
              <w:rPr>
                <w:rFonts w:ascii="Cambria Math" w:hAnsi="Cambria Math"/>
              </w:rPr>
              <m:t>χ</m:t>
            </m:r>
          </m:e>
          <m:sub>
            <m:r>
              <w:rPr>
                <w:rFonts w:ascii="Cambria Math" w:hAnsi="Cambria Math"/>
              </w:rPr>
              <m:t>1</m:t>
            </m:r>
          </m:sub>
        </m:sSub>
      </m:oMath>
      <w:r>
        <w:rPr>
          <w:rFonts w:ascii="Times New Roman" w:hAnsi="Times New Roman"/>
        </w:rPr>
        <w:t xml:space="preserve"> into the </w:t>
      </w:r>
      <w:r w:rsidR="00D5167C">
        <w:rPr>
          <w:rFonts w:ascii="Times New Roman" w:hAnsi="Times New Roman"/>
        </w:rPr>
        <w:t>Flory-</w:t>
      </w:r>
      <w:r>
        <w:rPr>
          <w:rFonts w:ascii="Times New Roman" w:hAnsi="Times New Roman"/>
        </w:rPr>
        <w:t>Huggins theory (FREH model). Because a different approach based on the original work of Michaels and Hausslein,</w:t>
      </w:r>
      <w:r w:rsidR="00577248" w:rsidRPr="00577248">
        <w:rPr>
          <w:rFonts w:ascii="Times New Roman" w:hAnsi="Times New Roman"/>
          <w:vertAlign w:val="superscript"/>
        </w:rPr>
        <w:t>42</w:t>
      </w:r>
      <w:r>
        <w:rPr>
          <w:rFonts w:ascii="Times New Roman" w:hAnsi="Times New Roman"/>
        </w:rPr>
        <w:t xml:space="preserve"> is currently used</w:t>
      </w:r>
      <w:r w:rsidR="00577248" w:rsidRPr="00577248">
        <w:rPr>
          <w:rFonts w:ascii="Times New Roman" w:hAnsi="Times New Roman"/>
          <w:vertAlign w:val="superscript"/>
        </w:rPr>
        <w:t>44,49,50</w:t>
      </w:r>
      <w:r>
        <w:rPr>
          <w:rFonts w:ascii="Times New Roman" w:hAnsi="Times New Roman"/>
        </w:rPr>
        <w:t xml:space="preserve"> in modeling vapor sorption in semicrystalline polyethylene, these Flory-Rehner type models will be compared with Doong and Ho’s 1-dimensional solubility parameter version of the Michaels and Hausslein approach (DHMH model):</w:t>
      </w:r>
      <w:r w:rsidR="00577248" w:rsidRPr="00577248">
        <w:rPr>
          <w:rFonts w:ascii="Times New Roman" w:hAnsi="Times New Roman"/>
          <w:vertAlign w:val="superscript"/>
        </w:rPr>
        <w:t>43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8197"/>
        <w:gridCol w:w="616"/>
      </w:tblGrid>
      <w:tr w:rsidR="000B0C69" w14:paraId="5C7BA497" w14:textId="77777777" w:rsidTr="00C9362B">
        <w:tc>
          <w:tcPr>
            <w:tcW w:w="551" w:type="dxa"/>
            <w:vAlign w:val="center"/>
          </w:tcPr>
          <w:p w14:paraId="1789A900" w14:textId="77777777" w:rsidR="000B0C69" w:rsidRDefault="000B0C69" w:rsidP="00C9362B">
            <w:pPr>
              <w:pStyle w:val="TAMainText"/>
              <w:ind w:firstLine="0"/>
              <w:rPr>
                <w:rFonts w:ascii="Times New Roman" w:hAnsi="Times New Roman"/>
                <w:noProof/>
              </w:rPr>
            </w:pPr>
          </w:p>
        </w:tc>
        <w:tc>
          <w:tcPr>
            <w:tcW w:w="8276" w:type="dxa"/>
            <w:vAlign w:val="center"/>
          </w:tcPr>
          <w:p w14:paraId="1725237E" w14:textId="77777777" w:rsidR="000B0C69" w:rsidRDefault="00CC4393" w:rsidP="00C9362B">
            <w:pPr>
              <w:pStyle w:val="TAMainText"/>
              <w:ind w:firstLine="0"/>
              <w:rPr>
                <w:rFonts w:ascii="Times New Roman" w:hAnsi="Times New Roman"/>
                <w:noProof/>
              </w:rPr>
            </w:pPr>
            <m:oMathPara>
              <m:oMath>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1</m:t>
                            </m:r>
                          </m:sub>
                        </m:sSub>
                      </m:e>
                    </m:d>
                  </m:e>
                </m:func>
                <m:r>
                  <w:rPr>
                    <w:rFonts w:ascii="Cambria Math" w:hAnsi="Cambria Math"/>
                    <w:noProof/>
                  </w:rPr>
                  <m:t>=</m:t>
                </m:r>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comb</m:t>
                            </m:r>
                          </m:sub>
                        </m:sSub>
                      </m:e>
                    </m:d>
                  </m:e>
                </m:func>
                <m:r>
                  <w:rPr>
                    <w:rFonts w:ascii="Cambria Math" w:hAnsi="Cambria Math"/>
                    <w:noProof/>
                  </w:rPr>
                  <m:t>+</m:t>
                </m:r>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fv</m:t>
                            </m:r>
                          </m:sub>
                        </m:sSub>
                      </m:e>
                    </m:d>
                  </m:e>
                </m:func>
                <m:r>
                  <w:rPr>
                    <w:rFonts w:ascii="Cambria Math" w:hAnsi="Cambria Math"/>
                    <w:noProof/>
                  </w:rPr>
                  <m:t>+</m:t>
                </m:r>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int</m:t>
                            </m:r>
                          </m:sub>
                        </m:sSub>
                      </m:e>
                    </m:d>
                  </m:e>
                </m:func>
                <m:r>
                  <w:rPr>
                    <w:rFonts w:ascii="Cambria Math" w:hAnsi="Cambria Math"/>
                    <w:noProof/>
                  </w:rPr>
                  <m:t>+</m:t>
                </m:r>
                <m:r>
                  <m:rPr>
                    <m:sty m:val="p"/>
                  </m:rPr>
                  <w:rPr>
                    <w:rFonts w:ascii="Cambria Math" w:hAnsi="Cambria Math"/>
                    <w:noProof/>
                  </w:rPr>
                  <m:t>ln⁡</m:t>
                </m:r>
                <m:r>
                  <w:rPr>
                    <w:rFonts w:ascii="Cambria Math" w:hAnsi="Cambria Math"/>
                    <w:noProof/>
                  </w:rPr>
                  <m:t>(</m:t>
                </m:r>
                <m:sSub>
                  <m:sSubPr>
                    <m:ctrlPr>
                      <w:rPr>
                        <w:rFonts w:ascii="Cambria Math" w:hAnsi="Cambria Math"/>
                        <w:i/>
                        <w:noProof/>
                      </w:rPr>
                    </m:ctrlPr>
                  </m:sSubPr>
                  <m:e>
                    <m:r>
                      <w:rPr>
                        <w:rFonts w:ascii="Cambria Math" w:hAnsi="Cambria Math"/>
                        <w:noProof/>
                      </w:rPr>
                      <m:t>a</m:t>
                    </m:r>
                  </m:e>
                  <m:sub>
                    <m:r>
                      <w:rPr>
                        <w:rFonts w:ascii="Cambria Math" w:hAnsi="Cambria Math"/>
                        <w:noProof/>
                      </w:rPr>
                      <m:t>elastic</m:t>
                    </m:r>
                  </m:sub>
                </m:sSub>
                <m:r>
                  <w:rPr>
                    <w:rFonts w:ascii="Cambria Math" w:hAnsi="Cambria Math"/>
                    <w:noProof/>
                  </w:rPr>
                  <m:t>)</m:t>
                </m:r>
              </m:oMath>
            </m:oMathPara>
          </w:p>
        </w:tc>
        <w:tc>
          <w:tcPr>
            <w:tcW w:w="533" w:type="dxa"/>
            <w:vAlign w:val="center"/>
          </w:tcPr>
          <w:p w14:paraId="06CF5EFC" w14:textId="24624BB3"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11</w:t>
            </w:r>
            <w:r w:rsidRPr="00651F74">
              <w:rPr>
                <w:rFonts w:ascii="Times New Roman" w:hAnsi="Times New Roman"/>
              </w:rPr>
              <w:fldChar w:fldCharType="end"/>
            </w:r>
            <w:r w:rsidRPr="00651F74">
              <w:rPr>
                <w:rFonts w:ascii="Times New Roman" w:hAnsi="Times New Roman"/>
              </w:rPr>
              <w:t>)</w:t>
            </w:r>
          </w:p>
        </w:tc>
      </w:tr>
    </w:tbl>
    <w:p w14:paraId="0E6613CB" w14:textId="77777777" w:rsidR="000B0C69" w:rsidRDefault="000B0C69" w:rsidP="000B0C69">
      <w:pPr>
        <w:pStyle w:val="TAMainText"/>
        <w:ind w:firstLine="0"/>
        <w:rPr>
          <w:rFonts w:ascii="Times New Roman" w:hAnsi="Times New Roman"/>
        </w:rPr>
      </w:pPr>
      <w:r>
        <w:rPr>
          <w:rFonts w:ascii="Times New Roman" w:hAnsi="Times New Roman"/>
        </w:rPr>
        <w:t>where the terms on the right-hand side are the contributions from the combinatorial entropy, free volume, enthalpy of interaction, and elastic factors, respectively,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8197"/>
        <w:gridCol w:w="616"/>
      </w:tblGrid>
      <w:tr w:rsidR="000B0C69" w14:paraId="138C00FC" w14:textId="77777777" w:rsidTr="00C9362B">
        <w:tc>
          <w:tcPr>
            <w:tcW w:w="551" w:type="dxa"/>
            <w:vAlign w:val="center"/>
          </w:tcPr>
          <w:p w14:paraId="7D120B8A" w14:textId="77777777" w:rsidR="000B0C69" w:rsidRDefault="000B0C69" w:rsidP="00C9362B">
            <w:pPr>
              <w:pStyle w:val="TAMainText"/>
              <w:ind w:firstLine="0"/>
              <w:rPr>
                <w:rFonts w:ascii="Times New Roman" w:hAnsi="Times New Roman"/>
                <w:noProof/>
              </w:rPr>
            </w:pPr>
          </w:p>
        </w:tc>
        <w:tc>
          <w:tcPr>
            <w:tcW w:w="8276" w:type="dxa"/>
            <w:vAlign w:val="center"/>
          </w:tcPr>
          <w:p w14:paraId="3851A133" w14:textId="77777777" w:rsidR="000B0C69" w:rsidRDefault="00CC4393" w:rsidP="00C9362B">
            <w:pPr>
              <w:pStyle w:val="TAMainText"/>
              <w:ind w:firstLine="0"/>
              <w:rPr>
                <w:rFonts w:ascii="Times New Roman" w:hAnsi="Times New Roman"/>
                <w:noProof/>
              </w:rPr>
            </w:pPr>
            <m:oMathPara>
              <m:oMath>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comb</m:t>
                            </m:r>
                          </m:sub>
                        </m:sSub>
                      </m:e>
                    </m:d>
                  </m:e>
                </m:func>
                <m:r>
                  <w:rPr>
                    <w:rFonts w:ascii="Cambria Math" w:hAnsi="Cambria Math"/>
                    <w:noProof/>
                  </w:rPr>
                  <m:t>=</m:t>
                </m:r>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noProof/>
                          </w:rPr>
                        </m:ctrlPr>
                      </m:dPr>
                      <m:e>
                        <m:r>
                          <m:rPr>
                            <m:sty m:val="p"/>
                          </m:rPr>
                          <w:rPr>
                            <w:rFonts w:ascii="Cambria Math" w:hAnsi="Cambria Math"/>
                            <w:noProof/>
                          </w:rPr>
                          <m:t>1-</m:t>
                        </m:r>
                        <m:sSub>
                          <m:sSubPr>
                            <m:ctrlPr>
                              <w:rPr>
                                <w:rFonts w:ascii="Cambria Math" w:hAnsi="Cambria Math"/>
                                <w:noProof/>
                              </w:rPr>
                            </m:ctrlPr>
                          </m:sSubPr>
                          <m:e>
                            <m:r>
                              <m:rPr>
                                <m:sty m:val="p"/>
                              </m:rPr>
                              <w:rPr>
                                <w:rFonts w:ascii="Cambria Math" w:hAnsi="Cambria Math"/>
                                <w:noProof/>
                              </w:rPr>
                              <m:t>ϕ</m:t>
                            </m:r>
                          </m:e>
                          <m:sub>
                            <m:r>
                              <m:rPr>
                                <m:sty m:val="p"/>
                              </m:rPr>
                              <w:rPr>
                                <w:rFonts w:ascii="Cambria Math" w:hAnsi="Cambria Math"/>
                                <w:noProof/>
                              </w:rPr>
                              <m:t>2</m:t>
                            </m:r>
                          </m:sub>
                        </m:sSub>
                        <m:r>
                          <w:rPr>
                            <w:rFonts w:ascii="Cambria Math" w:hAnsi="Cambria Math"/>
                            <w:noProof/>
                          </w:rPr>
                          <m:t>'</m:t>
                        </m:r>
                        <m:ctrlPr>
                          <w:rPr>
                            <w:rFonts w:ascii="Cambria Math" w:hAnsi="Cambria Math"/>
                            <w:i/>
                            <w:noProof/>
                          </w:rPr>
                        </m:ctrlPr>
                      </m:e>
                    </m:d>
                  </m:e>
                </m:func>
                <m:r>
                  <w:rPr>
                    <w:rFonts w:ascii="Cambria Math" w:hAnsi="Cambria Math"/>
                    <w:noProof/>
                  </w:rPr>
                  <m:t>+</m:t>
                </m:r>
                <m:sSub>
                  <m:sSubPr>
                    <m:ctrlPr>
                      <w:rPr>
                        <w:rFonts w:ascii="Cambria Math" w:hAnsi="Cambria Math"/>
                        <w:i/>
                        <w:noProof/>
                      </w:rPr>
                    </m:ctrlPr>
                  </m:sSubPr>
                  <m:e>
                    <m:r>
                      <w:rPr>
                        <w:rFonts w:ascii="Cambria Math" w:hAnsi="Cambria Math"/>
                        <w:noProof/>
                      </w:rPr>
                      <m:t>ϕ</m:t>
                    </m:r>
                  </m:e>
                  <m:sub>
                    <m:r>
                      <w:rPr>
                        <w:rFonts w:ascii="Cambria Math" w:hAnsi="Cambria Math"/>
                        <w:noProof/>
                      </w:rPr>
                      <m:t>2</m:t>
                    </m:r>
                  </m:sub>
                </m:sSub>
                <m:r>
                  <w:rPr>
                    <w:rFonts w:ascii="Cambria Math" w:hAnsi="Cambria Math"/>
                    <w:noProof/>
                  </w:rPr>
                  <m:t>'</m:t>
                </m:r>
              </m:oMath>
            </m:oMathPara>
          </w:p>
        </w:tc>
        <w:tc>
          <w:tcPr>
            <w:tcW w:w="533" w:type="dxa"/>
            <w:vAlign w:val="center"/>
          </w:tcPr>
          <w:p w14:paraId="2EA1E2F1" w14:textId="69FEDB88"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12</w:t>
            </w:r>
            <w:r w:rsidRPr="00651F74">
              <w:rPr>
                <w:rFonts w:ascii="Times New Roman" w:hAnsi="Times New Roman"/>
              </w:rPr>
              <w:fldChar w:fldCharType="end"/>
            </w:r>
            <w:r w:rsidRPr="00651F74">
              <w:rPr>
                <w:rFonts w:ascii="Times New Roman" w:hAnsi="Times New Roman"/>
              </w:rPr>
              <w:t>)</w:t>
            </w:r>
          </w:p>
        </w:tc>
      </w:tr>
    </w:tbl>
    <w:p w14:paraId="7D0E7752" w14:textId="38061728" w:rsidR="000B0C69" w:rsidRDefault="000B0C69" w:rsidP="000B0C69">
      <w:pPr>
        <w:pStyle w:val="TAMainText"/>
        <w:ind w:firstLine="0"/>
        <w:rPr>
          <w:rFonts w:ascii="Times New Roman" w:hAnsi="Times New Roman"/>
        </w:rPr>
      </w:pPr>
      <w:r>
        <w:rPr>
          <w:rFonts w:ascii="Times New Roman" w:hAnsi="Times New Roman"/>
        </w:rPr>
        <w:lastRenderedPageBreak/>
        <w:t xml:space="preserve">where </w:t>
      </w:r>
      <m:oMath>
        <m:sSubSup>
          <m:sSubSupPr>
            <m:ctrlPr>
              <w:rPr>
                <w:rFonts w:ascii="Cambria Math" w:hAnsi="Cambria Math"/>
                <w:i/>
                <w:noProof/>
              </w:rPr>
            </m:ctrlPr>
          </m:sSubSupPr>
          <m:e>
            <m:r>
              <m:rPr>
                <m:sty m:val="p"/>
              </m:rPr>
              <w:rPr>
                <w:rFonts w:ascii="Cambria Math" w:hAnsi="Cambria Math"/>
                <w:noProof/>
              </w:rPr>
              <m:t>ϕ</m:t>
            </m:r>
            <m:ctrlPr>
              <w:rPr>
                <w:rFonts w:ascii="Cambria Math" w:hAnsi="Cambria Math"/>
                <w:noProof/>
              </w:rPr>
            </m:ctrlPr>
          </m:e>
          <m:sub>
            <m:r>
              <m:rPr>
                <m:sty m:val="p"/>
              </m:rPr>
              <w:rPr>
                <w:rFonts w:ascii="Cambria Math" w:hAnsi="Cambria Math"/>
                <w:noProof/>
              </w:rPr>
              <m:t>2</m:t>
            </m:r>
            <m:ctrlPr>
              <w:rPr>
                <w:rFonts w:ascii="Cambria Math" w:hAnsi="Cambria Math"/>
                <w:noProof/>
              </w:rPr>
            </m:ctrlPr>
          </m:sub>
          <m:sup>
            <m:r>
              <w:rPr>
                <w:rFonts w:ascii="Cambria Math" w:hAnsi="Cambria Math"/>
                <w:noProof/>
              </w:rPr>
              <m:t>'</m:t>
            </m:r>
          </m:sup>
        </m:sSubSup>
      </m:oMath>
      <w:r>
        <w:rPr>
          <w:rFonts w:ascii="Times New Roman" w:hAnsi="Times New Roman"/>
        </w:rPr>
        <w:t xml:space="preserve"> is the polymer segment fraction given </w:t>
      </w:r>
      <w:proofErr w:type="gramStart"/>
      <w:r>
        <w:rPr>
          <w:rFonts w:ascii="Times New Roman" w:hAnsi="Times New Roman"/>
        </w:rPr>
        <w:t>by</w:t>
      </w:r>
      <w:proofErr w:type="gramEnd"/>
      <w:r>
        <w:rPr>
          <w:rFonts w:ascii="Times New Roman" w:hAnsi="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8197"/>
        <w:gridCol w:w="616"/>
      </w:tblGrid>
      <w:tr w:rsidR="000B0C69" w14:paraId="75D715DA" w14:textId="77777777" w:rsidTr="00C9362B">
        <w:tc>
          <w:tcPr>
            <w:tcW w:w="551" w:type="dxa"/>
            <w:vAlign w:val="center"/>
          </w:tcPr>
          <w:p w14:paraId="2F047256" w14:textId="77777777" w:rsidR="000B0C69" w:rsidRDefault="000B0C69" w:rsidP="00C9362B">
            <w:pPr>
              <w:pStyle w:val="TAMainText"/>
              <w:ind w:firstLine="0"/>
              <w:rPr>
                <w:rFonts w:ascii="Times New Roman" w:hAnsi="Times New Roman"/>
                <w:noProof/>
              </w:rPr>
            </w:pPr>
          </w:p>
        </w:tc>
        <w:tc>
          <w:tcPr>
            <w:tcW w:w="8276" w:type="dxa"/>
            <w:vAlign w:val="center"/>
          </w:tcPr>
          <w:p w14:paraId="58A3164C" w14:textId="77777777" w:rsidR="000B0C69" w:rsidRDefault="00CC4393" w:rsidP="00C9362B">
            <w:pPr>
              <w:pStyle w:val="TAMainText"/>
              <w:ind w:firstLine="0"/>
              <w:rPr>
                <w:rFonts w:ascii="Times New Roman" w:hAnsi="Times New Roman"/>
                <w:noProof/>
              </w:rPr>
            </w:pPr>
            <m:oMathPara>
              <m:oMath>
                <m:sSubSup>
                  <m:sSubSupPr>
                    <m:ctrlPr>
                      <w:rPr>
                        <w:rFonts w:ascii="Cambria Math" w:hAnsi="Cambria Math"/>
                        <w:i/>
                        <w:noProof/>
                      </w:rPr>
                    </m:ctrlPr>
                  </m:sSubSupPr>
                  <m:e>
                    <m:r>
                      <m:rPr>
                        <m:sty m:val="p"/>
                      </m:rPr>
                      <w:rPr>
                        <w:rFonts w:ascii="Cambria Math" w:hAnsi="Cambria Math"/>
                        <w:noProof/>
                      </w:rPr>
                      <m:t>ϕ</m:t>
                    </m:r>
                    <m:ctrlPr>
                      <w:rPr>
                        <w:rFonts w:ascii="Cambria Math" w:hAnsi="Cambria Math"/>
                        <w:noProof/>
                      </w:rPr>
                    </m:ctrlPr>
                  </m:e>
                  <m:sub>
                    <m:r>
                      <m:rPr>
                        <m:sty m:val="p"/>
                      </m:rPr>
                      <w:rPr>
                        <w:rFonts w:ascii="Cambria Math" w:hAnsi="Cambria Math"/>
                        <w:noProof/>
                      </w:rPr>
                      <m:t>2</m:t>
                    </m:r>
                    <m:ctrlPr>
                      <w:rPr>
                        <w:rFonts w:ascii="Cambria Math" w:hAnsi="Cambria Math"/>
                        <w:noProof/>
                      </w:rPr>
                    </m:ctrlPr>
                  </m:sub>
                  <m:sup>
                    <m:r>
                      <w:rPr>
                        <w:rFonts w:ascii="Cambria Math" w:hAnsi="Cambria Math"/>
                        <w:noProof/>
                      </w:rPr>
                      <m:t>'</m:t>
                    </m:r>
                  </m:sup>
                </m:sSubSup>
                <m: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m</m:t>
                        </m:r>
                      </m:e>
                      <m:sub>
                        <m:r>
                          <w:rPr>
                            <w:rFonts w:ascii="Cambria Math" w:hAnsi="Cambria Math"/>
                            <w:noProof/>
                          </w:rPr>
                          <m:t>2</m:t>
                        </m:r>
                      </m:sub>
                    </m:sSub>
                    <m:sSubSup>
                      <m:sSubSupPr>
                        <m:ctrlPr>
                          <w:rPr>
                            <w:rFonts w:ascii="Cambria Math" w:hAnsi="Cambria Math"/>
                            <w:i/>
                            <w:noProof/>
                          </w:rPr>
                        </m:ctrlPr>
                      </m:sSubSupPr>
                      <m:e>
                        <m:r>
                          <w:rPr>
                            <w:rFonts w:ascii="Cambria Math" w:hAnsi="Cambria Math"/>
                            <w:noProof/>
                          </w:rPr>
                          <m:t>v</m:t>
                        </m:r>
                      </m:e>
                      <m:sub>
                        <m:r>
                          <w:rPr>
                            <w:rFonts w:ascii="Cambria Math" w:hAnsi="Cambria Math"/>
                            <w:noProof/>
                          </w:rPr>
                          <m:t>2</m:t>
                        </m:r>
                      </m:sub>
                      <m:sup>
                        <m:r>
                          <w:rPr>
                            <w:rFonts w:ascii="Cambria Math" w:hAnsi="Cambria Math"/>
                            <w:noProof/>
                          </w:rPr>
                          <m:t>*</m:t>
                        </m:r>
                      </m:sup>
                    </m:sSubSup>
                  </m:num>
                  <m:den>
                    <m:sSub>
                      <m:sSubPr>
                        <m:ctrlPr>
                          <w:rPr>
                            <w:rFonts w:ascii="Cambria Math" w:hAnsi="Cambria Math"/>
                            <w:noProof/>
                          </w:rPr>
                        </m:ctrlPr>
                      </m:sSubPr>
                      <m:e>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1</m:t>
                            </m:r>
                          </m:sub>
                        </m:sSub>
                        <m:sSubSup>
                          <m:sSubSupPr>
                            <m:ctrlPr>
                              <w:rPr>
                                <w:rFonts w:ascii="Cambria Math" w:hAnsi="Cambria Math"/>
                                <w:i/>
                                <w:noProof/>
                              </w:rPr>
                            </m:ctrlPr>
                          </m:sSubSupPr>
                          <m:e>
                            <m:r>
                              <w:rPr>
                                <w:rFonts w:ascii="Cambria Math" w:hAnsi="Cambria Math"/>
                                <w:noProof/>
                              </w:rPr>
                              <m:t>v</m:t>
                            </m:r>
                          </m:e>
                          <m:sub>
                            <m:r>
                              <w:rPr>
                                <w:rFonts w:ascii="Cambria Math" w:hAnsi="Cambria Math"/>
                                <w:noProof/>
                              </w:rPr>
                              <m:t>1</m:t>
                            </m:r>
                          </m:sub>
                          <m:sup>
                            <m:r>
                              <w:rPr>
                                <w:rFonts w:ascii="Cambria Math" w:hAnsi="Cambria Math"/>
                                <w:noProof/>
                              </w:rPr>
                              <m:t>*</m:t>
                            </m:r>
                          </m:sup>
                        </m:sSubSup>
                        <m:r>
                          <m:rPr>
                            <m:sty m:val="p"/>
                          </m:rPr>
                          <w:rPr>
                            <w:rFonts w:ascii="Cambria Math" w:hAnsi="Cambria Math"/>
                            <w:noProof/>
                          </w:rPr>
                          <m:t>+m</m:t>
                        </m:r>
                      </m:e>
                      <m:sub>
                        <m:r>
                          <m:rPr>
                            <m:sty m:val="p"/>
                          </m:rPr>
                          <w:rPr>
                            <w:rFonts w:ascii="Cambria Math" w:hAnsi="Cambria Math"/>
                            <w:noProof/>
                          </w:rPr>
                          <m:t>2</m:t>
                        </m:r>
                      </m:sub>
                    </m:sSub>
                    <m:sSubSup>
                      <m:sSubSupPr>
                        <m:ctrlPr>
                          <w:rPr>
                            <w:rFonts w:ascii="Cambria Math" w:hAnsi="Cambria Math"/>
                            <w:i/>
                            <w:noProof/>
                          </w:rPr>
                        </m:ctrlPr>
                      </m:sSubSupPr>
                      <m:e>
                        <m:r>
                          <w:rPr>
                            <w:rFonts w:ascii="Cambria Math" w:hAnsi="Cambria Math"/>
                            <w:noProof/>
                          </w:rPr>
                          <m:t>v</m:t>
                        </m:r>
                      </m:e>
                      <m:sub>
                        <m:r>
                          <w:rPr>
                            <w:rFonts w:ascii="Cambria Math" w:hAnsi="Cambria Math"/>
                            <w:noProof/>
                          </w:rPr>
                          <m:t>2</m:t>
                        </m:r>
                      </m:sub>
                      <m:sup>
                        <m:r>
                          <w:rPr>
                            <w:rFonts w:ascii="Cambria Math" w:hAnsi="Cambria Math"/>
                            <w:noProof/>
                          </w:rPr>
                          <m:t>*</m:t>
                        </m:r>
                      </m:sup>
                    </m:sSubSup>
                  </m:den>
                </m:f>
              </m:oMath>
            </m:oMathPara>
          </w:p>
        </w:tc>
        <w:tc>
          <w:tcPr>
            <w:tcW w:w="533" w:type="dxa"/>
            <w:vAlign w:val="center"/>
          </w:tcPr>
          <w:p w14:paraId="039B3F46" w14:textId="7138D183"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13</w:t>
            </w:r>
            <w:r w:rsidRPr="00651F74">
              <w:rPr>
                <w:rFonts w:ascii="Times New Roman" w:hAnsi="Times New Roman"/>
              </w:rPr>
              <w:fldChar w:fldCharType="end"/>
            </w:r>
            <w:r w:rsidRPr="00651F74">
              <w:rPr>
                <w:rFonts w:ascii="Times New Roman" w:hAnsi="Times New Roman"/>
              </w:rPr>
              <w:t>)</w:t>
            </w:r>
          </w:p>
        </w:tc>
      </w:tr>
    </w:tbl>
    <w:p w14:paraId="576E3997" w14:textId="3A475543" w:rsidR="000B0C69" w:rsidRDefault="000B0C69" w:rsidP="000B0C69">
      <w:pPr>
        <w:pStyle w:val="TAMainText"/>
        <w:ind w:firstLine="0"/>
        <w:rPr>
          <w:rFonts w:ascii="Times New Roman" w:hAnsi="Times New Roman"/>
        </w:rPr>
      </w:pPr>
      <w:r>
        <w:rPr>
          <w:rFonts w:ascii="Times New Roman" w:hAnsi="Times New Roman"/>
        </w:rPr>
        <w:t xml:space="preserve">with </w:t>
      </w:r>
      <m:oMath>
        <m:sSubSup>
          <m:sSubSupPr>
            <m:ctrlPr>
              <w:rPr>
                <w:rFonts w:ascii="Cambria Math" w:hAnsi="Cambria Math"/>
                <w:i/>
                <w:noProof/>
              </w:rPr>
            </m:ctrlPr>
          </m:sSubSupPr>
          <m:e>
            <m:r>
              <w:rPr>
                <w:rFonts w:ascii="Cambria Math" w:hAnsi="Cambria Math"/>
                <w:noProof/>
              </w:rPr>
              <m:t>v</m:t>
            </m:r>
          </m:e>
          <m:sub>
            <m:r>
              <w:rPr>
                <w:rFonts w:ascii="Cambria Math" w:hAnsi="Cambria Math"/>
                <w:noProof/>
              </w:rPr>
              <m:t>i</m:t>
            </m:r>
          </m:sub>
          <m:sup>
            <m:r>
              <w:rPr>
                <w:rFonts w:ascii="Cambria Math" w:hAnsi="Cambria Math"/>
                <w:noProof/>
              </w:rPr>
              <m:t>*</m:t>
            </m:r>
          </m:sup>
        </m:sSubSup>
      </m:oMath>
      <w:r>
        <w:rPr>
          <w:rFonts w:ascii="Times New Roman" w:hAnsi="Times New Roman"/>
        </w:rPr>
        <w:t xml:space="preserve"> and </w:t>
      </w:r>
      <m:oMath>
        <m:sSub>
          <m:sSubPr>
            <m:ctrlPr>
              <w:rPr>
                <w:rFonts w:ascii="Cambria Math" w:hAnsi="Cambria Math"/>
                <w:noProof/>
              </w:rPr>
            </m:ctrlPr>
          </m:sSubPr>
          <m:e>
            <m:r>
              <m:rPr>
                <m:sty m:val="p"/>
              </m:rPr>
              <w:rPr>
                <w:rFonts w:ascii="Cambria Math" w:hAnsi="Cambria Math"/>
                <w:noProof/>
              </w:rPr>
              <m:t>m</m:t>
            </m:r>
          </m:e>
          <m:sub>
            <m:r>
              <w:rPr>
                <w:rFonts w:ascii="Cambria Math" w:hAnsi="Cambria Math"/>
                <w:noProof/>
              </w:rPr>
              <m:t>i</m:t>
            </m:r>
          </m:sub>
        </m:sSub>
      </m:oMath>
      <w:r>
        <w:rPr>
          <w:rFonts w:ascii="Times New Roman" w:hAnsi="Times New Roman"/>
        </w:rPr>
        <w:t xml:space="preserve"> being the specific hard-core volume and mass fraction, respectively, of component i</w:t>
      </w:r>
    </w:p>
    <w:tbl>
      <w:tblPr>
        <w:tblStyle w:val="TableGrid"/>
        <w:tblW w:w="98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8201"/>
        <w:gridCol w:w="616"/>
        <w:gridCol w:w="529"/>
      </w:tblGrid>
      <w:tr w:rsidR="000B0C69" w14:paraId="25A3FDEB" w14:textId="77777777" w:rsidTr="00C9362B">
        <w:tc>
          <w:tcPr>
            <w:tcW w:w="551" w:type="dxa"/>
            <w:vAlign w:val="center"/>
          </w:tcPr>
          <w:p w14:paraId="3AA43730" w14:textId="77777777" w:rsidR="000B0C69" w:rsidRDefault="000B0C69" w:rsidP="00C9362B">
            <w:pPr>
              <w:pStyle w:val="TAMainText"/>
              <w:ind w:firstLine="0"/>
              <w:rPr>
                <w:rFonts w:ascii="Times New Roman" w:hAnsi="Times New Roman"/>
                <w:noProof/>
              </w:rPr>
            </w:pPr>
          </w:p>
        </w:tc>
        <w:tc>
          <w:tcPr>
            <w:tcW w:w="8276" w:type="dxa"/>
            <w:vAlign w:val="center"/>
          </w:tcPr>
          <w:p w14:paraId="48E60467" w14:textId="77777777" w:rsidR="000B0C69" w:rsidRDefault="00CC4393" w:rsidP="00C9362B">
            <w:pPr>
              <w:pStyle w:val="TAMainText"/>
              <w:ind w:firstLine="0"/>
              <w:rPr>
                <w:rFonts w:ascii="Times New Roman" w:hAnsi="Times New Roman"/>
                <w:noProof/>
              </w:rPr>
            </w:pPr>
            <m:oMathPara>
              <m:oMath>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fv</m:t>
                            </m:r>
                          </m:sub>
                        </m:sSub>
                      </m:e>
                    </m:d>
                  </m:e>
                </m:func>
                <m:r>
                  <w:rPr>
                    <w:rFonts w:ascii="Cambria Math" w:hAnsi="Cambria Math"/>
                    <w:noProof/>
                  </w:rPr>
                  <m:t>=</m:t>
                </m:r>
                <m:r>
                  <m:rPr>
                    <m:sty m:val="p"/>
                  </m:rPr>
                  <w:rPr>
                    <w:rFonts w:ascii="Cambria Math" w:hAnsi="Cambria Math"/>
                    <w:noProof/>
                  </w:rPr>
                  <m:t>3</m:t>
                </m:r>
                <m:sSub>
                  <m:sSubPr>
                    <m:ctrlPr>
                      <w:rPr>
                        <w:rFonts w:ascii="Cambria Math" w:hAnsi="Cambria Math"/>
                        <w:noProof/>
                      </w:rPr>
                    </m:ctrlPr>
                  </m:sSubPr>
                  <m:e>
                    <m:r>
                      <m:rPr>
                        <m:sty m:val="p"/>
                      </m:rPr>
                      <w:rPr>
                        <w:rFonts w:ascii="Cambria Math" w:hAnsi="Cambria Math"/>
                        <w:noProof/>
                      </w:rPr>
                      <m:t>C</m:t>
                    </m:r>
                  </m:e>
                  <m:sub>
                    <m:r>
                      <m:rPr>
                        <m:sty m:val="p"/>
                      </m:rPr>
                      <w:rPr>
                        <w:rFonts w:ascii="Cambria Math" w:hAnsi="Cambria Math"/>
                        <w:noProof/>
                      </w:rPr>
                      <m:t>1</m:t>
                    </m:r>
                  </m:sub>
                </m:sSub>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noProof/>
                          </w:rPr>
                        </m:ctrlPr>
                      </m:dPr>
                      <m:e>
                        <m:f>
                          <m:fPr>
                            <m:ctrlPr>
                              <w:rPr>
                                <w:rFonts w:ascii="Cambria Math" w:hAnsi="Cambria Math"/>
                                <w:i/>
                                <w:noProof/>
                              </w:rPr>
                            </m:ctrlPr>
                          </m:fPr>
                          <m:num>
                            <m:sSubSup>
                              <m:sSubSupPr>
                                <m:ctrlPr>
                                  <w:rPr>
                                    <w:rFonts w:ascii="Cambria Math" w:hAnsi="Cambria Math"/>
                                    <w:i/>
                                    <w:noProof/>
                                  </w:rPr>
                                </m:ctrlPr>
                              </m:sSubSupPr>
                              <m:e>
                                <m:acc>
                                  <m:accPr>
                                    <m:chr m:val="̅"/>
                                    <m:ctrlPr>
                                      <w:rPr>
                                        <w:rFonts w:ascii="Cambria Math" w:hAnsi="Cambria Math"/>
                                        <w:i/>
                                        <w:noProof/>
                                      </w:rPr>
                                    </m:ctrlPr>
                                  </m:accPr>
                                  <m:e>
                                    <m:r>
                                      <w:rPr>
                                        <w:rFonts w:ascii="Cambria Math" w:hAnsi="Cambria Math"/>
                                        <w:noProof/>
                                      </w:rPr>
                                      <m:t>v</m:t>
                                    </m:r>
                                  </m:e>
                                </m:acc>
                              </m:e>
                              <m:sub>
                                <m:r>
                                  <w:rPr>
                                    <w:rFonts w:ascii="Cambria Math" w:hAnsi="Cambria Math"/>
                                    <w:noProof/>
                                  </w:rPr>
                                  <m:t>1</m:t>
                                </m:r>
                              </m:sub>
                              <m:sup>
                                <m:f>
                                  <m:fPr>
                                    <m:ctrlPr>
                                      <w:rPr>
                                        <w:rFonts w:ascii="Cambria Math" w:hAnsi="Cambria Math"/>
                                        <w:i/>
                                        <w:noProof/>
                                      </w:rPr>
                                    </m:ctrlPr>
                                  </m:fPr>
                                  <m:num>
                                    <m:r>
                                      <w:rPr>
                                        <w:rFonts w:ascii="Cambria Math" w:hAnsi="Cambria Math"/>
                                        <w:noProof/>
                                      </w:rPr>
                                      <m:t>1</m:t>
                                    </m:r>
                                  </m:num>
                                  <m:den>
                                    <m:r>
                                      <w:rPr>
                                        <w:rFonts w:ascii="Cambria Math" w:hAnsi="Cambria Math"/>
                                        <w:noProof/>
                                      </w:rPr>
                                      <m:t>3</m:t>
                                    </m:r>
                                  </m:den>
                                </m:f>
                              </m:sup>
                            </m:sSubSup>
                            <m:r>
                              <w:rPr>
                                <w:rFonts w:ascii="Cambria Math" w:hAnsi="Cambria Math"/>
                                <w:noProof/>
                              </w:rPr>
                              <m:t>-1</m:t>
                            </m:r>
                          </m:num>
                          <m:den>
                            <m:sSubSup>
                              <m:sSubSupPr>
                                <m:ctrlPr>
                                  <w:rPr>
                                    <w:rFonts w:ascii="Cambria Math" w:hAnsi="Cambria Math"/>
                                    <w:i/>
                                    <w:noProof/>
                                  </w:rPr>
                                </m:ctrlPr>
                              </m:sSubSupPr>
                              <m:e>
                                <m:acc>
                                  <m:accPr>
                                    <m:chr m:val="̅"/>
                                    <m:ctrlPr>
                                      <w:rPr>
                                        <w:rFonts w:ascii="Cambria Math" w:hAnsi="Cambria Math"/>
                                        <w:i/>
                                        <w:noProof/>
                                      </w:rPr>
                                    </m:ctrlPr>
                                  </m:accPr>
                                  <m:e>
                                    <m:r>
                                      <w:rPr>
                                        <w:rFonts w:ascii="Cambria Math" w:hAnsi="Cambria Math"/>
                                        <w:noProof/>
                                      </w:rPr>
                                      <m:t>v</m:t>
                                    </m:r>
                                  </m:e>
                                </m:acc>
                              </m:e>
                              <m:sub>
                                <m:r>
                                  <w:rPr>
                                    <w:rFonts w:ascii="Cambria Math" w:hAnsi="Cambria Math"/>
                                    <w:noProof/>
                                  </w:rPr>
                                  <m:t>m</m:t>
                                </m:r>
                              </m:sub>
                              <m:sup>
                                <m:f>
                                  <m:fPr>
                                    <m:ctrlPr>
                                      <w:rPr>
                                        <w:rFonts w:ascii="Cambria Math" w:hAnsi="Cambria Math"/>
                                        <w:i/>
                                        <w:noProof/>
                                      </w:rPr>
                                    </m:ctrlPr>
                                  </m:fPr>
                                  <m:num>
                                    <m:r>
                                      <w:rPr>
                                        <w:rFonts w:ascii="Cambria Math" w:hAnsi="Cambria Math"/>
                                        <w:noProof/>
                                      </w:rPr>
                                      <m:t>1</m:t>
                                    </m:r>
                                  </m:num>
                                  <m:den>
                                    <m:r>
                                      <w:rPr>
                                        <w:rFonts w:ascii="Cambria Math" w:hAnsi="Cambria Math"/>
                                        <w:noProof/>
                                      </w:rPr>
                                      <m:t>3</m:t>
                                    </m:r>
                                  </m:den>
                                </m:f>
                              </m:sup>
                            </m:sSubSup>
                            <m:r>
                              <w:rPr>
                                <w:rFonts w:ascii="Cambria Math" w:hAnsi="Cambria Math"/>
                                <w:noProof/>
                              </w:rPr>
                              <m:t>-1</m:t>
                            </m:r>
                          </m:den>
                        </m:f>
                      </m:e>
                    </m:d>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1</m:t>
                        </m:r>
                      </m:sub>
                    </m:sSub>
                    <m:d>
                      <m:dPr>
                        <m:begChr m:val="["/>
                        <m:endChr m:val="]"/>
                        <m:ctrlPr>
                          <w:rPr>
                            <w:rFonts w:ascii="Cambria Math" w:hAnsi="Cambria Math"/>
                            <w:i/>
                            <w:noProof/>
                          </w:rPr>
                        </m:ctrlPr>
                      </m:dPr>
                      <m:e>
                        <m:d>
                          <m:dPr>
                            <m:ctrlPr>
                              <w:rPr>
                                <w:rFonts w:ascii="Cambria Math" w:hAnsi="Cambria Math"/>
                                <w:i/>
                                <w:noProof/>
                              </w:rPr>
                            </m:ctrlPr>
                          </m:dPr>
                          <m:e>
                            <m:f>
                              <m:fPr>
                                <m:ctrlPr>
                                  <w:rPr>
                                    <w:rFonts w:ascii="Cambria Math" w:hAnsi="Cambria Math"/>
                                    <w:i/>
                                    <w:noProof/>
                                  </w:rPr>
                                </m:ctrlPr>
                              </m:fPr>
                              <m:num>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v</m:t>
                                        </m:r>
                                      </m:e>
                                    </m:acc>
                                  </m:e>
                                  <m:sub>
                                    <m:r>
                                      <w:rPr>
                                        <w:rFonts w:ascii="Cambria Math" w:hAnsi="Cambria Math"/>
                                        <w:noProof/>
                                      </w:rPr>
                                      <m:t>1</m:t>
                                    </m:r>
                                  </m:sub>
                                </m:sSub>
                              </m:num>
                              <m:den>
                                <m:sSub>
                                  <m:sSubPr>
                                    <m:ctrlPr>
                                      <w:rPr>
                                        <w:rFonts w:ascii="Cambria Math" w:hAnsi="Cambria Math"/>
                                        <w:i/>
                                        <w:noProof/>
                                      </w:rPr>
                                    </m:ctrlPr>
                                  </m:sSubPr>
                                  <m:e>
                                    <m:acc>
                                      <m:accPr>
                                        <m:chr m:val="̅"/>
                                        <m:ctrlPr>
                                          <w:rPr>
                                            <w:rFonts w:ascii="Cambria Math" w:hAnsi="Cambria Math"/>
                                            <w:i/>
                                            <w:noProof/>
                                          </w:rPr>
                                        </m:ctrlPr>
                                      </m:accPr>
                                      <m:e>
                                        <m:r>
                                          <w:rPr>
                                            <w:rFonts w:ascii="Cambria Math" w:hAnsi="Cambria Math"/>
                                            <w:noProof/>
                                          </w:rPr>
                                          <m:t>v</m:t>
                                        </m:r>
                                      </m:e>
                                    </m:acc>
                                  </m:e>
                                  <m:sub>
                                    <m:r>
                                      <w:rPr>
                                        <w:rFonts w:ascii="Cambria Math" w:hAnsi="Cambria Math"/>
                                        <w:noProof/>
                                      </w:rPr>
                                      <m:t>m</m:t>
                                    </m:r>
                                  </m:sub>
                                </m:sSub>
                              </m:den>
                            </m:f>
                            <m:r>
                              <w:rPr>
                                <w:rFonts w:ascii="Cambria Math" w:hAnsi="Cambria Math"/>
                                <w:noProof/>
                              </w:rPr>
                              <m:t>-1</m:t>
                            </m:r>
                          </m:e>
                        </m:d>
                        <m:sSup>
                          <m:sSupPr>
                            <m:ctrlPr>
                              <w:rPr>
                                <w:rFonts w:ascii="Cambria Math" w:hAnsi="Cambria Math"/>
                                <w:i/>
                                <w:noProof/>
                              </w:rPr>
                            </m:ctrlPr>
                          </m:sSupPr>
                          <m:e>
                            <m:d>
                              <m:dPr>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1</m:t>
                                    </m:r>
                                  </m:num>
                                  <m:den>
                                    <m:sSubSup>
                                      <m:sSubSupPr>
                                        <m:ctrlPr>
                                          <w:rPr>
                                            <w:rFonts w:ascii="Cambria Math" w:hAnsi="Cambria Math"/>
                                            <w:i/>
                                            <w:noProof/>
                                          </w:rPr>
                                        </m:ctrlPr>
                                      </m:sSubSupPr>
                                      <m:e>
                                        <m:acc>
                                          <m:accPr>
                                            <m:chr m:val="̅"/>
                                            <m:ctrlPr>
                                              <w:rPr>
                                                <w:rFonts w:ascii="Cambria Math" w:hAnsi="Cambria Math"/>
                                                <w:i/>
                                                <w:noProof/>
                                              </w:rPr>
                                            </m:ctrlPr>
                                          </m:accPr>
                                          <m:e>
                                            <m:r>
                                              <w:rPr>
                                                <w:rFonts w:ascii="Cambria Math" w:hAnsi="Cambria Math"/>
                                                <w:noProof/>
                                              </w:rPr>
                                              <m:t>v</m:t>
                                            </m:r>
                                          </m:e>
                                        </m:acc>
                                      </m:e>
                                      <m:sub>
                                        <m:r>
                                          <w:rPr>
                                            <w:rFonts w:ascii="Cambria Math" w:hAnsi="Cambria Math"/>
                                            <w:noProof/>
                                          </w:rPr>
                                          <m:t>1</m:t>
                                        </m:r>
                                      </m:sub>
                                      <m:sup>
                                        <m:f>
                                          <m:fPr>
                                            <m:ctrlPr>
                                              <w:rPr>
                                                <w:rFonts w:ascii="Cambria Math" w:hAnsi="Cambria Math"/>
                                                <w:i/>
                                                <w:noProof/>
                                              </w:rPr>
                                            </m:ctrlPr>
                                          </m:fPr>
                                          <m:num>
                                            <m:r>
                                              <w:rPr>
                                                <w:rFonts w:ascii="Cambria Math" w:hAnsi="Cambria Math"/>
                                                <w:noProof/>
                                              </w:rPr>
                                              <m:t>1</m:t>
                                            </m:r>
                                          </m:num>
                                          <m:den>
                                            <m:r>
                                              <w:rPr>
                                                <w:rFonts w:ascii="Cambria Math" w:hAnsi="Cambria Math"/>
                                                <w:noProof/>
                                              </w:rPr>
                                              <m:t>3</m:t>
                                            </m:r>
                                          </m:den>
                                        </m:f>
                                      </m:sup>
                                    </m:sSubSup>
                                  </m:den>
                                </m:f>
                              </m:e>
                            </m:d>
                          </m:e>
                          <m:sup>
                            <m:r>
                              <w:rPr>
                                <w:rFonts w:ascii="Cambria Math" w:hAnsi="Cambria Math"/>
                                <w:noProof/>
                              </w:rPr>
                              <m:t>-1</m:t>
                            </m:r>
                          </m:sup>
                        </m:sSup>
                      </m:e>
                    </m:d>
                  </m:e>
                </m:func>
              </m:oMath>
            </m:oMathPara>
          </w:p>
        </w:tc>
        <w:tc>
          <w:tcPr>
            <w:tcW w:w="533" w:type="dxa"/>
            <w:vAlign w:val="center"/>
          </w:tcPr>
          <w:p w14:paraId="3B43C6B3" w14:textId="2BCA7804" w:rsidR="000B0C69" w:rsidRDefault="000B0C69" w:rsidP="00C9362B">
            <w:pPr>
              <w:pStyle w:val="TAMainText"/>
              <w:ind w:firstLine="0"/>
              <w:rPr>
                <w:rFonts w:ascii="Times New Roman" w:hAnsi="Times New Roman"/>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14</w:t>
            </w:r>
            <w:r w:rsidRPr="00651F74">
              <w:rPr>
                <w:rFonts w:ascii="Times New Roman" w:hAnsi="Times New Roman"/>
              </w:rPr>
              <w:fldChar w:fldCharType="end"/>
            </w:r>
            <w:r w:rsidRPr="00651F74">
              <w:rPr>
                <w:rFonts w:ascii="Times New Roman" w:hAnsi="Times New Roman"/>
              </w:rPr>
              <w:t>)</w:t>
            </w:r>
          </w:p>
        </w:tc>
        <w:tc>
          <w:tcPr>
            <w:tcW w:w="533" w:type="dxa"/>
            <w:vAlign w:val="center"/>
          </w:tcPr>
          <w:p w14:paraId="322A8E5B" w14:textId="77777777" w:rsidR="000B0C69" w:rsidRDefault="000B0C69" w:rsidP="00C9362B">
            <w:pPr>
              <w:pStyle w:val="TAMainText"/>
              <w:ind w:firstLine="0"/>
              <w:rPr>
                <w:rFonts w:ascii="Times New Roman" w:hAnsi="Times New Roman"/>
                <w:noProof/>
              </w:rPr>
            </w:pPr>
            <w:r>
              <w:rPr>
                <w:rFonts w:ascii="Times New Roman" w:hAnsi="Times New Roman"/>
              </w:rPr>
              <w:t xml:space="preserve"> </w:t>
            </w:r>
          </w:p>
        </w:tc>
      </w:tr>
    </w:tbl>
    <w:p w14:paraId="1F50F771" w14:textId="408AC073" w:rsidR="000B0C69" w:rsidRDefault="000B0C69" w:rsidP="000B0C69">
      <w:pPr>
        <w:pStyle w:val="TAMainText"/>
        <w:ind w:firstLine="0"/>
        <w:rPr>
          <w:rFonts w:ascii="Times New Roman" w:hAnsi="Times New Roman"/>
        </w:rPr>
      </w:pPr>
      <w:r>
        <w:rPr>
          <w:rFonts w:ascii="Times New Roman" w:hAnsi="Times New Roman"/>
        </w:rPr>
        <w:t>where 3C</w:t>
      </w:r>
      <w:r w:rsidRPr="009B645D">
        <w:rPr>
          <w:rFonts w:ascii="Times New Roman" w:hAnsi="Times New Roman"/>
          <w:vertAlign w:val="subscript"/>
        </w:rPr>
        <w:t>1</w:t>
      </w:r>
      <w:r>
        <w:rPr>
          <w:rFonts w:ascii="Times New Roman" w:hAnsi="Times New Roman"/>
        </w:rPr>
        <w:t xml:space="preserve"> is the number of external degrees of freedom per solvent molecule (for our system C</w:t>
      </w:r>
      <w:r w:rsidRPr="009B645D">
        <w:rPr>
          <w:rFonts w:ascii="Times New Roman" w:hAnsi="Times New Roman"/>
          <w:vertAlign w:val="subscript"/>
        </w:rPr>
        <w:t>1</w:t>
      </w:r>
      <w:r>
        <w:rPr>
          <w:rFonts w:ascii="Times New Roman" w:hAnsi="Times New Roman"/>
        </w:rPr>
        <w:t xml:space="preserve"> ≈1.1,</w:t>
      </w:r>
      <w:r w:rsidR="00577248" w:rsidRPr="00577248">
        <w:rPr>
          <w:rFonts w:ascii="Times New Roman" w:hAnsi="Times New Roman"/>
          <w:vertAlign w:val="superscript"/>
        </w:rPr>
        <w:t>62</w:t>
      </w:r>
      <w:r>
        <w:rPr>
          <w:rFonts w:ascii="Times New Roman" w:hAnsi="Times New Roman"/>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i</m:t>
            </m:r>
          </m:sub>
          <m:sup>
            <m:r>
              <w:rPr>
                <w:rFonts w:ascii="Cambria Math" w:hAnsi="Cambria Math"/>
              </w:rPr>
              <m:t>*</m:t>
            </m:r>
          </m:sup>
        </m:sSubSup>
      </m:oMath>
      <w:r>
        <w:rPr>
          <w:rFonts w:ascii="Times New Roman" w:hAnsi="Times New Roman"/>
        </w:rPr>
        <w:t xml:space="preserve"> (with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Pr>
          <w:rFonts w:ascii="Times New Roman" w:hAnsi="Times New Roman"/>
        </w:rPr>
        <w:t xml:space="preserve"> the specific volume</w:t>
      </w:r>
      <w:r w:rsidR="00495870">
        <w:rPr>
          <w:rFonts w:ascii="Times New Roman" w:hAnsi="Times New Roman"/>
        </w:rPr>
        <w:t xml:space="preserve"> of component i</w:t>
      </w:r>
      <w:r>
        <w:rPr>
          <w:rFonts w:ascii="Times New Roman" w:hAnsi="Times New Roman"/>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m</m:t>
            </m:r>
          </m:sub>
          <m:sup>
            <m:r>
              <w:rPr>
                <w:rFonts w:ascii="Cambria Math" w:hAnsi="Cambria Math"/>
              </w:rPr>
              <m:t>*</m:t>
            </m:r>
          </m:sup>
        </m:sSubSup>
      </m:oMath>
      <w:r>
        <w:rPr>
          <w:rFonts w:ascii="Times New Roman" w:hAnsi="Times New Roman"/>
        </w:rPr>
        <w:t xml:space="preserve"> (mixture) with</w:t>
      </w:r>
      <w:r w:rsidR="00577248" w:rsidRPr="00577248">
        <w:rPr>
          <w:rFonts w:ascii="Times New Roman" w:hAnsi="Times New Roman"/>
          <w:vertAlign w:val="superscript"/>
        </w:rPr>
        <w:t>62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8197"/>
        <w:gridCol w:w="616"/>
      </w:tblGrid>
      <w:tr w:rsidR="000B0C69" w14:paraId="429D3C81" w14:textId="77777777" w:rsidTr="00C9362B">
        <w:tc>
          <w:tcPr>
            <w:tcW w:w="551" w:type="dxa"/>
            <w:vAlign w:val="center"/>
          </w:tcPr>
          <w:p w14:paraId="00316014" w14:textId="77777777" w:rsidR="000B0C69" w:rsidRDefault="000B0C69" w:rsidP="00C9362B">
            <w:pPr>
              <w:pStyle w:val="TAMainText"/>
              <w:ind w:firstLine="0"/>
              <w:rPr>
                <w:rFonts w:ascii="Times New Roman" w:hAnsi="Times New Roman"/>
                <w:noProof/>
              </w:rPr>
            </w:pPr>
          </w:p>
        </w:tc>
        <w:tc>
          <w:tcPr>
            <w:tcW w:w="8276" w:type="dxa"/>
            <w:vAlign w:val="center"/>
          </w:tcPr>
          <w:p w14:paraId="013F9152" w14:textId="797BC7DE" w:rsidR="000B0C69" w:rsidRDefault="00CC4393" w:rsidP="00C9362B">
            <w:pPr>
              <w:pStyle w:val="TAMainText"/>
              <w:ind w:firstLine="0"/>
              <w:rPr>
                <w:rFonts w:ascii="Times New Roman" w:hAnsi="Times New Roman"/>
                <w:noProof/>
              </w:rPr>
            </w:pPr>
            <m:oMathPara>
              <m:oMath>
                <m:sSub>
                  <m:sSubPr>
                    <m:ctrlPr>
                      <w:rPr>
                        <w:rFonts w:ascii="Cambria Math" w:hAnsi="Cambria Math"/>
                        <w:i/>
                        <w:noProof/>
                      </w:rPr>
                    </m:ctrlPr>
                  </m:sSubPr>
                  <m:e>
                    <m:r>
                      <w:rPr>
                        <w:rFonts w:ascii="Cambria Math" w:hAnsi="Cambria Math"/>
                        <w:noProof/>
                      </w:rPr>
                      <m:t>v</m:t>
                    </m:r>
                  </m:e>
                  <m:sub>
                    <m:r>
                      <w:rPr>
                        <w:rFonts w:ascii="Cambria Math" w:hAnsi="Cambria Math"/>
                        <w:noProof/>
                      </w:rPr>
                      <m:t>m</m:t>
                    </m:r>
                  </m:sub>
                </m:sSub>
                <m:r>
                  <w:rPr>
                    <w:rFonts w:ascii="Cambria Math" w:hAnsi="Cambria Math"/>
                    <w:noProof/>
                  </w:rPr>
                  <m:t>=</m:t>
                </m:r>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1</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2</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m:oMathPara>
          </w:p>
        </w:tc>
        <w:tc>
          <w:tcPr>
            <w:tcW w:w="533" w:type="dxa"/>
            <w:vAlign w:val="center"/>
          </w:tcPr>
          <w:p w14:paraId="7EB6B727" w14:textId="14C7D5AB"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15</w:t>
            </w:r>
            <w:r w:rsidRPr="00651F74">
              <w:rPr>
                <w:rFonts w:ascii="Times New Roman" w:hAnsi="Times New Roman"/>
              </w:rPr>
              <w:fldChar w:fldCharType="end"/>
            </w:r>
            <w:r w:rsidRPr="00651F74">
              <w:rPr>
                <w:rFonts w:ascii="Times New Roman" w:hAnsi="Times New Roman"/>
              </w:rPr>
              <w:t>)</w:t>
            </w:r>
          </w:p>
        </w:tc>
      </w:tr>
    </w:tbl>
    <w:p w14:paraId="2526FE4D" w14:textId="77777777" w:rsidR="000B0C69" w:rsidRDefault="000B0C69" w:rsidP="000B0C69">
      <w:pPr>
        <w:pStyle w:val="TAMainText"/>
        <w:ind w:firstLine="0"/>
        <w:rPr>
          <w:rFonts w:ascii="Times New Roman" w:hAnsi="Times New Roman"/>
        </w:rPr>
      </w:pPr>
      <w:r>
        <w:rPr>
          <w:rFonts w:ascii="Times New Roman" w:hAnsi="Times New Roman"/>
        </w:rPr>
        <w:t>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8196"/>
        <w:gridCol w:w="616"/>
      </w:tblGrid>
      <w:tr w:rsidR="000B0C69" w14:paraId="72ADC95C" w14:textId="77777777" w:rsidTr="00D17E9D">
        <w:tc>
          <w:tcPr>
            <w:tcW w:w="548" w:type="dxa"/>
            <w:vAlign w:val="center"/>
          </w:tcPr>
          <w:p w14:paraId="63F696DA" w14:textId="77777777" w:rsidR="000B0C69" w:rsidRDefault="000B0C69" w:rsidP="00C9362B">
            <w:pPr>
              <w:pStyle w:val="TAMainText"/>
              <w:ind w:firstLine="0"/>
              <w:rPr>
                <w:rFonts w:ascii="Times New Roman" w:hAnsi="Times New Roman"/>
                <w:noProof/>
              </w:rPr>
            </w:pPr>
          </w:p>
        </w:tc>
        <w:tc>
          <w:tcPr>
            <w:tcW w:w="8196" w:type="dxa"/>
            <w:vAlign w:val="center"/>
          </w:tcPr>
          <w:p w14:paraId="060622F5" w14:textId="426C7A66" w:rsidR="000B0C69" w:rsidRDefault="00CC4393" w:rsidP="00C9362B">
            <w:pPr>
              <w:pStyle w:val="TAMainText"/>
              <w:ind w:firstLine="0"/>
              <w:rPr>
                <w:rFonts w:ascii="Times New Roman" w:hAnsi="Times New Roman"/>
                <w:noProof/>
              </w:rPr>
            </w:pPr>
            <m:oMathPara>
              <m:oMath>
                <m:f>
                  <m:fPr>
                    <m:ctrlPr>
                      <w:rPr>
                        <w:rFonts w:ascii="Cambria Math" w:hAnsi="Cambria Math"/>
                        <w:i/>
                        <w:noProof/>
                      </w:rPr>
                    </m:ctrlPr>
                  </m:fPr>
                  <m:num>
                    <m:r>
                      <w:rPr>
                        <w:rFonts w:ascii="Cambria Math" w:hAnsi="Cambria Math"/>
                        <w:noProof/>
                      </w:rPr>
                      <m:t>1</m:t>
                    </m:r>
                  </m:num>
                  <m:den>
                    <m:sSubSup>
                      <m:sSubSupPr>
                        <m:ctrlPr>
                          <w:rPr>
                            <w:rFonts w:ascii="Cambria Math" w:hAnsi="Cambria Math"/>
                            <w:i/>
                            <w:noProof/>
                          </w:rPr>
                        </m:ctrlPr>
                      </m:sSubSupPr>
                      <m:e>
                        <m:r>
                          <w:rPr>
                            <w:rFonts w:ascii="Cambria Math" w:hAnsi="Cambria Math"/>
                            <w:noProof/>
                          </w:rPr>
                          <m:t>v</m:t>
                        </m:r>
                      </m:e>
                      <m:sub>
                        <m:r>
                          <w:rPr>
                            <w:rFonts w:ascii="Cambria Math" w:hAnsi="Cambria Math"/>
                            <w:noProof/>
                          </w:rPr>
                          <m:t>m</m:t>
                        </m:r>
                      </m:sub>
                      <m:sup>
                        <m:r>
                          <w:rPr>
                            <w:rFonts w:ascii="Cambria Math" w:hAnsi="Cambria Math"/>
                            <w:noProof/>
                          </w:rPr>
                          <m:t>*</m:t>
                        </m:r>
                      </m:sup>
                    </m:sSubSup>
                  </m:den>
                </m:f>
                <m: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m</m:t>
                        </m:r>
                      </m:e>
                      <m:sub>
                        <m:r>
                          <m:rPr>
                            <m:sty m:val="p"/>
                          </m:rPr>
                          <w:rPr>
                            <w:rFonts w:ascii="Cambria Math" w:hAnsi="Cambria Math"/>
                            <w:noProof/>
                          </w:rPr>
                          <m:t>1</m:t>
                        </m:r>
                      </m:sub>
                    </m:sSub>
                  </m:num>
                  <m:den>
                    <m:sSubSup>
                      <m:sSubSupPr>
                        <m:ctrlPr>
                          <w:rPr>
                            <w:rFonts w:ascii="Cambria Math" w:hAnsi="Cambria Math"/>
                            <w:i/>
                            <w:noProof/>
                          </w:rPr>
                        </m:ctrlPr>
                      </m:sSubSupPr>
                      <m:e>
                        <m:r>
                          <w:rPr>
                            <w:rFonts w:ascii="Cambria Math" w:hAnsi="Cambria Math"/>
                            <w:noProof/>
                          </w:rPr>
                          <m:t>v</m:t>
                        </m:r>
                      </m:e>
                      <m:sub>
                        <m:r>
                          <w:rPr>
                            <w:rFonts w:ascii="Cambria Math" w:hAnsi="Cambria Math"/>
                            <w:noProof/>
                          </w:rPr>
                          <m:t>1</m:t>
                        </m:r>
                      </m:sub>
                      <m:sup>
                        <m:r>
                          <w:rPr>
                            <w:rFonts w:ascii="Cambria Math" w:hAnsi="Cambria Math"/>
                            <w:noProof/>
                          </w:rPr>
                          <m:t>*</m:t>
                        </m:r>
                      </m:sup>
                    </m:sSubSup>
                  </m:den>
                </m:f>
                <m:r>
                  <w:rPr>
                    <w:rFonts w:ascii="Cambria Math" w:hAnsi="Cambria Math"/>
                    <w:noProof/>
                  </w:rPr>
                  <m:t>+</m:t>
                </m:r>
                <m:f>
                  <m:fPr>
                    <m:ctrlPr>
                      <w:rPr>
                        <w:rFonts w:ascii="Cambria Math" w:hAnsi="Cambria Math"/>
                        <w:i/>
                        <w:noProof/>
                      </w:rPr>
                    </m:ctrlPr>
                  </m:fPr>
                  <m:num>
                    <m:sSub>
                      <m:sSubPr>
                        <m:ctrlPr>
                          <w:rPr>
                            <w:rFonts w:ascii="Cambria Math" w:hAnsi="Cambria Math"/>
                            <w:iCs/>
                            <w:noProof/>
                          </w:rPr>
                        </m:ctrlPr>
                      </m:sSubPr>
                      <m:e>
                        <m:r>
                          <m:rPr>
                            <m:sty m:val="p"/>
                          </m:rPr>
                          <w:rPr>
                            <w:rFonts w:ascii="Cambria Math" w:hAnsi="Cambria Math"/>
                            <w:noProof/>
                          </w:rPr>
                          <m:t>m</m:t>
                        </m:r>
                      </m:e>
                      <m:sub>
                        <m:r>
                          <m:rPr>
                            <m:sty m:val="p"/>
                          </m:rPr>
                          <w:rPr>
                            <w:rFonts w:ascii="Cambria Math" w:hAnsi="Cambria Math"/>
                            <w:noProof/>
                          </w:rPr>
                          <m:t>2</m:t>
                        </m:r>
                      </m:sub>
                    </m:sSub>
                  </m:num>
                  <m:den>
                    <m:sSubSup>
                      <m:sSubSupPr>
                        <m:ctrlPr>
                          <w:rPr>
                            <w:rFonts w:ascii="Cambria Math" w:hAnsi="Cambria Math"/>
                            <w:i/>
                            <w:noProof/>
                          </w:rPr>
                        </m:ctrlPr>
                      </m:sSubSupPr>
                      <m:e>
                        <m:r>
                          <w:rPr>
                            <w:rFonts w:ascii="Cambria Math" w:hAnsi="Cambria Math"/>
                            <w:noProof/>
                          </w:rPr>
                          <m:t>v</m:t>
                        </m:r>
                      </m:e>
                      <m:sub>
                        <m:r>
                          <w:rPr>
                            <w:rFonts w:ascii="Cambria Math" w:hAnsi="Cambria Math"/>
                            <w:noProof/>
                          </w:rPr>
                          <m:t>2</m:t>
                        </m:r>
                      </m:sub>
                      <m:sup>
                        <m:r>
                          <w:rPr>
                            <w:rFonts w:ascii="Cambria Math" w:hAnsi="Cambria Math"/>
                            <w:noProof/>
                          </w:rPr>
                          <m:t>*</m:t>
                        </m:r>
                      </m:sup>
                    </m:sSubSup>
                  </m:den>
                </m:f>
              </m:oMath>
            </m:oMathPara>
          </w:p>
        </w:tc>
        <w:tc>
          <w:tcPr>
            <w:tcW w:w="616" w:type="dxa"/>
            <w:vAlign w:val="center"/>
          </w:tcPr>
          <w:p w14:paraId="3477CAD9" w14:textId="515CC395"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16</w:t>
            </w:r>
            <w:r w:rsidRPr="00651F74">
              <w:rPr>
                <w:rFonts w:ascii="Times New Roman" w:hAnsi="Times New Roman"/>
              </w:rPr>
              <w:fldChar w:fldCharType="end"/>
            </w:r>
            <w:r w:rsidRPr="00651F74">
              <w:rPr>
                <w:rFonts w:ascii="Times New Roman" w:hAnsi="Times New Roman"/>
              </w:rPr>
              <w:t>)</w:t>
            </w:r>
          </w:p>
        </w:tc>
      </w:tr>
    </w:tbl>
    <w:p w14:paraId="1012C928" w14:textId="6E7098F7" w:rsidR="000B0C69" w:rsidRDefault="00CC4393" w:rsidP="000B0C69">
      <w:pPr>
        <w:pStyle w:val="TAMainText"/>
        <w:ind w:firstLine="0"/>
        <w:rPr>
          <w:rFonts w:ascii="Times New Roman" w:hAnsi="Times New Roman"/>
        </w:rPr>
      </w:pPr>
      <m:oMath>
        <m:sSubSup>
          <m:sSubSupPr>
            <m:ctrlPr>
              <w:rPr>
                <w:rFonts w:ascii="Cambria Math" w:hAnsi="Cambria Math"/>
                <w:i/>
                <w:noProof/>
              </w:rPr>
            </m:ctrlPr>
          </m:sSubSupPr>
          <m:e>
            <m:r>
              <w:rPr>
                <w:rFonts w:ascii="Cambria Math" w:hAnsi="Cambria Math"/>
                <w:noProof/>
              </w:rPr>
              <m:t>v</m:t>
            </m:r>
          </m:e>
          <m:sub>
            <m:r>
              <w:rPr>
                <w:rFonts w:ascii="Cambria Math" w:hAnsi="Cambria Math"/>
                <w:noProof/>
              </w:rPr>
              <m:t>1</m:t>
            </m:r>
          </m:sub>
          <m:sup>
            <m:r>
              <w:rPr>
                <w:rFonts w:ascii="Cambria Math" w:hAnsi="Cambria Math"/>
                <w:noProof/>
              </w:rPr>
              <m:t>*</m:t>
            </m:r>
          </m:sup>
        </m:sSubSup>
      </m:oMath>
      <w:r w:rsidR="000B0C69">
        <w:rPr>
          <w:rFonts w:ascii="Times New Roman" w:hAnsi="Times New Roman"/>
        </w:rPr>
        <w:t xml:space="preserve"> and </w:t>
      </w:r>
      <m:oMath>
        <m:sSubSup>
          <m:sSubSupPr>
            <m:ctrlPr>
              <w:rPr>
                <w:rFonts w:ascii="Cambria Math" w:hAnsi="Cambria Math"/>
                <w:i/>
                <w:noProof/>
              </w:rPr>
            </m:ctrlPr>
          </m:sSubSupPr>
          <m:e>
            <m:r>
              <w:rPr>
                <w:rFonts w:ascii="Cambria Math" w:hAnsi="Cambria Math"/>
                <w:noProof/>
              </w:rPr>
              <m:t>v</m:t>
            </m:r>
          </m:e>
          <m:sub>
            <m:r>
              <w:rPr>
                <w:rFonts w:ascii="Cambria Math" w:hAnsi="Cambria Math"/>
                <w:noProof/>
              </w:rPr>
              <m:t>2</m:t>
            </m:r>
          </m:sub>
          <m:sup>
            <m:r>
              <w:rPr>
                <w:rFonts w:ascii="Cambria Math" w:hAnsi="Cambria Math"/>
                <w:noProof/>
              </w:rPr>
              <m:t>*</m:t>
            </m:r>
          </m:sup>
        </m:sSubSup>
      </m:oMath>
      <w:r w:rsidR="000B0C69">
        <w:rPr>
          <w:rFonts w:ascii="Times New Roman" w:hAnsi="Times New Roman"/>
        </w:rPr>
        <w:t xml:space="preserve"> can be </w:t>
      </w:r>
      <w:r w:rsidR="000B0C69" w:rsidRPr="00F85E82">
        <w:rPr>
          <w:rFonts w:ascii="Times New Roman" w:hAnsi="Times New Roman"/>
        </w:rPr>
        <w:t>calculated</w:t>
      </w:r>
      <w:r w:rsidR="00961708" w:rsidRPr="00F85E82">
        <w:rPr>
          <w:rFonts w:ascii="Times New Roman" w:hAnsi="Times New Roman"/>
          <w:vertAlign w:val="superscript"/>
        </w:rPr>
        <w:t>62</w:t>
      </w:r>
      <w:r w:rsidR="000B0C69" w:rsidRPr="00F85E82">
        <w:rPr>
          <w:rFonts w:ascii="Times New Roman" w:hAnsi="Times New Roman"/>
        </w:rPr>
        <w:t xml:space="preserve"> as</w:t>
      </w:r>
      <w:r w:rsidR="000B0C69">
        <w:rPr>
          <w:rFonts w:ascii="Times New Roman" w:hAnsi="Times New Roman"/>
        </w:rPr>
        <w:t xml:space="preserve"> </w:t>
      </w:r>
      <w:r w:rsidR="000B0C69" w:rsidRPr="00525684">
        <w:rPr>
          <w:rFonts w:ascii="Times New Roman" w:hAnsi="Times New Roman"/>
        </w:rPr>
        <w:t>0.9336</w:t>
      </w:r>
      <w:r w:rsidR="000B0C69">
        <w:rPr>
          <w:rFonts w:ascii="Times New Roman" w:hAnsi="Times New Roman"/>
        </w:rPr>
        <w:t xml:space="preserve"> </w:t>
      </w:r>
      <w:r w:rsidR="00FF3A42">
        <w:rPr>
          <w:rFonts w:ascii="Times New Roman" w:hAnsi="Times New Roman"/>
        </w:rPr>
        <w:t>cm</w:t>
      </w:r>
      <w:r w:rsidR="00FF3A42" w:rsidRPr="00FF3A42">
        <w:rPr>
          <w:rFonts w:ascii="Times New Roman" w:hAnsi="Times New Roman"/>
          <w:vertAlign w:val="superscript"/>
        </w:rPr>
        <w:t>3</w:t>
      </w:r>
      <w:r w:rsidR="00FF3A42">
        <w:rPr>
          <w:rFonts w:ascii="Times New Roman" w:hAnsi="Times New Roman"/>
        </w:rPr>
        <w:t xml:space="preserve">/g </w:t>
      </w:r>
      <w:r w:rsidR="000B0C69">
        <w:rPr>
          <w:rFonts w:ascii="Times New Roman" w:hAnsi="Times New Roman"/>
        </w:rPr>
        <w:t xml:space="preserve">cyclohexane and </w:t>
      </w:r>
      <w:r w:rsidR="000B0C69" w:rsidRPr="00525684">
        <w:rPr>
          <w:rFonts w:ascii="Times New Roman" w:hAnsi="Times New Roman"/>
        </w:rPr>
        <w:t>0.9340</w:t>
      </w:r>
      <w:r w:rsidR="00FF3A42">
        <w:rPr>
          <w:rFonts w:ascii="Times New Roman" w:hAnsi="Times New Roman"/>
        </w:rPr>
        <w:t xml:space="preserve"> cm</w:t>
      </w:r>
      <w:r w:rsidR="00FF3A42" w:rsidRPr="00FF3A42">
        <w:rPr>
          <w:rFonts w:ascii="Times New Roman" w:hAnsi="Times New Roman"/>
          <w:vertAlign w:val="superscript"/>
        </w:rPr>
        <w:t>3</w:t>
      </w:r>
      <w:r w:rsidR="00FF3A42">
        <w:rPr>
          <w:rFonts w:ascii="Times New Roman" w:hAnsi="Times New Roman"/>
        </w:rPr>
        <w:t>/g</w:t>
      </w:r>
      <w:r w:rsidR="000B0C69">
        <w:rPr>
          <w:rFonts w:ascii="Times New Roman" w:hAnsi="Times New Roman"/>
        </w:rPr>
        <w:t xml:space="preserve"> for polyethylene,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8197"/>
        <w:gridCol w:w="616"/>
      </w:tblGrid>
      <w:tr w:rsidR="000B0C69" w14:paraId="178C95CB" w14:textId="77777777" w:rsidTr="00C9362B">
        <w:tc>
          <w:tcPr>
            <w:tcW w:w="551" w:type="dxa"/>
            <w:vAlign w:val="center"/>
          </w:tcPr>
          <w:p w14:paraId="3BBBCB63" w14:textId="77777777" w:rsidR="000B0C69" w:rsidRDefault="000B0C69" w:rsidP="00C9362B">
            <w:pPr>
              <w:pStyle w:val="TAMainText"/>
              <w:ind w:firstLine="0"/>
              <w:rPr>
                <w:rFonts w:ascii="Times New Roman" w:hAnsi="Times New Roman"/>
                <w:noProof/>
              </w:rPr>
            </w:pPr>
          </w:p>
        </w:tc>
        <w:tc>
          <w:tcPr>
            <w:tcW w:w="8276" w:type="dxa"/>
            <w:vAlign w:val="center"/>
          </w:tcPr>
          <w:p w14:paraId="2E767639" w14:textId="77777777" w:rsidR="000B0C69" w:rsidRDefault="00CC4393" w:rsidP="00C9362B">
            <w:pPr>
              <w:pStyle w:val="TAMainText"/>
              <w:ind w:firstLine="0"/>
              <w:rPr>
                <w:rFonts w:ascii="Times New Roman" w:hAnsi="Times New Roman"/>
                <w:noProof/>
              </w:rPr>
            </w:pPr>
            <m:oMathPara>
              <m:oMath>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int</m:t>
                            </m:r>
                          </m:sub>
                        </m:sSub>
                      </m:e>
                    </m:d>
                  </m:e>
                </m:func>
                <m:r>
                  <w:rPr>
                    <w:rFonts w:ascii="Cambria Math" w:hAnsi="Cambria Math"/>
                    <w:noProof/>
                  </w:rPr>
                  <m:t>=</m:t>
                </m:r>
                <m:sSub>
                  <m:sSubPr>
                    <m:ctrlPr>
                      <w:rPr>
                        <w:rFonts w:ascii="Cambria Math" w:hAnsi="Cambria Math"/>
                        <w:noProof/>
                      </w:rPr>
                    </m:ctrlPr>
                  </m:sSubPr>
                  <m:e>
                    <m:r>
                      <m:rPr>
                        <m:sty m:val="b"/>
                      </m:rPr>
                      <w:rPr>
                        <w:rFonts w:ascii="Cambria Math" w:hAnsi="Cambria Math"/>
                        <w:noProof/>
                      </w:rPr>
                      <m:t>v</m:t>
                    </m:r>
                  </m:e>
                  <m:sub>
                    <m:r>
                      <m:rPr>
                        <m:sty m:val="p"/>
                      </m:rPr>
                      <w:rPr>
                        <w:rFonts w:ascii="Cambria Math" w:hAnsi="Cambria Math"/>
                        <w:noProof/>
                      </w:rPr>
                      <m:t>1</m:t>
                    </m:r>
                  </m:sub>
                </m:sSub>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δ</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δ</m:t>
                            </m:r>
                          </m:e>
                          <m:sub>
                            <m:r>
                              <w:rPr>
                                <w:rFonts w:ascii="Cambria Math" w:hAnsi="Cambria Math"/>
                                <w:noProof/>
                              </w:rPr>
                              <m:t>2</m:t>
                            </m:r>
                          </m:sub>
                        </m:sSub>
                      </m:e>
                    </m:d>
                  </m:e>
                  <m:sup>
                    <m:r>
                      <w:rPr>
                        <w:rFonts w:ascii="Cambria Math" w:hAnsi="Cambria Math"/>
                        <w:noProof/>
                      </w:rPr>
                      <m:t>2</m:t>
                    </m:r>
                  </m:sup>
                </m:sSup>
                <m:r>
                  <w:rPr>
                    <w:rFonts w:ascii="Cambria Math" w:hAnsi="Cambria Math"/>
                    <w:noProof/>
                  </w:rPr>
                  <m:t>/RT</m:t>
                </m:r>
              </m:oMath>
            </m:oMathPara>
          </w:p>
        </w:tc>
        <w:tc>
          <w:tcPr>
            <w:tcW w:w="533" w:type="dxa"/>
            <w:vAlign w:val="center"/>
          </w:tcPr>
          <w:p w14:paraId="11A239B5" w14:textId="11905EC6"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17</w:t>
            </w:r>
            <w:r w:rsidRPr="00651F74">
              <w:rPr>
                <w:rFonts w:ascii="Times New Roman" w:hAnsi="Times New Roman"/>
              </w:rPr>
              <w:fldChar w:fldCharType="end"/>
            </w:r>
            <w:r w:rsidRPr="00651F74">
              <w:rPr>
                <w:rFonts w:ascii="Times New Roman" w:hAnsi="Times New Roman"/>
              </w:rPr>
              <w:t>)</w:t>
            </w:r>
          </w:p>
        </w:tc>
      </w:tr>
    </w:tbl>
    <w:p w14:paraId="075B59B4" w14:textId="081C3DEB" w:rsidR="000B0C69" w:rsidRDefault="000B0C69" w:rsidP="000B0C69">
      <w:pPr>
        <w:pStyle w:val="TAMainText"/>
        <w:ind w:firstLine="0"/>
        <w:rPr>
          <w:rFonts w:ascii="Times New Roman" w:hAnsi="Times New Roman"/>
        </w:rPr>
      </w:pPr>
      <w:r>
        <w:rPr>
          <w:rFonts w:ascii="Times New Roman" w:hAnsi="Times New Roman"/>
        </w:rPr>
        <w:t xml:space="preserve">with </w:t>
      </w:r>
      <w:r w:rsidR="00495870" w:rsidRPr="009B645D">
        <w:rPr>
          <w:rFonts w:ascii="Times New Roman" w:hAnsi="Times New Roman"/>
          <w:b/>
        </w:rPr>
        <w:t>v</w:t>
      </w:r>
      <w:r w:rsidR="00495870">
        <w:rPr>
          <w:rFonts w:ascii="Times New Roman" w:hAnsi="Times New Roman"/>
          <w:vertAlign w:val="subscript"/>
        </w:rPr>
        <w:t>i</w:t>
      </w:r>
      <w:r w:rsidR="00495870">
        <w:rPr>
          <w:rFonts w:ascii="Times New Roman" w:hAnsi="Times New Roman"/>
        </w:rPr>
        <w:t xml:space="preserve"> the molar volume of component i, </w:t>
      </w:r>
      <m:oMath>
        <m:sSubSup>
          <m:sSubSupPr>
            <m:ctrlPr>
              <w:rPr>
                <w:rFonts w:ascii="Cambria Math" w:hAnsi="Cambria Math"/>
                <w:i/>
                <w:noProof/>
              </w:rPr>
            </m:ctrlPr>
          </m:sSubSupPr>
          <m:e>
            <m:r>
              <m:rPr>
                <m:sty m:val="p"/>
              </m:rPr>
              <w:rPr>
                <w:rFonts w:ascii="Cambria Math" w:hAnsi="Cambria Math"/>
                <w:noProof/>
              </w:rPr>
              <m:t>δ</m:t>
            </m:r>
            <m:ctrlPr>
              <w:rPr>
                <w:rFonts w:ascii="Cambria Math" w:hAnsi="Cambria Math"/>
                <w:noProof/>
              </w:rPr>
            </m:ctrlPr>
          </m:e>
          <m:sub>
            <m:r>
              <m:rPr>
                <m:sty m:val="p"/>
              </m:rPr>
              <w:rPr>
                <w:rFonts w:ascii="Cambria Math" w:hAnsi="Cambria Math"/>
                <w:noProof/>
              </w:rPr>
              <m:t>i</m:t>
            </m:r>
            <m:ctrlPr>
              <w:rPr>
                <w:rFonts w:ascii="Cambria Math" w:hAnsi="Cambria Math"/>
                <w:noProof/>
              </w:rPr>
            </m:ctrlPr>
          </m:sub>
          <m:sup>
            <m:r>
              <w:rPr>
                <w:rFonts w:ascii="Cambria Math" w:hAnsi="Cambria Math"/>
                <w:noProof/>
              </w:rPr>
              <m:t>'</m:t>
            </m:r>
          </m:sup>
        </m:sSubSup>
      </m:oMath>
      <w:r>
        <w:rPr>
          <w:rFonts w:ascii="Times New Roman" w:hAnsi="Times New Roman"/>
        </w:rPr>
        <w:t xml:space="preserve"> the solubility parameter of component i, R the gas constant, and temperature </w:t>
      </w:r>
      <w:r>
        <w:rPr>
          <w:rFonts w:ascii="Times New Roman" w:hAnsi="Times New Roman"/>
          <w:i/>
        </w:rPr>
        <w:t>T</w:t>
      </w:r>
      <w:r>
        <w:rPr>
          <w:rFonts w:ascii="Times New Roman" w:hAnsi="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
        <w:gridCol w:w="8197"/>
        <w:gridCol w:w="616"/>
      </w:tblGrid>
      <w:tr w:rsidR="000B0C69" w14:paraId="21E8B5B2" w14:textId="77777777" w:rsidTr="00C9362B">
        <w:trPr>
          <w:trHeight w:val="549"/>
        </w:trPr>
        <w:tc>
          <w:tcPr>
            <w:tcW w:w="551" w:type="dxa"/>
            <w:vAlign w:val="center"/>
          </w:tcPr>
          <w:p w14:paraId="568CF068" w14:textId="77777777" w:rsidR="000B0C69" w:rsidRDefault="000B0C69" w:rsidP="00C9362B">
            <w:pPr>
              <w:pStyle w:val="TAMainText"/>
              <w:ind w:firstLine="0"/>
              <w:rPr>
                <w:rFonts w:ascii="Times New Roman" w:hAnsi="Times New Roman"/>
                <w:noProof/>
              </w:rPr>
            </w:pPr>
          </w:p>
        </w:tc>
        <w:tc>
          <w:tcPr>
            <w:tcW w:w="8276" w:type="dxa"/>
            <w:vAlign w:val="center"/>
          </w:tcPr>
          <w:p w14:paraId="77EFB173" w14:textId="684F8F9B" w:rsidR="000B0C69" w:rsidRPr="003B5772" w:rsidRDefault="00CC4393" w:rsidP="00C9362B">
            <w:pPr>
              <w:pStyle w:val="TAMainText"/>
              <w:ind w:firstLine="0"/>
              <w:rPr>
                <w:rFonts w:ascii="Times New Roman" w:hAnsi="Times New Roman"/>
                <w:noProof/>
              </w:rPr>
            </w:pPr>
            <m:oMathPara>
              <m:oMathParaPr>
                <m:jc m:val="right"/>
              </m:oMathParaPr>
              <m:oMath>
                <m:func>
                  <m:funcPr>
                    <m:ctrlPr>
                      <w:rPr>
                        <w:rFonts w:ascii="Cambria Math" w:hAnsi="Cambria Math" w:cs="Arial"/>
                        <w:noProof/>
                      </w:rPr>
                    </m:ctrlPr>
                  </m:funcPr>
                  <m:fName>
                    <m:r>
                      <m:rPr>
                        <m:sty m:val="p"/>
                      </m:rPr>
                      <w:rPr>
                        <w:rFonts w:ascii="Cambria Math" w:hAnsi="Cambria Math" w:cs="Arial"/>
                        <w:noProof/>
                      </w:rPr>
                      <m:t>ln</m:t>
                    </m:r>
                  </m:fName>
                  <m:e>
                    <m:d>
                      <m:dPr>
                        <m:ctrlPr>
                          <w:rPr>
                            <w:rFonts w:ascii="Cambria Math" w:hAnsi="Cambria Math" w:cs="Arial"/>
                            <w:i/>
                            <w:noProof/>
                          </w:rPr>
                        </m:ctrlPr>
                      </m:dPr>
                      <m:e>
                        <m:sSub>
                          <m:sSubPr>
                            <m:ctrlPr>
                              <w:rPr>
                                <w:rFonts w:ascii="Cambria Math" w:hAnsi="Cambria Math" w:cs="Arial"/>
                                <w:i/>
                                <w:noProof/>
                              </w:rPr>
                            </m:ctrlPr>
                          </m:sSubPr>
                          <m:e>
                            <m:r>
                              <w:rPr>
                                <w:rFonts w:ascii="Cambria Math" w:hAnsi="Cambria Math" w:cs="Arial"/>
                                <w:noProof/>
                              </w:rPr>
                              <m:t>a</m:t>
                            </m:r>
                          </m:e>
                          <m:sub>
                            <m:r>
                              <w:rPr>
                                <w:rFonts w:ascii="Cambria Math" w:hAnsi="Cambria Math" w:cs="Arial"/>
                                <w:noProof/>
                              </w:rPr>
                              <m:t>elastic</m:t>
                            </m:r>
                          </m:sub>
                        </m:sSub>
                      </m:e>
                    </m:d>
                  </m:e>
                </m:func>
                <m:r>
                  <w:rPr>
                    <w:rFonts w:ascii="Cambria Math" w:hAnsi="Cambria Math" w:cs="Arial"/>
                    <w:noProof/>
                  </w:rPr>
                  <m:t>=</m:t>
                </m:r>
                <m:d>
                  <m:dPr>
                    <m:begChr m:val="{"/>
                    <m:endChr m:val="}"/>
                    <m:ctrlPr>
                      <w:rPr>
                        <w:rFonts w:ascii="Cambria Math" w:hAnsi="Cambria Math" w:cs="Arial"/>
                        <w:i/>
                        <w:noProof/>
                      </w:rPr>
                    </m:ctrlPr>
                  </m:dPr>
                  <m:e>
                    <m:f>
                      <m:fPr>
                        <m:ctrlPr>
                          <w:rPr>
                            <w:rFonts w:ascii="Cambria Math" w:hAnsi="Cambria Math" w:cs="Arial"/>
                            <w:i/>
                            <w:noProof/>
                          </w:rPr>
                        </m:ctrlPr>
                      </m:fPr>
                      <m:num>
                        <m:sSub>
                          <m:sSubPr>
                            <m:ctrlPr>
                              <w:rPr>
                                <w:rFonts w:ascii="Cambria Math" w:hAnsi="Cambria Math" w:cs="Arial"/>
                                <w:i/>
                                <w:noProof/>
                              </w:rPr>
                            </m:ctrlPr>
                          </m:sSubPr>
                          <m:e>
                            <m:r>
                              <m:rPr>
                                <m:nor/>
                              </m:rPr>
                              <w:rPr>
                                <w:rFonts w:ascii="Cambria Math" w:hAnsi="Cambria Math" w:cs="Arial"/>
                                <w:b/>
                                <w:noProof/>
                              </w:rPr>
                              <m:t>v</m:t>
                            </m:r>
                          </m:e>
                          <m:sub>
                            <m:r>
                              <w:rPr>
                                <w:rFonts w:ascii="Cambria Math" w:hAnsi="Cambria Math" w:cs="Arial"/>
                                <w:noProof/>
                              </w:rPr>
                              <m:t>1</m:t>
                            </m:r>
                          </m:sub>
                        </m:sSub>
                      </m:num>
                      <m:den>
                        <m:sSub>
                          <m:sSubPr>
                            <m:ctrlPr>
                              <w:rPr>
                                <w:rFonts w:ascii="Cambria Math" w:hAnsi="Cambria Math" w:cs="Arial"/>
                                <w:i/>
                                <w:noProof/>
                              </w:rPr>
                            </m:ctrlPr>
                          </m:sSubPr>
                          <m:e>
                            <m:r>
                              <m:rPr>
                                <m:nor/>
                              </m:rPr>
                              <w:rPr>
                                <w:rFonts w:ascii="Cambria Math" w:hAnsi="Cambria Math" w:cs="Arial"/>
                                <w:b/>
                                <w:noProof/>
                              </w:rPr>
                              <m:t>v</m:t>
                            </m:r>
                          </m:e>
                          <m:sub>
                            <m:r>
                              <w:rPr>
                                <w:rFonts w:ascii="Cambria Math" w:hAnsi="Cambria Math" w:cs="Arial"/>
                                <w:noProof/>
                              </w:rPr>
                              <m:t>2</m:t>
                            </m:r>
                          </m:sub>
                        </m:sSub>
                      </m:den>
                    </m:f>
                    <m:d>
                      <m:dPr>
                        <m:begChr m:val="["/>
                        <m:endChr m:val="]"/>
                        <m:ctrlPr>
                          <w:rPr>
                            <w:rFonts w:ascii="Cambria Math" w:hAnsi="Cambria Math" w:cs="Arial"/>
                            <w:i/>
                            <w:noProof/>
                          </w:rPr>
                        </m:ctrlPr>
                      </m:dPr>
                      <m:e>
                        <m:f>
                          <m:fPr>
                            <m:ctrlPr>
                              <w:rPr>
                                <w:rFonts w:ascii="Cambria Math" w:hAnsi="Cambria Math" w:cs="Arial"/>
                                <w:noProof/>
                              </w:rPr>
                            </m:ctrlPr>
                          </m:fPr>
                          <m:num>
                            <m:r>
                              <m:rPr>
                                <m:sty m:val="p"/>
                              </m:rPr>
                              <w:rPr>
                                <w:rFonts w:ascii="Cambria Math" w:hAnsi="Cambria Math" w:cs="Arial"/>
                                <w:noProof/>
                              </w:rPr>
                              <m:t>Δ</m:t>
                            </m:r>
                            <m:sSub>
                              <m:sSubPr>
                                <m:ctrlPr>
                                  <w:rPr>
                                    <w:rFonts w:ascii="Cambria Math" w:hAnsi="Cambria Math" w:cs="Arial"/>
                                    <w:i/>
                                    <w:noProof/>
                                  </w:rPr>
                                </m:ctrlPr>
                              </m:sSubPr>
                              <m:e>
                                <m:r>
                                  <w:rPr>
                                    <w:rFonts w:ascii="Cambria Math" w:hAnsi="Cambria Math" w:cs="Arial"/>
                                    <w:noProof/>
                                  </w:rPr>
                                  <m:t>H</m:t>
                                </m:r>
                              </m:e>
                              <m:sub>
                                <m:r>
                                  <w:rPr>
                                    <w:rFonts w:ascii="Cambria Math" w:hAnsi="Cambria Math" w:cs="Arial"/>
                                    <w:noProof/>
                                  </w:rPr>
                                  <m:t>f</m:t>
                                </m:r>
                              </m:sub>
                            </m:sSub>
                          </m:num>
                          <m:den>
                            <m:r>
                              <w:rPr>
                                <w:rFonts w:ascii="Cambria Math" w:hAnsi="Cambria Math" w:cs="Arial"/>
                                <w:noProof/>
                              </w:rPr>
                              <m:t>R</m:t>
                            </m:r>
                          </m:den>
                        </m:f>
                        <m:d>
                          <m:dPr>
                            <m:ctrlPr>
                              <w:rPr>
                                <w:rFonts w:ascii="Cambria Math" w:hAnsi="Cambria Math" w:cs="Arial"/>
                                <w:i/>
                                <w:noProof/>
                              </w:rPr>
                            </m:ctrlPr>
                          </m:dPr>
                          <m:e>
                            <m:f>
                              <m:fPr>
                                <m:ctrlPr>
                                  <w:rPr>
                                    <w:rFonts w:ascii="Cambria Math" w:hAnsi="Cambria Math" w:cs="Arial"/>
                                    <w:i/>
                                    <w:noProof/>
                                  </w:rPr>
                                </m:ctrlPr>
                              </m:fPr>
                              <m:num>
                                <m:r>
                                  <w:rPr>
                                    <w:rFonts w:ascii="Cambria Math" w:hAnsi="Cambria Math" w:cs="Arial"/>
                                    <w:noProof/>
                                  </w:rPr>
                                  <m:t>1</m:t>
                                </m:r>
                              </m:num>
                              <m:den>
                                <m:r>
                                  <w:rPr>
                                    <w:rFonts w:ascii="Cambria Math" w:hAnsi="Cambria Math" w:cs="Arial"/>
                                    <w:noProof/>
                                  </w:rPr>
                                  <m:t>T</m:t>
                                </m:r>
                              </m:den>
                            </m:f>
                            <m:r>
                              <w:rPr>
                                <w:rFonts w:ascii="Cambria Math" w:hAnsi="Cambria Math" w:cs="Arial"/>
                                <w:noProof/>
                              </w:rPr>
                              <m:t>-</m:t>
                            </m:r>
                            <m:f>
                              <m:fPr>
                                <m:ctrlPr>
                                  <w:rPr>
                                    <w:rFonts w:ascii="Cambria Math" w:hAnsi="Cambria Math" w:cs="Arial"/>
                                    <w:i/>
                                    <w:noProof/>
                                  </w:rPr>
                                </m:ctrlPr>
                              </m:fPr>
                              <m:num>
                                <m:r>
                                  <w:rPr>
                                    <w:rFonts w:ascii="Cambria Math" w:hAnsi="Cambria Math" w:cs="Arial"/>
                                    <w:noProof/>
                                  </w:rPr>
                                  <m:t>1</m:t>
                                </m:r>
                              </m:num>
                              <m:den>
                                <m:sSub>
                                  <m:sSubPr>
                                    <m:ctrlPr>
                                      <w:rPr>
                                        <w:rFonts w:ascii="Cambria Math" w:hAnsi="Cambria Math" w:cs="Arial"/>
                                        <w:i/>
                                        <w:noProof/>
                                      </w:rPr>
                                    </m:ctrlPr>
                                  </m:sSubPr>
                                  <m:e>
                                    <m:r>
                                      <w:rPr>
                                        <w:rFonts w:ascii="Cambria Math" w:hAnsi="Cambria Math" w:cs="Arial"/>
                                        <w:noProof/>
                                      </w:rPr>
                                      <m:t>T</m:t>
                                    </m:r>
                                  </m:e>
                                  <m:sub>
                                    <m:r>
                                      <w:rPr>
                                        <w:rFonts w:ascii="Cambria Math" w:hAnsi="Cambria Math" w:cs="Arial"/>
                                        <w:noProof/>
                                      </w:rPr>
                                      <m:t>m</m:t>
                                    </m:r>
                                  </m:sub>
                                </m:sSub>
                              </m:den>
                            </m:f>
                          </m:e>
                        </m:d>
                      </m:e>
                    </m:d>
                    <m:r>
                      <w:rPr>
                        <w:rFonts w:ascii="Cambria Math" w:hAnsi="Cambria Math" w:cs="Arial"/>
                        <w:noProof/>
                      </w:rPr>
                      <m:t>-</m:t>
                    </m:r>
                    <m:d>
                      <m:dPr>
                        <m:ctrlPr>
                          <w:rPr>
                            <w:rFonts w:ascii="Cambria Math" w:hAnsi="Cambria Math" w:cs="Arial"/>
                            <w:i/>
                            <w:noProof/>
                          </w:rPr>
                        </m:ctrlPr>
                      </m:dPr>
                      <m:e>
                        <m:r>
                          <w:rPr>
                            <w:rFonts w:ascii="Cambria Math" w:hAnsi="Cambria Math" w:cs="Arial"/>
                            <w:noProof/>
                          </w:rPr>
                          <m:t>1-</m:t>
                        </m:r>
                        <m:sSub>
                          <m:sSubPr>
                            <m:ctrlPr>
                              <w:rPr>
                                <w:rFonts w:ascii="Cambria Math" w:hAnsi="Cambria Math" w:cs="Arial"/>
                                <w:i/>
                                <w:noProof/>
                              </w:rPr>
                            </m:ctrlPr>
                          </m:sSubPr>
                          <m:e>
                            <m:r>
                              <w:rPr>
                                <w:rFonts w:ascii="Cambria Math" w:hAnsi="Cambria Math" w:cs="Arial"/>
                                <w:noProof/>
                              </w:rPr>
                              <m:t>ϕ</m:t>
                            </m:r>
                          </m:e>
                          <m:sub>
                            <m:r>
                              <w:rPr>
                                <w:rFonts w:ascii="Cambria Math" w:hAnsi="Cambria Math" w:cs="Arial"/>
                                <w:noProof/>
                              </w:rPr>
                              <m:t>2a</m:t>
                            </m:r>
                          </m:sub>
                        </m:sSub>
                      </m:e>
                    </m:d>
                    <m:r>
                      <w:rPr>
                        <w:rFonts w:ascii="Cambria Math" w:hAnsi="Cambria Math" w:cs="Arial"/>
                        <w:noProof/>
                      </w:rPr>
                      <m:t>+</m:t>
                    </m:r>
                    <m:d>
                      <m:dPr>
                        <m:ctrlPr>
                          <w:rPr>
                            <w:rFonts w:ascii="Cambria Math" w:hAnsi="Cambria Math" w:cs="Arial"/>
                            <w:i/>
                            <w:noProof/>
                          </w:rPr>
                        </m:ctrlPr>
                      </m:dPr>
                      <m:e>
                        <m:f>
                          <m:fPr>
                            <m:ctrlPr>
                              <w:rPr>
                                <w:rFonts w:ascii="Cambria Math" w:hAnsi="Cambria Math" w:cs="Arial"/>
                                <w:noProof/>
                              </w:rPr>
                            </m:ctrlPr>
                          </m:fPr>
                          <m:num>
                            <m:func>
                              <m:funcPr>
                                <m:ctrlPr>
                                  <w:rPr>
                                    <w:rFonts w:ascii="Cambria Math" w:hAnsi="Cambria Math" w:cs="Arial"/>
                                    <w:noProof/>
                                  </w:rPr>
                                </m:ctrlPr>
                              </m:funcPr>
                              <m:fName>
                                <m:r>
                                  <m:rPr>
                                    <m:sty m:val="p"/>
                                  </m:rPr>
                                  <w:rPr>
                                    <w:rFonts w:ascii="Cambria Math" w:hAnsi="Cambria Math" w:cs="Arial"/>
                                    <w:noProof/>
                                  </w:rPr>
                                  <m:t>ln</m:t>
                                </m:r>
                              </m:fName>
                              <m:e>
                                <m:sSub>
                                  <m:sSubPr>
                                    <m:ctrlPr>
                                      <w:rPr>
                                        <w:rFonts w:ascii="Cambria Math" w:hAnsi="Cambria Math" w:cs="Arial"/>
                                        <w:noProof/>
                                      </w:rPr>
                                    </m:ctrlPr>
                                  </m:sSubPr>
                                  <m:e>
                                    <m:r>
                                      <m:rPr>
                                        <m:sty m:val="p"/>
                                      </m:rPr>
                                      <w:rPr>
                                        <w:rFonts w:ascii="Cambria Math" w:hAnsi="Cambria Math" w:cs="Arial"/>
                                        <w:noProof/>
                                      </w:rPr>
                                      <m:t>a</m:t>
                                    </m:r>
                                  </m:e>
                                  <m:sub>
                                    <m:r>
                                      <m:rPr>
                                        <m:sty m:val="p"/>
                                      </m:rPr>
                                      <w:rPr>
                                        <w:rFonts w:ascii="Cambria Math" w:hAnsi="Cambria Math" w:cs="Arial"/>
                                        <w:noProof/>
                                      </w:rPr>
                                      <m:t>int</m:t>
                                    </m:r>
                                  </m:sub>
                                </m:sSub>
                              </m:e>
                            </m:func>
                            <m:r>
                              <w:rPr>
                                <w:rFonts w:ascii="Cambria Math" w:hAnsi="Cambria Math" w:cs="Arial"/>
                                <w:noProof/>
                              </w:rPr>
                              <m:t>+</m:t>
                            </m:r>
                            <m:func>
                              <m:funcPr>
                                <m:ctrlPr>
                                  <w:rPr>
                                    <w:rFonts w:ascii="Cambria Math" w:hAnsi="Cambria Math" w:cs="Arial"/>
                                    <w:i/>
                                    <w:noProof/>
                                  </w:rPr>
                                </m:ctrlPr>
                              </m:funcPr>
                              <m:fName>
                                <m:r>
                                  <m:rPr>
                                    <m:sty m:val="p"/>
                                  </m:rPr>
                                  <w:rPr>
                                    <w:rFonts w:ascii="Cambria Math" w:hAnsi="Cambria Math" w:cs="Arial"/>
                                    <w:noProof/>
                                  </w:rPr>
                                  <m:t>ln</m:t>
                                </m:r>
                              </m:fName>
                              <m:e>
                                <m:sSub>
                                  <m:sSubPr>
                                    <m:ctrlPr>
                                      <w:rPr>
                                        <w:rFonts w:ascii="Cambria Math" w:hAnsi="Cambria Math" w:cs="Arial"/>
                                        <w:i/>
                                        <w:noProof/>
                                      </w:rPr>
                                    </m:ctrlPr>
                                  </m:sSubPr>
                                  <m:e>
                                    <m:r>
                                      <w:rPr>
                                        <w:rFonts w:ascii="Cambria Math" w:hAnsi="Cambria Math" w:cs="Arial"/>
                                        <w:noProof/>
                                      </w:rPr>
                                      <m:t>a</m:t>
                                    </m:r>
                                  </m:e>
                                  <m:sub>
                                    <m:r>
                                      <w:rPr>
                                        <w:rFonts w:ascii="Cambria Math" w:hAnsi="Cambria Math" w:cs="Arial"/>
                                        <w:noProof/>
                                      </w:rPr>
                                      <m:t>fv</m:t>
                                    </m:r>
                                  </m:sub>
                                </m:sSub>
                              </m:e>
                            </m:func>
                          </m:num>
                          <m:den>
                            <m:sSubSup>
                              <m:sSubSupPr>
                                <m:ctrlPr>
                                  <w:rPr>
                                    <w:rFonts w:ascii="Cambria Math" w:hAnsi="Cambria Math" w:cs="Arial"/>
                                    <w:i/>
                                    <w:noProof/>
                                  </w:rPr>
                                </m:ctrlPr>
                              </m:sSubSupPr>
                              <m:e>
                                <m:r>
                                  <w:rPr>
                                    <w:rFonts w:ascii="Cambria Math" w:hAnsi="Cambria Math" w:cs="Arial"/>
                                    <w:noProof/>
                                  </w:rPr>
                                  <m:t>ϕ</m:t>
                                </m:r>
                              </m:e>
                              <m:sub>
                                <m:r>
                                  <w:rPr>
                                    <w:rFonts w:ascii="Cambria Math" w:hAnsi="Cambria Math" w:cs="Arial"/>
                                    <w:noProof/>
                                  </w:rPr>
                                  <m:t>2</m:t>
                                </m:r>
                              </m:sub>
                              <m:sup>
                                <m:r>
                                  <w:rPr>
                                    <w:rFonts w:ascii="Cambria Math" w:hAnsi="Cambria Math" w:cs="Arial"/>
                                    <w:noProof/>
                                  </w:rPr>
                                  <m:t>2</m:t>
                                </m:r>
                              </m:sup>
                            </m:sSubSup>
                          </m:den>
                        </m:f>
                      </m:e>
                    </m:d>
                    <m:sSup>
                      <m:sSupPr>
                        <m:ctrlPr>
                          <w:rPr>
                            <w:rFonts w:ascii="Cambria Math" w:hAnsi="Cambria Math" w:cs="Arial"/>
                            <w:i/>
                            <w:noProof/>
                          </w:rPr>
                        </m:ctrlPr>
                      </m:sSupPr>
                      <m:e>
                        <m:d>
                          <m:dPr>
                            <m:ctrlPr>
                              <w:rPr>
                                <w:rFonts w:ascii="Cambria Math" w:hAnsi="Cambria Math" w:cs="Arial"/>
                                <w:i/>
                                <w:noProof/>
                              </w:rPr>
                            </m:ctrlPr>
                          </m:dPr>
                          <m:e>
                            <m:r>
                              <w:rPr>
                                <w:rFonts w:ascii="Cambria Math" w:hAnsi="Cambria Math" w:cs="Arial"/>
                                <w:noProof/>
                              </w:rPr>
                              <m:t>1-</m:t>
                            </m:r>
                            <m:sSub>
                              <m:sSubPr>
                                <m:ctrlPr>
                                  <w:rPr>
                                    <w:rFonts w:ascii="Cambria Math" w:hAnsi="Cambria Math" w:cs="Arial"/>
                                    <w:i/>
                                    <w:noProof/>
                                  </w:rPr>
                                </m:ctrlPr>
                              </m:sSubPr>
                              <m:e>
                                <m:r>
                                  <w:rPr>
                                    <w:rFonts w:ascii="Cambria Math" w:hAnsi="Cambria Math" w:cs="Arial"/>
                                    <w:noProof/>
                                  </w:rPr>
                                  <m:t>ϕ</m:t>
                                </m:r>
                              </m:e>
                              <m:sub>
                                <m:r>
                                  <w:rPr>
                                    <w:rFonts w:ascii="Cambria Math" w:hAnsi="Cambria Math" w:cs="Arial"/>
                                    <w:noProof/>
                                  </w:rPr>
                                  <m:t>2a</m:t>
                                </m:r>
                              </m:sub>
                            </m:sSub>
                          </m:e>
                        </m:d>
                      </m:e>
                      <m:sup>
                        <m:r>
                          <w:rPr>
                            <w:rFonts w:ascii="Cambria Math" w:hAnsi="Cambria Math" w:cs="Arial"/>
                            <w:noProof/>
                          </w:rPr>
                          <m:t>2</m:t>
                        </m:r>
                      </m:sup>
                    </m:sSup>
                  </m:e>
                </m:d>
                <m:r>
                  <m:rPr>
                    <m:sty m:val="p"/>
                  </m:rPr>
                  <w:rPr>
                    <w:rFonts w:ascii="Cambria Math" w:hAnsi="Cambria Math" w:cs="Arial"/>
                    <w:noProof/>
                  </w:rPr>
                  <w:br/>
                </m:r>
              </m:oMath>
              <m:oMath>
                <m:sSup>
                  <m:sSupPr>
                    <m:ctrlPr>
                      <w:rPr>
                        <w:rFonts w:ascii="Cambria Math" w:hAnsi="Cambria Math" w:cs="Arial"/>
                        <w:i/>
                        <w:noProof/>
                      </w:rPr>
                    </m:ctrlPr>
                  </m:sSupPr>
                  <m:e>
                    <m:r>
                      <w:rPr>
                        <w:rFonts w:ascii="Cambria Math" w:hAnsi="Cambria Math" w:cs="Arial"/>
                        <w:noProof/>
                      </w:rPr>
                      <m:t>×</m:t>
                    </m:r>
                    <m:d>
                      <m:dPr>
                        <m:ctrlPr>
                          <w:rPr>
                            <w:rFonts w:ascii="Cambria Math" w:hAnsi="Cambria Math" w:cs="Arial"/>
                            <w:i/>
                            <w:noProof/>
                          </w:rPr>
                        </m:ctrlPr>
                      </m:dPr>
                      <m:e>
                        <m:f>
                          <m:fPr>
                            <m:ctrlPr>
                              <w:rPr>
                                <w:rFonts w:ascii="Cambria Math" w:hAnsi="Cambria Math" w:cs="Arial"/>
                                <w:i/>
                                <w:noProof/>
                              </w:rPr>
                            </m:ctrlPr>
                          </m:fPr>
                          <m:num>
                            <m:r>
                              <w:rPr>
                                <w:rFonts w:ascii="Cambria Math" w:hAnsi="Cambria Math" w:cs="Arial"/>
                                <w:noProof/>
                              </w:rPr>
                              <m:t>3</m:t>
                            </m:r>
                          </m:num>
                          <m:den>
                            <m:r>
                              <w:rPr>
                                <w:rFonts w:ascii="Cambria Math" w:hAnsi="Cambria Math" w:cs="Arial"/>
                                <w:noProof/>
                              </w:rPr>
                              <m:t>2f</m:t>
                            </m:r>
                            <m:sSub>
                              <m:sSubPr>
                                <m:ctrlPr>
                                  <w:rPr>
                                    <w:rFonts w:ascii="Cambria Math" w:hAnsi="Cambria Math" w:cs="Arial"/>
                                    <w:i/>
                                    <w:noProof/>
                                  </w:rPr>
                                </m:ctrlPr>
                              </m:sSubPr>
                              <m:e>
                                <m:r>
                                  <w:rPr>
                                    <w:rFonts w:ascii="Cambria Math" w:hAnsi="Cambria Math" w:cs="Arial"/>
                                    <w:noProof/>
                                  </w:rPr>
                                  <m:t>ϕ</m:t>
                                </m:r>
                              </m:e>
                              <m:sub>
                                <m:r>
                                  <w:rPr>
                                    <w:rFonts w:ascii="Cambria Math" w:hAnsi="Cambria Math" w:cs="Arial"/>
                                    <w:noProof/>
                                  </w:rPr>
                                  <m:t>2</m:t>
                                </m:r>
                              </m:sub>
                            </m:sSub>
                          </m:den>
                        </m:f>
                        <m:r>
                          <w:rPr>
                            <w:rFonts w:ascii="Cambria Math" w:hAnsi="Cambria Math" w:cs="Arial"/>
                            <w:noProof/>
                          </w:rPr>
                          <m:t>-1</m:t>
                        </m:r>
                      </m:e>
                    </m:d>
                  </m:e>
                  <m:sup>
                    <m:r>
                      <w:rPr>
                        <w:rFonts w:ascii="Cambria Math" w:hAnsi="Cambria Math" w:cs="Arial"/>
                        <w:noProof/>
                      </w:rPr>
                      <m:t>-1</m:t>
                    </m:r>
                  </m:sup>
                </m:sSup>
              </m:oMath>
            </m:oMathPara>
          </w:p>
        </w:tc>
        <w:tc>
          <w:tcPr>
            <w:tcW w:w="533" w:type="dxa"/>
            <w:vAlign w:val="center"/>
          </w:tcPr>
          <w:p w14:paraId="417789A7" w14:textId="6A90839B"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18</w:t>
            </w:r>
            <w:r w:rsidRPr="00651F74">
              <w:rPr>
                <w:rFonts w:ascii="Times New Roman" w:hAnsi="Times New Roman"/>
              </w:rPr>
              <w:fldChar w:fldCharType="end"/>
            </w:r>
            <w:r w:rsidRPr="00651F74">
              <w:rPr>
                <w:rFonts w:ascii="Times New Roman" w:hAnsi="Times New Roman"/>
              </w:rPr>
              <w:t>)</w:t>
            </w:r>
          </w:p>
        </w:tc>
      </w:tr>
    </w:tbl>
    <w:p w14:paraId="778F21F6" w14:textId="39A72284" w:rsidR="000B0C69" w:rsidRDefault="000B0C69" w:rsidP="000B0C69">
      <w:pPr>
        <w:pStyle w:val="TAMainText"/>
        <w:ind w:firstLine="0"/>
        <w:rPr>
          <w:rFonts w:ascii="Times New Roman" w:hAnsi="Times New Roman"/>
        </w:rPr>
      </w:pPr>
      <w:r>
        <w:rPr>
          <w:rFonts w:ascii="Times New Roman" w:hAnsi="Times New Roman"/>
        </w:rPr>
        <w:lastRenderedPageBreak/>
        <w:t xml:space="preserve">where </w:t>
      </w:r>
      <w:r w:rsidRPr="009B645D">
        <w:rPr>
          <w:rFonts w:ascii="Times New Roman" w:hAnsi="Times New Roman"/>
          <w:i/>
        </w:rPr>
        <w:t>f</w:t>
      </w:r>
      <w:r>
        <w:rPr>
          <w:rFonts w:ascii="Times New Roman" w:hAnsi="Times New Roman"/>
        </w:rPr>
        <w:t xml:space="preserve"> is the fraction of elastically effective </w:t>
      </w:r>
      <w:r w:rsidR="00DB1648">
        <w:rPr>
          <w:rFonts w:ascii="Times New Roman" w:hAnsi="Times New Roman"/>
        </w:rPr>
        <w:t xml:space="preserve">molecules </w:t>
      </w:r>
      <w:r w:rsidR="00212335">
        <w:rPr>
          <w:rFonts w:ascii="Times New Roman" w:hAnsi="Times New Roman"/>
        </w:rPr>
        <w:t xml:space="preserve">(analogous to </w:t>
      </w:r>
      <w:r w:rsidR="00212335">
        <w:rPr>
          <w:rFonts w:ascii="Times New Roman" w:hAnsi="Times New Roman"/>
          <w:i/>
          <w:iCs/>
        </w:rPr>
        <w:t>p</w:t>
      </w:r>
      <w:r w:rsidR="00212335">
        <w:rPr>
          <w:rFonts w:ascii="Times New Roman" w:hAnsi="Times New Roman"/>
        </w:rPr>
        <w:t xml:space="preserve"> but derived from different assumptions)</w:t>
      </w:r>
      <w:r>
        <w:rPr>
          <w:rFonts w:ascii="Times New Roman" w:hAnsi="Times New Roman"/>
        </w:rPr>
        <w:t xml:space="preserve"> in the amorphous regions and </w:t>
      </w:r>
      <m:oMath>
        <m:r>
          <m:rPr>
            <m:sty m:val="p"/>
          </m:rPr>
          <w:rPr>
            <w:rFonts w:ascii="Cambria Math" w:hAnsi="Cambria Math" w:cs="Arial"/>
            <w:noProof/>
          </w:rPr>
          <m:t>Δ</m:t>
        </m:r>
        <m:sSub>
          <m:sSubPr>
            <m:ctrlPr>
              <w:rPr>
                <w:rFonts w:ascii="Cambria Math" w:hAnsi="Cambria Math" w:cs="Arial"/>
                <w:i/>
                <w:noProof/>
              </w:rPr>
            </m:ctrlPr>
          </m:sSubPr>
          <m:e>
            <m:r>
              <w:rPr>
                <w:rFonts w:ascii="Cambria Math" w:hAnsi="Cambria Math" w:cs="Arial"/>
                <w:noProof/>
              </w:rPr>
              <m:t>H</m:t>
            </m:r>
          </m:e>
          <m:sub>
            <m:r>
              <w:rPr>
                <w:rFonts w:ascii="Cambria Math" w:hAnsi="Cambria Math" w:cs="Arial"/>
                <w:noProof/>
              </w:rPr>
              <m:t>f</m:t>
            </m:r>
          </m:sub>
        </m:sSub>
      </m:oMath>
      <w:r>
        <w:rPr>
          <w:rFonts w:ascii="Times New Roman" w:hAnsi="Times New Roman"/>
        </w:rPr>
        <w:t xml:space="preserve"> is the molar heat of fusion of the polymer crystal</w:t>
      </w:r>
      <w:r w:rsidR="008C5BF5">
        <w:rPr>
          <w:rFonts w:ascii="Times New Roman" w:hAnsi="Times New Roman"/>
        </w:rPr>
        <w:t>.</w:t>
      </w:r>
      <w:r w:rsidR="008C5BF5" w:rsidRPr="00683D3F">
        <w:rPr>
          <w:rFonts w:ascii="Times New Roman" w:hAnsi="Times New Roman"/>
        </w:rPr>
        <w:t xml:space="preserve"> </w:t>
      </w:r>
      <w:r>
        <w:rPr>
          <w:rFonts w:ascii="Times New Roman" w:hAnsi="Times New Roman"/>
        </w:rPr>
        <w:t xml:space="preserve">For ease of comparison between the methods we fit </w:t>
      </w:r>
      <m:oMath>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δ</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δ</m:t>
                    </m:r>
                  </m:e>
                  <m:sub>
                    <m:r>
                      <w:rPr>
                        <w:rFonts w:ascii="Cambria Math" w:hAnsi="Cambria Math"/>
                        <w:noProof/>
                      </w:rPr>
                      <m:t>2</m:t>
                    </m:r>
                  </m:sub>
                </m:sSub>
              </m:e>
            </m:d>
          </m:e>
          <m:sup>
            <m:r>
              <w:rPr>
                <w:rFonts w:ascii="Cambria Math" w:hAnsi="Cambria Math"/>
                <w:noProof/>
              </w:rPr>
              <m:t>2</m:t>
            </m:r>
          </m:sup>
        </m:sSup>
      </m:oMath>
      <w:r>
        <w:rPr>
          <w:rFonts w:ascii="Times New Roman" w:hAnsi="Times New Roman"/>
        </w:rPr>
        <w:t xml:space="preserve"> and computed </w:t>
      </w:r>
      <m:oMath>
        <m:sSub>
          <m:sSubPr>
            <m:ctrlPr>
              <w:rPr>
                <w:rFonts w:ascii="Cambria Math" w:hAnsi="Cambria Math"/>
                <w:i/>
              </w:rPr>
            </m:ctrlPr>
          </m:sSubPr>
          <m:e>
            <m:r>
              <w:rPr>
                <w:rFonts w:ascii="Cambria Math" w:hAnsi="Cambria Math"/>
              </w:rPr>
              <m:t>χ</m:t>
            </m:r>
          </m:e>
          <m:sub>
            <m:r>
              <w:rPr>
                <w:rFonts w:ascii="Cambria Math" w:hAnsi="Cambria Math"/>
              </w:rPr>
              <m:t>1</m:t>
            </m:r>
          </m:sub>
        </m:sSub>
      </m:oMath>
      <w:r>
        <w:rPr>
          <w:rFonts w:ascii="Times New Roman" w:hAnsi="Times New Roman"/>
        </w:rPr>
        <w:t xml:space="preserve"> from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8198"/>
        <w:gridCol w:w="616"/>
      </w:tblGrid>
      <w:tr w:rsidR="000B0C69" w14:paraId="2033840A" w14:textId="77777777" w:rsidTr="00C9362B">
        <w:tc>
          <w:tcPr>
            <w:tcW w:w="551" w:type="dxa"/>
            <w:vAlign w:val="center"/>
          </w:tcPr>
          <w:p w14:paraId="4916D254" w14:textId="77777777" w:rsidR="000B0C69" w:rsidRDefault="000B0C69" w:rsidP="00C9362B">
            <w:pPr>
              <w:pStyle w:val="TAMainText"/>
              <w:ind w:firstLine="0"/>
              <w:rPr>
                <w:rFonts w:ascii="Times New Roman" w:hAnsi="Times New Roman"/>
                <w:noProof/>
              </w:rPr>
            </w:pPr>
          </w:p>
        </w:tc>
        <w:tc>
          <w:tcPr>
            <w:tcW w:w="8276" w:type="dxa"/>
            <w:vAlign w:val="center"/>
          </w:tcPr>
          <w:p w14:paraId="0B8FB304" w14:textId="77777777" w:rsidR="000B0C69" w:rsidRDefault="00CC4393" w:rsidP="00C9362B">
            <w:pPr>
              <w:pStyle w:val="TAMainText"/>
              <w:ind w:firstLine="0"/>
              <w:rPr>
                <w:rFonts w:ascii="Times New Roman" w:hAnsi="Times New Roman"/>
                <w:noProof/>
              </w:rPr>
            </w:pPr>
            <m:oMathPara>
              <m:oMath>
                <m:func>
                  <m:funcPr>
                    <m:ctrlPr>
                      <w:rPr>
                        <w:rFonts w:ascii="Cambria Math" w:hAnsi="Cambria Math"/>
                        <w:noProof/>
                      </w:rPr>
                    </m:ctrlPr>
                  </m:funcPr>
                  <m:fName>
                    <m:sSub>
                      <m:sSubPr>
                        <m:ctrlPr>
                          <w:rPr>
                            <w:rFonts w:ascii="Cambria Math" w:hAnsi="Cambria Math"/>
                            <w:noProof/>
                          </w:rPr>
                        </m:ctrlPr>
                      </m:sSubPr>
                      <m:e>
                        <m:r>
                          <m:rPr>
                            <m:sty m:val="p"/>
                          </m:rPr>
                          <w:rPr>
                            <w:rFonts w:ascii="Cambria Math" w:hAnsi="Cambria Math"/>
                            <w:noProof/>
                          </w:rPr>
                          <m:t>χ</m:t>
                        </m:r>
                      </m:e>
                      <m:sub>
                        <m:r>
                          <m:rPr>
                            <m:sty m:val="p"/>
                          </m:rPr>
                          <w:rPr>
                            <w:rFonts w:ascii="Cambria Math" w:hAnsi="Cambria Math"/>
                            <w:noProof/>
                          </w:rPr>
                          <m:t>1</m:t>
                        </m:r>
                      </m:sub>
                    </m:sSub>
                    <m:r>
                      <m:rPr>
                        <m:sty m:val="p"/>
                      </m:rPr>
                      <w:rPr>
                        <w:rFonts w:ascii="Cambria Math" w:hAnsi="Cambria Math"/>
                        <w:noProof/>
                      </w:rPr>
                      <m:t>=</m:t>
                    </m:r>
                  </m:fName>
                  <m:e>
                    <m:f>
                      <m:fPr>
                        <m:ctrlPr>
                          <w:rPr>
                            <w:rFonts w:ascii="Cambria Math" w:hAnsi="Cambria Math"/>
                            <w:i/>
                            <w:noProof/>
                          </w:rPr>
                        </m:ctrlPr>
                      </m:fPr>
                      <m:num>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int</m:t>
                                    </m:r>
                                  </m:sub>
                                </m:sSub>
                              </m:e>
                            </m:d>
                          </m:e>
                        </m:func>
                        <m:r>
                          <w:rPr>
                            <w:rFonts w:ascii="Cambria Math" w:hAnsi="Cambria Math"/>
                            <w:noProof/>
                          </w:rPr>
                          <m:t>+</m:t>
                        </m:r>
                        <m:func>
                          <m:funcPr>
                            <m:ctrlPr>
                              <w:rPr>
                                <w:rFonts w:ascii="Cambria Math" w:hAnsi="Cambria Math"/>
                                <w:noProof/>
                              </w:rPr>
                            </m:ctrlPr>
                          </m:funcPr>
                          <m:fName>
                            <m:r>
                              <m:rPr>
                                <m:sty m:val="p"/>
                              </m:rPr>
                              <w:rPr>
                                <w:rFonts w:ascii="Cambria Math" w:hAnsi="Cambria Math"/>
                                <w:noProof/>
                              </w:rPr>
                              <m:t>ln</m:t>
                            </m:r>
                            <m:ctrlPr>
                              <w:rPr>
                                <w:rFonts w:ascii="Cambria Math" w:hAnsi="Cambria Math"/>
                                <w:i/>
                                <w:noProof/>
                              </w:rPr>
                            </m:ctrlP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fv</m:t>
                                    </m:r>
                                  </m:sub>
                                </m:sSub>
                              </m:e>
                            </m:d>
                          </m:e>
                        </m:func>
                      </m:num>
                      <m:den>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den>
                    </m:f>
                  </m:e>
                </m:func>
              </m:oMath>
            </m:oMathPara>
          </w:p>
        </w:tc>
        <w:tc>
          <w:tcPr>
            <w:tcW w:w="533" w:type="dxa"/>
            <w:vAlign w:val="center"/>
          </w:tcPr>
          <w:p w14:paraId="22D35368" w14:textId="6DC92627" w:rsidR="000B0C69" w:rsidRDefault="000B0C69" w:rsidP="00C9362B">
            <w:pPr>
              <w:pStyle w:val="TAMainText"/>
              <w:ind w:firstLine="0"/>
              <w:rPr>
                <w:rFonts w:ascii="Times New Roman" w:hAnsi="Times New Roman"/>
                <w:noProof/>
              </w:rPr>
            </w:pPr>
            <w:r w:rsidRPr="00651F74">
              <w:rPr>
                <w:rFonts w:ascii="Times New Roman" w:hAnsi="Times New Roman"/>
              </w:rPr>
              <w:t>(</w:t>
            </w:r>
            <w:r w:rsidRPr="00651F74">
              <w:rPr>
                <w:rFonts w:ascii="Times New Roman" w:hAnsi="Times New Roman"/>
              </w:rPr>
              <w:fldChar w:fldCharType="begin"/>
            </w:r>
            <w:r w:rsidRPr="00651F74">
              <w:rPr>
                <w:rFonts w:ascii="Times New Roman" w:hAnsi="Times New Roman"/>
              </w:rPr>
              <w:instrText xml:space="preserve"> SEQ  eqn \* MERGEFORMAT </w:instrText>
            </w:r>
            <w:r w:rsidRPr="00651F74">
              <w:rPr>
                <w:rFonts w:ascii="Times New Roman" w:hAnsi="Times New Roman"/>
              </w:rPr>
              <w:fldChar w:fldCharType="separate"/>
            </w:r>
            <w:r w:rsidR="005C0D76">
              <w:rPr>
                <w:rFonts w:ascii="Times New Roman" w:hAnsi="Times New Roman"/>
                <w:noProof/>
              </w:rPr>
              <w:t>19</w:t>
            </w:r>
            <w:r w:rsidRPr="00651F74">
              <w:rPr>
                <w:rFonts w:ascii="Times New Roman" w:hAnsi="Times New Roman"/>
              </w:rPr>
              <w:fldChar w:fldCharType="end"/>
            </w:r>
            <w:r w:rsidRPr="00651F74">
              <w:rPr>
                <w:rFonts w:ascii="Times New Roman" w:hAnsi="Times New Roman"/>
              </w:rPr>
              <w:t>)</w:t>
            </w:r>
          </w:p>
        </w:tc>
      </w:tr>
    </w:tbl>
    <w:p w14:paraId="1E0D0A58" w14:textId="52F084F1" w:rsidR="00A13EAA" w:rsidRDefault="000B0C69" w:rsidP="004C7A8C">
      <w:pPr>
        <w:pStyle w:val="TAMainText"/>
        <w:rPr>
          <w:rFonts w:ascii="Times New Roman" w:hAnsi="Times New Roman"/>
        </w:rPr>
      </w:pPr>
      <w:r>
        <w:rPr>
          <w:rFonts w:ascii="Times New Roman" w:hAnsi="Times New Roman"/>
        </w:rPr>
        <w:t>Based on the above equations, we now have a framework within which to analyze our vapor swelling SANS data</w:t>
      </w:r>
      <w:r w:rsidR="008C5BF5">
        <w:rPr>
          <w:rFonts w:ascii="Times New Roman" w:hAnsi="Times New Roman"/>
        </w:rPr>
        <w:t xml:space="preserve">. </w:t>
      </w:r>
      <w:r>
        <w:rPr>
          <w:rFonts w:ascii="Times New Roman" w:hAnsi="Times New Roman"/>
        </w:rPr>
        <w:t xml:space="preserve">As can be seen in Fig. </w:t>
      </w:r>
      <w:r w:rsidR="00D52B0D">
        <w:rPr>
          <w:rFonts w:ascii="Times New Roman" w:hAnsi="Times New Roman"/>
        </w:rPr>
        <w:fldChar w:fldCharType="begin"/>
      </w:r>
      <w:r w:rsidR="00D52B0D">
        <w:rPr>
          <w:rFonts w:ascii="Times New Roman" w:hAnsi="Times New Roman"/>
        </w:rPr>
        <w:instrText xml:space="preserve"> REF FigureEquilSANSPlots </w:instrText>
      </w:r>
      <w:r w:rsidR="00D52B0D">
        <w:rPr>
          <w:rFonts w:ascii="Times New Roman" w:hAnsi="Times New Roman"/>
        </w:rPr>
        <w:fldChar w:fldCharType="separate"/>
      </w:r>
      <w:r w:rsidR="005C0D76">
        <w:rPr>
          <w:rFonts w:ascii="Times New Roman" w:hAnsi="Times New Roman"/>
          <w:bCs/>
          <w:noProof/>
        </w:rPr>
        <w:t>4</w:t>
      </w:r>
      <w:r w:rsidR="00D52B0D">
        <w:rPr>
          <w:rFonts w:ascii="Times New Roman" w:hAnsi="Times New Roman"/>
        </w:rPr>
        <w:fldChar w:fldCharType="end"/>
      </w:r>
      <w:r>
        <w:rPr>
          <w:rFonts w:ascii="Times New Roman" w:hAnsi="Times New Roman"/>
        </w:rPr>
        <w:t>, the long period (as estimated from the peak maximum) does not appear to shift</w:t>
      </w:r>
      <w:r w:rsidR="00F74A27">
        <w:rPr>
          <w:rFonts w:ascii="Times New Roman" w:hAnsi="Times New Roman"/>
        </w:rPr>
        <w:t>, but this is to be expected as will be explained shortly</w:t>
      </w:r>
      <w:r w:rsidR="008C5BF5">
        <w:rPr>
          <w:rFonts w:ascii="Times New Roman" w:hAnsi="Times New Roman"/>
        </w:rPr>
        <w:t xml:space="preserve">. </w:t>
      </w:r>
      <w:r w:rsidR="005C0D76" w:rsidRPr="005C0D76">
        <w:rPr>
          <w:rFonts w:ascii="Times New Roman" w:hAnsi="Times New Roman"/>
        </w:rPr>
        <w:t xml:space="preserve">While significant expansion of the long period is seen in high activity measurements, the </w:t>
      </w:r>
      <w:r w:rsidR="005C0D76">
        <w:rPr>
          <w:rFonts w:ascii="Times New Roman" w:hAnsi="Times New Roman"/>
        </w:rPr>
        <w:t>results</w:t>
      </w:r>
      <w:r w:rsidR="005C0D76" w:rsidRPr="005C0D76">
        <w:rPr>
          <w:rFonts w:ascii="Times New Roman" w:hAnsi="Times New Roman"/>
        </w:rPr>
        <w:t xml:space="preserve"> reported here use small activities where the amorphous layer thickness was unchanged to within experimental uncertainty</w:t>
      </w:r>
      <w:r w:rsidR="008C5BF5" w:rsidRPr="005C0D76">
        <w:rPr>
          <w:rFonts w:ascii="Times New Roman" w:hAnsi="Times New Roman"/>
        </w:rPr>
        <w:t>.</w:t>
      </w:r>
      <w:r w:rsidR="008C5BF5">
        <w:rPr>
          <w:rFonts w:ascii="Times New Roman" w:hAnsi="Times New Roman"/>
        </w:rPr>
        <w:t xml:space="preserve"> </w:t>
      </w:r>
      <w:r w:rsidRPr="00651F74">
        <w:rPr>
          <w:rFonts w:ascii="Times New Roman" w:hAnsi="Times New Roman"/>
        </w:rPr>
        <w:t xml:space="preserve">We </w:t>
      </w:r>
      <w:r>
        <w:rPr>
          <w:rFonts w:ascii="Times New Roman" w:hAnsi="Times New Roman"/>
        </w:rPr>
        <w:t>therefore</w:t>
      </w:r>
      <w:r w:rsidRPr="00651F74">
        <w:rPr>
          <w:rFonts w:ascii="Times New Roman" w:hAnsi="Times New Roman"/>
        </w:rPr>
        <w:t xml:space="preserve"> calculate</w:t>
      </w:r>
      <w:r>
        <w:rPr>
          <w:rFonts w:ascii="Times New Roman" w:hAnsi="Times New Roman"/>
        </w:rPr>
        <w:t>d</w:t>
      </w:r>
      <w:r w:rsidRPr="00651F74">
        <w:rPr>
          <w:rFonts w:ascii="Times New Roman" w:hAnsi="Times New Roman"/>
        </w:rPr>
        <w:t xml:space="preserve"> the amorphous layer swelling ratio from the solvent volume fraction</w:t>
      </w:r>
      <w:r w:rsidR="008C5BF5" w:rsidRPr="00651F74">
        <w:rPr>
          <w:rFonts w:ascii="Times New Roman" w:hAnsi="Times New Roman"/>
        </w:rPr>
        <w:t xml:space="preserve">. </w:t>
      </w:r>
      <w:r w:rsidR="00A13EAA">
        <w:rPr>
          <w:rFonts w:ascii="Times New Roman" w:hAnsi="Times New Roman"/>
        </w:rPr>
        <w:t xml:space="preserve">The insets of Fig. </w:t>
      </w:r>
      <w:r w:rsidR="00A13EAA">
        <w:rPr>
          <w:rFonts w:ascii="Times New Roman" w:hAnsi="Times New Roman"/>
        </w:rPr>
        <w:fldChar w:fldCharType="begin"/>
      </w:r>
      <w:r w:rsidR="00A13EAA">
        <w:rPr>
          <w:rFonts w:ascii="Times New Roman" w:hAnsi="Times New Roman"/>
        </w:rPr>
        <w:instrText xml:space="preserve"> REF FigureEquilSANSPlots </w:instrText>
      </w:r>
      <w:r w:rsidR="00A13EAA">
        <w:rPr>
          <w:rFonts w:ascii="Times New Roman" w:hAnsi="Times New Roman"/>
        </w:rPr>
        <w:fldChar w:fldCharType="separate"/>
      </w:r>
      <w:r w:rsidR="00A13EAA">
        <w:rPr>
          <w:rFonts w:ascii="Times New Roman" w:hAnsi="Times New Roman"/>
          <w:bCs/>
          <w:noProof/>
        </w:rPr>
        <w:t>4</w:t>
      </w:r>
      <w:r w:rsidR="00A13EAA">
        <w:rPr>
          <w:rFonts w:ascii="Times New Roman" w:hAnsi="Times New Roman"/>
        </w:rPr>
        <w:fldChar w:fldCharType="end"/>
      </w:r>
      <w:r w:rsidR="00A13EAA">
        <w:rPr>
          <w:rFonts w:ascii="Times New Roman" w:hAnsi="Times New Roman"/>
        </w:rPr>
        <w:t>, showing the scattering not attributed to solvent uptake in the int</w:t>
      </w:r>
      <w:r w:rsidR="009F2A7A">
        <w:rPr>
          <w:rFonts w:ascii="Times New Roman" w:hAnsi="Times New Roman"/>
        </w:rPr>
        <w:t>er</w:t>
      </w:r>
      <w:r w:rsidR="00A13EAA">
        <w:rPr>
          <w:rFonts w:ascii="Times New Roman" w:hAnsi="Times New Roman"/>
        </w:rPr>
        <w:t>lamellar amorphous regions, demonstrate the necessity of using a SANS-type measurement over gravimetric measurements, as the latter would include solvent uptake in other regions of the sample such a grain boundaries.</w:t>
      </w:r>
    </w:p>
    <w:p w14:paraId="52F66DC5" w14:textId="0C55B061" w:rsidR="004C7A8C" w:rsidRDefault="00F74A27" w:rsidP="004C7A8C">
      <w:pPr>
        <w:pStyle w:val="TAMainText"/>
        <w:rPr>
          <w:rFonts w:ascii="Times New Roman" w:hAnsi="Times New Roman"/>
        </w:rPr>
      </w:pPr>
      <w:r>
        <w:rPr>
          <w:rFonts w:ascii="Times New Roman" w:hAnsi="Times New Roman"/>
        </w:rPr>
        <w:t xml:space="preserve">The lack of observable change in long period </w:t>
      </w:r>
      <w:r w:rsidR="00A13EAA">
        <w:rPr>
          <w:rFonts w:ascii="Times New Roman" w:hAnsi="Times New Roman"/>
        </w:rPr>
        <w:t xml:space="preserve">in Fig. </w:t>
      </w:r>
      <w:r w:rsidR="00A13EAA">
        <w:rPr>
          <w:rFonts w:ascii="Times New Roman" w:hAnsi="Times New Roman"/>
        </w:rPr>
        <w:fldChar w:fldCharType="begin"/>
      </w:r>
      <w:r w:rsidR="00A13EAA">
        <w:rPr>
          <w:rFonts w:ascii="Times New Roman" w:hAnsi="Times New Roman"/>
        </w:rPr>
        <w:instrText xml:space="preserve"> REF FigureEquilSANSPlots </w:instrText>
      </w:r>
      <w:r w:rsidR="00A13EAA">
        <w:rPr>
          <w:rFonts w:ascii="Times New Roman" w:hAnsi="Times New Roman"/>
        </w:rPr>
        <w:fldChar w:fldCharType="separate"/>
      </w:r>
      <w:r w:rsidR="00A13EAA">
        <w:rPr>
          <w:rFonts w:ascii="Times New Roman" w:hAnsi="Times New Roman"/>
          <w:bCs/>
          <w:noProof/>
        </w:rPr>
        <w:t>4</w:t>
      </w:r>
      <w:r w:rsidR="00A13EAA">
        <w:rPr>
          <w:rFonts w:ascii="Times New Roman" w:hAnsi="Times New Roman"/>
        </w:rPr>
        <w:fldChar w:fldCharType="end"/>
      </w:r>
      <w:r w:rsidR="00A13EAA">
        <w:rPr>
          <w:rFonts w:ascii="Times New Roman" w:hAnsi="Times New Roman"/>
        </w:rPr>
        <w:t xml:space="preserve"> </w:t>
      </w:r>
      <w:r>
        <w:rPr>
          <w:rFonts w:ascii="Times New Roman" w:hAnsi="Times New Roman"/>
        </w:rPr>
        <w:t>can be understood from the extracted solvent volume fractions. The largest possible change would be expected in the lowest crystallinity sample (mass fraction crystallinity ≈0.55). For that sample, the maximum solvent volume fraction in the amorphous phase was 0.09</w:t>
      </w:r>
      <w:r w:rsidR="006826AB">
        <w:rPr>
          <w:rFonts w:ascii="Times New Roman" w:hAnsi="Times New Roman"/>
        </w:rPr>
        <w:t xml:space="preserve"> (the maximum solvent volume fraction observed for all samples was 0.1)</w:t>
      </w:r>
      <w:r>
        <w:rPr>
          <w:rFonts w:ascii="Times New Roman" w:hAnsi="Times New Roman"/>
        </w:rPr>
        <w:t xml:space="preserve"> and the long period (L=l</w:t>
      </w:r>
      <w:r w:rsidRPr="00F74A27">
        <w:rPr>
          <w:rFonts w:ascii="Times New Roman" w:hAnsi="Times New Roman"/>
          <w:vertAlign w:val="subscript"/>
        </w:rPr>
        <w:t>a</w:t>
      </w:r>
      <w:r>
        <w:rPr>
          <w:rFonts w:ascii="Times New Roman" w:hAnsi="Times New Roman"/>
        </w:rPr>
        <w:t>+l</w:t>
      </w:r>
      <w:r w:rsidRPr="00F74A27">
        <w:rPr>
          <w:rFonts w:ascii="Times New Roman" w:hAnsi="Times New Roman"/>
          <w:vertAlign w:val="subscript"/>
        </w:rPr>
        <w:t>c</w:t>
      </w:r>
      <w:r>
        <w:rPr>
          <w:rFonts w:ascii="Times New Roman" w:hAnsi="Times New Roman"/>
        </w:rPr>
        <w:t>) was ≈370 Å. If we approximate the linear crystallinity l</w:t>
      </w:r>
      <w:r w:rsidRPr="00F74A27">
        <w:rPr>
          <w:rFonts w:ascii="Times New Roman" w:hAnsi="Times New Roman"/>
          <w:vertAlign w:val="subscript"/>
        </w:rPr>
        <w:t>c</w:t>
      </w:r>
      <w:r>
        <w:rPr>
          <w:rFonts w:ascii="Times New Roman" w:hAnsi="Times New Roman"/>
        </w:rPr>
        <w:t xml:space="preserve">/L with the mass fraction crystallinity, the peak would be expected to shift </w:t>
      </w:r>
      <w:r w:rsidR="006826AB">
        <w:rPr>
          <w:rFonts w:ascii="Times New Roman" w:hAnsi="Times New Roman"/>
        </w:rPr>
        <w:t xml:space="preserve">approximately </w:t>
      </w:r>
      <w:r>
        <w:rPr>
          <w:rFonts w:ascii="Times New Roman" w:hAnsi="Times New Roman"/>
        </w:rPr>
        <w:t xml:space="preserve">from </w:t>
      </w:r>
      <m:oMath>
        <m:f>
          <m:fPr>
            <m:ctrlPr>
              <w:rPr>
                <w:rFonts w:ascii="Cambria Math" w:hAnsi="Cambria Math"/>
                <w:i/>
              </w:rPr>
            </m:ctrlPr>
          </m:fPr>
          <m:num>
            <m:r>
              <w:rPr>
                <w:rFonts w:ascii="Cambria Math" w:hAnsi="Cambria Math"/>
              </w:rPr>
              <m:t>2π</m:t>
            </m:r>
          </m:num>
          <m:den>
            <m:r>
              <m:rPr>
                <m:sty m:val="p"/>
              </m:rPr>
              <w:rPr>
                <w:rFonts w:ascii="Cambria Math" w:hAnsi="Cambria Math"/>
              </w:rPr>
              <m:t>370 Å</m:t>
            </m:r>
          </m:den>
        </m:f>
        <m:r>
          <m:rPr>
            <m:sty m:val="p"/>
          </m:rPr>
          <w:rPr>
            <w:rFonts w:ascii="Cambria Math" w:hAnsi="Times New Roman"/>
          </w:rPr>
          <m:t xml:space="preserve">=0.0170 </m:t>
        </m:r>
        <m:sSup>
          <m:sSupPr>
            <m:ctrlPr>
              <w:rPr>
                <w:rFonts w:ascii="Cambria Math" w:hAnsi="Cambria Math"/>
              </w:rPr>
            </m:ctrlPr>
          </m:sSupPr>
          <m:e>
            <m:r>
              <m:rPr>
                <m:sty m:val="p"/>
              </m:rPr>
              <w:rPr>
                <w:rFonts w:ascii="Cambria Math" w:hAnsi="Cambria Math"/>
              </w:rPr>
              <m:t>Å</m:t>
            </m:r>
            <m:ctrlPr>
              <w:rPr>
                <w:rFonts w:ascii="Cambria Math" w:hAnsi="Times New Roman"/>
              </w:rPr>
            </m:ctrlPr>
          </m:e>
          <m:sup>
            <m:r>
              <m:rPr>
                <m:sty m:val="p"/>
              </m:rPr>
              <w:rPr>
                <w:rFonts w:ascii="Cambria Math" w:hAnsi="Cambria Math"/>
              </w:rPr>
              <m:t>-1</m:t>
            </m:r>
          </m:sup>
        </m:sSup>
      </m:oMath>
      <w:r w:rsidR="004C7A8C">
        <w:rPr>
          <w:rFonts w:ascii="Times New Roman" w:hAnsi="Times New Roman"/>
        </w:rPr>
        <w:t xml:space="preserve"> to </w:t>
      </w:r>
      <m:oMath>
        <m:f>
          <m:fPr>
            <m:ctrlPr>
              <w:rPr>
                <w:rFonts w:ascii="Cambria Math" w:hAnsi="Cambria Math"/>
                <w:i/>
              </w:rPr>
            </m:ctrlPr>
          </m:fPr>
          <m:num>
            <m:r>
              <w:rPr>
                <w:rFonts w:ascii="Cambria Math" w:hAnsi="Cambria Math"/>
              </w:rPr>
              <m:t>2π</m:t>
            </m:r>
          </m:num>
          <m:den>
            <m:r>
              <m:rPr>
                <m:sty m:val="p"/>
              </m:rPr>
              <w:rPr>
                <w:rFonts w:ascii="Cambria Math" w:hAnsi="Cambria Math"/>
              </w:rPr>
              <m:t>(0.55×370+1.09×0.45×370 ) Å</m:t>
            </m:r>
          </m:den>
        </m:f>
        <m:r>
          <m:rPr>
            <m:sty m:val="p"/>
          </m:rPr>
          <w:rPr>
            <w:rFonts w:ascii="Cambria Math" w:hAnsi="Times New Roman"/>
          </w:rPr>
          <m:t xml:space="preserve">=0.0163 </m:t>
        </m:r>
        <m:sSup>
          <m:sSupPr>
            <m:ctrlPr>
              <w:rPr>
                <w:rFonts w:ascii="Cambria Math" w:hAnsi="Cambria Math"/>
              </w:rPr>
            </m:ctrlPr>
          </m:sSupPr>
          <m:e>
            <m:r>
              <m:rPr>
                <m:sty m:val="p"/>
              </m:rPr>
              <w:rPr>
                <w:rFonts w:ascii="Cambria Math" w:hAnsi="Cambria Math"/>
              </w:rPr>
              <m:t>Å</m:t>
            </m:r>
            <m:ctrlPr>
              <w:rPr>
                <w:rFonts w:ascii="Cambria Math" w:hAnsi="Times New Roman"/>
              </w:rPr>
            </m:ctrlPr>
          </m:e>
          <m:sup>
            <m:r>
              <m:rPr>
                <m:sty m:val="p"/>
              </m:rPr>
              <w:rPr>
                <w:rFonts w:ascii="Cambria Math" w:hAnsi="Cambria Math"/>
              </w:rPr>
              <m:t>-1</m:t>
            </m:r>
          </m:sup>
        </m:sSup>
      </m:oMath>
      <w:r w:rsidR="004C7A8C">
        <w:rPr>
          <w:rFonts w:ascii="Times New Roman" w:hAnsi="Times New Roman"/>
        </w:rPr>
        <w:t xml:space="preserve"> or by </w:t>
      </w:r>
      <m:oMath>
        <m:sSup>
          <m:sSupPr>
            <m:ctrlPr>
              <w:rPr>
                <w:rFonts w:ascii="Cambria Math" w:hAnsi="Cambria Math"/>
              </w:rPr>
            </m:ctrlPr>
          </m:sSupPr>
          <m:e>
            <m:r>
              <m:rPr>
                <m:sty m:val="p"/>
              </m:rPr>
              <w:rPr>
                <w:rFonts w:ascii="Cambria Math" w:hAnsi="Cambria Math"/>
              </w:rPr>
              <m:t>0.0007 Å</m:t>
            </m:r>
            <m:ctrlPr>
              <w:rPr>
                <w:rFonts w:ascii="Cambria Math" w:hAnsi="Times New Roman"/>
              </w:rPr>
            </m:ctrlPr>
          </m:e>
          <m:sup>
            <m:r>
              <m:rPr>
                <m:sty m:val="p"/>
              </m:rPr>
              <w:rPr>
                <w:rFonts w:ascii="Cambria Math" w:hAnsi="Cambria Math"/>
              </w:rPr>
              <m:t>-1</m:t>
            </m:r>
          </m:sup>
        </m:sSup>
      </m:oMath>
      <w:r w:rsidR="004C7A8C">
        <w:rPr>
          <w:rFonts w:ascii="Times New Roman" w:hAnsi="Times New Roman"/>
        </w:rPr>
        <w:t xml:space="preserve">. Comparing this value </w:t>
      </w:r>
      <w:r w:rsidR="004C7A8C">
        <w:rPr>
          <w:rFonts w:ascii="Times New Roman" w:hAnsi="Times New Roman"/>
        </w:rPr>
        <w:lastRenderedPageBreak/>
        <w:t xml:space="preserve">to the q-spacing of </w:t>
      </w:r>
      <m:oMath>
        <m:sSup>
          <m:sSupPr>
            <m:ctrlPr>
              <w:rPr>
                <w:rFonts w:ascii="Cambria Math" w:hAnsi="Cambria Math"/>
              </w:rPr>
            </m:ctrlPr>
          </m:sSupPr>
          <m:e>
            <m:r>
              <m:rPr>
                <m:sty m:val="p"/>
              </m:rPr>
              <w:rPr>
                <w:rFonts w:ascii="Cambria Math" w:hAnsi="Cambria Math"/>
              </w:rPr>
              <m:t>0.000633 Å</m:t>
            </m:r>
            <m:ctrlPr>
              <w:rPr>
                <w:rFonts w:ascii="Cambria Math" w:hAnsi="Times New Roman"/>
              </w:rPr>
            </m:ctrlPr>
          </m:e>
          <m:sup>
            <m:r>
              <m:rPr>
                <m:sty m:val="p"/>
              </m:rPr>
              <w:rPr>
                <w:rFonts w:ascii="Cambria Math" w:hAnsi="Cambria Math"/>
              </w:rPr>
              <m:t>-1</m:t>
            </m:r>
          </m:sup>
        </m:sSup>
      </m:oMath>
      <w:r w:rsidR="004C7A8C">
        <w:rPr>
          <w:rFonts w:ascii="Times New Roman" w:hAnsi="Times New Roman"/>
        </w:rPr>
        <w:t xml:space="preserve"> of our SANS data</w:t>
      </w:r>
      <w:r w:rsidR="006826AB">
        <w:rPr>
          <w:rFonts w:ascii="Times New Roman" w:hAnsi="Times New Roman"/>
        </w:rPr>
        <w:t xml:space="preserve"> demonstrates why no observable shift would have been expected.</w:t>
      </w:r>
    </w:p>
    <w:p w14:paraId="735D4381" w14:textId="52DDFBA0" w:rsidR="000B0C69" w:rsidRDefault="000B0C69" w:rsidP="000B0C69">
      <w:pPr>
        <w:pStyle w:val="TAMainText"/>
        <w:rPr>
          <w:rFonts w:ascii="Times New Roman" w:hAnsi="Times New Roman"/>
        </w:rPr>
      </w:pPr>
    </w:p>
    <w:p w14:paraId="5BF39DD4" w14:textId="77777777" w:rsidR="000B0C69" w:rsidRDefault="000B0C69" w:rsidP="000B0C69">
      <w:pPr>
        <w:pStyle w:val="TAMainText"/>
        <w:rPr>
          <w:rFonts w:ascii="Times New Roman" w:hAnsi="Times New Roman"/>
        </w:rPr>
      </w:pPr>
      <w:r>
        <w:rPr>
          <w:rFonts w:ascii="Times New Roman" w:hAnsi="Times New Roman"/>
          <w:noProof/>
        </w:rPr>
        <w:drawing>
          <wp:inline distT="0" distB="0" distL="0" distR="0" wp14:anchorId="7EE515F2" wp14:editId="63200795">
            <wp:extent cx="5124635" cy="401170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ActivityVsPhi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4635" cy="4011709"/>
                    </a:xfrm>
                    <a:prstGeom prst="rect">
                      <a:avLst/>
                    </a:prstGeom>
                  </pic:spPr>
                </pic:pic>
              </a:graphicData>
            </a:graphic>
          </wp:inline>
        </w:drawing>
      </w:r>
    </w:p>
    <w:p w14:paraId="0D2C6853" w14:textId="6969CDA2" w:rsidR="00BB2F14" w:rsidRDefault="000B0C69" w:rsidP="003B5772">
      <w:pPr>
        <w:pStyle w:val="VAFigureCaption"/>
        <w:rPr>
          <w:rFonts w:ascii="Times New Roman" w:hAnsi="Times New Roman"/>
        </w:rPr>
      </w:pPr>
      <w:r w:rsidRPr="0067425A">
        <w:rPr>
          <w:rFonts w:ascii="Times New Roman" w:hAnsi="Times New Roman"/>
        </w:rPr>
        <w:t xml:space="preserve">Figure </w:t>
      </w:r>
      <w:bookmarkStart w:id="14" w:name="FigureActivityVsPhi"/>
      <w:r w:rsidR="00FD2BFD" w:rsidRPr="0067425A">
        <w:rPr>
          <w:rFonts w:ascii="Times New Roman" w:hAnsi="Times New Roman"/>
        </w:rPr>
        <w:fldChar w:fldCharType="begin"/>
      </w:r>
      <w:r w:rsidR="00FD2BFD" w:rsidRPr="0067425A">
        <w:rPr>
          <w:rFonts w:ascii="Times New Roman" w:hAnsi="Times New Roman"/>
        </w:rPr>
        <w:instrText xml:space="preserve"> SEQ  fig </w:instrText>
      </w:r>
      <w:r w:rsidR="00FD2BFD" w:rsidRPr="0067425A">
        <w:rPr>
          <w:rFonts w:ascii="Times New Roman" w:hAnsi="Times New Roman"/>
        </w:rPr>
        <w:fldChar w:fldCharType="separate"/>
      </w:r>
      <w:r w:rsidR="005C0D76" w:rsidRPr="0067425A">
        <w:rPr>
          <w:rFonts w:ascii="Times New Roman" w:hAnsi="Times New Roman"/>
        </w:rPr>
        <w:t>5</w:t>
      </w:r>
      <w:r w:rsidR="00FD2BFD" w:rsidRPr="0067425A">
        <w:rPr>
          <w:rFonts w:ascii="Times New Roman" w:hAnsi="Times New Roman"/>
        </w:rPr>
        <w:fldChar w:fldCharType="end"/>
      </w:r>
      <w:bookmarkEnd w:id="14"/>
      <w:r w:rsidR="008C5BF5" w:rsidRPr="0067425A">
        <w:rPr>
          <w:rFonts w:ascii="Times New Roman" w:hAnsi="Times New Roman"/>
        </w:rPr>
        <w:t xml:space="preserve">. </w:t>
      </w:r>
      <w:r w:rsidRPr="0067425A">
        <w:rPr>
          <w:rFonts w:ascii="Times New Roman" w:hAnsi="Times New Roman"/>
        </w:rPr>
        <w:t>Typical fits based on the three models (FR, FREH, and DHMH) examined to the activity of the cyclohexane-d</w:t>
      </w:r>
      <w:r w:rsidRPr="0067425A">
        <w:rPr>
          <w:rFonts w:ascii="Times New Roman" w:hAnsi="Times New Roman"/>
          <w:vertAlign w:val="subscript"/>
        </w:rPr>
        <w:t>12</w:t>
      </w:r>
      <w:r w:rsidRPr="0067425A">
        <w:rPr>
          <w:rFonts w:ascii="Times New Roman" w:hAnsi="Times New Roman"/>
        </w:rPr>
        <w:t xml:space="preserve"> vapor as a function of the amorphous polymer volume fraction determined from the SANS fits for </w:t>
      </w:r>
      <w:r w:rsidR="00C7249D" w:rsidRPr="0067425A">
        <w:rPr>
          <w:rFonts w:ascii="Times New Roman" w:hAnsi="Times New Roman"/>
        </w:rPr>
        <w:t xml:space="preserve">bimodal physical </w:t>
      </w:r>
      <w:r w:rsidR="00BB4D6B" w:rsidRPr="0067425A">
        <w:rPr>
          <w:rFonts w:ascii="Times New Roman" w:hAnsi="Times New Roman"/>
        </w:rPr>
        <w:t>blend BM</w:t>
      </w:r>
      <w:r w:rsidR="00C7249D" w:rsidRPr="0067425A">
        <w:rPr>
          <w:rFonts w:ascii="Times New Roman" w:hAnsi="Times New Roman"/>
        </w:rPr>
        <w:t xml:space="preserve">-C6 ZN </w:t>
      </w:r>
      <w:r w:rsidR="00BB4D6B" w:rsidRPr="0067425A">
        <w:rPr>
          <w:rFonts w:ascii="Times New Roman" w:hAnsi="Times New Roman"/>
        </w:rPr>
        <w:t>1</w:t>
      </w:r>
      <w:r w:rsidR="008C5BF5" w:rsidRPr="0067425A">
        <w:rPr>
          <w:rFonts w:ascii="Times New Roman" w:hAnsi="Times New Roman"/>
        </w:rPr>
        <w:t xml:space="preserve">. </w:t>
      </w:r>
      <w:r w:rsidRPr="0067425A">
        <w:rPr>
          <w:rFonts w:ascii="Times New Roman" w:hAnsi="Times New Roman"/>
        </w:rPr>
        <w:t>(Error bars, which are the best estimate of one standard deviation in the experimental uncertainty, are often smaller than the data points.)</w:t>
      </w:r>
    </w:p>
    <w:p w14:paraId="658926C3" w14:textId="77777777" w:rsidR="0067425A" w:rsidRPr="0067425A" w:rsidRDefault="0067425A" w:rsidP="0067425A"/>
    <w:p w14:paraId="1A02C34D" w14:textId="15EDEB27" w:rsidR="000B0C69" w:rsidRDefault="000B0C69" w:rsidP="00C035BA">
      <w:pPr>
        <w:pStyle w:val="VAFigureCaption"/>
        <w:rPr>
          <w:rFonts w:ascii="Times New Roman" w:hAnsi="Times New Roman"/>
        </w:rPr>
      </w:pPr>
      <w:r>
        <w:rPr>
          <w:rFonts w:ascii="Times New Roman" w:hAnsi="Times New Roman"/>
        </w:rPr>
        <w:t xml:space="preserve">Figure </w:t>
      </w:r>
      <w:r w:rsidR="00D52B0D">
        <w:rPr>
          <w:rFonts w:ascii="Times New Roman" w:hAnsi="Times New Roman"/>
        </w:rPr>
        <w:fldChar w:fldCharType="begin"/>
      </w:r>
      <w:r w:rsidR="00D52B0D">
        <w:rPr>
          <w:rFonts w:ascii="Times New Roman" w:hAnsi="Times New Roman"/>
        </w:rPr>
        <w:instrText xml:space="preserve"> REF FigureActivityVsPhi </w:instrText>
      </w:r>
      <w:r w:rsidR="00D52B0D">
        <w:rPr>
          <w:rFonts w:ascii="Times New Roman" w:hAnsi="Times New Roman"/>
        </w:rPr>
        <w:fldChar w:fldCharType="separate"/>
      </w:r>
      <w:r w:rsidR="005C0D76">
        <w:rPr>
          <w:rFonts w:ascii="Times New Roman" w:hAnsi="Times New Roman"/>
          <w:bCs/>
          <w:noProof/>
        </w:rPr>
        <w:t>5</w:t>
      </w:r>
      <w:r w:rsidR="00D52B0D">
        <w:rPr>
          <w:rFonts w:ascii="Times New Roman" w:hAnsi="Times New Roman"/>
        </w:rPr>
        <w:fldChar w:fldCharType="end"/>
      </w:r>
      <w:r>
        <w:rPr>
          <w:rFonts w:ascii="Times New Roman" w:hAnsi="Times New Roman"/>
        </w:rPr>
        <w:t xml:space="preserve"> shows plots of activity </w:t>
      </w:r>
      <w:r w:rsidRPr="00B16E09">
        <w:rPr>
          <w:rFonts w:ascii="Times New Roman" w:hAnsi="Times New Roman"/>
          <w:i/>
        </w:rPr>
        <w:t>a</w:t>
      </w:r>
      <w:r>
        <w:rPr>
          <w:rFonts w:ascii="Times New Roman" w:hAnsi="Times New Roman"/>
        </w:rPr>
        <w:t xml:space="preserve"> vs. equilibrium amorphous polymer volume fraction (</w:t>
      </w:r>
      <m:oMath>
        <m:sSub>
          <m:sSubPr>
            <m:ctrlPr>
              <w:rPr>
                <w:rFonts w:ascii="Cambria Math" w:hAnsi="Cambria Math"/>
                <w:i/>
              </w:rPr>
            </m:ctrlPr>
          </m:sSubPr>
          <m:e>
            <m:r>
              <w:rPr>
                <w:rFonts w:ascii="Cambria Math" w:hAnsi="Cambria Math"/>
              </w:rPr>
              <m:t>ϕ</m:t>
            </m:r>
          </m:e>
          <m:sub>
            <m:r>
              <w:rPr>
                <w:rFonts w:ascii="Cambria Math" w:hAnsi="Cambria Math"/>
              </w:rPr>
              <m:t>2a</m:t>
            </m:r>
          </m:sub>
        </m:sSub>
      </m:oMath>
      <w:r>
        <w:rPr>
          <w:rFonts w:ascii="Times New Roman" w:hAnsi="Times New Roman"/>
        </w:rPr>
        <w:t xml:space="preserve">) for the three models studied for the four materials </w:t>
      </w:r>
      <w:r w:rsidR="00BB2F14">
        <w:rPr>
          <w:rFonts w:ascii="Times New Roman" w:hAnsi="Times New Roman"/>
        </w:rPr>
        <w:t xml:space="preserve">whose SANS curves were </w:t>
      </w:r>
      <w:r>
        <w:rPr>
          <w:rFonts w:ascii="Times New Roman" w:hAnsi="Times New Roman"/>
        </w:rPr>
        <w:t xml:space="preserve">shown in Fig. </w:t>
      </w:r>
      <w:r w:rsidR="00D52B0D">
        <w:rPr>
          <w:rFonts w:ascii="Times New Roman" w:hAnsi="Times New Roman"/>
        </w:rPr>
        <w:fldChar w:fldCharType="begin"/>
      </w:r>
      <w:r w:rsidR="00D52B0D">
        <w:rPr>
          <w:rFonts w:ascii="Times New Roman" w:hAnsi="Times New Roman"/>
        </w:rPr>
        <w:instrText xml:space="preserve"> REF FigureEquilSANSPlots </w:instrText>
      </w:r>
      <w:r w:rsidR="00D52B0D">
        <w:rPr>
          <w:rFonts w:ascii="Times New Roman" w:hAnsi="Times New Roman"/>
        </w:rPr>
        <w:fldChar w:fldCharType="separate"/>
      </w:r>
      <w:r w:rsidR="005C0D76">
        <w:rPr>
          <w:rFonts w:ascii="Times New Roman" w:hAnsi="Times New Roman"/>
          <w:bCs/>
          <w:noProof/>
        </w:rPr>
        <w:t>4</w:t>
      </w:r>
      <w:r w:rsidR="00D52B0D">
        <w:rPr>
          <w:rFonts w:ascii="Times New Roman" w:hAnsi="Times New Roman"/>
        </w:rPr>
        <w:fldChar w:fldCharType="end"/>
      </w:r>
      <w:r>
        <w:rPr>
          <w:rFonts w:ascii="Times New Roman" w:hAnsi="Times New Roman"/>
        </w:rPr>
        <w:t xml:space="preserve">. The FR and FREH models are indistinguishable on the plots, but clearly fit the data better than the DHMH </w:t>
      </w:r>
      <w:r>
        <w:rPr>
          <w:rFonts w:ascii="Times New Roman" w:hAnsi="Times New Roman"/>
        </w:rPr>
        <w:lastRenderedPageBreak/>
        <w:t>model</w:t>
      </w:r>
      <w:r w:rsidR="008C5BF5">
        <w:rPr>
          <w:rFonts w:ascii="Times New Roman" w:hAnsi="Times New Roman"/>
        </w:rPr>
        <w:t xml:space="preserve">. </w:t>
      </w:r>
      <w:r>
        <w:rPr>
          <w:rFonts w:ascii="Times New Roman" w:hAnsi="Times New Roman"/>
        </w:rPr>
        <w:t>The results of the fits</w:t>
      </w:r>
      <w:r w:rsidR="00E35232">
        <w:rPr>
          <w:rFonts w:ascii="Times New Roman" w:hAnsi="Times New Roman"/>
        </w:rPr>
        <w:t xml:space="preserve"> (Table S1)</w:t>
      </w:r>
      <w:r>
        <w:rPr>
          <w:rFonts w:ascii="Times New Roman" w:hAnsi="Times New Roman"/>
        </w:rPr>
        <w:t xml:space="preserve"> show that the models based on the modified Flory-Rehner approach consistently fit the data better than the model based on the Michaels-Hausslein approach with r</w:t>
      </w:r>
      <w:r w:rsidRPr="009B645D">
        <w:rPr>
          <w:rFonts w:ascii="Times New Roman" w:hAnsi="Times New Roman"/>
          <w:vertAlign w:val="superscript"/>
        </w:rPr>
        <w:t>2</w:t>
      </w:r>
      <w:r>
        <w:rPr>
          <w:rFonts w:ascii="Times New Roman" w:hAnsi="Times New Roman"/>
        </w:rPr>
        <w:t xml:space="preserve"> values of 0.</w:t>
      </w:r>
      <w:r w:rsidR="00322623">
        <w:rPr>
          <w:rFonts w:ascii="Times New Roman" w:hAnsi="Times New Roman"/>
        </w:rPr>
        <w:t>997</w:t>
      </w:r>
      <w:r>
        <w:rPr>
          <w:rFonts w:ascii="Times New Roman" w:hAnsi="Times New Roman"/>
        </w:rPr>
        <w:t>±0.</w:t>
      </w:r>
      <w:r w:rsidR="00322623">
        <w:rPr>
          <w:rFonts w:ascii="Times New Roman" w:hAnsi="Times New Roman"/>
        </w:rPr>
        <w:t xml:space="preserve">003 </w:t>
      </w:r>
      <w:r>
        <w:rPr>
          <w:rFonts w:ascii="Times New Roman" w:hAnsi="Times New Roman"/>
        </w:rPr>
        <w:t>(FR), 0.</w:t>
      </w:r>
      <w:r w:rsidR="00322623">
        <w:rPr>
          <w:rFonts w:ascii="Times New Roman" w:hAnsi="Times New Roman"/>
        </w:rPr>
        <w:t>997</w:t>
      </w:r>
      <w:r>
        <w:rPr>
          <w:rFonts w:ascii="Times New Roman" w:hAnsi="Times New Roman"/>
        </w:rPr>
        <w:t>±0.</w:t>
      </w:r>
      <w:r w:rsidR="00322623">
        <w:rPr>
          <w:rFonts w:ascii="Times New Roman" w:hAnsi="Times New Roman"/>
        </w:rPr>
        <w:t xml:space="preserve">003 </w:t>
      </w:r>
      <w:r>
        <w:rPr>
          <w:rFonts w:ascii="Times New Roman" w:hAnsi="Times New Roman"/>
        </w:rPr>
        <w:t xml:space="preserve">(FREH), and </w:t>
      </w:r>
      <w:r w:rsidRPr="008B16C9">
        <w:rPr>
          <w:rFonts w:ascii="Times New Roman" w:hAnsi="Times New Roman"/>
        </w:rPr>
        <w:t>0.</w:t>
      </w:r>
      <w:r w:rsidR="00322623">
        <w:rPr>
          <w:rFonts w:ascii="Times New Roman" w:hAnsi="Times New Roman"/>
        </w:rPr>
        <w:t>95</w:t>
      </w:r>
      <w:r>
        <w:rPr>
          <w:rFonts w:ascii="Times New Roman" w:hAnsi="Times New Roman"/>
        </w:rPr>
        <w:t>±0.</w:t>
      </w:r>
      <w:r w:rsidR="00322623">
        <w:rPr>
          <w:rFonts w:ascii="Times New Roman" w:hAnsi="Times New Roman"/>
        </w:rPr>
        <w:t xml:space="preserve">03 </w:t>
      </w:r>
      <w:r>
        <w:rPr>
          <w:rFonts w:ascii="Times New Roman" w:hAnsi="Times New Roman"/>
        </w:rPr>
        <w:t>(DHMH)</w:t>
      </w:r>
      <w:r w:rsidR="008C5BF5">
        <w:rPr>
          <w:rFonts w:ascii="Times New Roman" w:hAnsi="Times New Roman"/>
        </w:rPr>
        <w:t xml:space="preserve">. </w:t>
      </w:r>
      <w:r>
        <w:rPr>
          <w:rFonts w:ascii="Times New Roman" w:hAnsi="Times New Roman"/>
        </w:rPr>
        <w:t xml:space="preserve">The poor fits from the DHMH model were not unexpected as close examination of the data in Doong and Ho’s original paper showed </w:t>
      </w:r>
      <w:r w:rsidR="00AA25D8">
        <w:rPr>
          <w:rFonts w:ascii="Times New Roman" w:hAnsi="Times New Roman"/>
        </w:rPr>
        <w:t>the best</w:t>
      </w:r>
      <w:r>
        <w:rPr>
          <w:rFonts w:ascii="Times New Roman" w:hAnsi="Times New Roman"/>
        </w:rPr>
        <w:t xml:space="preserve"> agreement between the model and data for </w:t>
      </w:r>
      <w:r w:rsidR="00AA25D8">
        <w:rPr>
          <w:rFonts w:ascii="Times New Roman" w:hAnsi="Times New Roman"/>
        </w:rPr>
        <w:t>far higher temperatures</w:t>
      </w:r>
      <w:r w:rsidR="008C5BF5">
        <w:rPr>
          <w:rFonts w:ascii="Times New Roman" w:hAnsi="Times New Roman"/>
        </w:rPr>
        <w:t xml:space="preserve">. </w:t>
      </w:r>
      <w:r>
        <w:rPr>
          <w:rFonts w:ascii="Times New Roman" w:hAnsi="Times New Roman"/>
        </w:rPr>
        <w:t xml:space="preserve">Because the uncertainties for the fit parameters from the DHMH model were </w:t>
      </w:r>
      <w:r w:rsidR="005C0D76">
        <w:rPr>
          <w:rFonts w:ascii="Times New Roman" w:hAnsi="Times New Roman"/>
        </w:rPr>
        <w:t xml:space="preserve">in most cases </w:t>
      </w:r>
      <w:r>
        <w:rPr>
          <w:rFonts w:ascii="Times New Roman" w:hAnsi="Times New Roman"/>
        </w:rPr>
        <w:t>several orders of magnitude greater than the parameters themselves no further analyses will be performed with this model</w:t>
      </w:r>
      <w:r w:rsidR="008C5BF5">
        <w:rPr>
          <w:rFonts w:ascii="Times New Roman" w:hAnsi="Times New Roman"/>
        </w:rPr>
        <w:t xml:space="preserve">. </w:t>
      </w:r>
      <w:r>
        <w:rPr>
          <w:rFonts w:ascii="Times New Roman" w:hAnsi="Times New Roman"/>
        </w:rPr>
        <w:t xml:space="preserve">In addition to </w:t>
      </w:r>
      <w:r>
        <w:rPr>
          <w:rFonts w:ascii="Times New Roman" w:hAnsi="Times New Roman"/>
          <w:i/>
        </w:rPr>
        <w:t>p</w:t>
      </w:r>
      <w:r>
        <w:rPr>
          <w:rFonts w:ascii="Times New Roman" w:hAnsi="Times New Roman"/>
        </w:rPr>
        <w:t>, both models provide an estimate of the Flory-Huggins interaction parameter</w:t>
      </w:r>
      <w:r w:rsidR="008C5BF5">
        <w:rPr>
          <w:rFonts w:ascii="Times New Roman" w:hAnsi="Times New Roman"/>
        </w:rPr>
        <w:t xml:space="preserve">. </w:t>
      </w:r>
      <w:r>
        <w:rPr>
          <w:rFonts w:ascii="Times New Roman" w:hAnsi="Times New Roman"/>
        </w:rPr>
        <w:t xml:space="preserve">As has been reported in the literature, the values for </w:t>
      </w:r>
      <m:oMath>
        <m:sSub>
          <m:sSubPr>
            <m:ctrlPr>
              <w:rPr>
                <w:rFonts w:ascii="Cambria Math" w:hAnsi="Cambria Math"/>
                <w:i/>
              </w:rPr>
            </m:ctrlPr>
          </m:sSubPr>
          <m:e>
            <m:r>
              <w:rPr>
                <w:rFonts w:ascii="Cambria Math" w:hAnsi="Cambria Math"/>
              </w:rPr>
              <m:t>χ</m:t>
            </m:r>
          </m:e>
          <m:sub>
            <m:r>
              <w:rPr>
                <w:rFonts w:ascii="Cambria Math" w:hAnsi="Cambria Math"/>
              </w:rPr>
              <m:t>1</m:t>
            </m:r>
          </m:sub>
        </m:sSub>
      </m:oMath>
      <w:r>
        <w:rPr>
          <w:rFonts w:ascii="Times New Roman" w:hAnsi="Times New Roman"/>
        </w:rPr>
        <w:t xml:space="preserve"> obtained from the FR model vary a great deal and seem to take highly unphysical values</w:t>
      </w:r>
      <w:r w:rsidR="008C5BF5">
        <w:rPr>
          <w:rFonts w:ascii="Times New Roman" w:hAnsi="Times New Roman"/>
        </w:rPr>
        <w:t xml:space="preserve">. </w:t>
      </w:r>
      <w:r>
        <w:rPr>
          <w:rFonts w:ascii="Times New Roman" w:hAnsi="Times New Roman"/>
        </w:rPr>
        <w:t xml:space="preserve">However, the </w:t>
      </w:r>
      <m:oMath>
        <m:sSub>
          <m:sSubPr>
            <m:ctrlPr>
              <w:rPr>
                <w:rFonts w:ascii="Cambria Math" w:hAnsi="Cambria Math"/>
                <w:i/>
              </w:rPr>
            </m:ctrlPr>
          </m:sSubPr>
          <m:e>
            <m:r>
              <w:rPr>
                <w:rFonts w:ascii="Cambria Math" w:hAnsi="Cambria Math"/>
              </w:rPr>
              <m:t>χ</m:t>
            </m:r>
          </m:e>
          <m:sub>
            <m:r>
              <w:rPr>
                <w:rFonts w:ascii="Cambria Math" w:hAnsi="Cambria Math"/>
              </w:rPr>
              <m:t>0</m:t>
            </m:r>
          </m:sub>
        </m:sSub>
      </m:oMath>
      <w:r>
        <w:rPr>
          <w:rFonts w:ascii="Times New Roman" w:hAnsi="Times New Roman"/>
        </w:rPr>
        <w:t xml:space="preserve"> values derived from the FREH model do not vary nearly as much with the average being </w:t>
      </w:r>
      <m:oMath>
        <m:sSub>
          <m:sSubPr>
            <m:ctrlPr>
              <w:rPr>
                <w:rFonts w:ascii="Cambria Math" w:hAnsi="Cambria Math"/>
                <w:i/>
              </w:rPr>
            </m:ctrlPr>
          </m:sSubPr>
          <m:e>
            <m:r>
              <w:rPr>
                <w:rFonts w:ascii="Cambria Math" w:hAnsi="Cambria Math"/>
              </w:rPr>
              <m:t>χ</m:t>
            </m:r>
          </m:e>
          <m:sub>
            <m:r>
              <w:rPr>
                <w:rFonts w:ascii="Cambria Math" w:hAnsi="Cambria Math"/>
              </w:rPr>
              <m:t>0</m:t>
            </m:r>
          </m:sub>
        </m:sSub>
      </m:oMath>
      <w:r>
        <w:rPr>
          <w:rFonts w:ascii="Times New Roman" w:hAnsi="Times New Roman"/>
        </w:rPr>
        <w:t>=0.</w:t>
      </w:r>
      <w:r w:rsidR="00322623">
        <w:rPr>
          <w:rFonts w:ascii="Times New Roman" w:hAnsi="Times New Roman"/>
        </w:rPr>
        <w:t>13</w:t>
      </w:r>
      <w:r>
        <w:rPr>
          <w:rFonts w:ascii="Times New Roman" w:hAnsi="Times New Roman"/>
        </w:rPr>
        <w:t>±0.</w:t>
      </w:r>
      <w:r w:rsidR="00322623">
        <w:rPr>
          <w:rFonts w:ascii="Times New Roman" w:hAnsi="Times New Roman"/>
        </w:rPr>
        <w:t xml:space="preserve">06 </w:t>
      </w:r>
      <w:r>
        <w:rPr>
          <w:rFonts w:ascii="Times New Roman" w:hAnsi="Times New Roman"/>
        </w:rPr>
        <w:t>and with a linear fit extrapolation to p=0 yielding 0.</w:t>
      </w:r>
      <w:r w:rsidR="00322623">
        <w:rPr>
          <w:rFonts w:ascii="Times New Roman" w:hAnsi="Times New Roman"/>
        </w:rPr>
        <w:t>28</w:t>
      </w:r>
      <w:r>
        <w:rPr>
          <w:rFonts w:ascii="Times New Roman" w:hAnsi="Times New Roman"/>
        </w:rPr>
        <w:t>±0.</w:t>
      </w:r>
      <w:r w:rsidR="00322623">
        <w:rPr>
          <w:rFonts w:ascii="Times New Roman" w:hAnsi="Times New Roman"/>
        </w:rPr>
        <w:t>05</w:t>
      </w:r>
      <w:r w:rsidR="008C5BF5">
        <w:rPr>
          <w:rFonts w:ascii="Times New Roman" w:hAnsi="Times New Roman"/>
        </w:rPr>
        <w:t xml:space="preserve">. </w:t>
      </w:r>
      <w:r w:rsidR="00BB2F14">
        <w:rPr>
          <w:rFonts w:ascii="Times New Roman" w:hAnsi="Times New Roman"/>
        </w:rPr>
        <w:t>Because the FREH model produces the most “physically realistic”</w:t>
      </w:r>
      <w:r w:rsidR="002933C0">
        <w:rPr>
          <w:rFonts w:ascii="Times New Roman" w:hAnsi="Times New Roman"/>
        </w:rPr>
        <w:t xml:space="preserve"> </w:t>
      </w:r>
      <m:oMath>
        <m:r>
          <w:rPr>
            <w:rFonts w:ascii="Cambria Math" w:hAnsi="Cambria Math"/>
          </w:rPr>
          <m:t>χ</m:t>
        </m:r>
      </m:oMath>
      <w:r w:rsidR="00BB2F14">
        <w:rPr>
          <w:rFonts w:ascii="Times New Roman" w:hAnsi="Times New Roman"/>
        </w:rPr>
        <w:t xml:space="preserve">, our focus will be limited to the FREH model; however, it should be noted that the </w:t>
      </w:r>
      <w:r w:rsidR="00BB2F14" w:rsidRPr="00C035BA">
        <w:rPr>
          <w:rFonts w:ascii="Times New Roman" w:hAnsi="Times New Roman"/>
          <w:i/>
          <w:iCs/>
        </w:rPr>
        <w:t>p</w:t>
      </w:r>
      <w:r w:rsidR="00BB2F14">
        <w:rPr>
          <w:rFonts w:ascii="Times New Roman" w:hAnsi="Times New Roman"/>
        </w:rPr>
        <w:t xml:space="preserve"> values obtained from the FR model varied only slightly from that of the FREH model and would not change any of the subsequent conclusions.</w:t>
      </w:r>
    </w:p>
    <w:p w14:paraId="770B17AB" w14:textId="77777777" w:rsidR="000B0C69" w:rsidRDefault="000B0C69" w:rsidP="000B0C69">
      <w:pPr>
        <w:pStyle w:val="TAMainText"/>
        <w:rPr>
          <w:rFonts w:ascii="Times New Roman" w:hAnsi="Times New Roman"/>
        </w:rPr>
      </w:pPr>
    </w:p>
    <w:p w14:paraId="7F97EBE2" w14:textId="77777777" w:rsidR="000B0C69" w:rsidRPr="00D75CC4" w:rsidRDefault="000B0C69" w:rsidP="00C035BA">
      <w:pPr>
        <w:pStyle w:val="TAMainText"/>
        <w:jc w:val="center"/>
        <w:rPr>
          <w:rFonts w:ascii="Times New Roman" w:hAnsi="Times New Roman"/>
        </w:rPr>
      </w:pPr>
      <w:r>
        <w:rPr>
          <w:rFonts w:ascii="Times New Roman" w:hAnsi="Times New Roman"/>
          <w:noProof/>
        </w:rPr>
        <w:lastRenderedPageBreak/>
        <w:drawing>
          <wp:inline distT="0" distB="0" distL="0" distR="0" wp14:anchorId="393CA3EB" wp14:editId="157A57B0">
            <wp:extent cx="3522905" cy="269131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522905" cy="2691318"/>
                    </a:xfrm>
                    <a:prstGeom prst="rect">
                      <a:avLst/>
                    </a:prstGeom>
                    <a:noFill/>
                  </pic:spPr>
                </pic:pic>
              </a:graphicData>
            </a:graphic>
          </wp:inline>
        </w:drawing>
      </w:r>
    </w:p>
    <w:p w14:paraId="02414B8B" w14:textId="44B9E192" w:rsidR="000B0C69" w:rsidRPr="0067425A" w:rsidRDefault="000B0C69" w:rsidP="003B5772">
      <w:pPr>
        <w:pStyle w:val="VAFigureCaption"/>
        <w:rPr>
          <w:rFonts w:ascii="Times New Roman" w:hAnsi="Times New Roman"/>
        </w:rPr>
      </w:pPr>
      <w:r w:rsidRPr="0067425A">
        <w:rPr>
          <w:rFonts w:ascii="Times New Roman" w:hAnsi="Times New Roman"/>
        </w:rPr>
        <w:t xml:space="preserve">Figure </w:t>
      </w:r>
      <w:r w:rsidR="005D0971" w:rsidRPr="0067425A">
        <w:rPr>
          <w:rFonts w:ascii="Times New Roman" w:hAnsi="Times New Roman"/>
        </w:rPr>
        <w:fldChar w:fldCharType="begin"/>
      </w:r>
      <w:r w:rsidR="005D0971" w:rsidRPr="0067425A">
        <w:rPr>
          <w:rFonts w:ascii="Times New Roman" w:hAnsi="Times New Roman"/>
        </w:rPr>
        <w:instrText xml:space="preserve"> SEQ  fig </w:instrText>
      </w:r>
      <w:r w:rsidR="005D0971" w:rsidRPr="0067425A">
        <w:rPr>
          <w:rFonts w:ascii="Times New Roman" w:hAnsi="Times New Roman"/>
        </w:rPr>
        <w:fldChar w:fldCharType="separate"/>
      </w:r>
      <w:r w:rsidR="005C0D76" w:rsidRPr="0067425A">
        <w:rPr>
          <w:rFonts w:ascii="Times New Roman" w:hAnsi="Times New Roman"/>
        </w:rPr>
        <w:t>6</w:t>
      </w:r>
      <w:r w:rsidR="005D0971" w:rsidRPr="0067425A">
        <w:rPr>
          <w:rFonts w:ascii="Times New Roman" w:hAnsi="Times New Roman"/>
        </w:rPr>
        <w:fldChar w:fldCharType="end"/>
      </w:r>
      <w:r w:rsidR="008C5BF5" w:rsidRPr="0067425A">
        <w:rPr>
          <w:rFonts w:ascii="Times New Roman" w:hAnsi="Times New Roman"/>
        </w:rPr>
        <w:t xml:space="preserve">. </w:t>
      </w:r>
      <w:r w:rsidR="00C15B69" w:rsidRPr="0067425A">
        <w:rPr>
          <w:rFonts w:ascii="Times New Roman" w:hAnsi="Times New Roman"/>
        </w:rPr>
        <w:t xml:space="preserve">Derived </w:t>
      </w:r>
      <w:r w:rsidRPr="0067425A">
        <w:rPr>
          <w:rFonts w:ascii="Times New Roman" w:hAnsi="Times New Roman"/>
        </w:rPr>
        <w:t xml:space="preserve">Flory-Huggins interaction parameters as a function </w:t>
      </w:r>
      <w:r w:rsidR="00322623" w:rsidRPr="0067425A">
        <w:rPr>
          <w:rFonts w:ascii="Times New Roman" w:hAnsi="Times New Roman"/>
        </w:rPr>
        <w:t xml:space="preserve">of </w:t>
      </w:r>
      <w:r w:rsidR="00212335" w:rsidRPr="0067425A">
        <w:rPr>
          <w:rFonts w:ascii="Times New Roman" w:hAnsi="Times New Roman"/>
        </w:rPr>
        <w:t>the</w:t>
      </w:r>
      <w:r w:rsidRPr="0067425A">
        <w:rPr>
          <w:rFonts w:ascii="Times New Roman" w:hAnsi="Times New Roman"/>
        </w:rPr>
        <w:t xml:space="preserve"> fraction</w:t>
      </w:r>
      <w:r w:rsidR="00212335" w:rsidRPr="0067425A">
        <w:rPr>
          <w:rFonts w:ascii="Times New Roman" w:hAnsi="Times New Roman"/>
        </w:rPr>
        <w:t xml:space="preserve"> of elastically effective </w:t>
      </w:r>
      <w:r w:rsidR="00DB1648" w:rsidRPr="0067425A">
        <w:rPr>
          <w:rFonts w:ascii="Times New Roman" w:hAnsi="Times New Roman"/>
        </w:rPr>
        <w:t xml:space="preserve">molecules </w:t>
      </w:r>
      <w:r w:rsidRPr="0067425A">
        <w:rPr>
          <w:rFonts w:ascii="Times New Roman" w:hAnsi="Times New Roman"/>
          <w:i/>
          <w:iCs/>
        </w:rPr>
        <w:t>p</w:t>
      </w:r>
      <w:r w:rsidRPr="0067425A">
        <w:rPr>
          <w:rFonts w:ascii="Times New Roman" w:hAnsi="Times New Roman"/>
        </w:rPr>
        <w:t xml:space="preserve"> for the FR and FREH models</w:t>
      </w:r>
      <w:r w:rsidR="008C5BF5" w:rsidRPr="0067425A">
        <w:rPr>
          <w:rFonts w:ascii="Times New Roman" w:hAnsi="Times New Roman"/>
        </w:rPr>
        <w:t xml:space="preserve">. </w:t>
      </w:r>
      <w:r w:rsidRPr="0067425A">
        <w:rPr>
          <w:rFonts w:ascii="Times New Roman" w:hAnsi="Times New Roman"/>
        </w:rPr>
        <w:t>Error bars correspond to the best estimate of one standard deviation in the model fit parameters</w:t>
      </w:r>
      <w:r w:rsidR="008C5BF5" w:rsidRPr="0067425A">
        <w:rPr>
          <w:rFonts w:ascii="Times New Roman" w:hAnsi="Times New Roman"/>
        </w:rPr>
        <w:t xml:space="preserve">. </w:t>
      </w:r>
      <w:r w:rsidR="007F09AA" w:rsidRPr="0067425A">
        <w:rPr>
          <w:rFonts w:ascii="Times New Roman" w:hAnsi="Times New Roman"/>
        </w:rPr>
        <w:t xml:space="preserve">(Note that the error in </w:t>
      </w:r>
      <w:r w:rsidR="007F09AA" w:rsidRPr="0067425A">
        <w:rPr>
          <w:rFonts w:ascii="Times New Roman" w:hAnsi="Times New Roman"/>
          <w:i/>
          <w:iCs/>
        </w:rPr>
        <w:t>p</w:t>
      </w:r>
      <w:r w:rsidR="007F09AA" w:rsidRPr="0067425A">
        <w:rPr>
          <w:rFonts w:ascii="Times New Roman" w:hAnsi="Times New Roman"/>
        </w:rPr>
        <w:t xml:space="preserve"> has been excluded from the plot, since it is primarily th</w:t>
      </w:r>
      <w:r w:rsidR="00ED3D03" w:rsidRPr="0067425A">
        <w:rPr>
          <w:rFonts w:ascii="Times New Roman" w:hAnsi="Times New Roman"/>
        </w:rPr>
        <w:t>e</w:t>
      </w:r>
      <w:r w:rsidR="007F09AA" w:rsidRPr="0067425A">
        <w:rPr>
          <w:rFonts w:ascii="Times New Roman" w:hAnsi="Times New Roman"/>
        </w:rPr>
        <w:t xml:space="preserve"> trend with </w:t>
      </w:r>
      <w:r w:rsidR="003B5772" w:rsidRPr="0067425A">
        <w:rPr>
          <w:rFonts w:ascii="Symbol" w:hAnsi="Symbol"/>
        </w:rPr>
        <w:t></w:t>
      </w:r>
      <w:r w:rsidR="007F09AA" w:rsidRPr="0067425A">
        <w:rPr>
          <w:rFonts w:ascii="Times New Roman" w:hAnsi="Times New Roman"/>
        </w:rPr>
        <w:t xml:space="preserve"> that is being examined.)</w:t>
      </w:r>
    </w:p>
    <w:p w14:paraId="1DFBD283" w14:textId="77777777" w:rsidR="000B0C69" w:rsidRDefault="000B0C69" w:rsidP="000B0C69">
      <w:pPr>
        <w:pStyle w:val="TAMainText"/>
        <w:rPr>
          <w:rFonts w:ascii="Times New Roman" w:hAnsi="Times New Roman"/>
          <w:b/>
          <w:bCs/>
        </w:rPr>
      </w:pPr>
    </w:p>
    <w:p w14:paraId="60C7BC37" w14:textId="77777777" w:rsidR="000B0C69" w:rsidRPr="008F46F1" w:rsidRDefault="000B0C69" w:rsidP="000B0C69">
      <w:pPr>
        <w:pStyle w:val="TAMainText"/>
        <w:rPr>
          <w:rFonts w:ascii="Times New Roman" w:hAnsi="Times New Roman"/>
          <w:b/>
          <w:bCs/>
        </w:rPr>
      </w:pPr>
      <w:r w:rsidRPr="008F46F1">
        <w:rPr>
          <w:rFonts w:ascii="Times New Roman" w:hAnsi="Times New Roman"/>
          <w:b/>
          <w:bCs/>
        </w:rPr>
        <w:t>Structural implications</w:t>
      </w:r>
    </w:p>
    <w:p w14:paraId="698C658A" w14:textId="2828F370" w:rsidR="000B0C69" w:rsidRDefault="000B0C69" w:rsidP="000B0C69">
      <w:pPr>
        <w:pStyle w:val="TAMainText"/>
        <w:rPr>
          <w:rFonts w:ascii="Times New Roman" w:hAnsi="Times New Roman"/>
        </w:rPr>
      </w:pPr>
      <w:r>
        <w:rPr>
          <w:rFonts w:ascii="Times New Roman" w:hAnsi="Times New Roman"/>
        </w:rPr>
        <w:t>The first set of HDPE samples we will discuss are the BM ZN-C6 samples as describe</w:t>
      </w:r>
      <w:r w:rsidR="00322623">
        <w:rPr>
          <w:rFonts w:ascii="Times New Roman" w:hAnsi="Times New Roman"/>
        </w:rPr>
        <w:t>d</w:t>
      </w:r>
      <w:r>
        <w:rPr>
          <w:rFonts w:ascii="Times New Roman" w:hAnsi="Times New Roman"/>
        </w:rPr>
        <w:t xml:space="preserve"> in Table 1</w:t>
      </w:r>
      <w:r w:rsidR="008C5BF5">
        <w:rPr>
          <w:rFonts w:ascii="Times New Roman" w:hAnsi="Times New Roman"/>
        </w:rPr>
        <w:t xml:space="preserve">. </w:t>
      </w:r>
      <w:r>
        <w:rPr>
          <w:rFonts w:ascii="Times New Roman" w:hAnsi="Times New Roman"/>
        </w:rPr>
        <w:t>These samples are extruder blended resins composed of a low molar mass homopolymer and high molar mass copolymer (HM CP)</w:t>
      </w:r>
      <w:r w:rsidR="008C5BF5">
        <w:rPr>
          <w:rFonts w:ascii="Times New Roman" w:hAnsi="Times New Roman"/>
        </w:rPr>
        <w:t xml:space="preserve">. </w:t>
      </w:r>
      <w:r>
        <w:rPr>
          <w:rFonts w:ascii="Times New Roman" w:hAnsi="Times New Roman"/>
        </w:rPr>
        <w:t xml:space="preserve">The measured SHM value of </w:t>
      </w:r>
      <w:r w:rsidRPr="000D4D9C">
        <w:rPr>
          <w:rFonts w:ascii="Times New Roman" w:hAnsi="Times New Roman"/>
        </w:rPr>
        <w:t xml:space="preserve">BM-C6 ZN </w:t>
      </w:r>
      <w:r>
        <w:rPr>
          <w:rFonts w:ascii="Times New Roman" w:hAnsi="Times New Roman"/>
        </w:rPr>
        <w:t xml:space="preserve">6 (72.7 MPa) with the highest HM CP content far exceeds that of BM-C6 ZN 1 (27.0 MPa) </w:t>
      </w:r>
      <w:r w:rsidR="002553C1">
        <w:rPr>
          <w:rFonts w:ascii="Times New Roman" w:hAnsi="Times New Roman"/>
        </w:rPr>
        <w:t xml:space="preserve">that </w:t>
      </w:r>
      <w:r>
        <w:rPr>
          <w:rFonts w:ascii="Times New Roman" w:hAnsi="Times New Roman"/>
        </w:rPr>
        <w:t>contains the lowest amount of HM CP component</w:t>
      </w:r>
      <w:r w:rsidR="008C5BF5">
        <w:rPr>
          <w:rFonts w:ascii="Times New Roman" w:hAnsi="Times New Roman"/>
        </w:rPr>
        <w:t xml:space="preserve">. </w:t>
      </w:r>
      <w:r>
        <w:rPr>
          <w:rFonts w:ascii="Times New Roman" w:hAnsi="Times New Roman"/>
        </w:rPr>
        <w:t>This simple structural variation results in an enhanced mechanical performance attributed to the increase in connectivity between lamella segments due to the known effects of increased molar mass and SCB content as well as dec</w:t>
      </w:r>
      <w:r w:rsidR="002553C1">
        <w:rPr>
          <w:rFonts w:ascii="Times New Roman" w:hAnsi="Times New Roman"/>
        </w:rPr>
        <w:t>r</w:t>
      </w:r>
      <w:r>
        <w:rPr>
          <w:rFonts w:ascii="Times New Roman" w:hAnsi="Times New Roman"/>
        </w:rPr>
        <w:t>eased lamella thickness</w:t>
      </w:r>
      <w:r w:rsidR="008C5BF5">
        <w:rPr>
          <w:rFonts w:ascii="Times New Roman" w:hAnsi="Times New Roman"/>
        </w:rPr>
        <w:t xml:space="preserve">. </w:t>
      </w:r>
    </w:p>
    <w:p w14:paraId="2503D1E6" w14:textId="66FCFF84" w:rsidR="00F462B8" w:rsidRPr="00543164" w:rsidRDefault="000B0C69" w:rsidP="000B0C69">
      <w:pPr>
        <w:pStyle w:val="TAMainText"/>
        <w:rPr>
          <w:rFonts w:ascii="Calibri" w:hAnsi="Calibri" w:cs="Calibri"/>
          <w:sz w:val="22"/>
          <w:szCs w:val="22"/>
        </w:rPr>
      </w:pPr>
      <w:r>
        <w:rPr>
          <w:rFonts w:ascii="Times New Roman" w:hAnsi="Times New Roman"/>
        </w:rPr>
        <w:t xml:space="preserve">By examining values obtained by vapor SANS for </w:t>
      </w:r>
      <w:r w:rsidRPr="00C76BD9">
        <w:rPr>
          <w:rFonts w:ascii="Times New Roman" w:hAnsi="Times New Roman"/>
        </w:rPr>
        <w:t>this particular data set</w:t>
      </w:r>
      <w:r>
        <w:rPr>
          <w:rFonts w:ascii="Times New Roman" w:hAnsi="Times New Roman"/>
        </w:rPr>
        <w:t xml:space="preserve"> and a plot of SHM values against these </w:t>
      </w:r>
      <w:r w:rsidRPr="009C2383">
        <w:rPr>
          <w:rFonts w:ascii="Times New Roman" w:hAnsi="Times New Roman"/>
        </w:rPr>
        <w:t xml:space="preserve">same values we should be able to assess </w:t>
      </w:r>
      <w:r w:rsidR="002553C1" w:rsidRPr="009C2383">
        <w:rPr>
          <w:rFonts w:ascii="Times New Roman" w:hAnsi="Times New Roman"/>
        </w:rPr>
        <w:t>(</w:t>
      </w:r>
      <w:r w:rsidRPr="009C2383">
        <w:rPr>
          <w:rFonts w:ascii="Times New Roman" w:hAnsi="Times New Roman"/>
        </w:rPr>
        <w:t xml:space="preserve">1) whether the swelling studies </w:t>
      </w:r>
      <w:r w:rsidRPr="009C2383">
        <w:rPr>
          <w:rFonts w:ascii="Times New Roman" w:hAnsi="Times New Roman"/>
        </w:rPr>
        <w:lastRenderedPageBreak/>
        <w:t xml:space="preserve">capture a systematic rise in the elastic response as the amount of HM CP is increased and </w:t>
      </w:r>
      <w:r w:rsidR="002553C1" w:rsidRPr="009C2383">
        <w:rPr>
          <w:rFonts w:ascii="Times New Roman" w:hAnsi="Times New Roman"/>
        </w:rPr>
        <w:t>(</w:t>
      </w:r>
      <w:r w:rsidRPr="009C2383">
        <w:rPr>
          <w:rFonts w:ascii="Times New Roman" w:hAnsi="Times New Roman"/>
        </w:rPr>
        <w:t xml:space="preserve">2) if data obtained from </w:t>
      </w:r>
      <w:r w:rsidR="00F04E08" w:rsidRPr="009C2383">
        <w:rPr>
          <w:rFonts w:ascii="Times New Roman" w:hAnsi="Times New Roman"/>
        </w:rPr>
        <w:t xml:space="preserve">a </w:t>
      </w:r>
      <w:r w:rsidRPr="009C2383">
        <w:rPr>
          <w:rFonts w:ascii="Times New Roman" w:hAnsi="Times New Roman"/>
        </w:rPr>
        <w:t>minimally perturbed microstructure,</w:t>
      </w:r>
      <w:r>
        <w:rPr>
          <w:rFonts w:ascii="Times New Roman" w:hAnsi="Times New Roman"/>
        </w:rPr>
        <w:t xml:space="preserve"> measured at very low stresses, can be correlated to measured post yield SHM values (see Fig</w:t>
      </w:r>
      <w:r w:rsidR="00D52B0D">
        <w:rPr>
          <w:rFonts w:ascii="Times New Roman" w:hAnsi="Times New Roman"/>
        </w:rPr>
        <w:t>.</w:t>
      </w:r>
      <w:r>
        <w:rPr>
          <w:rFonts w:ascii="Times New Roman" w:hAnsi="Times New Roman"/>
        </w:rPr>
        <w:t xml:space="preserve"> </w:t>
      </w:r>
      <w:r w:rsidR="00D52B0D">
        <w:rPr>
          <w:rFonts w:ascii="Times New Roman" w:hAnsi="Times New Roman"/>
        </w:rPr>
        <w:fldChar w:fldCharType="begin"/>
      </w:r>
      <w:r w:rsidR="00D52B0D">
        <w:rPr>
          <w:rFonts w:ascii="Times New Roman" w:hAnsi="Times New Roman"/>
        </w:rPr>
        <w:instrText xml:space="preserve"> REF FigureStressStrainRegions </w:instrText>
      </w:r>
      <w:r w:rsidR="00D52B0D">
        <w:rPr>
          <w:rFonts w:ascii="Times New Roman" w:hAnsi="Times New Roman"/>
        </w:rPr>
        <w:fldChar w:fldCharType="separate"/>
      </w:r>
      <w:r w:rsidR="005C0D76">
        <w:rPr>
          <w:rFonts w:ascii="Times New Roman" w:hAnsi="Times New Roman"/>
          <w:bCs/>
          <w:noProof/>
        </w:rPr>
        <w:t>2</w:t>
      </w:r>
      <w:r w:rsidR="00D52B0D">
        <w:rPr>
          <w:rFonts w:ascii="Times New Roman" w:hAnsi="Times New Roman"/>
        </w:rPr>
        <w:fldChar w:fldCharType="end"/>
      </w:r>
      <w:r>
        <w:rPr>
          <w:rFonts w:ascii="Times New Roman" w:hAnsi="Times New Roman"/>
        </w:rPr>
        <w:t xml:space="preserve">). From the </w:t>
      </w:r>
      <w:r w:rsidR="002553C1">
        <w:rPr>
          <w:rFonts w:ascii="Times New Roman" w:hAnsi="Times New Roman"/>
        </w:rPr>
        <w:t xml:space="preserve">table </w:t>
      </w:r>
      <w:r>
        <w:rPr>
          <w:rFonts w:ascii="Times New Roman" w:hAnsi="Times New Roman"/>
        </w:rPr>
        <w:t xml:space="preserve">inset </w:t>
      </w:r>
      <w:r w:rsidR="002553C1">
        <w:rPr>
          <w:rFonts w:ascii="Times New Roman" w:hAnsi="Times New Roman"/>
        </w:rPr>
        <w:t xml:space="preserve">in </w:t>
      </w:r>
      <w:r>
        <w:rPr>
          <w:rFonts w:ascii="Times New Roman" w:hAnsi="Times New Roman"/>
        </w:rPr>
        <w:t xml:space="preserve">Fig. </w:t>
      </w:r>
      <w:r w:rsidR="00D52B0D">
        <w:rPr>
          <w:rFonts w:ascii="Times New Roman" w:hAnsi="Times New Roman"/>
        </w:rPr>
        <w:fldChar w:fldCharType="begin"/>
      </w:r>
      <w:r w:rsidR="00D52B0D">
        <w:rPr>
          <w:rFonts w:ascii="Times New Roman" w:hAnsi="Times New Roman"/>
        </w:rPr>
        <w:instrText xml:space="preserve"> REF Figure_pVsSHM_Beta </w:instrText>
      </w:r>
      <w:r w:rsidR="00D52B0D">
        <w:rPr>
          <w:rFonts w:ascii="Times New Roman" w:hAnsi="Times New Roman"/>
        </w:rPr>
        <w:fldChar w:fldCharType="separate"/>
      </w:r>
      <w:r w:rsidR="005C0D76">
        <w:rPr>
          <w:rFonts w:ascii="Times New Roman" w:hAnsi="Times New Roman"/>
          <w:bCs/>
          <w:noProof/>
        </w:rPr>
        <w:t>7</w:t>
      </w:r>
      <w:r w:rsidR="00D52B0D">
        <w:rPr>
          <w:rFonts w:ascii="Times New Roman" w:hAnsi="Times New Roman"/>
        </w:rPr>
        <w:fldChar w:fldCharType="end"/>
      </w:r>
      <w:r>
        <w:rPr>
          <w:rFonts w:ascii="Times New Roman" w:hAnsi="Times New Roman"/>
        </w:rPr>
        <w:t>a, a linear correlation between the HM CP content and p values was obtained</w:t>
      </w:r>
      <w:r w:rsidR="008C5BF5">
        <w:rPr>
          <w:rFonts w:ascii="Times New Roman" w:hAnsi="Times New Roman"/>
        </w:rPr>
        <w:t xml:space="preserve">. </w:t>
      </w:r>
      <w:r>
        <w:rPr>
          <w:rFonts w:ascii="Times New Roman" w:hAnsi="Times New Roman"/>
        </w:rPr>
        <w:t>Although this correlation may seem trivial, any other result would indicate experimental issues</w:t>
      </w:r>
      <w:r w:rsidR="002553C1">
        <w:rPr>
          <w:rFonts w:ascii="Times New Roman" w:hAnsi="Times New Roman"/>
        </w:rPr>
        <w:t>,</w:t>
      </w:r>
      <w:r>
        <w:rPr>
          <w:rFonts w:ascii="Times New Roman" w:hAnsi="Times New Roman"/>
        </w:rPr>
        <w:t xml:space="preserve"> </w:t>
      </w:r>
      <w:r w:rsidR="002553C1">
        <w:rPr>
          <w:rFonts w:ascii="Times New Roman" w:hAnsi="Times New Roman"/>
        </w:rPr>
        <w:t xml:space="preserve">for </w:t>
      </w:r>
      <w:r>
        <w:rPr>
          <w:rFonts w:ascii="Times New Roman" w:hAnsi="Times New Roman"/>
        </w:rPr>
        <w:t>example</w:t>
      </w:r>
      <w:r w:rsidR="002553C1">
        <w:rPr>
          <w:rFonts w:ascii="Times New Roman" w:hAnsi="Times New Roman"/>
        </w:rPr>
        <w:t>,</w:t>
      </w:r>
      <w:r>
        <w:rPr>
          <w:rFonts w:ascii="Times New Roman" w:hAnsi="Times New Roman"/>
        </w:rPr>
        <w:t xml:space="preserve"> if significant and unsystematic scattering were observed between samples</w:t>
      </w:r>
      <w:r w:rsidR="008C5BF5">
        <w:rPr>
          <w:rFonts w:ascii="Times New Roman" w:hAnsi="Times New Roman"/>
        </w:rPr>
        <w:t xml:space="preserve">. </w:t>
      </w:r>
      <w:r>
        <w:rPr>
          <w:rFonts w:ascii="Times New Roman" w:hAnsi="Times New Roman"/>
        </w:rPr>
        <w:t xml:space="preserve">These results demonstrate the expected relationship between gross structural </w:t>
      </w:r>
      <w:r w:rsidRPr="009C2383">
        <w:rPr>
          <w:rFonts w:ascii="Times New Roman" w:hAnsi="Times New Roman"/>
        </w:rPr>
        <w:t>composition and elastic response</w:t>
      </w:r>
      <w:r w:rsidR="008C5BF5" w:rsidRPr="009C2383">
        <w:rPr>
          <w:rFonts w:ascii="Times New Roman" w:hAnsi="Times New Roman"/>
        </w:rPr>
        <w:t xml:space="preserve">. </w:t>
      </w:r>
      <w:r w:rsidRPr="009C2383">
        <w:rPr>
          <w:rFonts w:ascii="Times New Roman" w:hAnsi="Times New Roman"/>
        </w:rPr>
        <w:t>Secondly, Fig</w:t>
      </w:r>
      <w:r w:rsidR="002553C1" w:rsidRPr="009C2383">
        <w:rPr>
          <w:rFonts w:ascii="Times New Roman" w:hAnsi="Times New Roman"/>
        </w:rPr>
        <w:t>.</w:t>
      </w:r>
      <w:r w:rsidRPr="009C2383">
        <w:rPr>
          <w:rFonts w:ascii="Times New Roman" w:hAnsi="Times New Roman"/>
        </w:rPr>
        <w:t xml:space="preserve"> </w:t>
      </w:r>
      <w:r w:rsidR="00D52B0D" w:rsidRPr="009C2383">
        <w:rPr>
          <w:rFonts w:ascii="Times New Roman" w:hAnsi="Times New Roman"/>
        </w:rPr>
        <w:fldChar w:fldCharType="begin"/>
      </w:r>
      <w:r w:rsidR="00D52B0D" w:rsidRPr="009C2383">
        <w:rPr>
          <w:rFonts w:ascii="Times New Roman" w:hAnsi="Times New Roman"/>
        </w:rPr>
        <w:instrText xml:space="preserve"> REF Figure_pVsSHM_Beta </w:instrText>
      </w:r>
      <w:r w:rsidR="003B5772" w:rsidRPr="009C2383">
        <w:rPr>
          <w:rFonts w:ascii="Times New Roman" w:hAnsi="Times New Roman"/>
        </w:rPr>
        <w:instrText xml:space="preserve"> \* MERGEFORMAT </w:instrText>
      </w:r>
      <w:r w:rsidR="00D52B0D" w:rsidRPr="009C2383">
        <w:rPr>
          <w:rFonts w:ascii="Times New Roman" w:hAnsi="Times New Roman"/>
        </w:rPr>
        <w:fldChar w:fldCharType="separate"/>
      </w:r>
      <w:r w:rsidR="005C0D76" w:rsidRPr="009C2383">
        <w:rPr>
          <w:rFonts w:ascii="Times New Roman" w:hAnsi="Times New Roman"/>
        </w:rPr>
        <w:t>7</w:t>
      </w:r>
      <w:r w:rsidR="00D52B0D" w:rsidRPr="009C2383">
        <w:rPr>
          <w:rFonts w:ascii="Times New Roman" w:hAnsi="Times New Roman"/>
        </w:rPr>
        <w:fldChar w:fldCharType="end"/>
      </w:r>
      <w:r w:rsidR="00BB4D6B" w:rsidRPr="009C2383">
        <w:rPr>
          <w:rFonts w:ascii="Times New Roman" w:hAnsi="Times New Roman"/>
        </w:rPr>
        <w:t>b shows</w:t>
      </w:r>
      <w:r w:rsidRPr="009C2383">
        <w:rPr>
          <w:rFonts w:ascii="Times New Roman" w:hAnsi="Times New Roman"/>
        </w:rPr>
        <w:t xml:space="preserve"> that the measured strain hardening modulus values for </w:t>
      </w:r>
      <w:r w:rsidR="00F04E08" w:rsidRPr="009C2383">
        <w:rPr>
          <w:rFonts w:ascii="Times New Roman" w:hAnsi="Times New Roman"/>
        </w:rPr>
        <w:t xml:space="preserve">the </w:t>
      </w:r>
      <w:r w:rsidRPr="009C2383">
        <w:rPr>
          <w:rFonts w:ascii="Times New Roman" w:hAnsi="Times New Roman"/>
        </w:rPr>
        <w:t xml:space="preserve">BM-C6 ZN CP blend series correlate very well </w:t>
      </w:r>
      <w:r w:rsidRPr="00A62AF2">
        <w:rPr>
          <w:rFonts w:ascii="Times New Roman" w:hAnsi="Times New Roman"/>
        </w:rPr>
        <w:t>(</w:t>
      </w:r>
      <w:r w:rsidR="002553C1" w:rsidRPr="00A62AF2">
        <w:rPr>
          <w:rFonts w:ascii="Times New Roman" w:hAnsi="Times New Roman"/>
        </w:rPr>
        <w:t>r</w:t>
      </w:r>
      <w:r w:rsidR="002553C1" w:rsidRPr="00A62AF2">
        <w:rPr>
          <w:rFonts w:ascii="Times New Roman" w:hAnsi="Times New Roman"/>
          <w:vertAlign w:val="superscript"/>
        </w:rPr>
        <w:t>2</w:t>
      </w:r>
      <w:r w:rsidR="002553C1" w:rsidRPr="00A62AF2">
        <w:rPr>
          <w:rFonts w:ascii="Times New Roman" w:hAnsi="Times New Roman"/>
        </w:rPr>
        <w:t xml:space="preserve"> </w:t>
      </w:r>
      <w:r w:rsidRPr="00A62AF2">
        <w:rPr>
          <w:rFonts w:ascii="Times New Roman" w:hAnsi="Times New Roman"/>
        </w:rPr>
        <w:t>= 0.</w:t>
      </w:r>
      <w:r w:rsidR="0001322C" w:rsidRPr="00A62AF2">
        <w:rPr>
          <w:rFonts w:ascii="Times New Roman" w:hAnsi="Times New Roman"/>
        </w:rPr>
        <w:t>9</w:t>
      </w:r>
      <w:r w:rsidR="00A62AF2" w:rsidRPr="00A62AF2">
        <w:rPr>
          <w:rFonts w:ascii="Times New Roman" w:hAnsi="Times New Roman"/>
        </w:rPr>
        <w:t>41</w:t>
      </w:r>
      <w:r w:rsidRPr="00A62AF2">
        <w:rPr>
          <w:rFonts w:ascii="Times New Roman" w:hAnsi="Times New Roman"/>
        </w:rPr>
        <w:t>)</w:t>
      </w:r>
      <w:r w:rsidRPr="009C2383">
        <w:rPr>
          <w:rFonts w:ascii="Times New Roman" w:hAnsi="Times New Roman"/>
        </w:rPr>
        <w:t xml:space="preserve"> with the elastic response as measure</w:t>
      </w:r>
      <w:r w:rsidR="00115190" w:rsidRPr="009C2383">
        <w:rPr>
          <w:rFonts w:ascii="Times New Roman" w:hAnsi="Times New Roman"/>
        </w:rPr>
        <w:t>d</w:t>
      </w:r>
      <w:r w:rsidRPr="009C2383">
        <w:rPr>
          <w:rFonts w:ascii="Times New Roman" w:hAnsi="Times New Roman"/>
        </w:rPr>
        <w:t xml:space="preserve"> by </w:t>
      </w:r>
      <w:r w:rsidRPr="009C2383">
        <w:rPr>
          <w:rFonts w:ascii="Times New Roman" w:hAnsi="Times New Roman"/>
          <w:i/>
          <w:iCs/>
        </w:rPr>
        <w:t>p</w:t>
      </w:r>
      <w:r w:rsidRPr="009C2383">
        <w:rPr>
          <w:rFonts w:ascii="Times New Roman" w:hAnsi="Times New Roman"/>
        </w:rPr>
        <w:t xml:space="preserve"> values </w:t>
      </w:r>
      <w:r w:rsidR="00F04E08" w:rsidRPr="009C2383">
        <w:rPr>
          <w:rFonts w:ascii="Times New Roman" w:hAnsi="Times New Roman"/>
        </w:rPr>
        <w:t xml:space="preserve">from the </w:t>
      </w:r>
      <w:r w:rsidRPr="009C2383">
        <w:rPr>
          <w:rFonts w:ascii="Times New Roman" w:hAnsi="Times New Roman"/>
        </w:rPr>
        <w:t>swelling studies</w:t>
      </w:r>
      <w:r w:rsidR="008C5BF5" w:rsidRPr="009C2383">
        <w:rPr>
          <w:rFonts w:ascii="Times New Roman" w:hAnsi="Times New Roman"/>
        </w:rPr>
        <w:t xml:space="preserve">. </w:t>
      </w:r>
      <w:r w:rsidR="0048168F" w:rsidRPr="00543164">
        <w:rPr>
          <w:rFonts w:ascii="Times New Roman" w:hAnsi="Times New Roman"/>
        </w:rPr>
        <w:t xml:space="preserve">The other sample types tested also </w:t>
      </w:r>
      <w:r w:rsidR="00304AA2" w:rsidRPr="00543164">
        <w:rPr>
          <w:rFonts w:ascii="Times New Roman" w:hAnsi="Times New Roman"/>
        </w:rPr>
        <w:t>correlate but</w:t>
      </w:r>
      <w:r w:rsidR="0048168F" w:rsidRPr="00543164">
        <w:rPr>
          <w:rFonts w:ascii="Times New Roman" w:hAnsi="Times New Roman"/>
        </w:rPr>
        <w:t xml:space="preserve"> </w:t>
      </w:r>
      <w:r w:rsidR="00304AA2">
        <w:rPr>
          <w:rFonts w:ascii="Times New Roman" w:hAnsi="Times New Roman"/>
        </w:rPr>
        <w:t>increase the</w:t>
      </w:r>
      <w:r w:rsidR="0048168F" w:rsidRPr="00543164">
        <w:rPr>
          <w:rFonts w:ascii="Times New Roman" w:hAnsi="Times New Roman"/>
        </w:rPr>
        <w:t xml:space="preserve"> </w:t>
      </w:r>
      <w:r w:rsidR="00D17E9D">
        <w:rPr>
          <w:rFonts w:ascii="Times New Roman" w:hAnsi="Times New Roman"/>
        </w:rPr>
        <w:t xml:space="preserve">total </w:t>
      </w:r>
      <w:r w:rsidR="0048168F" w:rsidRPr="00543164">
        <w:rPr>
          <w:rFonts w:ascii="Times New Roman" w:hAnsi="Times New Roman"/>
        </w:rPr>
        <w:t>scatter (R</w:t>
      </w:r>
      <w:r w:rsidR="0048168F" w:rsidRPr="00543164">
        <w:rPr>
          <w:rFonts w:ascii="Times New Roman" w:hAnsi="Times New Roman"/>
          <w:vertAlign w:val="superscript"/>
        </w:rPr>
        <w:t>2</w:t>
      </w:r>
      <w:r w:rsidR="0048168F" w:rsidRPr="00543164">
        <w:rPr>
          <w:rFonts w:ascii="Times New Roman" w:hAnsi="Times New Roman"/>
        </w:rPr>
        <w:t xml:space="preserve"> = 0.</w:t>
      </w:r>
      <w:r w:rsidR="00057027" w:rsidRPr="00543164">
        <w:rPr>
          <w:rFonts w:ascii="Times New Roman" w:hAnsi="Times New Roman"/>
        </w:rPr>
        <w:t>916</w:t>
      </w:r>
      <w:r w:rsidR="0048168F" w:rsidRPr="00543164">
        <w:rPr>
          <w:rFonts w:ascii="Times New Roman" w:hAnsi="Times New Roman"/>
        </w:rPr>
        <w:t>) compared to the fit</w:t>
      </w:r>
      <w:r w:rsidR="00304AA2">
        <w:rPr>
          <w:rFonts w:ascii="Times New Roman" w:hAnsi="Times New Roman"/>
        </w:rPr>
        <w:t xml:space="preserve"> to</w:t>
      </w:r>
      <w:r w:rsidR="0048168F" w:rsidRPr="00543164">
        <w:rPr>
          <w:rFonts w:ascii="Times New Roman" w:hAnsi="Times New Roman"/>
        </w:rPr>
        <w:t xml:space="preserve"> </w:t>
      </w:r>
      <w:r w:rsidR="00304AA2">
        <w:rPr>
          <w:rFonts w:ascii="Times New Roman" w:hAnsi="Times New Roman"/>
        </w:rPr>
        <w:t xml:space="preserve">the </w:t>
      </w:r>
      <w:r w:rsidR="0048168F" w:rsidRPr="00543164">
        <w:rPr>
          <w:rFonts w:ascii="Times New Roman" w:hAnsi="Times New Roman"/>
        </w:rPr>
        <w:t xml:space="preserve">BM-C6 ZN </w:t>
      </w:r>
      <w:r w:rsidR="00304AA2">
        <w:rPr>
          <w:rFonts w:ascii="Times New Roman" w:hAnsi="Times New Roman"/>
        </w:rPr>
        <w:t>C</w:t>
      </w:r>
      <w:r w:rsidR="0048168F" w:rsidRPr="00543164">
        <w:rPr>
          <w:rFonts w:ascii="Times New Roman" w:hAnsi="Times New Roman"/>
        </w:rPr>
        <w:t>P samples</w:t>
      </w:r>
      <w:r w:rsidR="00304AA2">
        <w:rPr>
          <w:rFonts w:ascii="Times New Roman" w:hAnsi="Times New Roman"/>
        </w:rPr>
        <w:t xml:space="preserve"> only</w:t>
      </w:r>
      <w:r w:rsidR="0048168F" w:rsidRPr="00543164">
        <w:rPr>
          <w:rFonts w:ascii="Times New Roman" w:hAnsi="Times New Roman"/>
        </w:rPr>
        <w:t xml:space="preserve">. However, more chromium monomodal 1-hexene and ZN 1-butene bimodal copolymers need to be tested to further confirm these results. </w:t>
      </w:r>
    </w:p>
    <w:p w14:paraId="4A205DFC" w14:textId="03C12DB9" w:rsidR="000B0C69" w:rsidRPr="009C2383" w:rsidRDefault="002553C1" w:rsidP="000B0C69">
      <w:pPr>
        <w:pStyle w:val="TAMainText"/>
        <w:rPr>
          <w:rFonts w:ascii="Times New Roman" w:hAnsi="Times New Roman"/>
        </w:rPr>
      </w:pPr>
      <w:r w:rsidRPr="009C2383">
        <w:rPr>
          <w:rFonts w:ascii="Times New Roman" w:hAnsi="Times New Roman"/>
        </w:rPr>
        <w:t xml:space="preserve">A similar </w:t>
      </w:r>
      <w:r w:rsidR="000B0C69" w:rsidRPr="009C2383">
        <w:rPr>
          <w:rFonts w:ascii="Times New Roman" w:hAnsi="Times New Roman"/>
        </w:rPr>
        <w:t xml:space="preserve">result is found when we compare the </w:t>
      </w:r>
      <w:r w:rsidR="000B0C69" w:rsidRPr="009C2383">
        <w:rPr>
          <w:rFonts w:ascii="Times New Roman" w:hAnsi="Times New Roman"/>
          <w:i/>
          <w:iCs/>
        </w:rPr>
        <w:t>p</w:t>
      </w:r>
      <w:r w:rsidR="000B0C69" w:rsidRPr="009C2383">
        <w:rPr>
          <w:rFonts w:ascii="Times New Roman" w:hAnsi="Times New Roman"/>
        </w:rPr>
        <w:t xml:space="preserve"> values with measured </w:t>
      </w:r>
      <w:r w:rsidR="00DE776A" w:rsidRPr="003B5772">
        <w:rPr>
          <w:rFonts w:ascii="Symbol" w:hAnsi="Symbol"/>
        </w:rPr>
        <w:t></w:t>
      </w:r>
      <w:r w:rsidR="00DE776A" w:rsidRPr="009C2383">
        <w:rPr>
          <w:rFonts w:ascii="Times New Roman" w:hAnsi="Times New Roman"/>
        </w:rPr>
        <w:t xml:space="preserve"> </w:t>
      </w:r>
      <w:r w:rsidR="000B0C69" w:rsidRPr="009C2383">
        <w:rPr>
          <w:rFonts w:ascii="Times New Roman" w:hAnsi="Times New Roman"/>
        </w:rPr>
        <w:t xml:space="preserve">values for several of these samples (Fig. </w:t>
      </w:r>
      <w:r w:rsidR="00D52B0D" w:rsidRPr="009C2383">
        <w:rPr>
          <w:rFonts w:ascii="Times New Roman" w:hAnsi="Times New Roman"/>
        </w:rPr>
        <w:fldChar w:fldCharType="begin"/>
      </w:r>
      <w:r w:rsidR="00D52B0D" w:rsidRPr="009C2383">
        <w:rPr>
          <w:rFonts w:ascii="Times New Roman" w:hAnsi="Times New Roman"/>
        </w:rPr>
        <w:instrText xml:space="preserve"> REF Figure_pVsSHM_Beta </w:instrText>
      </w:r>
      <w:r w:rsidR="003B5772" w:rsidRPr="009C2383">
        <w:rPr>
          <w:rFonts w:ascii="Times New Roman" w:hAnsi="Times New Roman"/>
        </w:rPr>
        <w:instrText xml:space="preserve"> \* MERGEFORMAT </w:instrText>
      </w:r>
      <w:r w:rsidR="00D52B0D" w:rsidRPr="009C2383">
        <w:rPr>
          <w:rFonts w:ascii="Times New Roman" w:hAnsi="Times New Roman"/>
        </w:rPr>
        <w:fldChar w:fldCharType="separate"/>
      </w:r>
      <w:r w:rsidR="005C0D76" w:rsidRPr="009C2383">
        <w:rPr>
          <w:rFonts w:ascii="Times New Roman" w:hAnsi="Times New Roman"/>
        </w:rPr>
        <w:t>7</w:t>
      </w:r>
      <w:r w:rsidR="00D52B0D" w:rsidRPr="009C2383">
        <w:rPr>
          <w:rFonts w:ascii="Times New Roman" w:hAnsi="Times New Roman"/>
        </w:rPr>
        <w:fldChar w:fldCharType="end"/>
      </w:r>
      <w:r w:rsidR="000B0C69" w:rsidRPr="009C2383">
        <w:rPr>
          <w:rFonts w:ascii="Times New Roman" w:hAnsi="Times New Roman"/>
        </w:rPr>
        <w:t>c)</w:t>
      </w:r>
      <w:r w:rsidR="008C5BF5" w:rsidRPr="009C2383">
        <w:rPr>
          <w:rFonts w:ascii="Times New Roman" w:hAnsi="Times New Roman"/>
        </w:rPr>
        <w:t xml:space="preserve">. </w:t>
      </w:r>
      <w:r w:rsidR="000B0C69" w:rsidRPr="009C2383">
        <w:rPr>
          <w:rFonts w:ascii="Times New Roman" w:hAnsi="Times New Roman"/>
        </w:rPr>
        <w:t>These observation</w:t>
      </w:r>
      <w:r w:rsidR="00E869E9" w:rsidRPr="009C2383">
        <w:rPr>
          <w:rFonts w:ascii="Times New Roman" w:hAnsi="Times New Roman"/>
        </w:rPr>
        <w:t>s</w:t>
      </w:r>
      <w:r w:rsidR="000B0C69" w:rsidRPr="009C2383">
        <w:rPr>
          <w:rFonts w:ascii="Times New Roman" w:hAnsi="Times New Roman"/>
        </w:rPr>
        <w:t xml:space="preserve"> suggest that the initial network of the HDPE samples, dictated by the architecture and crystallization conditions, can be directly correlated to the </w:t>
      </w:r>
      <w:r w:rsidR="00DE776A" w:rsidRPr="009C2383">
        <w:rPr>
          <w:rFonts w:ascii="Times New Roman" w:hAnsi="Times New Roman"/>
        </w:rPr>
        <w:t>post-</w:t>
      </w:r>
      <w:r w:rsidR="000B0C69" w:rsidRPr="009C2383">
        <w:rPr>
          <w:rFonts w:ascii="Times New Roman" w:hAnsi="Times New Roman"/>
        </w:rPr>
        <w:t>yield tensile values irrespective of the subsequent morphological changes that result during the tensile deformation</w:t>
      </w:r>
      <w:r w:rsidR="008C5BF5" w:rsidRPr="009C2383">
        <w:rPr>
          <w:rFonts w:ascii="Times New Roman" w:hAnsi="Times New Roman"/>
        </w:rPr>
        <w:t xml:space="preserve">. </w:t>
      </w:r>
    </w:p>
    <w:p w14:paraId="56C27A3E" w14:textId="77777777" w:rsidR="000B0C69" w:rsidRDefault="000B0C69" w:rsidP="000B0C69">
      <w:pPr>
        <w:pStyle w:val="TAMainText"/>
        <w:rPr>
          <w:rFonts w:ascii="Times New Roman" w:hAnsi="Times New Roman"/>
        </w:rPr>
      </w:pPr>
    </w:p>
    <w:p w14:paraId="7DD8735D" w14:textId="77777777" w:rsidR="000B0C69" w:rsidRDefault="000B0C69" w:rsidP="000B0C69">
      <w:pPr>
        <w:pStyle w:val="TAMainText"/>
        <w:rPr>
          <w:rFonts w:ascii="Times New Roman" w:hAnsi="Times New Roman"/>
        </w:rPr>
      </w:pPr>
      <w:r>
        <w:rPr>
          <w:rFonts w:ascii="Times New Roman" w:hAnsi="Times New Roman"/>
          <w:noProof/>
        </w:rPr>
        <w:lastRenderedPageBreak/>
        <w:drawing>
          <wp:inline distT="0" distB="0" distL="0" distR="0" wp14:anchorId="7109A585" wp14:editId="5EA33C15">
            <wp:extent cx="5869441" cy="338089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69441" cy="3380899"/>
                    </a:xfrm>
                    <a:prstGeom prst="rect">
                      <a:avLst/>
                    </a:prstGeom>
                    <a:noFill/>
                  </pic:spPr>
                </pic:pic>
              </a:graphicData>
            </a:graphic>
          </wp:inline>
        </w:drawing>
      </w:r>
    </w:p>
    <w:p w14:paraId="73CEA4A1" w14:textId="6FE6BBF4" w:rsidR="000B0C69" w:rsidRPr="0067425A" w:rsidRDefault="000B0C69" w:rsidP="003B5772">
      <w:pPr>
        <w:pStyle w:val="VAFigureCaption"/>
        <w:rPr>
          <w:rFonts w:ascii="Times New Roman" w:hAnsi="Times New Roman"/>
        </w:rPr>
      </w:pPr>
      <w:r w:rsidRPr="0067425A">
        <w:rPr>
          <w:rFonts w:ascii="Times New Roman" w:hAnsi="Times New Roman"/>
        </w:rPr>
        <w:t xml:space="preserve">Figure </w:t>
      </w:r>
      <w:bookmarkStart w:id="15" w:name="Figure_pVsSHM_Beta"/>
      <w:r w:rsidR="00FD2BFD" w:rsidRPr="0067425A">
        <w:rPr>
          <w:rFonts w:ascii="Times New Roman" w:hAnsi="Times New Roman"/>
        </w:rPr>
        <w:fldChar w:fldCharType="begin"/>
      </w:r>
      <w:r w:rsidR="00FD2BFD" w:rsidRPr="0067425A">
        <w:rPr>
          <w:rFonts w:ascii="Times New Roman" w:hAnsi="Times New Roman"/>
        </w:rPr>
        <w:instrText xml:space="preserve"> SEQ  fig </w:instrText>
      </w:r>
      <w:r w:rsidR="00FD2BFD" w:rsidRPr="0067425A">
        <w:rPr>
          <w:rFonts w:ascii="Times New Roman" w:hAnsi="Times New Roman"/>
        </w:rPr>
        <w:fldChar w:fldCharType="separate"/>
      </w:r>
      <w:r w:rsidR="005C0D76" w:rsidRPr="0067425A">
        <w:rPr>
          <w:rFonts w:ascii="Times New Roman" w:hAnsi="Times New Roman"/>
        </w:rPr>
        <w:t>7</w:t>
      </w:r>
      <w:r w:rsidR="00FD2BFD" w:rsidRPr="0067425A">
        <w:rPr>
          <w:rFonts w:ascii="Times New Roman" w:hAnsi="Times New Roman"/>
        </w:rPr>
        <w:fldChar w:fldCharType="end"/>
      </w:r>
      <w:bookmarkEnd w:id="15"/>
      <w:r w:rsidR="008C5BF5" w:rsidRPr="0067425A">
        <w:rPr>
          <w:rFonts w:ascii="Times New Roman" w:hAnsi="Times New Roman"/>
        </w:rPr>
        <w:t xml:space="preserve">. </w:t>
      </w:r>
      <w:r w:rsidR="00ED3D03" w:rsidRPr="0067425A">
        <w:rPr>
          <w:rFonts w:ascii="Times New Roman" w:hAnsi="Times New Roman"/>
        </w:rPr>
        <w:t>(</w:t>
      </w:r>
      <w:r w:rsidRPr="0067425A">
        <w:rPr>
          <w:rFonts w:ascii="Times New Roman" w:hAnsi="Times New Roman"/>
        </w:rPr>
        <w:t xml:space="preserve">a) Comparison of </w:t>
      </w:r>
      <w:r w:rsidR="002553C1" w:rsidRPr="0067425A">
        <w:rPr>
          <w:rFonts w:ascii="Times New Roman" w:hAnsi="Times New Roman"/>
        </w:rPr>
        <w:t>mass fraction</w:t>
      </w:r>
      <w:r w:rsidRPr="0067425A">
        <w:rPr>
          <w:rFonts w:ascii="Times New Roman" w:hAnsi="Times New Roman"/>
        </w:rPr>
        <w:t xml:space="preserve"> HP CP</w:t>
      </w:r>
      <w:r w:rsidR="00ED3D03" w:rsidRPr="0067425A">
        <w:rPr>
          <w:rFonts w:ascii="Times New Roman" w:hAnsi="Times New Roman"/>
        </w:rPr>
        <w:t xml:space="preserve"> (mHPCP)</w:t>
      </w:r>
      <w:r w:rsidRPr="0067425A">
        <w:rPr>
          <w:rFonts w:ascii="Times New Roman" w:hAnsi="Times New Roman"/>
        </w:rPr>
        <w:t xml:space="preserve"> and corresponding </w:t>
      </w:r>
      <w:r w:rsidRPr="0067425A">
        <w:rPr>
          <w:rFonts w:ascii="Times New Roman" w:hAnsi="Times New Roman"/>
          <w:i/>
          <w:iCs/>
        </w:rPr>
        <w:t>p</w:t>
      </w:r>
      <w:r w:rsidRPr="0067425A">
        <w:rPr>
          <w:rFonts w:ascii="Times New Roman" w:hAnsi="Times New Roman"/>
        </w:rPr>
        <w:t xml:space="preserve"> value</w:t>
      </w:r>
      <w:r w:rsidR="008C5BF5" w:rsidRPr="0067425A">
        <w:rPr>
          <w:rFonts w:ascii="Times New Roman" w:hAnsi="Times New Roman"/>
        </w:rPr>
        <w:t xml:space="preserve">. </w:t>
      </w:r>
      <w:r w:rsidR="00ED3D03" w:rsidRPr="0067425A">
        <w:rPr>
          <w:rFonts w:ascii="Times New Roman" w:hAnsi="Times New Roman"/>
        </w:rPr>
        <w:t>(</w:t>
      </w:r>
      <w:r w:rsidRPr="0067425A">
        <w:rPr>
          <w:rFonts w:ascii="Times New Roman" w:hAnsi="Times New Roman"/>
        </w:rPr>
        <w:t>b) Data from vapor-flow small-angle neutron scattering demonstrating a direct correlation to the strain hardening process and elastic response as measure</w:t>
      </w:r>
      <w:r w:rsidR="005C0D76" w:rsidRPr="0067425A">
        <w:rPr>
          <w:rFonts w:ascii="Times New Roman" w:hAnsi="Times New Roman"/>
        </w:rPr>
        <w:t>d</w:t>
      </w:r>
      <w:r w:rsidRPr="0067425A">
        <w:rPr>
          <w:rFonts w:ascii="Times New Roman" w:hAnsi="Times New Roman"/>
        </w:rPr>
        <w:t xml:space="preserve"> by </w:t>
      </w:r>
      <w:r w:rsidRPr="0067425A">
        <w:rPr>
          <w:rFonts w:ascii="Times New Roman" w:hAnsi="Times New Roman"/>
          <w:i/>
          <w:iCs/>
        </w:rPr>
        <w:t>p</w:t>
      </w:r>
      <w:r w:rsidRPr="0067425A">
        <w:rPr>
          <w:rFonts w:ascii="Times New Roman" w:hAnsi="Times New Roman"/>
        </w:rPr>
        <w:t xml:space="preserve"> values</w:t>
      </w:r>
      <w:r w:rsidR="008C5BF5" w:rsidRPr="0067425A">
        <w:rPr>
          <w:rFonts w:ascii="Times New Roman" w:hAnsi="Times New Roman"/>
        </w:rPr>
        <w:t xml:space="preserve">. </w:t>
      </w:r>
      <w:r w:rsidR="00A10968" w:rsidRPr="0067425A">
        <w:rPr>
          <w:rFonts w:ascii="Times New Roman" w:hAnsi="Times New Roman"/>
        </w:rPr>
        <w:t xml:space="preserve">The SHM values reported for HDPE NIST Standard Reference Material (SRM) 1475 was estimated from measurements of a HDPE sample with similar molar mass and molar mass distribution. </w:t>
      </w:r>
      <w:r w:rsidR="00ED3D03" w:rsidRPr="0067425A">
        <w:rPr>
          <w:rFonts w:ascii="Times New Roman" w:hAnsi="Times New Roman"/>
        </w:rPr>
        <w:t>(</w:t>
      </w:r>
      <w:r w:rsidRPr="0067425A">
        <w:rPr>
          <w:rFonts w:ascii="Times New Roman" w:hAnsi="Times New Roman"/>
        </w:rPr>
        <w:t xml:space="preserve">c) Plot of the </w:t>
      </w:r>
      <m:oMath>
        <m:r>
          <w:rPr>
            <w:rFonts w:ascii="Cambria Math" w:hAnsi="Cambria Math"/>
          </w:rPr>
          <m:t>β</m:t>
        </m:r>
      </m:oMath>
      <w:r w:rsidRPr="0067425A">
        <w:rPr>
          <w:rFonts w:ascii="Times New Roman" w:hAnsi="Times New Roman"/>
        </w:rPr>
        <w:t xml:space="preserve"> parameter measured for several of our samples</w:t>
      </w:r>
      <w:r w:rsidR="00961708" w:rsidRPr="00961708">
        <w:rPr>
          <w:rFonts w:ascii="Times New Roman" w:hAnsi="Times New Roman"/>
          <w:vertAlign w:val="superscript"/>
        </w:rPr>
        <w:t>26,27</w:t>
      </w:r>
      <w:r w:rsidRPr="0067425A">
        <w:rPr>
          <w:rFonts w:ascii="Times New Roman" w:hAnsi="Times New Roman"/>
        </w:rPr>
        <w:t xml:space="preserve"> and p values obtained in this study. </w:t>
      </w:r>
      <w:r w:rsidR="00A10968" w:rsidRPr="0067425A">
        <w:rPr>
          <w:rFonts w:ascii="Times New Roman" w:hAnsi="Times New Roman"/>
        </w:rPr>
        <w:t xml:space="preserve">The reported </w:t>
      </w:r>
      <m:oMath>
        <m:r>
          <w:rPr>
            <w:rFonts w:ascii="Cambria Math" w:hAnsi="Cambria Math"/>
          </w:rPr>
          <m:t>β</m:t>
        </m:r>
      </m:oMath>
      <w:r w:rsidR="00A10968" w:rsidRPr="0067425A">
        <w:rPr>
          <w:rFonts w:ascii="Times New Roman" w:hAnsi="Times New Roman"/>
        </w:rPr>
        <w:t xml:space="preserve"> value for HDPE NIST Standard Reference Material (SRM) 1475 was estimated from its molar mass. </w:t>
      </w:r>
      <w:r w:rsidR="002553C1" w:rsidRPr="0067425A">
        <w:rPr>
          <w:rFonts w:ascii="Times New Roman" w:hAnsi="Times New Roman"/>
        </w:rPr>
        <w:t>The line</w:t>
      </w:r>
      <w:r w:rsidR="00ED3D03" w:rsidRPr="0067425A">
        <w:rPr>
          <w:rFonts w:ascii="Times New Roman" w:hAnsi="Times New Roman"/>
        </w:rPr>
        <w:t>s</w:t>
      </w:r>
      <w:r w:rsidR="002553C1" w:rsidRPr="0067425A">
        <w:rPr>
          <w:rFonts w:ascii="Times New Roman" w:hAnsi="Times New Roman"/>
        </w:rPr>
        <w:t xml:space="preserve"> </w:t>
      </w:r>
      <w:r w:rsidR="00304AA2">
        <w:rPr>
          <w:rFonts w:ascii="Times New Roman" w:hAnsi="Times New Roman"/>
        </w:rPr>
        <w:t>and r</w:t>
      </w:r>
      <w:r w:rsidR="00304AA2" w:rsidRPr="00304AA2">
        <w:rPr>
          <w:rFonts w:ascii="Times New Roman" w:hAnsi="Times New Roman"/>
          <w:vertAlign w:val="superscript"/>
        </w:rPr>
        <w:t>2</w:t>
      </w:r>
      <w:r w:rsidR="00304AA2">
        <w:rPr>
          <w:rFonts w:ascii="Times New Roman" w:hAnsi="Times New Roman"/>
        </w:rPr>
        <w:t xml:space="preserve"> values </w:t>
      </w:r>
      <w:r w:rsidRPr="0067425A">
        <w:rPr>
          <w:rFonts w:ascii="Times New Roman" w:hAnsi="Times New Roman"/>
        </w:rPr>
        <w:t xml:space="preserve">shown </w:t>
      </w:r>
      <w:r w:rsidR="00ED3D03" w:rsidRPr="0067425A">
        <w:rPr>
          <w:rFonts w:ascii="Times New Roman" w:hAnsi="Times New Roman"/>
        </w:rPr>
        <w:t xml:space="preserve">are </w:t>
      </w:r>
      <w:r w:rsidRPr="0067425A">
        <w:rPr>
          <w:rFonts w:ascii="Times New Roman" w:hAnsi="Times New Roman"/>
        </w:rPr>
        <w:t>for</w:t>
      </w:r>
      <w:r w:rsidR="002553C1" w:rsidRPr="0067425A">
        <w:rPr>
          <w:rFonts w:ascii="Times New Roman" w:hAnsi="Times New Roman"/>
        </w:rPr>
        <w:t xml:space="preserve"> weighted </w:t>
      </w:r>
      <w:r w:rsidR="00D17E9D">
        <w:rPr>
          <w:rFonts w:ascii="Times New Roman" w:hAnsi="Times New Roman"/>
        </w:rPr>
        <w:t xml:space="preserve">(y error only) </w:t>
      </w:r>
      <w:r w:rsidR="002553C1" w:rsidRPr="0067425A">
        <w:rPr>
          <w:rFonts w:ascii="Times New Roman" w:hAnsi="Times New Roman"/>
        </w:rPr>
        <w:t>linear least squares fit</w:t>
      </w:r>
      <w:r w:rsidR="00ED3D03" w:rsidRPr="0067425A">
        <w:rPr>
          <w:rFonts w:ascii="Times New Roman" w:hAnsi="Times New Roman"/>
        </w:rPr>
        <w:t>s</w:t>
      </w:r>
      <w:r w:rsidR="002553C1" w:rsidRPr="0067425A">
        <w:rPr>
          <w:rFonts w:ascii="Times New Roman" w:hAnsi="Times New Roman"/>
        </w:rPr>
        <w:t xml:space="preserve"> including</w:t>
      </w:r>
      <w:r w:rsidRPr="0067425A">
        <w:rPr>
          <w:rFonts w:ascii="Times New Roman" w:hAnsi="Times New Roman"/>
        </w:rPr>
        <w:t xml:space="preserve"> all samples</w:t>
      </w:r>
      <w:r w:rsidR="008C5BF5" w:rsidRPr="0067425A">
        <w:rPr>
          <w:rFonts w:ascii="Times New Roman" w:hAnsi="Times New Roman"/>
        </w:rPr>
        <w:t xml:space="preserve">. </w:t>
      </w:r>
      <w:r w:rsidR="00ED3D03" w:rsidRPr="0067425A">
        <w:rPr>
          <w:rFonts w:ascii="Times New Roman" w:hAnsi="Times New Roman"/>
        </w:rPr>
        <w:t>Error bars correspond to the best estimate of one standard deviation in either the fit parameters or the experimental uncertainty.</w:t>
      </w:r>
    </w:p>
    <w:p w14:paraId="7F73492F" w14:textId="77777777" w:rsidR="003B5772" w:rsidRDefault="003B5772" w:rsidP="009A6BC1">
      <w:pPr>
        <w:pStyle w:val="TAMainText"/>
        <w:rPr>
          <w:rFonts w:ascii="Times New Roman" w:hAnsi="Times New Roman"/>
        </w:rPr>
      </w:pPr>
    </w:p>
    <w:p w14:paraId="0FA29C45" w14:textId="449ABDE1" w:rsidR="009A6BC1" w:rsidRDefault="000B0C69" w:rsidP="009A6BC1">
      <w:pPr>
        <w:pStyle w:val="TAMainText"/>
        <w:rPr>
          <w:rFonts w:ascii="Times New Roman" w:hAnsi="Times New Roman"/>
        </w:rPr>
      </w:pPr>
      <w:r>
        <w:rPr>
          <w:rFonts w:ascii="Times New Roman" w:hAnsi="Times New Roman"/>
        </w:rPr>
        <w:t xml:space="preserve">To better understand the vapor SANS measurements in terms of various </w:t>
      </w:r>
      <w:r w:rsidR="00E869E9">
        <w:rPr>
          <w:rFonts w:ascii="Times New Roman" w:hAnsi="Times New Roman"/>
        </w:rPr>
        <w:t>architectures</w:t>
      </w:r>
      <w:r>
        <w:rPr>
          <w:rFonts w:ascii="Times New Roman" w:hAnsi="Times New Roman"/>
        </w:rPr>
        <w:t xml:space="preserve"> other than the BM-C6 ZN CP blends</w:t>
      </w:r>
      <w:r w:rsidR="002553C1">
        <w:rPr>
          <w:rFonts w:ascii="Times New Roman" w:hAnsi="Times New Roman"/>
        </w:rPr>
        <w:t>,</w:t>
      </w:r>
      <w:r>
        <w:rPr>
          <w:rFonts w:ascii="Times New Roman" w:hAnsi="Times New Roman"/>
        </w:rPr>
        <w:t xml:space="preserve"> we compared p values to the primary structure parameters PSP4 and </w:t>
      </w:r>
      <w:r>
        <w:rPr>
          <w:rFonts w:ascii="Times New Roman" w:hAnsi="Times New Roman"/>
        </w:rPr>
        <w:lastRenderedPageBreak/>
        <w:t>ALSC</w:t>
      </w:r>
      <w:r w:rsidR="002553C1">
        <w:rPr>
          <w:rFonts w:ascii="Times New Roman" w:hAnsi="Times New Roman"/>
        </w:rPr>
        <w:t>; t</w:t>
      </w:r>
      <w:r>
        <w:rPr>
          <w:rFonts w:ascii="Times New Roman" w:hAnsi="Times New Roman"/>
        </w:rPr>
        <w:t>hese parameters capture and predict the connectivity between lamella segments primarily by tie molecules</w:t>
      </w:r>
      <w:r w:rsidR="008C5BF5">
        <w:rPr>
          <w:rFonts w:ascii="Times New Roman" w:hAnsi="Times New Roman"/>
        </w:rPr>
        <w:t xml:space="preserve">. </w:t>
      </w:r>
      <w:r>
        <w:rPr>
          <w:rFonts w:ascii="Times New Roman" w:hAnsi="Times New Roman"/>
        </w:rPr>
        <w:t xml:space="preserve">As stated earlier, </w:t>
      </w:r>
      <w:r w:rsidRPr="00D174A6">
        <w:rPr>
          <w:rFonts w:ascii="Times New Roman" w:hAnsi="Times New Roman"/>
        </w:rPr>
        <w:t xml:space="preserve">PSP4 gives the </w:t>
      </w:r>
      <w:r w:rsidR="00AA25D8">
        <w:rPr>
          <w:rFonts w:ascii="Times New Roman" w:hAnsi="Times New Roman"/>
        </w:rPr>
        <w:t xml:space="preserve">model </w:t>
      </w:r>
      <w:r w:rsidRPr="00D174A6">
        <w:rPr>
          <w:rFonts w:ascii="Times New Roman" w:hAnsi="Times New Roman"/>
        </w:rPr>
        <w:t>probability, obtained from a 3-D random walk, that the end to end distance is longer than what is needed to form multiple ties, while ALSC provides an estimate of the number of lamellae crossed to get to that end to end distance</w:t>
      </w:r>
      <w:r w:rsidR="003136E4">
        <w:rPr>
          <w:rFonts w:ascii="Times New Roman" w:hAnsi="Times New Roman"/>
        </w:rPr>
        <w:t xml:space="preserve"> (i.e., tie molecules = </w:t>
      </w:r>
      <w:r w:rsidR="002553C1">
        <w:rPr>
          <w:rFonts w:ascii="Times New Roman" w:hAnsi="Times New Roman"/>
        </w:rPr>
        <w:t>ALSC</w:t>
      </w:r>
      <w:r w:rsidR="003136E4">
        <w:rPr>
          <w:rFonts w:ascii="Times New Roman" w:hAnsi="Times New Roman"/>
        </w:rPr>
        <w:t>-1)</w:t>
      </w:r>
      <w:r w:rsidR="008C5BF5">
        <w:rPr>
          <w:rFonts w:ascii="Times New Roman" w:hAnsi="Times New Roman"/>
        </w:rPr>
        <w:t xml:space="preserve">. </w:t>
      </w:r>
      <w:r>
        <w:rPr>
          <w:rFonts w:ascii="Times New Roman" w:hAnsi="Times New Roman"/>
        </w:rPr>
        <w:t xml:space="preserve">A comparison of these parameters with the </w:t>
      </w:r>
      <w:r w:rsidR="00BB4D6B">
        <w:rPr>
          <w:rFonts w:ascii="Times New Roman" w:hAnsi="Times New Roman"/>
        </w:rPr>
        <w:t xml:space="preserve">measured </w:t>
      </w:r>
      <w:r w:rsidR="00BB4D6B" w:rsidRPr="004A187A">
        <w:rPr>
          <w:rFonts w:ascii="Times New Roman" w:hAnsi="Times New Roman"/>
          <w:i/>
          <w:iCs/>
        </w:rPr>
        <w:t>p</w:t>
      </w:r>
      <w:r>
        <w:rPr>
          <w:rFonts w:ascii="Times New Roman" w:hAnsi="Times New Roman"/>
        </w:rPr>
        <w:t xml:space="preserve"> values for the BM ZN blends are shown in Fig. </w:t>
      </w:r>
      <w:r w:rsidR="00D52B0D">
        <w:rPr>
          <w:rFonts w:ascii="Times New Roman" w:hAnsi="Times New Roman"/>
        </w:rPr>
        <w:fldChar w:fldCharType="begin"/>
      </w:r>
      <w:r w:rsidR="00D52B0D">
        <w:rPr>
          <w:rFonts w:ascii="Times New Roman" w:hAnsi="Times New Roman"/>
        </w:rPr>
        <w:instrText xml:space="preserve"> REF Figure_pVsPSP4_ALSC </w:instrText>
      </w:r>
      <w:r w:rsidR="00D52B0D">
        <w:rPr>
          <w:rFonts w:ascii="Times New Roman" w:hAnsi="Times New Roman"/>
        </w:rPr>
        <w:fldChar w:fldCharType="separate"/>
      </w:r>
      <w:r w:rsidR="005C0D76">
        <w:rPr>
          <w:rFonts w:ascii="Times New Roman" w:hAnsi="Times New Roman"/>
          <w:bCs/>
          <w:noProof/>
        </w:rPr>
        <w:t>8</w:t>
      </w:r>
      <w:r w:rsidR="00D52B0D">
        <w:rPr>
          <w:rFonts w:ascii="Times New Roman" w:hAnsi="Times New Roman"/>
        </w:rPr>
        <w:fldChar w:fldCharType="end"/>
      </w:r>
      <w:r>
        <w:rPr>
          <w:rFonts w:ascii="Times New Roman" w:hAnsi="Times New Roman"/>
        </w:rPr>
        <w:t xml:space="preserve">a and </w:t>
      </w:r>
      <w:r w:rsidR="008C5BF5">
        <w:rPr>
          <w:rFonts w:ascii="Times New Roman" w:hAnsi="Times New Roman"/>
        </w:rPr>
        <w:t xml:space="preserve">b. </w:t>
      </w:r>
      <w:r>
        <w:rPr>
          <w:rFonts w:ascii="Times New Roman" w:hAnsi="Times New Roman"/>
        </w:rPr>
        <w:t xml:space="preserve">In both comparisons, the p values measured for the BM-C6 ZN CP samples show a very good correlation with both PSP4 and </w:t>
      </w:r>
      <w:r w:rsidR="002553C1">
        <w:rPr>
          <w:rFonts w:ascii="Times New Roman" w:hAnsi="Times New Roman"/>
        </w:rPr>
        <w:t xml:space="preserve">ALSC </w:t>
      </w:r>
      <w:r>
        <w:rPr>
          <w:rFonts w:ascii="Times New Roman" w:hAnsi="Times New Roman"/>
        </w:rPr>
        <w:t>when a simple linear fit is used</w:t>
      </w:r>
      <w:r w:rsidR="008C5BF5">
        <w:rPr>
          <w:rFonts w:ascii="Times New Roman" w:hAnsi="Times New Roman"/>
        </w:rPr>
        <w:t xml:space="preserve">. </w:t>
      </w:r>
      <w:r>
        <w:rPr>
          <w:rFonts w:ascii="Times New Roman" w:hAnsi="Times New Roman"/>
        </w:rPr>
        <w:t>Similar results were shown for the other two copolymer types as indicated in the plots</w:t>
      </w:r>
      <w:r w:rsidR="002553C1">
        <w:rPr>
          <w:rFonts w:ascii="Times New Roman" w:hAnsi="Times New Roman"/>
        </w:rPr>
        <w:t>,</w:t>
      </w:r>
      <w:r>
        <w:rPr>
          <w:rFonts w:ascii="Times New Roman" w:hAnsi="Times New Roman"/>
        </w:rPr>
        <w:t xml:space="preserve"> </w:t>
      </w:r>
      <w:r w:rsidR="002553C1">
        <w:rPr>
          <w:rFonts w:ascii="Times New Roman" w:hAnsi="Times New Roman"/>
        </w:rPr>
        <w:t>although</w:t>
      </w:r>
      <w:r>
        <w:rPr>
          <w:rFonts w:ascii="Times New Roman" w:hAnsi="Times New Roman"/>
        </w:rPr>
        <w:t xml:space="preserve"> there is less scatter</w:t>
      </w:r>
      <w:r w:rsidR="00FE4926">
        <w:rPr>
          <w:rFonts w:ascii="Times New Roman" w:hAnsi="Times New Roman"/>
        </w:rPr>
        <w:t xml:space="preserve"> in the data</w:t>
      </w:r>
      <w:r>
        <w:rPr>
          <w:rFonts w:ascii="Times New Roman" w:hAnsi="Times New Roman"/>
        </w:rPr>
        <w:t xml:space="preserve"> for the copolymer samples as a whole when the </w:t>
      </w:r>
      <w:r w:rsidRPr="004A187A">
        <w:rPr>
          <w:rFonts w:ascii="Times New Roman" w:hAnsi="Times New Roman"/>
          <w:i/>
          <w:iCs/>
        </w:rPr>
        <w:t>p</w:t>
      </w:r>
      <w:r>
        <w:rPr>
          <w:rFonts w:ascii="Times New Roman" w:hAnsi="Times New Roman"/>
        </w:rPr>
        <w:t xml:space="preserve"> values are correlated to the ALSC values</w:t>
      </w:r>
      <w:r w:rsidRPr="00AA5AC3">
        <w:rPr>
          <w:rFonts w:ascii="Times New Roman" w:hAnsi="Times New Roman"/>
        </w:rPr>
        <w:t xml:space="preserve"> </w:t>
      </w:r>
      <w:r>
        <w:rPr>
          <w:rFonts w:ascii="Times New Roman" w:hAnsi="Times New Roman"/>
        </w:rPr>
        <w:t>compared to the PSP4</w:t>
      </w:r>
      <w:r w:rsidR="008C5BF5">
        <w:rPr>
          <w:rFonts w:ascii="Times New Roman" w:hAnsi="Times New Roman"/>
        </w:rPr>
        <w:t xml:space="preserve">. </w:t>
      </w:r>
      <w:r>
        <w:rPr>
          <w:rFonts w:ascii="Times New Roman" w:hAnsi="Times New Roman"/>
        </w:rPr>
        <w:t>This latter observation suggests that the p values may better correlate with ALSC values</w:t>
      </w:r>
      <w:r w:rsidR="002553C1">
        <w:rPr>
          <w:rFonts w:ascii="Times New Roman" w:hAnsi="Times New Roman"/>
        </w:rPr>
        <w:t>; however</w:t>
      </w:r>
      <w:r>
        <w:rPr>
          <w:rFonts w:ascii="Times New Roman" w:hAnsi="Times New Roman"/>
        </w:rPr>
        <w:t xml:space="preserve">, a comparison of the three homopolymer samples in both plots clearly show a positive deviation off the correlation line for the </w:t>
      </w:r>
      <w:r w:rsidR="00AA25D8">
        <w:rPr>
          <w:rFonts w:ascii="Times New Roman" w:hAnsi="Times New Roman"/>
        </w:rPr>
        <w:t>copolymer</w:t>
      </w:r>
      <w:r>
        <w:rPr>
          <w:rFonts w:ascii="Times New Roman" w:hAnsi="Times New Roman"/>
        </w:rPr>
        <w:t xml:space="preserve"> samples. </w:t>
      </w:r>
    </w:p>
    <w:p w14:paraId="0AC86B25" w14:textId="77777777" w:rsidR="000B0C69" w:rsidRDefault="000B0C69" w:rsidP="000B0C69">
      <w:pPr>
        <w:pStyle w:val="TAMainText"/>
        <w:rPr>
          <w:rFonts w:ascii="Times New Roman" w:hAnsi="Times New Roman"/>
        </w:rPr>
      </w:pPr>
      <w:r>
        <w:rPr>
          <w:rFonts w:ascii="Times New Roman" w:hAnsi="Times New Roman"/>
          <w:noProof/>
        </w:rPr>
        <w:drawing>
          <wp:inline distT="0" distB="0" distL="0" distR="0" wp14:anchorId="4F48571B" wp14:editId="44ED0C75">
            <wp:extent cx="5728844" cy="2343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28844" cy="2343060"/>
                    </a:xfrm>
                    <a:prstGeom prst="rect">
                      <a:avLst/>
                    </a:prstGeom>
                    <a:noFill/>
                  </pic:spPr>
                </pic:pic>
              </a:graphicData>
            </a:graphic>
          </wp:inline>
        </w:drawing>
      </w:r>
    </w:p>
    <w:p w14:paraId="45C3202A" w14:textId="62313A8E" w:rsidR="000B0C69" w:rsidRPr="0067425A" w:rsidRDefault="000B0C69" w:rsidP="003B5772">
      <w:pPr>
        <w:pStyle w:val="TAMainText"/>
        <w:rPr>
          <w:rFonts w:ascii="Times New Roman" w:hAnsi="Times New Roman"/>
        </w:rPr>
      </w:pPr>
      <w:r w:rsidRPr="0067425A">
        <w:rPr>
          <w:rFonts w:ascii="Times New Roman" w:hAnsi="Times New Roman"/>
        </w:rPr>
        <w:t xml:space="preserve">Figure </w:t>
      </w:r>
      <w:bookmarkStart w:id="16" w:name="Figure_pVsPSP4_ALSC"/>
      <w:r w:rsidR="00FD2BFD" w:rsidRPr="0067425A">
        <w:rPr>
          <w:rFonts w:ascii="Times New Roman" w:hAnsi="Times New Roman"/>
        </w:rPr>
        <w:fldChar w:fldCharType="begin"/>
      </w:r>
      <w:r w:rsidR="00FD2BFD" w:rsidRPr="0067425A">
        <w:rPr>
          <w:rFonts w:ascii="Times New Roman" w:hAnsi="Times New Roman"/>
        </w:rPr>
        <w:instrText xml:space="preserve"> SEQ  fig </w:instrText>
      </w:r>
      <w:r w:rsidR="00FD2BFD" w:rsidRPr="0067425A">
        <w:rPr>
          <w:rFonts w:ascii="Times New Roman" w:hAnsi="Times New Roman"/>
        </w:rPr>
        <w:fldChar w:fldCharType="separate"/>
      </w:r>
      <w:r w:rsidR="005C0D76" w:rsidRPr="0067425A">
        <w:rPr>
          <w:rFonts w:ascii="Times New Roman" w:hAnsi="Times New Roman"/>
        </w:rPr>
        <w:t>8</w:t>
      </w:r>
      <w:r w:rsidR="00FD2BFD" w:rsidRPr="0067425A">
        <w:rPr>
          <w:rFonts w:ascii="Times New Roman" w:hAnsi="Times New Roman"/>
        </w:rPr>
        <w:fldChar w:fldCharType="end"/>
      </w:r>
      <w:bookmarkEnd w:id="16"/>
      <w:r w:rsidR="008C5BF5" w:rsidRPr="0067425A">
        <w:rPr>
          <w:rFonts w:ascii="Times New Roman" w:hAnsi="Times New Roman"/>
        </w:rPr>
        <w:t xml:space="preserve">. </w:t>
      </w:r>
      <w:r w:rsidR="00DF58D1" w:rsidRPr="0067425A">
        <w:rPr>
          <w:rFonts w:ascii="Times New Roman" w:hAnsi="Times New Roman"/>
          <w:i/>
          <w:iCs/>
        </w:rPr>
        <w:t>p</w:t>
      </w:r>
      <w:r w:rsidR="00DF58D1" w:rsidRPr="0067425A">
        <w:rPr>
          <w:rFonts w:ascii="Times New Roman" w:hAnsi="Times New Roman"/>
        </w:rPr>
        <w:t xml:space="preserve"> from the FREH model (</w:t>
      </w:r>
      <w:r w:rsidR="00DF58D1" w:rsidRPr="0067425A">
        <w:rPr>
          <w:rFonts w:ascii="Times New Roman" w:hAnsi="Times New Roman"/>
          <w:i/>
          <w:iCs/>
        </w:rPr>
        <w:t>p</w:t>
      </w:r>
      <w:r w:rsidR="00DF58D1" w:rsidRPr="0067425A">
        <w:rPr>
          <w:rFonts w:ascii="Times New Roman" w:hAnsi="Times New Roman"/>
          <w:vertAlign w:val="subscript"/>
        </w:rPr>
        <w:t>FREH</w:t>
      </w:r>
      <w:r w:rsidR="00DF58D1" w:rsidRPr="0067425A">
        <w:rPr>
          <w:rFonts w:ascii="Times New Roman" w:hAnsi="Times New Roman"/>
        </w:rPr>
        <w:t>) as a function of (a) PSP4 and (b) ALSC</w:t>
      </w:r>
      <w:r w:rsidR="008C5BF5" w:rsidRPr="0067425A">
        <w:rPr>
          <w:rFonts w:ascii="Times New Roman" w:hAnsi="Times New Roman"/>
        </w:rPr>
        <w:t xml:space="preserve">. </w:t>
      </w:r>
      <w:r w:rsidR="00DF58D1" w:rsidRPr="0067425A">
        <w:rPr>
          <w:rFonts w:ascii="Times New Roman" w:hAnsi="Times New Roman"/>
        </w:rPr>
        <w:t>Separate weighted linear least squares fits were performed on the monomodal homopolymers (dotted lines) and copolymers (solid lines).</w:t>
      </w:r>
    </w:p>
    <w:p w14:paraId="69B5CE29" w14:textId="77777777" w:rsidR="000B0C69" w:rsidRDefault="000B0C69" w:rsidP="000B0C69">
      <w:pPr>
        <w:pStyle w:val="TAMainText"/>
        <w:rPr>
          <w:rFonts w:ascii="Times New Roman" w:hAnsi="Times New Roman"/>
        </w:rPr>
      </w:pPr>
    </w:p>
    <w:p w14:paraId="5B3A6360" w14:textId="34EC44B8" w:rsidR="00F95217" w:rsidRDefault="000B0C69" w:rsidP="000B0C69">
      <w:pPr>
        <w:pStyle w:val="TAMainText"/>
        <w:rPr>
          <w:rFonts w:ascii="Times New Roman" w:hAnsi="Times New Roman"/>
        </w:rPr>
      </w:pPr>
      <w:r>
        <w:rPr>
          <w:rFonts w:ascii="Times New Roman" w:hAnsi="Times New Roman"/>
        </w:rPr>
        <w:t xml:space="preserve">One possible reason for the clustering of the values for the two sample types shown in Fig. </w:t>
      </w:r>
      <w:r w:rsidR="00D52B0D">
        <w:rPr>
          <w:rFonts w:ascii="Times New Roman" w:hAnsi="Times New Roman"/>
        </w:rPr>
        <w:fldChar w:fldCharType="begin"/>
      </w:r>
      <w:r w:rsidR="00D52B0D">
        <w:rPr>
          <w:rFonts w:ascii="Times New Roman" w:hAnsi="Times New Roman"/>
        </w:rPr>
        <w:instrText xml:space="preserve"> REF Figure_pVsPSP4_ALSC </w:instrText>
      </w:r>
      <w:r w:rsidR="00D52B0D">
        <w:rPr>
          <w:rFonts w:ascii="Times New Roman" w:hAnsi="Times New Roman"/>
        </w:rPr>
        <w:fldChar w:fldCharType="separate"/>
      </w:r>
      <w:r w:rsidR="005C0D76">
        <w:rPr>
          <w:rFonts w:ascii="Times New Roman" w:hAnsi="Times New Roman"/>
          <w:bCs/>
          <w:noProof/>
        </w:rPr>
        <w:t>8</w:t>
      </w:r>
      <w:r w:rsidR="00D52B0D">
        <w:rPr>
          <w:rFonts w:ascii="Times New Roman" w:hAnsi="Times New Roman"/>
        </w:rPr>
        <w:fldChar w:fldCharType="end"/>
      </w:r>
      <w:r>
        <w:rPr>
          <w:rFonts w:ascii="Times New Roman" w:hAnsi="Times New Roman"/>
        </w:rPr>
        <w:t xml:space="preserve"> (i.e.</w:t>
      </w:r>
      <w:r w:rsidR="002553C1">
        <w:rPr>
          <w:rFonts w:ascii="Times New Roman" w:hAnsi="Times New Roman"/>
        </w:rPr>
        <w:t>,</w:t>
      </w:r>
      <w:r>
        <w:rPr>
          <w:rFonts w:ascii="Times New Roman" w:hAnsi="Times New Roman"/>
        </w:rPr>
        <w:t xml:space="preserve"> copolymers </w:t>
      </w:r>
      <w:r w:rsidR="00BB4D6B">
        <w:rPr>
          <w:rFonts w:ascii="Times New Roman" w:hAnsi="Times New Roman"/>
        </w:rPr>
        <w:t>and homopolymers</w:t>
      </w:r>
      <w:r>
        <w:rPr>
          <w:rFonts w:ascii="Times New Roman" w:hAnsi="Times New Roman"/>
        </w:rPr>
        <w:t>) may be associated with what the two methodologies capture</w:t>
      </w:r>
      <w:r w:rsidR="008C5BF5">
        <w:rPr>
          <w:rFonts w:ascii="Times New Roman" w:hAnsi="Times New Roman"/>
        </w:rPr>
        <w:t xml:space="preserve">. </w:t>
      </w:r>
      <w:r>
        <w:rPr>
          <w:rFonts w:ascii="Times New Roman" w:hAnsi="Times New Roman"/>
        </w:rPr>
        <w:t xml:space="preserve">For the vapor SANS </w:t>
      </w:r>
      <w:r w:rsidR="002553C1">
        <w:rPr>
          <w:rFonts w:ascii="Times New Roman" w:hAnsi="Times New Roman"/>
        </w:rPr>
        <w:t>measurement,</w:t>
      </w:r>
      <w:r>
        <w:rPr>
          <w:rFonts w:ascii="Times New Roman" w:hAnsi="Times New Roman"/>
        </w:rPr>
        <w:t xml:space="preserve"> the tertiary microstructures responsible for the elastic response include both bridging entanglements and tie molecules</w:t>
      </w:r>
      <w:r w:rsidR="002553C1">
        <w:rPr>
          <w:rFonts w:ascii="Times New Roman" w:hAnsi="Times New Roman"/>
        </w:rPr>
        <w:t xml:space="preserve">, whereas </w:t>
      </w:r>
      <w:r>
        <w:rPr>
          <w:rFonts w:ascii="Times New Roman" w:hAnsi="Times New Roman"/>
        </w:rPr>
        <w:t>the parameters PSP4 and ALSC primarily estimate the amount of tie molecules in a sample</w:t>
      </w:r>
      <w:r w:rsidR="008C5BF5">
        <w:rPr>
          <w:rFonts w:ascii="Times New Roman" w:hAnsi="Times New Roman"/>
        </w:rPr>
        <w:t xml:space="preserve">. </w:t>
      </w:r>
      <w:r w:rsidR="00F95217">
        <w:rPr>
          <w:rFonts w:ascii="Times New Roman" w:hAnsi="Times New Roman"/>
        </w:rPr>
        <w:t>For example, molecular simulation studies have suggested that PE homopolymers have more bridging entanglements than copolymers.</w:t>
      </w:r>
      <w:r w:rsidR="00F95217" w:rsidRPr="00961708">
        <w:rPr>
          <w:rFonts w:ascii="Times New Roman" w:hAnsi="Times New Roman"/>
          <w:vertAlign w:val="superscript"/>
        </w:rPr>
        <w:t>63</w:t>
      </w:r>
      <w:r w:rsidR="00F95217">
        <w:rPr>
          <w:rFonts w:ascii="Times New Roman" w:hAnsi="Times New Roman"/>
        </w:rPr>
        <w:t xml:space="preserve"> In those studies, homopolymers were determined to have approximately 1/3 tie molecules and 2/3 bridging entanglements. The estimated value for tie molecules in a homopolymer system is consistent with other studies</w:t>
      </w:r>
      <w:r w:rsidR="00F95217" w:rsidRPr="00C035BA">
        <w:rPr>
          <w:rFonts w:ascii="Times New Roman" w:hAnsi="Times New Roman"/>
        </w:rPr>
        <w:t>.</w:t>
      </w:r>
      <w:r w:rsidR="00F95217" w:rsidRPr="00961708">
        <w:rPr>
          <w:rFonts w:ascii="Times New Roman" w:hAnsi="Times New Roman"/>
          <w:vertAlign w:val="superscript"/>
        </w:rPr>
        <w:t>64</w:t>
      </w:r>
      <w:r w:rsidR="00F95217" w:rsidRPr="00C035BA">
        <w:rPr>
          <w:rFonts w:ascii="Times New Roman" w:hAnsi="Times New Roman"/>
        </w:rPr>
        <w:t xml:space="preserve"> The </w:t>
      </w:r>
      <w:r w:rsidR="00F95217">
        <w:rPr>
          <w:rFonts w:ascii="Times New Roman" w:hAnsi="Times New Roman"/>
        </w:rPr>
        <w:t>converse was found for copolymers (i.e., 2/3 tie molecules and 1/3 bridging entanglements).</w:t>
      </w:r>
      <w:r w:rsidR="00F95217" w:rsidRPr="00961708">
        <w:rPr>
          <w:rFonts w:ascii="Times New Roman" w:hAnsi="Times New Roman"/>
          <w:vertAlign w:val="superscript"/>
        </w:rPr>
        <w:t>25</w:t>
      </w:r>
      <w:r w:rsidR="00F95217">
        <w:rPr>
          <w:rFonts w:ascii="Times New Roman" w:hAnsi="Times New Roman"/>
        </w:rPr>
        <w:t xml:space="preserve"> </w:t>
      </w:r>
      <w:r w:rsidR="00F95217" w:rsidRPr="00560921">
        <w:rPr>
          <w:rFonts w:ascii="Times New Roman" w:hAnsi="Times New Roman"/>
        </w:rPr>
        <w:t>For polyethylenes with relatively small interlamellar amorphous regions</w:t>
      </w:r>
      <w:r w:rsidR="00F95217">
        <w:rPr>
          <w:rFonts w:ascii="Times New Roman" w:hAnsi="Times New Roman"/>
        </w:rPr>
        <w:t xml:space="preserve"> (such as copolymers)</w:t>
      </w:r>
      <w:r w:rsidR="00F95217" w:rsidRPr="00560921">
        <w:rPr>
          <w:rFonts w:ascii="Times New Roman" w:hAnsi="Times New Roman"/>
        </w:rPr>
        <w:t xml:space="preserve">, this is not that surprising based simply on random walk statistics. </w:t>
      </w:r>
      <w:r w:rsidR="00F95217">
        <w:rPr>
          <w:rFonts w:ascii="Times New Roman" w:hAnsi="Times New Roman"/>
        </w:rPr>
        <w:t>Similarly,</w:t>
      </w:r>
      <w:r w:rsidR="00F95217" w:rsidRPr="00560921">
        <w:rPr>
          <w:rFonts w:ascii="Times New Roman" w:hAnsi="Times New Roman"/>
        </w:rPr>
        <w:t xml:space="preserve"> </w:t>
      </w:r>
      <w:r w:rsidR="00F95217">
        <w:rPr>
          <w:rFonts w:ascii="Times New Roman" w:hAnsi="Times New Roman"/>
        </w:rPr>
        <w:t xml:space="preserve">Kurz and coworkers </w:t>
      </w:r>
      <w:r w:rsidR="00F95217" w:rsidRPr="00560921">
        <w:rPr>
          <w:rFonts w:ascii="Times New Roman" w:hAnsi="Times New Roman"/>
        </w:rPr>
        <w:t>ha</w:t>
      </w:r>
      <w:r w:rsidR="00F95217">
        <w:rPr>
          <w:rFonts w:ascii="Times New Roman" w:hAnsi="Times New Roman"/>
        </w:rPr>
        <w:t>ve</w:t>
      </w:r>
      <w:r w:rsidR="00F95217" w:rsidRPr="00560921">
        <w:rPr>
          <w:rFonts w:ascii="Times New Roman" w:hAnsi="Times New Roman"/>
        </w:rPr>
        <w:t xml:space="preserve"> argued that in systems with larger interlamellar amorphous regions</w:t>
      </w:r>
      <w:r w:rsidR="00F95217">
        <w:rPr>
          <w:rFonts w:ascii="Times New Roman" w:hAnsi="Times New Roman"/>
        </w:rPr>
        <w:t xml:space="preserve"> (such as homopolymers)</w:t>
      </w:r>
      <w:r w:rsidR="00F95217" w:rsidRPr="00560921">
        <w:rPr>
          <w:rFonts w:ascii="Times New Roman" w:hAnsi="Times New Roman"/>
        </w:rPr>
        <w:t xml:space="preserve">, </w:t>
      </w:r>
      <w:r w:rsidR="00F95217">
        <w:rPr>
          <w:rFonts w:ascii="Times New Roman" w:hAnsi="Times New Roman"/>
        </w:rPr>
        <w:t>bridging</w:t>
      </w:r>
      <w:r w:rsidR="00F95217" w:rsidRPr="00560921">
        <w:rPr>
          <w:rFonts w:ascii="Times New Roman" w:hAnsi="Times New Roman"/>
        </w:rPr>
        <w:t xml:space="preserve"> entanglements are a large contributor to stress transmission between crystallites.</w:t>
      </w:r>
      <w:r w:rsidR="00F95217" w:rsidRPr="005C73FB">
        <w:rPr>
          <w:rFonts w:ascii="Times New Roman" w:hAnsi="Times New Roman"/>
          <w:vertAlign w:val="superscript"/>
        </w:rPr>
        <w:t>14</w:t>
      </w:r>
      <w:r w:rsidR="00F95217">
        <w:rPr>
          <w:rFonts w:ascii="Times New Roman" w:hAnsi="Times New Roman"/>
        </w:rPr>
        <w:t xml:space="preserve"> </w:t>
      </w:r>
    </w:p>
    <w:p w14:paraId="19E968A1" w14:textId="35A377DF" w:rsidR="00560921" w:rsidRDefault="000B0C69" w:rsidP="000B0C69">
      <w:pPr>
        <w:pStyle w:val="TAMainText"/>
        <w:rPr>
          <w:rFonts w:ascii="Times New Roman" w:hAnsi="Times New Roman"/>
        </w:rPr>
      </w:pPr>
      <w:r>
        <w:rPr>
          <w:rFonts w:ascii="Times New Roman" w:hAnsi="Times New Roman"/>
        </w:rPr>
        <w:t xml:space="preserve">When the samples are further analyzed using data acquired during the PSP4 and ALSC calculations </w:t>
      </w:r>
      <w:r w:rsidR="008E030F">
        <w:rPr>
          <w:rFonts w:ascii="Times New Roman" w:hAnsi="Times New Roman"/>
        </w:rPr>
        <w:t>(i.e., number of amorphous steps &gt; 20</w:t>
      </w:r>
      <w:r w:rsidR="00833806">
        <w:rPr>
          <w:rFonts w:ascii="Times New Roman" w:hAnsi="Times New Roman"/>
        </w:rPr>
        <w:t xml:space="preserve"> before a chain reentered its starting lamella</w:t>
      </w:r>
      <w:r w:rsidR="008E030F">
        <w:rPr>
          <w:rFonts w:ascii="Times New Roman" w:hAnsi="Times New Roman"/>
        </w:rPr>
        <w:t xml:space="preserve">) </w:t>
      </w:r>
      <w:r>
        <w:rPr>
          <w:rFonts w:ascii="Times New Roman" w:hAnsi="Times New Roman"/>
        </w:rPr>
        <w:t>we find that the homopolymers have more loops than tie molecules and that the converse is true for the copolymers</w:t>
      </w:r>
      <w:r w:rsidR="008C5BF5">
        <w:rPr>
          <w:rFonts w:ascii="Times New Roman" w:hAnsi="Times New Roman"/>
        </w:rPr>
        <w:t xml:space="preserve">. </w:t>
      </w:r>
      <w:r>
        <w:rPr>
          <w:rFonts w:ascii="Times New Roman" w:hAnsi="Times New Roman"/>
        </w:rPr>
        <w:t>Acknowledging that not every loop will have associated with it a corresponding entangling loop, the probability of that structure forming should be higher for homopolymer samples than in copolymers especially when we consider that a higher number of amorphous steps are seen in the homopolymer samples relative to the copolymers</w:t>
      </w:r>
      <w:r w:rsidR="008C5BF5">
        <w:rPr>
          <w:rFonts w:ascii="Times New Roman" w:hAnsi="Times New Roman"/>
        </w:rPr>
        <w:t xml:space="preserve">. </w:t>
      </w:r>
      <w:r w:rsidR="00046313">
        <w:rPr>
          <w:rFonts w:ascii="Times New Roman" w:hAnsi="Times New Roman"/>
        </w:rPr>
        <w:t xml:space="preserve">For </w:t>
      </w:r>
      <w:r w:rsidR="002553C1">
        <w:rPr>
          <w:rFonts w:ascii="Times New Roman" w:hAnsi="Times New Roman"/>
        </w:rPr>
        <w:t>example,</w:t>
      </w:r>
      <w:r w:rsidR="00046313">
        <w:rPr>
          <w:rFonts w:ascii="Times New Roman" w:hAnsi="Times New Roman"/>
        </w:rPr>
        <w:t xml:space="preserve"> the average number</w:t>
      </w:r>
      <w:r w:rsidR="002553C1">
        <w:rPr>
          <w:rFonts w:ascii="Times New Roman" w:hAnsi="Times New Roman"/>
        </w:rPr>
        <w:t xml:space="preserve"> (n)</w:t>
      </w:r>
      <w:r w:rsidR="00046313">
        <w:rPr>
          <w:rFonts w:ascii="Times New Roman" w:hAnsi="Times New Roman"/>
        </w:rPr>
        <w:t xml:space="preserve"> of amorphous steps</w:t>
      </w:r>
      <w:r w:rsidR="002553C1">
        <w:rPr>
          <w:rFonts w:ascii="Times New Roman" w:hAnsi="Times New Roman"/>
        </w:rPr>
        <w:t xml:space="preserve"> (of length </w:t>
      </w:r>
      <w:r w:rsidR="00087B0B">
        <w:rPr>
          <w:rFonts w:ascii="Times New Roman" w:hAnsi="Times New Roman"/>
          <w:i/>
          <w:iCs/>
        </w:rPr>
        <w:t>k</w:t>
      </w:r>
      <w:r w:rsidR="002553C1">
        <w:rPr>
          <w:rFonts w:ascii="Times New Roman" w:hAnsi="Times New Roman"/>
        </w:rPr>
        <w:t>)</w:t>
      </w:r>
      <w:r w:rsidR="00046313">
        <w:rPr>
          <w:rFonts w:ascii="Times New Roman" w:hAnsi="Times New Roman"/>
        </w:rPr>
        <w:t xml:space="preserve"> for a </w:t>
      </w:r>
      <w:r w:rsidR="005B3C9D">
        <w:rPr>
          <w:rFonts w:ascii="Times New Roman" w:hAnsi="Times New Roman"/>
        </w:rPr>
        <w:t xml:space="preserve">polymer </w:t>
      </w:r>
      <w:r w:rsidR="00046313">
        <w:rPr>
          <w:rFonts w:ascii="Times New Roman" w:hAnsi="Times New Roman"/>
        </w:rPr>
        <w:t xml:space="preserve">chain with a molar mass of </w:t>
      </w:r>
      <w:r w:rsidR="005C0D76">
        <w:rPr>
          <w:rFonts w:ascii="Times New Roman" w:hAnsi="Times New Roman"/>
        </w:rPr>
        <w:lastRenderedPageBreak/>
        <w:t>≈</w:t>
      </w:r>
      <w:r w:rsidR="00046313">
        <w:rPr>
          <w:rFonts w:ascii="Times New Roman" w:hAnsi="Times New Roman"/>
        </w:rPr>
        <w:t>79,000 g/mol and the corresponding value</w:t>
      </w:r>
      <w:r w:rsidR="00AA20A7">
        <w:rPr>
          <w:rFonts w:ascii="Times New Roman" w:hAnsi="Times New Roman"/>
        </w:rPr>
        <w:t>s</w:t>
      </w:r>
      <w:r w:rsidR="00046313">
        <w:rPr>
          <w:rFonts w:ascii="Times New Roman" w:hAnsi="Times New Roman"/>
        </w:rPr>
        <w:t xml:space="preserve"> for &lt;R&gt;/</w:t>
      </w:r>
      <w:r w:rsidR="002553C1">
        <w:rPr>
          <w:rFonts w:ascii="Times New Roman" w:hAnsi="Times New Roman"/>
        </w:rPr>
        <w:t>(n</w:t>
      </w:r>
      <w:r w:rsidR="00087B0B">
        <w:rPr>
          <w:rFonts w:ascii="Times New Roman" w:hAnsi="Times New Roman"/>
        </w:rPr>
        <w:t>k</w:t>
      </w:r>
      <w:r w:rsidR="002553C1">
        <w:rPr>
          <w:rFonts w:ascii="Times New Roman" w:hAnsi="Times New Roman"/>
        </w:rPr>
        <w:t>)</w:t>
      </w:r>
      <w:r w:rsidR="00046313">
        <w:rPr>
          <w:rFonts w:ascii="Times New Roman" w:hAnsi="Times New Roman"/>
        </w:rPr>
        <w:t xml:space="preserve"> for </w:t>
      </w:r>
      <w:r w:rsidR="00CA6252">
        <w:rPr>
          <w:rFonts w:ascii="Times New Roman" w:hAnsi="Times New Roman"/>
        </w:rPr>
        <w:t>mPE3</w:t>
      </w:r>
      <w:r w:rsidR="00046313">
        <w:rPr>
          <w:rFonts w:ascii="Times New Roman" w:hAnsi="Times New Roman"/>
        </w:rPr>
        <w:t xml:space="preserve"> </w:t>
      </w:r>
      <w:r w:rsidR="00CA6252">
        <w:rPr>
          <w:rFonts w:ascii="Times New Roman" w:hAnsi="Times New Roman"/>
        </w:rPr>
        <w:t>was</w:t>
      </w:r>
      <w:r w:rsidR="005B3C9D">
        <w:rPr>
          <w:rFonts w:ascii="Times New Roman" w:hAnsi="Times New Roman"/>
        </w:rPr>
        <w:t xml:space="preserve"> </w:t>
      </w:r>
      <w:r w:rsidR="00AA20A7">
        <w:rPr>
          <w:rFonts w:ascii="Times New Roman" w:hAnsi="Times New Roman"/>
        </w:rPr>
        <w:t xml:space="preserve">estimated as 338 and </w:t>
      </w:r>
      <w:r w:rsidR="008E030F">
        <w:rPr>
          <w:rFonts w:ascii="Times New Roman" w:hAnsi="Times New Roman"/>
        </w:rPr>
        <w:t>2</w:t>
      </w:r>
      <w:r w:rsidR="00AA20A7">
        <w:rPr>
          <w:rFonts w:ascii="Times New Roman" w:hAnsi="Times New Roman"/>
        </w:rPr>
        <w:t>, respectively</w:t>
      </w:r>
      <w:r w:rsidR="008C5BF5">
        <w:rPr>
          <w:rFonts w:ascii="Times New Roman" w:hAnsi="Times New Roman"/>
        </w:rPr>
        <w:t xml:space="preserve">. </w:t>
      </w:r>
      <w:r w:rsidR="00AA20A7">
        <w:rPr>
          <w:rFonts w:ascii="Times New Roman" w:hAnsi="Times New Roman"/>
        </w:rPr>
        <w:t>Conversely, for the BM-C6 ZN</w:t>
      </w:r>
      <w:r w:rsidR="00CA6252">
        <w:rPr>
          <w:rFonts w:ascii="Times New Roman" w:hAnsi="Times New Roman"/>
        </w:rPr>
        <w:t xml:space="preserve"> 6</w:t>
      </w:r>
      <w:r w:rsidR="00AA20A7">
        <w:rPr>
          <w:rFonts w:ascii="Times New Roman" w:hAnsi="Times New Roman"/>
        </w:rPr>
        <w:t xml:space="preserve"> copolymer, the average values for these same parameters were estimated to be 5</w:t>
      </w:r>
      <w:r w:rsidR="00CA6252">
        <w:rPr>
          <w:rFonts w:ascii="Times New Roman" w:hAnsi="Times New Roman"/>
        </w:rPr>
        <w:t>2</w:t>
      </w:r>
      <w:r w:rsidR="00AA20A7">
        <w:rPr>
          <w:rFonts w:ascii="Times New Roman" w:hAnsi="Times New Roman"/>
        </w:rPr>
        <w:t xml:space="preserve"> and 1.</w:t>
      </w:r>
      <w:r w:rsidR="00CA6252">
        <w:rPr>
          <w:rFonts w:ascii="Times New Roman" w:hAnsi="Times New Roman"/>
        </w:rPr>
        <w:t>3</w:t>
      </w:r>
      <w:r w:rsidR="00AA20A7">
        <w:rPr>
          <w:rFonts w:ascii="Times New Roman" w:hAnsi="Times New Roman"/>
        </w:rPr>
        <w:t>, respectively</w:t>
      </w:r>
      <w:r w:rsidR="008C5BF5">
        <w:rPr>
          <w:rFonts w:ascii="Times New Roman" w:hAnsi="Times New Roman"/>
        </w:rPr>
        <w:t xml:space="preserve">. </w:t>
      </w:r>
      <w:r w:rsidR="00AA20A7">
        <w:rPr>
          <w:rFonts w:ascii="Times New Roman" w:hAnsi="Times New Roman"/>
        </w:rPr>
        <w:t>These comparative values</w:t>
      </w:r>
      <w:r w:rsidR="00AC2A77">
        <w:rPr>
          <w:rFonts w:ascii="Times New Roman" w:hAnsi="Times New Roman"/>
        </w:rPr>
        <w:t>,</w:t>
      </w:r>
      <w:r w:rsidR="00AA20A7">
        <w:rPr>
          <w:rFonts w:ascii="Times New Roman" w:hAnsi="Times New Roman"/>
        </w:rPr>
        <w:t xml:space="preserve"> </w:t>
      </w:r>
      <w:r w:rsidR="00AC2A77">
        <w:rPr>
          <w:rFonts w:ascii="Times New Roman" w:hAnsi="Times New Roman"/>
        </w:rPr>
        <w:t>along with the</w:t>
      </w:r>
      <w:r w:rsidR="008E030F">
        <w:rPr>
          <w:rFonts w:ascii="Times New Roman" w:hAnsi="Times New Roman"/>
        </w:rPr>
        <w:t xml:space="preserve"> </w:t>
      </w:r>
      <w:r w:rsidR="0096608E">
        <w:rPr>
          <w:rFonts w:ascii="Times New Roman" w:hAnsi="Times New Roman"/>
        </w:rPr>
        <w:t>corresponding</w:t>
      </w:r>
      <w:r w:rsidR="008E030F">
        <w:rPr>
          <w:rFonts w:ascii="Times New Roman" w:hAnsi="Times New Roman"/>
        </w:rPr>
        <w:t xml:space="preserve"> </w:t>
      </w:r>
      <w:r w:rsidR="00AC2A77">
        <w:rPr>
          <w:rFonts w:ascii="Times New Roman" w:hAnsi="Times New Roman"/>
        </w:rPr>
        <w:t xml:space="preserve">ALSC values </w:t>
      </w:r>
      <w:r w:rsidR="00BB4D6B">
        <w:rPr>
          <w:rFonts w:ascii="Times New Roman" w:hAnsi="Times New Roman"/>
        </w:rPr>
        <w:t>(7</w:t>
      </w:r>
      <w:r w:rsidR="00AC2A77">
        <w:rPr>
          <w:rFonts w:ascii="Times New Roman" w:hAnsi="Times New Roman"/>
        </w:rPr>
        <w:t xml:space="preserve"> for the homopolymer and </w:t>
      </w:r>
      <w:r w:rsidR="00CA6252">
        <w:rPr>
          <w:rFonts w:ascii="Times New Roman" w:hAnsi="Times New Roman"/>
        </w:rPr>
        <w:t>5</w:t>
      </w:r>
      <w:r w:rsidR="008E030F">
        <w:rPr>
          <w:rFonts w:ascii="Times New Roman" w:hAnsi="Times New Roman"/>
        </w:rPr>
        <w:t>8</w:t>
      </w:r>
      <w:r w:rsidR="00AC2A77">
        <w:rPr>
          <w:rFonts w:ascii="Times New Roman" w:hAnsi="Times New Roman"/>
        </w:rPr>
        <w:t xml:space="preserve"> for the copolymer), </w:t>
      </w:r>
      <w:r w:rsidR="005B3C9D">
        <w:rPr>
          <w:rFonts w:ascii="Times New Roman" w:hAnsi="Times New Roman"/>
        </w:rPr>
        <w:t xml:space="preserve">suggest that a polymer chain with this molar mass in the </w:t>
      </w:r>
      <w:r w:rsidR="00087B0B">
        <w:rPr>
          <w:rFonts w:ascii="Times New Roman" w:hAnsi="Times New Roman"/>
        </w:rPr>
        <w:t>homopolymers</w:t>
      </w:r>
      <w:r w:rsidR="005B3C9D">
        <w:rPr>
          <w:rFonts w:ascii="Times New Roman" w:hAnsi="Times New Roman"/>
        </w:rPr>
        <w:t xml:space="preserve"> has enough length to form a bridge but instead meanders before </w:t>
      </w:r>
      <w:r w:rsidR="00AC2A77">
        <w:rPr>
          <w:rFonts w:ascii="Times New Roman" w:hAnsi="Times New Roman"/>
        </w:rPr>
        <w:t>once again traversing another crystalline lamella</w:t>
      </w:r>
      <w:r w:rsidR="008C5BF5">
        <w:rPr>
          <w:rFonts w:ascii="Times New Roman" w:hAnsi="Times New Roman"/>
        </w:rPr>
        <w:t xml:space="preserve">. </w:t>
      </w:r>
      <w:r>
        <w:rPr>
          <w:rFonts w:ascii="Times New Roman" w:hAnsi="Times New Roman"/>
        </w:rPr>
        <w:t xml:space="preserve">Consequently, it </w:t>
      </w:r>
      <w:proofErr w:type="gramStart"/>
      <w:r>
        <w:rPr>
          <w:rFonts w:ascii="Times New Roman" w:hAnsi="Times New Roman"/>
        </w:rPr>
        <w:t>seem</w:t>
      </w:r>
      <w:proofErr w:type="gramEnd"/>
      <w:r>
        <w:rPr>
          <w:rFonts w:ascii="Times New Roman" w:hAnsi="Times New Roman"/>
        </w:rPr>
        <w:t xml:space="preserve"> reasonable that the vapor SANS derived values for homopolymer samples </w:t>
      </w:r>
      <w:r w:rsidR="00357B6D">
        <w:rPr>
          <w:rFonts w:ascii="Times New Roman" w:hAnsi="Times New Roman"/>
        </w:rPr>
        <w:t xml:space="preserve">which captures </w:t>
      </w:r>
      <w:r w:rsidR="00357B6D" w:rsidRPr="00357B6D">
        <w:rPr>
          <w:rFonts w:ascii="Times New Roman" w:hAnsi="Times New Roman"/>
          <w:i/>
          <w:iCs/>
        </w:rPr>
        <w:t>all</w:t>
      </w:r>
      <w:r w:rsidR="00357B6D">
        <w:rPr>
          <w:rFonts w:ascii="Times New Roman" w:hAnsi="Times New Roman"/>
        </w:rPr>
        <w:t xml:space="preserve"> bridging </w:t>
      </w:r>
      <w:r w:rsidR="00DB1648">
        <w:rPr>
          <w:rFonts w:ascii="Times New Roman" w:hAnsi="Times New Roman"/>
        </w:rPr>
        <w:t xml:space="preserve">molecules </w:t>
      </w:r>
      <w:r w:rsidR="00357B6D">
        <w:rPr>
          <w:rFonts w:ascii="Times New Roman" w:hAnsi="Times New Roman"/>
        </w:rPr>
        <w:t xml:space="preserve">that </w:t>
      </w:r>
      <w:r w:rsidR="00DB1648">
        <w:rPr>
          <w:rFonts w:ascii="Times New Roman" w:hAnsi="Times New Roman"/>
        </w:rPr>
        <w:t>are</w:t>
      </w:r>
      <w:r w:rsidR="00357B6D">
        <w:rPr>
          <w:rFonts w:ascii="Times New Roman" w:hAnsi="Times New Roman"/>
        </w:rPr>
        <w:t xml:space="preserve"> elastically effective </w:t>
      </w:r>
      <w:r>
        <w:rPr>
          <w:rFonts w:ascii="Times New Roman" w:hAnsi="Times New Roman"/>
        </w:rPr>
        <w:t>would be higher than those obtained by PSP4 and ALSC</w:t>
      </w:r>
      <w:r w:rsidR="00357B6D">
        <w:rPr>
          <w:rFonts w:ascii="Times New Roman" w:hAnsi="Times New Roman"/>
        </w:rPr>
        <w:t xml:space="preserve"> which captures </w:t>
      </w:r>
      <w:r w:rsidR="00357B6D" w:rsidRPr="00357B6D">
        <w:rPr>
          <w:rFonts w:ascii="Times New Roman" w:hAnsi="Times New Roman"/>
          <w:i/>
          <w:iCs/>
        </w:rPr>
        <w:t>primarily</w:t>
      </w:r>
      <w:r w:rsidR="00357B6D">
        <w:rPr>
          <w:rFonts w:ascii="Times New Roman" w:hAnsi="Times New Roman"/>
        </w:rPr>
        <w:t xml:space="preserve"> tie molecule content</w:t>
      </w:r>
      <w:r>
        <w:rPr>
          <w:rFonts w:ascii="Times New Roman" w:hAnsi="Times New Roman"/>
        </w:rPr>
        <w:t>.</w:t>
      </w:r>
    </w:p>
    <w:p w14:paraId="7EB2F21A" w14:textId="059AFDD0" w:rsidR="000B0C69" w:rsidRDefault="000B0C69" w:rsidP="000B0C69">
      <w:pPr>
        <w:pStyle w:val="TAMainText"/>
        <w:rPr>
          <w:rFonts w:ascii="Times New Roman" w:hAnsi="Times New Roman"/>
        </w:rPr>
      </w:pPr>
      <w:r>
        <w:rPr>
          <w:rFonts w:ascii="Times New Roman" w:hAnsi="Times New Roman"/>
        </w:rPr>
        <w:t xml:space="preserve">To further explore this </w:t>
      </w:r>
      <w:r w:rsidR="00F95217" w:rsidRPr="00F95217">
        <w:rPr>
          <w:rFonts w:ascii="Times New Roman" w:hAnsi="Times New Roman"/>
        </w:rPr>
        <w:t>possible interpretation</w:t>
      </w:r>
      <w:r>
        <w:rPr>
          <w:rFonts w:ascii="Times New Roman" w:hAnsi="Times New Roman"/>
        </w:rPr>
        <w:t xml:space="preserve">, the p values were grossly adjusted to reflect only tie molecule content </w:t>
      </w:r>
      <w:r w:rsidR="00770082">
        <w:rPr>
          <w:rFonts w:ascii="Times New Roman" w:hAnsi="Times New Roman"/>
        </w:rPr>
        <w:t>by subtracting 2/3 of the measured p value for homopolymers and 1/3 for copolymers</w:t>
      </w:r>
      <w:r w:rsidR="008C5BF5">
        <w:rPr>
          <w:rFonts w:ascii="Times New Roman" w:hAnsi="Times New Roman"/>
        </w:rPr>
        <w:t xml:space="preserve">. </w:t>
      </w:r>
      <w:r w:rsidR="00770082">
        <w:rPr>
          <w:rFonts w:ascii="Times New Roman" w:hAnsi="Times New Roman"/>
        </w:rPr>
        <w:t xml:space="preserve">The resulting adjusted </w:t>
      </w:r>
      <w:r w:rsidR="00770082">
        <w:rPr>
          <w:rFonts w:ascii="Times New Roman" w:hAnsi="Times New Roman"/>
          <w:i/>
          <w:iCs/>
        </w:rPr>
        <w:t>p</w:t>
      </w:r>
      <w:r w:rsidR="00770082">
        <w:rPr>
          <w:rFonts w:ascii="Times New Roman" w:hAnsi="Times New Roman"/>
        </w:rPr>
        <w:t xml:space="preserve"> values were then</w:t>
      </w:r>
      <w:r>
        <w:rPr>
          <w:rFonts w:ascii="Times New Roman" w:hAnsi="Times New Roman"/>
        </w:rPr>
        <w:t xml:space="preserve"> compared to PSP4 and ALSC values</w:t>
      </w:r>
      <w:r w:rsidR="00770082">
        <w:rPr>
          <w:rFonts w:ascii="Times New Roman" w:hAnsi="Times New Roman"/>
        </w:rPr>
        <w:t xml:space="preserve"> (see Fig.</w:t>
      </w:r>
      <w:r w:rsidR="00770082" w:rsidRPr="00770082">
        <w:rPr>
          <w:rFonts w:ascii="Times New Roman" w:hAnsi="Times New Roman"/>
        </w:rPr>
        <w:t xml:space="preserve"> </w:t>
      </w:r>
      <w:r w:rsidR="00770082">
        <w:rPr>
          <w:rFonts w:ascii="Times New Roman" w:hAnsi="Times New Roman"/>
        </w:rPr>
        <w:fldChar w:fldCharType="begin"/>
      </w:r>
      <w:r w:rsidR="00770082">
        <w:rPr>
          <w:rFonts w:ascii="Times New Roman" w:hAnsi="Times New Roman"/>
        </w:rPr>
        <w:instrText xml:space="preserve"> REF Figure_Adj_p </w:instrText>
      </w:r>
      <w:r w:rsidR="00770082">
        <w:rPr>
          <w:rFonts w:ascii="Times New Roman" w:hAnsi="Times New Roman"/>
        </w:rPr>
        <w:fldChar w:fldCharType="separate"/>
      </w:r>
      <w:r w:rsidR="00770082">
        <w:rPr>
          <w:rFonts w:ascii="Times New Roman" w:hAnsi="Times New Roman"/>
          <w:bCs/>
          <w:noProof/>
        </w:rPr>
        <w:t>9</w:t>
      </w:r>
      <w:r w:rsidR="00770082">
        <w:rPr>
          <w:rFonts w:ascii="Times New Roman" w:hAnsi="Times New Roman"/>
        </w:rPr>
        <w:fldChar w:fldCharType="end"/>
      </w:r>
      <w:r w:rsidR="00BB4D6B">
        <w:rPr>
          <w:rFonts w:ascii="Times New Roman" w:hAnsi="Times New Roman"/>
        </w:rPr>
        <w:t>)</w:t>
      </w:r>
      <w:r w:rsidR="008C5BF5">
        <w:rPr>
          <w:rFonts w:ascii="Times New Roman" w:hAnsi="Times New Roman"/>
        </w:rPr>
        <w:t xml:space="preserve">. </w:t>
      </w:r>
      <w:r>
        <w:rPr>
          <w:rFonts w:ascii="Times New Roman" w:hAnsi="Times New Roman"/>
        </w:rPr>
        <w:t xml:space="preserve">The results shown in Fig. </w:t>
      </w:r>
      <w:r w:rsidR="00D52B0D">
        <w:rPr>
          <w:rFonts w:ascii="Times New Roman" w:hAnsi="Times New Roman"/>
        </w:rPr>
        <w:fldChar w:fldCharType="begin"/>
      </w:r>
      <w:r w:rsidR="00D52B0D">
        <w:rPr>
          <w:rFonts w:ascii="Times New Roman" w:hAnsi="Times New Roman"/>
        </w:rPr>
        <w:instrText xml:space="preserve"> REF Figure_Adj_p </w:instrText>
      </w:r>
      <w:r w:rsidR="00D52B0D">
        <w:rPr>
          <w:rFonts w:ascii="Times New Roman" w:hAnsi="Times New Roman"/>
        </w:rPr>
        <w:fldChar w:fldCharType="separate"/>
      </w:r>
      <w:r w:rsidR="005C0D76">
        <w:rPr>
          <w:rFonts w:ascii="Times New Roman" w:hAnsi="Times New Roman"/>
          <w:bCs/>
          <w:noProof/>
        </w:rPr>
        <w:t>9</w:t>
      </w:r>
      <w:r w:rsidR="00D52B0D">
        <w:rPr>
          <w:rFonts w:ascii="Times New Roman" w:hAnsi="Times New Roman"/>
        </w:rPr>
        <w:fldChar w:fldCharType="end"/>
      </w:r>
      <w:r>
        <w:rPr>
          <w:rFonts w:ascii="Times New Roman" w:hAnsi="Times New Roman"/>
        </w:rPr>
        <w:t xml:space="preserve">a and b demonstrate a significant improvement in the correlations between PSP4 and ALSC in particular by using the adjusted </w:t>
      </w:r>
      <w:r w:rsidRPr="004A187A">
        <w:rPr>
          <w:rFonts w:ascii="Times New Roman" w:hAnsi="Times New Roman"/>
          <w:i/>
          <w:iCs/>
        </w:rPr>
        <w:t>p</w:t>
      </w:r>
      <w:r>
        <w:rPr>
          <w:rFonts w:ascii="Times New Roman" w:hAnsi="Times New Roman"/>
        </w:rPr>
        <w:t xml:space="preserve"> values</w:t>
      </w:r>
      <w:r w:rsidR="008C5BF5">
        <w:rPr>
          <w:rFonts w:ascii="Times New Roman" w:hAnsi="Times New Roman"/>
        </w:rPr>
        <w:t xml:space="preserve">. </w:t>
      </w:r>
      <w:r>
        <w:rPr>
          <w:rFonts w:ascii="Times New Roman" w:hAnsi="Times New Roman"/>
        </w:rPr>
        <w:t xml:space="preserve">Correlations between both the measured SHM and </w:t>
      </w:r>
      <m:oMath>
        <m:r>
          <w:rPr>
            <w:rFonts w:ascii="Cambria Math" w:hAnsi="Cambria Math"/>
          </w:rPr>
          <m:t>β</m:t>
        </m:r>
      </m:oMath>
      <w:r w:rsidR="00770082">
        <w:rPr>
          <w:rFonts w:ascii="Times New Roman" w:hAnsi="Times New Roman"/>
        </w:rPr>
        <w:t xml:space="preserve"> </w:t>
      </w:r>
      <w:r>
        <w:rPr>
          <w:rFonts w:ascii="Times New Roman" w:hAnsi="Times New Roman"/>
        </w:rPr>
        <w:t>valves with the adjust</w:t>
      </w:r>
      <w:r w:rsidR="00EA41AC">
        <w:rPr>
          <w:rFonts w:ascii="Times New Roman" w:hAnsi="Times New Roman"/>
        </w:rPr>
        <w:t>ed</w:t>
      </w:r>
      <w:r>
        <w:rPr>
          <w:rFonts w:ascii="Times New Roman" w:hAnsi="Times New Roman"/>
        </w:rPr>
        <w:t xml:space="preserve"> </w:t>
      </w:r>
      <w:r w:rsidRPr="004A187A">
        <w:rPr>
          <w:rFonts w:ascii="Times New Roman" w:hAnsi="Times New Roman"/>
          <w:i/>
          <w:iCs/>
        </w:rPr>
        <w:t>p</w:t>
      </w:r>
      <w:r>
        <w:rPr>
          <w:rFonts w:ascii="Times New Roman" w:hAnsi="Times New Roman"/>
        </w:rPr>
        <w:t xml:space="preserve"> values (Fig </w:t>
      </w:r>
      <w:r w:rsidR="00D52B0D">
        <w:rPr>
          <w:rFonts w:ascii="Times New Roman" w:hAnsi="Times New Roman"/>
        </w:rPr>
        <w:fldChar w:fldCharType="begin"/>
      </w:r>
      <w:r w:rsidR="00D52B0D">
        <w:rPr>
          <w:rFonts w:ascii="Times New Roman" w:hAnsi="Times New Roman"/>
        </w:rPr>
        <w:instrText xml:space="preserve"> REF Figure_Adj_p </w:instrText>
      </w:r>
      <w:r w:rsidR="00D52B0D">
        <w:rPr>
          <w:rFonts w:ascii="Times New Roman" w:hAnsi="Times New Roman"/>
        </w:rPr>
        <w:fldChar w:fldCharType="separate"/>
      </w:r>
      <w:r w:rsidR="005C0D76">
        <w:rPr>
          <w:rFonts w:ascii="Times New Roman" w:hAnsi="Times New Roman"/>
          <w:bCs/>
          <w:noProof/>
        </w:rPr>
        <w:t>9</w:t>
      </w:r>
      <w:r w:rsidR="00D52B0D">
        <w:rPr>
          <w:rFonts w:ascii="Times New Roman" w:hAnsi="Times New Roman"/>
        </w:rPr>
        <w:fldChar w:fldCharType="end"/>
      </w:r>
      <w:r>
        <w:rPr>
          <w:rFonts w:ascii="Times New Roman" w:hAnsi="Times New Roman"/>
        </w:rPr>
        <w:t xml:space="preserve">c and d) were also significantly improved compared to the correlations made with the unadjusted </w:t>
      </w:r>
      <w:r w:rsidRPr="004A187A">
        <w:rPr>
          <w:rFonts w:ascii="Times New Roman" w:hAnsi="Times New Roman"/>
          <w:i/>
          <w:iCs/>
        </w:rPr>
        <w:t>p</w:t>
      </w:r>
      <w:r>
        <w:rPr>
          <w:rFonts w:ascii="Times New Roman" w:hAnsi="Times New Roman"/>
        </w:rPr>
        <w:t xml:space="preserve"> values</w:t>
      </w:r>
      <w:r w:rsidR="008C5BF5">
        <w:rPr>
          <w:rFonts w:ascii="Times New Roman" w:hAnsi="Times New Roman"/>
        </w:rPr>
        <w:t xml:space="preserve">. </w:t>
      </w:r>
    </w:p>
    <w:p w14:paraId="1C423C9D" w14:textId="77777777" w:rsidR="000B0C69" w:rsidRDefault="000B0C69" w:rsidP="000B0C69">
      <w:pPr>
        <w:pStyle w:val="TAMainText"/>
        <w:rPr>
          <w:rFonts w:ascii="Times New Roman" w:hAnsi="Times New Roman"/>
        </w:rPr>
      </w:pPr>
      <w:r>
        <w:rPr>
          <w:rFonts w:ascii="Times New Roman" w:hAnsi="Times New Roman"/>
          <w:noProof/>
        </w:rPr>
        <w:lastRenderedPageBreak/>
        <w:drawing>
          <wp:inline distT="0" distB="0" distL="0" distR="0" wp14:anchorId="04E93F7D" wp14:editId="468287AF">
            <wp:extent cx="4599529" cy="3624468"/>
            <wp:effectExtent l="0" t="0" r="508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599529" cy="3624468"/>
                    </a:xfrm>
                    <a:prstGeom prst="rect">
                      <a:avLst/>
                    </a:prstGeom>
                    <a:noFill/>
                  </pic:spPr>
                </pic:pic>
              </a:graphicData>
            </a:graphic>
          </wp:inline>
        </w:drawing>
      </w:r>
    </w:p>
    <w:p w14:paraId="341C0AC8" w14:textId="534AC9FC" w:rsidR="000B0C69" w:rsidRPr="00543164" w:rsidRDefault="000B0C69" w:rsidP="000B0C69">
      <w:pPr>
        <w:pStyle w:val="TAMainText"/>
        <w:rPr>
          <w:rFonts w:ascii="Times New Roman" w:hAnsi="Times New Roman"/>
        </w:rPr>
      </w:pPr>
      <w:r w:rsidRPr="0067425A">
        <w:rPr>
          <w:rFonts w:ascii="Times New Roman" w:hAnsi="Times New Roman"/>
        </w:rPr>
        <w:t xml:space="preserve">Figure </w:t>
      </w:r>
      <w:bookmarkStart w:id="17" w:name="Figure_Adj_p"/>
      <w:r w:rsidR="00FD2BFD" w:rsidRPr="0067425A">
        <w:rPr>
          <w:rFonts w:ascii="Times New Roman" w:hAnsi="Times New Roman"/>
          <w:bCs/>
        </w:rPr>
        <w:fldChar w:fldCharType="begin"/>
      </w:r>
      <w:r w:rsidR="00FD2BFD" w:rsidRPr="0067425A">
        <w:rPr>
          <w:rFonts w:ascii="Times New Roman" w:hAnsi="Times New Roman"/>
          <w:bCs/>
        </w:rPr>
        <w:instrText xml:space="preserve"> SEQ  fig </w:instrText>
      </w:r>
      <w:r w:rsidR="00FD2BFD" w:rsidRPr="0067425A">
        <w:rPr>
          <w:rFonts w:ascii="Times New Roman" w:hAnsi="Times New Roman"/>
          <w:bCs/>
        </w:rPr>
        <w:fldChar w:fldCharType="separate"/>
      </w:r>
      <w:r w:rsidR="005C0D76" w:rsidRPr="0067425A">
        <w:rPr>
          <w:rFonts w:ascii="Times New Roman" w:hAnsi="Times New Roman"/>
          <w:bCs/>
          <w:noProof/>
        </w:rPr>
        <w:t>9</w:t>
      </w:r>
      <w:r w:rsidR="00FD2BFD" w:rsidRPr="0067425A">
        <w:rPr>
          <w:rFonts w:ascii="Times New Roman" w:hAnsi="Times New Roman"/>
          <w:bCs/>
        </w:rPr>
        <w:fldChar w:fldCharType="end"/>
      </w:r>
      <w:bookmarkEnd w:id="17"/>
      <w:r w:rsidR="008C5BF5" w:rsidRPr="0067425A">
        <w:rPr>
          <w:rFonts w:ascii="Times New Roman" w:hAnsi="Times New Roman"/>
        </w:rPr>
        <w:t xml:space="preserve">. </w:t>
      </w:r>
      <w:r w:rsidR="00DF58D1" w:rsidRPr="0067425A">
        <w:rPr>
          <w:rFonts w:ascii="Times New Roman" w:hAnsi="Times New Roman"/>
        </w:rPr>
        <w:t>Adjusted p</w:t>
      </w:r>
      <w:r w:rsidR="00DF58D1" w:rsidRPr="0067425A">
        <w:rPr>
          <w:rFonts w:ascii="Times New Roman" w:hAnsi="Times New Roman"/>
          <w:vertAlign w:val="subscript"/>
        </w:rPr>
        <w:t>FREH</w:t>
      </w:r>
      <w:r w:rsidR="00DF58D1" w:rsidRPr="0067425A">
        <w:rPr>
          <w:rFonts w:ascii="Times New Roman" w:hAnsi="Times New Roman"/>
        </w:rPr>
        <w:t xml:space="preserve"> (see text) as a function of (a) PSP4, (b) average number of lamella segments per chain (ALSC), (c) strain hardening modulus (SHM), and (d) </w:t>
      </w:r>
      <w:r w:rsidR="00DF58D1" w:rsidRPr="0067425A">
        <w:rPr>
          <w:rFonts w:ascii="Symbol" w:hAnsi="Symbol"/>
        </w:rPr>
        <w:t></w:t>
      </w:r>
      <w:r w:rsidR="00DF58D1" w:rsidRPr="0067425A">
        <w:rPr>
          <w:rFonts w:ascii="Times New Roman" w:hAnsi="Times New Roman"/>
        </w:rPr>
        <w:t xml:space="preserve"> parameter</w:t>
      </w:r>
      <w:r w:rsidR="008C5BF5" w:rsidRPr="0067425A">
        <w:rPr>
          <w:rFonts w:ascii="Times New Roman" w:hAnsi="Times New Roman"/>
        </w:rPr>
        <w:t xml:space="preserve">. </w:t>
      </w:r>
      <w:r w:rsidR="00DF58D1" w:rsidRPr="0067425A">
        <w:rPr>
          <w:rFonts w:ascii="Times New Roman" w:hAnsi="Times New Roman"/>
        </w:rPr>
        <w:t>All lines are weighted linear least squares fits to the data</w:t>
      </w:r>
      <w:r w:rsidR="00DF58D1" w:rsidRPr="00543164">
        <w:rPr>
          <w:rFonts w:ascii="Times New Roman" w:hAnsi="Times New Roman"/>
        </w:rPr>
        <w:t>.</w:t>
      </w:r>
      <w:r w:rsidR="002B7729" w:rsidRPr="00543164">
        <w:rPr>
          <w:rFonts w:ascii="Times New Roman" w:hAnsi="Times New Roman"/>
        </w:rPr>
        <w:t xml:space="preserve"> </w:t>
      </w:r>
      <w:bookmarkStart w:id="18" w:name="_Hlk34475332"/>
      <w:r w:rsidR="006C5BE1" w:rsidRPr="00543164">
        <w:rPr>
          <w:rFonts w:ascii="Times New Roman" w:hAnsi="Times New Roman"/>
        </w:rPr>
        <w:t>(</w:t>
      </w:r>
      <w:r w:rsidR="00712017" w:rsidRPr="00543164">
        <w:rPr>
          <w:rFonts w:ascii="Times New Roman" w:hAnsi="Times New Roman"/>
        </w:rPr>
        <w:t xml:space="preserve">The </w:t>
      </w:r>
      <w:r w:rsidR="006C5BE1" w:rsidRPr="00543164">
        <w:rPr>
          <w:rFonts w:ascii="Times New Roman" w:hAnsi="Times New Roman"/>
        </w:rPr>
        <w:t xml:space="preserve">previously </w:t>
      </w:r>
      <w:r w:rsidR="00E55570" w:rsidRPr="00543164">
        <w:rPr>
          <w:rFonts w:ascii="Times New Roman" w:hAnsi="Times New Roman"/>
        </w:rPr>
        <w:t>demonstrated</w:t>
      </w:r>
      <w:r w:rsidR="00712017" w:rsidRPr="00543164">
        <w:rPr>
          <w:rFonts w:ascii="Times New Roman" w:hAnsi="Times New Roman"/>
        </w:rPr>
        <w:t xml:space="preserve"> correlation values for SHM as a function of PSP4 and ALCS are 0.9730 and 0.9514, respectively</w:t>
      </w:r>
      <w:r w:rsidR="00800D2E" w:rsidRPr="00543164">
        <w:rPr>
          <w:rFonts w:ascii="Times New Roman" w:hAnsi="Times New Roman"/>
        </w:rPr>
        <w:t>.</w:t>
      </w:r>
      <w:r w:rsidR="006C5BE1" w:rsidRPr="00543164">
        <w:rPr>
          <w:rFonts w:ascii="Times New Roman" w:hAnsi="Times New Roman"/>
          <w:vertAlign w:val="superscript"/>
        </w:rPr>
        <w:t>47</w:t>
      </w:r>
      <w:r w:rsidR="006C5BE1" w:rsidRPr="00543164">
        <w:rPr>
          <w:rFonts w:ascii="Times New Roman" w:hAnsi="Times New Roman"/>
        </w:rPr>
        <w:t>)</w:t>
      </w:r>
    </w:p>
    <w:bookmarkEnd w:id="18"/>
    <w:p w14:paraId="6D909037" w14:textId="77777777" w:rsidR="00922613" w:rsidRPr="0067425A" w:rsidRDefault="00922613" w:rsidP="000B0C69">
      <w:pPr>
        <w:pStyle w:val="TAMainText"/>
        <w:rPr>
          <w:rFonts w:ascii="Times New Roman" w:hAnsi="Times New Roman"/>
        </w:rPr>
      </w:pPr>
    </w:p>
    <w:p w14:paraId="0323B9D7" w14:textId="36650CA6" w:rsidR="00357B6D" w:rsidRPr="00234F28" w:rsidRDefault="001D598A" w:rsidP="00357B6D">
      <w:pPr>
        <w:pStyle w:val="TAMainText"/>
        <w:rPr>
          <w:rFonts w:ascii="Times New Roman" w:hAnsi="Times New Roman"/>
          <w:bCs/>
        </w:rPr>
      </w:pPr>
      <w:r>
        <w:rPr>
          <w:rFonts w:ascii="Times New Roman" w:hAnsi="Times New Roman"/>
        </w:rPr>
        <w:t xml:space="preserve">The </w:t>
      </w:r>
      <w:r w:rsidR="00E654AE">
        <w:rPr>
          <w:rFonts w:ascii="Times New Roman" w:hAnsi="Times New Roman"/>
        </w:rPr>
        <w:t>fact that we can use tie molecule content</w:t>
      </w:r>
      <w:r w:rsidR="00C11C63">
        <w:rPr>
          <w:rFonts w:ascii="Times New Roman" w:hAnsi="Times New Roman"/>
        </w:rPr>
        <w:t xml:space="preserve"> alone</w:t>
      </w:r>
      <w:r w:rsidR="00E654AE">
        <w:rPr>
          <w:rFonts w:ascii="Times New Roman" w:hAnsi="Times New Roman"/>
        </w:rPr>
        <w:t xml:space="preserve"> to predict post tensile values strongly </w:t>
      </w:r>
      <w:r w:rsidR="00357B6D">
        <w:rPr>
          <w:rFonts w:ascii="Times New Roman" w:hAnsi="Times New Roman"/>
        </w:rPr>
        <w:t>suggest</w:t>
      </w:r>
      <w:r w:rsidR="00E654AE">
        <w:rPr>
          <w:rFonts w:ascii="Times New Roman" w:hAnsi="Times New Roman"/>
        </w:rPr>
        <w:t>s</w:t>
      </w:r>
      <w:r w:rsidR="00357B6D">
        <w:rPr>
          <w:rFonts w:ascii="Times New Roman" w:hAnsi="Times New Roman"/>
        </w:rPr>
        <w:t xml:space="preserve"> </w:t>
      </w:r>
      <w:r w:rsidR="00357B6D" w:rsidRPr="00234F28">
        <w:rPr>
          <w:rFonts w:ascii="Times New Roman" w:hAnsi="Times New Roman"/>
          <w:bCs/>
        </w:rPr>
        <w:t xml:space="preserve">that tie molecule </w:t>
      </w:r>
      <w:r w:rsidR="00357B6D">
        <w:rPr>
          <w:rFonts w:ascii="Times New Roman" w:hAnsi="Times New Roman"/>
          <w:bCs/>
        </w:rPr>
        <w:t xml:space="preserve">content is a larger contributor </w:t>
      </w:r>
      <w:r w:rsidR="00357B6D" w:rsidRPr="00234F28">
        <w:rPr>
          <w:rFonts w:ascii="Times New Roman" w:hAnsi="Times New Roman"/>
          <w:bCs/>
        </w:rPr>
        <w:t>to stress transmission in semicrystalline polyethylene</w:t>
      </w:r>
      <w:r w:rsidR="00357B6D">
        <w:rPr>
          <w:rFonts w:ascii="Times New Roman" w:hAnsi="Times New Roman"/>
          <w:bCs/>
        </w:rPr>
        <w:t xml:space="preserve"> than are bridging</w:t>
      </w:r>
      <w:r w:rsidR="00357B6D" w:rsidRPr="00234F28">
        <w:rPr>
          <w:rFonts w:ascii="Times New Roman" w:hAnsi="Times New Roman"/>
          <w:bCs/>
        </w:rPr>
        <w:t xml:space="preserve"> entanglements</w:t>
      </w:r>
      <w:r w:rsidR="008C5BF5">
        <w:rPr>
          <w:rFonts w:ascii="Times New Roman" w:hAnsi="Times New Roman"/>
          <w:bCs/>
        </w:rPr>
        <w:t xml:space="preserve">. </w:t>
      </w:r>
      <w:r w:rsidR="00357B6D">
        <w:rPr>
          <w:rFonts w:ascii="Times New Roman" w:hAnsi="Times New Roman"/>
          <w:bCs/>
        </w:rPr>
        <w:t>One possib</w:t>
      </w:r>
      <w:r>
        <w:rPr>
          <w:rFonts w:ascii="Times New Roman" w:hAnsi="Times New Roman"/>
          <w:bCs/>
        </w:rPr>
        <w:t>le</w:t>
      </w:r>
      <w:r w:rsidR="00357B6D">
        <w:rPr>
          <w:rFonts w:ascii="Times New Roman" w:hAnsi="Times New Roman"/>
          <w:bCs/>
        </w:rPr>
        <w:t xml:space="preserve"> explanation for the larger contribution of the tie molecule is to recognize that </w:t>
      </w:r>
      <w:r w:rsidR="00357B6D" w:rsidRPr="00B837BB">
        <w:rPr>
          <w:rFonts w:ascii="Times New Roman" w:hAnsi="Times New Roman"/>
          <w:bCs/>
        </w:rPr>
        <w:t xml:space="preserve">mechanical properties are </w:t>
      </w:r>
      <w:r w:rsidR="00357B6D">
        <w:rPr>
          <w:rFonts w:ascii="Times New Roman" w:hAnsi="Times New Roman"/>
          <w:bCs/>
        </w:rPr>
        <w:t>dependent on both the over</w:t>
      </w:r>
      <w:r w:rsidR="00F04E08">
        <w:rPr>
          <w:rFonts w:ascii="Times New Roman" w:hAnsi="Times New Roman"/>
          <w:bCs/>
        </w:rPr>
        <w:t>all</w:t>
      </w:r>
      <w:r w:rsidR="00357B6D">
        <w:rPr>
          <w:rFonts w:ascii="Times New Roman" w:hAnsi="Times New Roman"/>
          <w:bCs/>
        </w:rPr>
        <w:t xml:space="preserve"> number of bridging </w:t>
      </w:r>
      <w:r w:rsidR="00DB1648">
        <w:rPr>
          <w:rFonts w:ascii="Times New Roman" w:hAnsi="Times New Roman"/>
          <w:bCs/>
        </w:rPr>
        <w:t xml:space="preserve">molecules </w:t>
      </w:r>
      <w:r w:rsidR="00357B6D">
        <w:rPr>
          <w:rFonts w:ascii="Times New Roman" w:hAnsi="Times New Roman"/>
          <w:bCs/>
        </w:rPr>
        <w:t xml:space="preserve">and on the tautness of the </w:t>
      </w:r>
      <w:r w:rsidR="00DB1648">
        <w:rPr>
          <w:rFonts w:ascii="Times New Roman" w:hAnsi="Times New Roman"/>
          <w:bCs/>
        </w:rPr>
        <w:t>molecules</w:t>
      </w:r>
      <w:r w:rsidR="008C5BF5">
        <w:rPr>
          <w:rFonts w:ascii="Times New Roman" w:hAnsi="Times New Roman"/>
          <w:bCs/>
        </w:rPr>
        <w:t xml:space="preserve">. </w:t>
      </w:r>
      <w:r w:rsidR="00357B6D">
        <w:rPr>
          <w:rFonts w:ascii="Times New Roman" w:hAnsi="Times New Roman"/>
          <w:bCs/>
        </w:rPr>
        <w:t xml:space="preserve">Simulation studies have suggested that the </w:t>
      </w:r>
      <w:r w:rsidR="00357B6D" w:rsidRPr="00B837BB">
        <w:rPr>
          <w:rFonts w:ascii="Times New Roman" w:hAnsi="Times New Roman"/>
          <w:bCs/>
        </w:rPr>
        <w:t>stretch</w:t>
      </w:r>
      <w:r w:rsidR="00357B6D">
        <w:rPr>
          <w:rFonts w:ascii="Times New Roman" w:hAnsi="Times New Roman"/>
          <w:bCs/>
        </w:rPr>
        <w:t xml:space="preserve"> </w:t>
      </w:r>
      <w:r w:rsidR="00357B6D" w:rsidRPr="00B837BB">
        <w:rPr>
          <w:rFonts w:ascii="Times New Roman" w:hAnsi="Times New Roman"/>
          <w:bCs/>
        </w:rPr>
        <w:t>potentials</w:t>
      </w:r>
      <w:r w:rsidR="00357B6D">
        <w:rPr>
          <w:rFonts w:ascii="Times New Roman" w:hAnsi="Times New Roman"/>
          <w:bCs/>
        </w:rPr>
        <w:t xml:space="preserve"> for bridging</w:t>
      </w:r>
      <w:r w:rsidR="00357B6D" w:rsidRPr="00234F28">
        <w:rPr>
          <w:rFonts w:ascii="Times New Roman" w:hAnsi="Times New Roman"/>
          <w:bCs/>
        </w:rPr>
        <w:t xml:space="preserve"> entanglements</w:t>
      </w:r>
      <w:r w:rsidR="00357B6D">
        <w:rPr>
          <w:rFonts w:ascii="Times New Roman" w:hAnsi="Times New Roman"/>
          <w:bCs/>
        </w:rPr>
        <w:t xml:space="preserve"> were in general greater than for tie molecules, </w:t>
      </w:r>
      <w:r w:rsidR="00357B6D" w:rsidRPr="00B837BB">
        <w:rPr>
          <w:rFonts w:ascii="Times New Roman" w:hAnsi="Times New Roman"/>
          <w:bCs/>
        </w:rPr>
        <w:t xml:space="preserve">indicating that the average tie </w:t>
      </w:r>
      <w:r w:rsidR="00DB1648">
        <w:rPr>
          <w:rFonts w:ascii="Times New Roman" w:hAnsi="Times New Roman"/>
          <w:bCs/>
        </w:rPr>
        <w:t>molecule</w:t>
      </w:r>
      <w:r w:rsidR="00DB1648" w:rsidRPr="00B837BB">
        <w:rPr>
          <w:rFonts w:ascii="Times New Roman" w:hAnsi="Times New Roman"/>
          <w:bCs/>
        </w:rPr>
        <w:t xml:space="preserve"> </w:t>
      </w:r>
      <w:r w:rsidR="00357B6D" w:rsidRPr="00B837BB">
        <w:rPr>
          <w:rFonts w:ascii="Times New Roman" w:hAnsi="Times New Roman"/>
          <w:bCs/>
        </w:rPr>
        <w:t xml:space="preserve">has a greater impact on the mechanical properties of the polymer than the average </w:t>
      </w:r>
      <w:r w:rsidR="00357B6D">
        <w:rPr>
          <w:rFonts w:ascii="Times New Roman" w:hAnsi="Times New Roman"/>
          <w:bCs/>
        </w:rPr>
        <w:t>bridging</w:t>
      </w:r>
      <w:r w:rsidR="00357B6D" w:rsidRPr="00234F28">
        <w:rPr>
          <w:rFonts w:ascii="Times New Roman" w:hAnsi="Times New Roman"/>
          <w:bCs/>
        </w:rPr>
        <w:t xml:space="preserve"> entanglement</w:t>
      </w:r>
      <w:r w:rsidR="00357B6D">
        <w:rPr>
          <w:rFonts w:ascii="Times New Roman" w:hAnsi="Times New Roman"/>
          <w:bCs/>
        </w:rPr>
        <w:t>.</w:t>
      </w:r>
      <w:r w:rsidR="00961708" w:rsidRPr="00961708">
        <w:rPr>
          <w:rFonts w:ascii="Times New Roman" w:hAnsi="Times New Roman"/>
          <w:vertAlign w:val="superscript"/>
        </w:rPr>
        <w:t>63</w:t>
      </w:r>
      <w:r w:rsidR="00357B6D">
        <w:rPr>
          <w:rFonts w:ascii="Times New Roman" w:hAnsi="Times New Roman"/>
          <w:bCs/>
        </w:rPr>
        <w:t xml:space="preserve"> </w:t>
      </w:r>
    </w:p>
    <w:p w14:paraId="78C5DE19" w14:textId="77777777" w:rsidR="0081019A" w:rsidRDefault="0081019A" w:rsidP="0081019A">
      <w:pPr>
        <w:pStyle w:val="TAMainText"/>
        <w:rPr>
          <w:rFonts w:ascii="Times New Roman" w:hAnsi="Times New Roman"/>
          <w:b/>
        </w:rPr>
      </w:pPr>
    </w:p>
    <w:p w14:paraId="68636461" w14:textId="090CE403" w:rsidR="0081019A" w:rsidRPr="00F0327A" w:rsidRDefault="0081019A" w:rsidP="00C035BA">
      <w:pPr>
        <w:pStyle w:val="TAMainText"/>
        <w:ind w:firstLine="0"/>
        <w:rPr>
          <w:rFonts w:ascii="Times New Roman" w:hAnsi="Times New Roman"/>
          <w:b/>
        </w:rPr>
      </w:pPr>
      <w:r>
        <w:rPr>
          <w:rFonts w:ascii="Times New Roman" w:hAnsi="Times New Roman"/>
          <w:b/>
        </w:rPr>
        <w:t>CONCLUSIONS</w:t>
      </w:r>
    </w:p>
    <w:p w14:paraId="0B86D1C7" w14:textId="18220536" w:rsidR="000B0C69" w:rsidRDefault="00B97F35" w:rsidP="000B0C69">
      <w:pPr>
        <w:pStyle w:val="TAMainText"/>
        <w:rPr>
          <w:rFonts w:ascii="Times New Roman" w:hAnsi="Times New Roman"/>
        </w:rPr>
      </w:pPr>
      <w:r>
        <w:rPr>
          <w:rFonts w:ascii="Times New Roman" w:hAnsi="Times New Roman"/>
        </w:rPr>
        <w:t>W</w:t>
      </w:r>
      <w:r w:rsidR="0081019A" w:rsidRPr="00651F74">
        <w:rPr>
          <w:rFonts w:ascii="Times New Roman" w:hAnsi="Times New Roman"/>
        </w:rPr>
        <w:t xml:space="preserve">e have demonstrated a capacity to make quantitative measurements of </w:t>
      </w:r>
      <w:r w:rsidR="00FA06AE">
        <w:rPr>
          <w:rFonts w:ascii="Times New Roman" w:hAnsi="Times New Roman"/>
        </w:rPr>
        <w:t xml:space="preserve">the combined fraction of </w:t>
      </w:r>
      <w:r w:rsidR="0081019A" w:rsidRPr="00651F74">
        <w:rPr>
          <w:rFonts w:ascii="Times New Roman" w:hAnsi="Times New Roman"/>
        </w:rPr>
        <w:t xml:space="preserve">amorphous </w:t>
      </w:r>
      <w:r w:rsidR="0081019A">
        <w:rPr>
          <w:rFonts w:ascii="Times New Roman" w:hAnsi="Times New Roman"/>
        </w:rPr>
        <w:t xml:space="preserve">bridging entanglements and </w:t>
      </w:r>
      <w:r w:rsidR="0081019A" w:rsidRPr="00651F74">
        <w:rPr>
          <w:rFonts w:ascii="Times New Roman" w:hAnsi="Times New Roman"/>
        </w:rPr>
        <w:t>tie-molecule</w:t>
      </w:r>
      <w:r w:rsidR="0081019A">
        <w:rPr>
          <w:rFonts w:ascii="Times New Roman" w:hAnsi="Times New Roman"/>
        </w:rPr>
        <w:t>s</w:t>
      </w:r>
      <w:r w:rsidR="0081019A" w:rsidRPr="00651F74">
        <w:rPr>
          <w:rFonts w:ascii="Times New Roman" w:hAnsi="Times New Roman"/>
        </w:rPr>
        <w:t xml:space="preserve">, deriving </w:t>
      </w:r>
      <w:r w:rsidR="0081019A">
        <w:rPr>
          <w:rFonts w:ascii="Times New Roman" w:hAnsi="Times New Roman"/>
        </w:rPr>
        <w:t>their</w:t>
      </w:r>
      <w:r w:rsidR="0081019A" w:rsidRPr="00651F74">
        <w:rPr>
          <w:rFonts w:ascii="Times New Roman" w:hAnsi="Times New Roman"/>
        </w:rPr>
        <w:t xml:space="preserve"> mechanical response from the swelling response in a generic probe </w:t>
      </w:r>
      <w:r w:rsidR="0081019A">
        <w:rPr>
          <w:rFonts w:ascii="Times New Roman" w:hAnsi="Times New Roman"/>
        </w:rPr>
        <w:t>solvent vapor</w:t>
      </w:r>
      <w:r w:rsidR="008C5BF5" w:rsidRPr="00651F74">
        <w:rPr>
          <w:rFonts w:ascii="Times New Roman" w:hAnsi="Times New Roman"/>
        </w:rPr>
        <w:t xml:space="preserve">. </w:t>
      </w:r>
      <w:r w:rsidR="0081019A">
        <w:rPr>
          <w:rFonts w:ascii="Times New Roman" w:hAnsi="Times New Roman"/>
        </w:rPr>
        <w:t xml:space="preserve">Specifically, we have shown </w:t>
      </w:r>
      <w:r w:rsidR="00CA6305">
        <w:rPr>
          <w:rFonts w:ascii="Times New Roman" w:hAnsi="Times New Roman"/>
        </w:rPr>
        <w:t>t</w:t>
      </w:r>
      <w:r w:rsidR="000805CB" w:rsidRPr="00234F28">
        <w:rPr>
          <w:rFonts w:ascii="Times New Roman" w:hAnsi="Times New Roman"/>
          <w:bCs/>
        </w:rPr>
        <w:t xml:space="preserve">hat the vapor swelling method properly captures the </w:t>
      </w:r>
      <w:r w:rsidR="00CA6305">
        <w:rPr>
          <w:rFonts w:ascii="Times New Roman" w:hAnsi="Times New Roman"/>
          <w:bCs/>
        </w:rPr>
        <w:t xml:space="preserve">total </w:t>
      </w:r>
      <w:r w:rsidR="000805CB" w:rsidRPr="00234F28">
        <w:rPr>
          <w:rFonts w:ascii="Times New Roman" w:hAnsi="Times New Roman"/>
          <w:bCs/>
        </w:rPr>
        <w:t>stress transmitter response of the interlamellar amorphous region</w:t>
      </w:r>
      <w:r w:rsidR="000805CB">
        <w:rPr>
          <w:rFonts w:ascii="Times New Roman" w:hAnsi="Times New Roman"/>
          <w:bCs/>
        </w:rPr>
        <w:t xml:space="preserve"> </w:t>
      </w:r>
      <w:r w:rsidR="00CA6305">
        <w:rPr>
          <w:rFonts w:ascii="Times New Roman" w:hAnsi="Times New Roman"/>
          <w:bCs/>
        </w:rPr>
        <w:t xml:space="preserve">for </w:t>
      </w:r>
      <w:r w:rsidR="009A6BC1">
        <w:rPr>
          <w:rFonts w:ascii="Times New Roman" w:hAnsi="Times New Roman"/>
          <w:bCs/>
        </w:rPr>
        <w:t xml:space="preserve">HDPE </w:t>
      </w:r>
      <w:r w:rsidR="00CA6305">
        <w:rPr>
          <w:rFonts w:ascii="Times New Roman" w:hAnsi="Times New Roman"/>
          <w:bCs/>
        </w:rPr>
        <w:t>homopolymer</w:t>
      </w:r>
      <w:r w:rsidR="009A6BC1">
        <w:rPr>
          <w:rFonts w:ascii="Times New Roman" w:hAnsi="Times New Roman"/>
          <w:bCs/>
        </w:rPr>
        <w:t xml:space="preserve"> </w:t>
      </w:r>
      <w:r w:rsidR="00CA6305">
        <w:rPr>
          <w:rFonts w:ascii="Times New Roman" w:hAnsi="Times New Roman"/>
          <w:bCs/>
        </w:rPr>
        <w:t>and copolymer samples</w:t>
      </w:r>
      <w:r w:rsidR="008C5BF5">
        <w:rPr>
          <w:rFonts w:ascii="Times New Roman" w:hAnsi="Times New Roman"/>
          <w:bCs/>
        </w:rPr>
        <w:t xml:space="preserve">. </w:t>
      </w:r>
      <w:r w:rsidR="00CA6305">
        <w:rPr>
          <w:rFonts w:ascii="Times New Roman" w:hAnsi="Times New Roman"/>
          <w:bCs/>
        </w:rPr>
        <w:t>W</w:t>
      </w:r>
      <w:r w:rsidR="000805CB">
        <w:rPr>
          <w:rFonts w:ascii="Times New Roman" w:hAnsi="Times New Roman"/>
          <w:bCs/>
        </w:rPr>
        <w:t xml:space="preserve">hen </w:t>
      </w:r>
      <w:r w:rsidR="00C1092E">
        <w:rPr>
          <w:rFonts w:ascii="Times New Roman" w:hAnsi="Times New Roman"/>
          <w:bCs/>
        </w:rPr>
        <w:t xml:space="preserve">roughly </w:t>
      </w:r>
      <w:r w:rsidR="000805CB">
        <w:rPr>
          <w:rFonts w:ascii="Times New Roman" w:hAnsi="Times New Roman"/>
          <w:bCs/>
        </w:rPr>
        <w:t>adjusted to reflect solely tie molecule content</w:t>
      </w:r>
      <w:r w:rsidR="00CA6305">
        <w:rPr>
          <w:rFonts w:ascii="Times New Roman" w:hAnsi="Times New Roman"/>
          <w:bCs/>
        </w:rPr>
        <w:t xml:space="preserve">, </w:t>
      </w:r>
      <w:r w:rsidR="009A6BC1">
        <w:rPr>
          <w:rFonts w:ascii="Times New Roman" w:hAnsi="Times New Roman"/>
          <w:bCs/>
        </w:rPr>
        <w:t>we</w:t>
      </w:r>
      <w:r w:rsidR="009A6BC1" w:rsidRPr="009A6BC1">
        <w:rPr>
          <w:rFonts w:ascii="Times New Roman" w:hAnsi="Times New Roman"/>
          <w:bCs/>
        </w:rPr>
        <w:t xml:space="preserve"> have demonstrated good agreement between our vapor flow SANS derived value and a statistical model for estimating tie molecule fractions, as well as with measured post yield tensile data for HDPE samples</w:t>
      </w:r>
      <w:r w:rsidR="008C5BF5" w:rsidRPr="009A6BC1">
        <w:rPr>
          <w:rFonts w:ascii="Times New Roman" w:hAnsi="Times New Roman"/>
          <w:bCs/>
        </w:rPr>
        <w:t>.</w:t>
      </w:r>
      <w:r w:rsidR="008C5BF5" w:rsidRPr="00234F28">
        <w:rPr>
          <w:rFonts w:ascii="Times New Roman" w:hAnsi="Times New Roman"/>
          <w:bCs/>
        </w:rPr>
        <w:t xml:space="preserve"> </w:t>
      </w:r>
      <w:r w:rsidR="00E654AE">
        <w:rPr>
          <w:rFonts w:ascii="Times New Roman" w:hAnsi="Times New Roman"/>
          <w:bCs/>
        </w:rPr>
        <w:t>Our</w:t>
      </w:r>
      <w:r w:rsidR="00CA6305">
        <w:rPr>
          <w:rFonts w:ascii="Times New Roman" w:hAnsi="Times New Roman"/>
          <w:bCs/>
        </w:rPr>
        <w:t xml:space="preserve"> </w:t>
      </w:r>
      <w:r w:rsidR="00E654AE">
        <w:rPr>
          <w:rFonts w:ascii="Times New Roman" w:hAnsi="Times New Roman"/>
          <w:bCs/>
        </w:rPr>
        <w:t xml:space="preserve">results also show </w:t>
      </w:r>
      <w:r w:rsidR="00234F28" w:rsidRPr="00234F28">
        <w:rPr>
          <w:rFonts w:ascii="Times New Roman" w:hAnsi="Times New Roman"/>
          <w:bCs/>
        </w:rPr>
        <w:t xml:space="preserve">that tie molecule </w:t>
      </w:r>
      <w:r w:rsidR="00234F28">
        <w:rPr>
          <w:rFonts w:ascii="Times New Roman" w:hAnsi="Times New Roman"/>
          <w:bCs/>
        </w:rPr>
        <w:t xml:space="preserve">content is a larger contributor </w:t>
      </w:r>
      <w:r w:rsidR="00234F28" w:rsidRPr="00234F28">
        <w:rPr>
          <w:rFonts w:ascii="Times New Roman" w:hAnsi="Times New Roman"/>
          <w:bCs/>
        </w:rPr>
        <w:t>to stress transmission in semicrystalline polyethylene</w:t>
      </w:r>
      <w:r w:rsidR="00234F28">
        <w:rPr>
          <w:rFonts w:ascii="Times New Roman" w:hAnsi="Times New Roman"/>
          <w:bCs/>
        </w:rPr>
        <w:t xml:space="preserve"> than are bridging</w:t>
      </w:r>
      <w:r w:rsidR="00234F28" w:rsidRPr="00234F28">
        <w:rPr>
          <w:rFonts w:ascii="Times New Roman" w:hAnsi="Times New Roman"/>
          <w:bCs/>
        </w:rPr>
        <w:t xml:space="preserve"> entanglements</w:t>
      </w:r>
      <w:r w:rsidR="008C5BF5">
        <w:rPr>
          <w:rFonts w:ascii="Times New Roman" w:hAnsi="Times New Roman"/>
          <w:bCs/>
        </w:rPr>
        <w:t xml:space="preserve">. </w:t>
      </w:r>
      <w:bookmarkStart w:id="19" w:name="_Hlk34475540"/>
      <w:r w:rsidR="00E654AE">
        <w:rPr>
          <w:rFonts w:ascii="Times New Roman" w:hAnsi="Times New Roman"/>
          <w:bCs/>
        </w:rPr>
        <w:t xml:space="preserve">Lastly, </w:t>
      </w:r>
      <w:r w:rsidR="009D339A">
        <w:rPr>
          <w:rFonts w:ascii="Times New Roman" w:hAnsi="Times New Roman"/>
          <w:bCs/>
        </w:rPr>
        <w:t xml:space="preserve">this study demonstrated </w:t>
      </w:r>
      <w:r w:rsidR="00BB4D6B">
        <w:rPr>
          <w:rFonts w:ascii="Times New Roman" w:hAnsi="Times New Roman"/>
          <w:bCs/>
        </w:rPr>
        <w:t xml:space="preserve">that </w:t>
      </w:r>
      <w:r w:rsidR="00BB4D6B" w:rsidRPr="009D339A">
        <w:rPr>
          <w:rFonts w:ascii="Times New Roman" w:hAnsi="Times New Roman"/>
          <w:bCs/>
        </w:rPr>
        <w:t>the</w:t>
      </w:r>
      <w:r w:rsidR="009D339A">
        <w:rPr>
          <w:rFonts w:ascii="Times New Roman" w:hAnsi="Times New Roman"/>
          <w:bCs/>
        </w:rPr>
        <w:t xml:space="preserve"> </w:t>
      </w:r>
      <w:r w:rsidR="009D339A" w:rsidRPr="009D339A">
        <w:rPr>
          <w:rFonts w:ascii="Times New Roman" w:hAnsi="Times New Roman"/>
          <w:bCs/>
        </w:rPr>
        <w:t>initial network of HDPE samples, dictated by the architecture and crystallization conditions, can be directly correlated to the post yield tensile values irrespective of the subsequent morphological changes that result during the tensile deformation</w:t>
      </w:r>
      <w:r w:rsidR="008C5BF5" w:rsidRPr="009D339A">
        <w:rPr>
          <w:rFonts w:ascii="Times New Roman" w:hAnsi="Times New Roman"/>
          <w:bCs/>
        </w:rPr>
        <w:t>.</w:t>
      </w:r>
      <w:bookmarkEnd w:id="19"/>
      <w:r w:rsidR="008C5BF5" w:rsidRPr="009D339A">
        <w:rPr>
          <w:rFonts w:ascii="Times New Roman" w:hAnsi="Times New Roman"/>
          <w:bCs/>
        </w:rPr>
        <w:t xml:space="preserve"> </w:t>
      </w:r>
      <w:r w:rsidR="007B40ED">
        <w:rPr>
          <w:rFonts w:ascii="Times New Roman" w:hAnsi="Times New Roman"/>
          <w:bCs/>
        </w:rPr>
        <w:t>Finally, as a result of the correlations within these studies, we have demonstrated the superiority of a Flory-Rehner network approach to that of the Michaels-Hausslein approach at the temperatures and activities studied herein</w:t>
      </w:r>
      <w:r w:rsidR="008C5BF5">
        <w:rPr>
          <w:rFonts w:ascii="Times New Roman" w:hAnsi="Times New Roman"/>
          <w:bCs/>
        </w:rPr>
        <w:t xml:space="preserve">. </w:t>
      </w:r>
      <w:r w:rsidR="000B0C69" w:rsidRPr="00651F74">
        <w:rPr>
          <w:rFonts w:ascii="Times New Roman" w:hAnsi="Times New Roman"/>
        </w:rPr>
        <w:t xml:space="preserve">These results will lead to a new capability to explore the limits of semicrystalline polymers in a variety of fields based on mechanical and electrical properties, using a full range of mechanical, thermal, and chemical process parameters. </w:t>
      </w:r>
    </w:p>
    <w:p w14:paraId="4E2A7B03" w14:textId="77777777" w:rsidR="000B0C69" w:rsidRPr="00B24021" w:rsidRDefault="000B0C69" w:rsidP="000B0C69">
      <w:pPr>
        <w:pStyle w:val="TAMainText"/>
        <w:rPr>
          <w:rFonts w:ascii="Times New Roman" w:hAnsi="Times New Roman"/>
        </w:rPr>
      </w:pPr>
    </w:p>
    <w:p w14:paraId="4EBDF303" w14:textId="77777777" w:rsidR="000B0C69" w:rsidRPr="00B24021" w:rsidRDefault="000B0C69" w:rsidP="000B0C69">
      <w:pPr>
        <w:pStyle w:val="TAMainText"/>
        <w:rPr>
          <w:rFonts w:ascii="Times New Roman" w:hAnsi="Times New Roman"/>
        </w:rPr>
      </w:pPr>
    </w:p>
    <w:p w14:paraId="68209A85" w14:textId="6B6F31C0" w:rsidR="000B0C69" w:rsidRPr="009C2383" w:rsidRDefault="000B0C69" w:rsidP="000B0C69">
      <w:pPr>
        <w:pStyle w:val="TAMainText"/>
        <w:rPr>
          <w:rFonts w:ascii="Times New Roman" w:hAnsi="Times New Roman"/>
          <w:i/>
        </w:rPr>
      </w:pPr>
      <w:r w:rsidRPr="009C2383">
        <w:rPr>
          <w:rFonts w:ascii="Times New Roman" w:hAnsi="Times New Roman"/>
          <w:b/>
        </w:rPr>
        <w:t>APPENDIX I.</w:t>
      </w:r>
      <w:r w:rsidRPr="009C2383">
        <w:rPr>
          <w:rFonts w:ascii="Times New Roman" w:hAnsi="Times New Roman"/>
        </w:rPr>
        <w:t xml:space="preserve"> Modified Flory-Rehner theory for quantifying </w:t>
      </w:r>
      <w:r w:rsidR="00212335" w:rsidRPr="009C2383">
        <w:rPr>
          <w:rFonts w:ascii="Times New Roman" w:hAnsi="Times New Roman"/>
        </w:rPr>
        <w:t xml:space="preserve">the fraction of elastically effective </w:t>
      </w:r>
      <w:r w:rsidR="00DB1648" w:rsidRPr="009C2383">
        <w:rPr>
          <w:rFonts w:ascii="Times New Roman" w:hAnsi="Times New Roman"/>
        </w:rPr>
        <w:t>molecules</w:t>
      </w:r>
    </w:p>
    <w:p w14:paraId="45D4D7C1" w14:textId="77777777" w:rsidR="000B0C69" w:rsidRPr="009C2383" w:rsidRDefault="000B0C69" w:rsidP="000B0C69">
      <w:pPr>
        <w:pStyle w:val="TAMainText"/>
        <w:rPr>
          <w:rFonts w:ascii="Times New Roman" w:hAnsi="Times New Roman"/>
        </w:rPr>
      </w:pPr>
      <w:r w:rsidRPr="009C2383">
        <w:rPr>
          <w:rFonts w:ascii="Times New Roman" w:hAnsi="Times New Roman"/>
        </w:rPr>
        <w:lastRenderedPageBreak/>
        <w:t xml:space="preserve">The solvent activity </w:t>
      </w:r>
      <w:r w:rsidRPr="009C2383">
        <w:rPr>
          <w:rFonts w:ascii="Times New Roman" w:hAnsi="Times New Roman"/>
          <w:i/>
        </w:rPr>
        <w:t>a</w:t>
      </w:r>
      <w:r w:rsidRPr="009C2383">
        <w:rPr>
          <w:rFonts w:ascii="Times New Roman" w:hAnsi="Times New Roman"/>
          <w:vertAlign w:val="subscript"/>
        </w:rPr>
        <w:t>1</w:t>
      </w:r>
      <w:r w:rsidRPr="009C2383">
        <w:rPr>
          <w:rFonts w:ascii="Times New Roman" w:hAnsi="Times New Roman"/>
        </w:rPr>
        <w:t xml:space="preserve">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88"/>
        <w:gridCol w:w="670"/>
        <w:gridCol w:w="267"/>
      </w:tblGrid>
      <w:tr w:rsidR="000B0C69" w14:paraId="20FAE815" w14:textId="77777777" w:rsidTr="00C9362B">
        <w:tc>
          <w:tcPr>
            <w:tcW w:w="558" w:type="dxa"/>
            <w:vAlign w:val="center"/>
          </w:tcPr>
          <w:p w14:paraId="1165CF1F" w14:textId="77777777" w:rsidR="000B0C69" w:rsidRDefault="000B0C69" w:rsidP="00C9362B">
            <w:pPr>
              <w:pStyle w:val="TAMainText"/>
              <w:ind w:firstLine="0"/>
              <w:rPr>
                <w:rFonts w:ascii="Times New Roman" w:hAnsi="Times New Roman"/>
                <w:noProof/>
              </w:rPr>
            </w:pPr>
          </w:p>
        </w:tc>
        <w:tc>
          <w:tcPr>
            <w:tcW w:w="8370" w:type="dxa"/>
            <w:vAlign w:val="center"/>
          </w:tcPr>
          <w:p w14:paraId="09C7A118" w14:textId="77777777" w:rsidR="000B0C69" w:rsidRDefault="00CC4393" w:rsidP="00C9362B">
            <w:pPr>
              <w:pStyle w:val="TAMainText"/>
              <w:ind w:firstLine="0"/>
              <w:rPr>
                <w:rFonts w:ascii="Times New Roman" w:hAnsi="Times New Roman"/>
                <w:noProof/>
              </w:rPr>
            </w:pPr>
            <m:oMathPara>
              <m:oMath>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1</m:t>
                            </m:r>
                          </m:sub>
                        </m:sSub>
                      </m:e>
                    </m:d>
                  </m:e>
                </m:func>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μ</m:t>
                        </m:r>
                      </m:e>
                      <m:sub>
                        <m:r>
                          <w:rPr>
                            <w:rFonts w:ascii="Cambria Math" w:hAnsi="Cambria Math"/>
                            <w:noProof/>
                          </w:rPr>
                          <m:t>1</m:t>
                        </m:r>
                      </m:sub>
                    </m:sSub>
                    <m:r>
                      <w:rPr>
                        <w:rFonts w:ascii="Cambria Math" w:hAnsi="Cambria Math"/>
                        <w:noProof/>
                      </w:rPr>
                      <m:t>-</m:t>
                    </m:r>
                    <m:sSubSup>
                      <m:sSubSupPr>
                        <m:ctrlPr>
                          <w:rPr>
                            <w:rFonts w:ascii="Cambria Math" w:hAnsi="Cambria Math"/>
                            <w:i/>
                            <w:noProof/>
                          </w:rPr>
                        </m:ctrlPr>
                      </m:sSubSupPr>
                      <m:e>
                        <m:r>
                          <w:rPr>
                            <w:rFonts w:ascii="Cambria Math" w:hAnsi="Cambria Math"/>
                            <w:noProof/>
                          </w:rPr>
                          <m:t>μ</m:t>
                        </m:r>
                      </m:e>
                      <m:sub>
                        <m:r>
                          <w:rPr>
                            <w:rFonts w:ascii="Cambria Math" w:hAnsi="Cambria Math"/>
                            <w:noProof/>
                          </w:rPr>
                          <m:t>1</m:t>
                        </m:r>
                      </m:sub>
                      <m:sup>
                        <m:r>
                          <w:rPr>
                            <w:rFonts w:ascii="Cambria Math" w:hAnsi="Cambria Math"/>
                            <w:noProof/>
                          </w:rPr>
                          <m:t>0</m:t>
                        </m:r>
                      </m:sup>
                    </m:sSubSup>
                  </m:num>
                  <m:den>
                    <m:r>
                      <w:rPr>
                        <w:rFonts w:ascii="Cambria Math" w:hAnsi="Cambria Math"/>
                        <w:noProof/>
                      </w:rPr>
                      <m:t>RT</m:t>
                    </m:r>
                  </m:den>
                </m:f>
                <m:r>
                  <w:rPr>
                    <w:rFonts w:ascii="Cambria Math" w:hAnsi="Cambria Math"/>
                    <w:noProof/>
                  </w:rPr>
                  <m:t xml:space="preserve"> </m:t>
                </m:r>
              </m:oMath>
            </m:oMathPara>
          </w:p>
        </w:tc>
        <w:tc>
          <w:tcPr>
            <w:tcW w:w="270" w:type="dxa"/>
            <w:vAlign w:val="center"/>
          </w:tcPr>
          <w:p w14:paraId="4A7BDE79" w14:textId="41E0E02C" w:rsidR="000B0C69" w:rsidRDefault="000B0C69" w:rsidP="00C9362B">
            <w:pPr>
              <w:pStyle w:val="TAMainText"/>
              <w:ind w:firstLine="0"/>
              <w:rPr>
                <w:rFonts w:ascii="Times New Roman" w:hAnsi="Times New Roman"/>
                <w:noProof/>
              </w:rPr>
            </w:pPr>
            <w:r w:rsidRPr="00651F74">
              <w:rPr>
                <w:rFonts w:ascii="Times New Roman" w:hAnsi="Times New Roman"/>
              </w:rPr>
              <w:t>(</w:t>
            </w:r>
            <w:r w:rsidR="007F4622">
              <w:rPr>
                <w:rFonts w:ascii="Times New Roman" w:hAnsi="Times New Roman"/>
              </w:rPr>
              <w:t>A</w:t>
            </w:r>
            <w:r w:rsidRPr="00651F74">
              <w:rPr>
                <w:rFonts w:ascii="Times New Roman" w:hAnsi="Times New Roman"/>
              </w:rPr>
              <w:fldChar w:fldCharType="begin"/>
            </w:r>
            <w:r w:rsidRPr="00651F74">
              <w:rPr>
                <w:rFonts w:ascii="Times New Roman" w:hAnsi="Times New Roman"/>
              </w:rPr>
              <w:instrText>SEQ  eqn</w:instrText>
            </w:r>
            <w:r w:rsidR="00B22557">
              <w:rPr>
                <w:rFonts w:ascii="Times New Roman" w:hAnsi="Times New Roman"/>
              </w:rPr>
              <w:instrText>2</w:instrText>
            </w:r>
            <w:r w:rsidRPr="00651F74">
              <w:rPr>
                <w:rFonts w:ascii="Times New Roman" w:hAnsi="Times New Roman"/>
              </w:rPr>
              <w:instrText xml:space="preserve"> \* MERGEFORMAT </w:instrText>
            </w:r>
            <w:r w:rsidRPr="00651F74">
              <w:rPr>
                <w:rFonts w:ascii="Times New Roman" w:hAnsi="Times New Roman"/>
              </w:rPr>
              <w:fldChar w:fldCharType="separate"/>
            </w:r>
            <w:r w:rsidR="00494885" w:rsidRPr="00494885">
              <w:rPr>
                <w:rFonts w:ascii="Times New Roman" w:hAnsi="Times New Roman"/>
                <w:b/>
                <w:bCs/>
                <w:noProof/>
              </w:rPr>
              <w:t>1</w:t>
            </w:r>
            <w:r w:rsidRPr="00651F74">
              <w:rPr>
                <w:rFonts w:ascii="Times New Roman" w:hAnsi="Times New Roman"/>
              </w:rPr>
              <w:fldChar w:fldCharType="end"/>
            </w:r>
            <w:r w:rsidRPr="00651F74">
              <w:rPr>
                <w:rFonts w:ascii="Times New Roman" w:hAnsi="Times New Roman"/>
              </w:rPr>
              <w:t>)</w:t>
            </w:r>
          </w:p>
        </w:tc>
        <w:tc>
          <w:tcPr>
            <w:tcW w:w="270" w:type="dxa"/>
            <w:vAlign w:val="center"/>
          </w:tcPr>
          <w:p w14:paraId="0D12B01C" w14:textId="77777777" w:rsidR="000B0C69" w:rsidRDefault="000B0C69" w:rsidP="00C9362B">
            <w:pPr>
              <w:pStyle w:val="TAMainText"/>
              <w:ind w:firstLine="0"/>
              <w:rPr>
                <w:rFonts w:ascii="Times New Roman" w:hAnsi="Times New Roman"/>
                <w:noProof/>
              </w:rPr>
            </w:pPr>
          </w:p>
        </w:tc>
      </w:tr>
    </w:tbl>
    <w:p w14:paraId="54A63329" w14:textId="0DC10710" w:rsidR="000B0C69" w:rsidRPr="009C2383" w:rsidRDefault="000B0C69" w:rsidP="000B0C69">
      <w:pPr>
        <w:pStyle w:val="TAMainText"/>
        <w:rPr>
          <w:rFonts w:ascii="Times New Roman" w:hAnsi="Times New Roman"/>
        </w:rPr>
      </w:pPr>
      <w:r w:rsidRPr="009C2383">
        <w:rPr>
          <w:rFonts w:ascii="Times New Roman" w:hAnsi="Times New Roman"/>
          <w:noProof/>
        </w:rPr>
        <w:t xml:space="preserve">where R is the gas constant, </w:t>
      </w:r>
      <m:oMath>
        <m:sSub>
          <m:sSubPr>
            <m:ctrlPr>
              <w:rPr>
                <w:rFonts w:ascii="Cambria Math" w:hAnsi="Cambria Math"/>
                <w:i/>
                <w:noProof/>
              </w:rPr>
            </m:ctrlPr>
          </m:sSubPr>
          <m:e>
            <m:r>
              <w:rPr>
                <w:rFonts w:ascii="Cambria Math" w:hAnsi="Cambria Math"/>
                <w:noProof/>
              </w:rPr>
              <m:t>μ</m:t>
            </m:r>
          </m:e>
          <m:sub>
            <m:r>
              <w:rPr>
                <w:rFonts w:ascii="Cambria Math" w:hAnsi="Cambria Math"/>
                <w:noProof/>
              </w:rPr>
              <m:t>1</m:t>
            </m:r>
          </m:sub>
        </m:sSub>
      </m:oMath>
      <w:r w:rsidRPr="009C2383">
        <w:rPr>
          <w:rFonts w:ascii="Times New Roman" w:hAnsi="Times New Roman"/>
          <w:noProof/>
        </w:rPr>
        <w:t xml:space="preserve"> is the chemical potential of the solvent and </w:t>
      </w:r>
      <m:oMath>
        <m:sSubSup>
          <m:sSubSupPr>
            <m:ctrlPr>
              <w:rPr>
                <w:rFonts w:ascii="Cambria Math" w:hAnsi="Cambria Math"/>
                <w:i/>
                <w:noProof/>
              </w:rPr>
            </m:ctrlPr>
          </m:sSubSupPr>
          <m:e>
            <m:r>
              <w:rPr>
                <w:rFonts w:ascii="Cambria Math" w:hAnsi="Cambria Math"/>
                <w:noProof/>
              </w:rPr>
              <m:t>μ</m:t>
            </m:r>
          </m:e>
          <m:sub>
            <m:r>
              <w:rPr>
                <w:rFonts w:ascii="Cambria Math" w:hAnsi="Cambria Math"/>
                <w:noProof/>
              </w:rPr>
              <m:t>1</m:t>
            </m:r>
          </m:sub>
          <m:sup>
            <m:r>
              <w:rPr>
                <w:rFonts w:ascii="Cambria Math" w:hAnsi="Cambria Math"/>
                <w:noProof/>
              </w:rPr>
              <m:t>0</m:t>
            </m:r>
          </m:sup>
        </m:sSubSup>
      </m:oMath>
      <w:r w:rsidR="00E91BE9">
        <w:rPr>
          <w:rFonts w:ascii="Symbol" w:hAnsi="Symbol"/>
          <w:noProof/>
        </w:rPr>
        <w:t></w:t>
      </w:r>
      <w:r w:rsidRPr="009C2383">
        <w:rPr>
          <w:rFonts w:ascii="Times New Roman" w:hAnsi="Times New Roman"/>
          <w:noProof/>
        </w:rPr>
        <w:t xml:space="preserve"> is the chemical potential of the solvent in its reference state. </w:t>
      </w:r>
      <w:r w:rsidRPr="009C2383">
        <w:rPr>
          <w:rFonts w:ascii="Times New Roman" w:hAnsi="Times New Roman"/>
        </w:rPr>
        <w:t>We first compute the chemical potential for the system</w:t>
      </w:r>
      <w:r w:rsidR="00961708" w:rsidRPr="00961708">
        <w:rPr>
          <w:rFonts w:ascii="Times New Roman" w:hAnsi="Times New Roman"/>
          <w:vertAlign w:val="superscript"/>
        </w:rPr>
        <w:t>65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7897"/>
        <w:gridCol w:w="670"/>
        <w:gridCol w:w="266"/>
      </w:tblGrid>
      <w:tr w:rsidR="000B0C69" w14:paraId="3F1A4B66" w14:textId="77777777" w:rsidTr="00C9362B">
        <w:tc>
          <w:tcPr>
            <w:tcW w:w="558" w:type="dxa"/>
            <w:vAlign w:val="center"/>
          </w:tcPr>
          <w:p w14:paraId="07059B51" w14:textId="77777777" w:rsidR="000B0C69" w:rsidRDefault="000B0C69" w:rsidP="00C9362B">
            <w:pPr>
              <w:pStyle w:val="TAMainText"/>
              <w:ind w:firstLine="0"/>
              <w:rPr>
                <w:rFonts w:ascii="Times New Roman" w:hAnsi="Times New Roman"/>
                <w:noProof/>
              </w:rPr>
            </w:pPr>
          </w:p>
        </w:tc>
        <w:tc>
          <w:tcPr>
            <w:tcW w:w="8370" w:type="dxa"/>
            <w:vAlign w:val="center"/>
          </w:tcPr>
          <w:p w14:paraId="7D2429B8" w14:textId="77777777" w:rsidR="000B0C69" w:rsidRDefault="00CC4393" w:rsidP="00C9362B">
            <w:pPr>
              <w:pStyle w:val="TAMainText"/>
              <w:ind w:firstLine="0"/>
              <w:rPr>
                <w:rFonts w:ascii="Times New Roman" w:hAnsi="Times New Roman"/>
                <w:noProof/>
              </w:rPr>
            </w:pPr>
            <m:oMathPara>
              <m:oMath>
                <m:sSub>
                  <m:sSubPr>
                    <m:ctrlPr>
                      <w:rPr>
                        <w:rFonts w:ascii="Cambria Math" w:hAnsi="Cambria Math"/>
                        <w:i/>
                        <w:noProof/>
                      </w:rPr>
                    </m:ctrlPr>
                  </m:sSubPr>
                  <m:e>
                    <m:r>
                      <w:rPr>
                        <w:rFonts w:ascii="Cambria Math" w:hAnsi="Cambria Math"/>
                        <w:noProof/>
                      </w:rPr>
                      <m:t>μ</m:t>
                    </m:r>
                  </m:e>
                  <m:sub>
                    <m:r>
                      <w:rPr>
                        <w:rFonts w:ascii="Cambria Math" w:hAnsi="Cambria Math"/>
                        <w:noProof/>
                      </w:rPr>
                      <m:t>1</m:t>
                    </m:r>
                  </m:sub>
                </m:sSub>
                <m:r>
                  <w:rPr>
                    <w:rFonts w:ascii="Cambria Math" w:hAnsi="Cambria Math"/>
                    <w:noProof/>
                  </w:rPr>
                  <m:t>-</m:t>
                </m:r>
                <m:sSubSup>
                  <m:sSubSupPr>
                    <m:ctrlPr>
                      <w:rPr>
                        <w:rFonts w:ascii="Cambria Math" w:hAnsi="Cambria Math"/>
                        <w:i/>
                        <w:noProof/>
                      </w:rPr>
                    </m:ctrlPr>
                  </m:sSubSupPr>
                  <m:e>
                    <m:r>
                      <w:rPr>
                        <w:rFonts w:ascii="Cambria Math" w:hAnsi="Cambria Math"/>
                        <w:noProof/>
                      </w:rPr>
                      <m:t>μ</m:t>
                    </m:r>
                  </m:e>
                  <m:sub>
                    <m:r>
                      <w:rPr>
                        <w:rFonts w:ascii="Cambria Math" w:hAnsi="Cambria Math"/>
                        <w:noProof/>
                      </w:rPr>
                      <m:t>1</m:t>
                    </m:r>
                  </m:sub>
                  <m:sup>
                    <m:r>
                      <w:rPr>
                        <w:rFonts w:ascii="Cambria Math" w:hAnsi="Cambria Math"/>
                        <w:noProof/>
                      </w:rPr>
                      <m:t>0</m:t>
                    </m:r>
                  </m:sup>
                </m:sSubSup>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A</m:t>
                    </m:r>
                  </m:sub>
                </m:sSub>
                <m:sSub>
                  <m:sSubPr>
                    <m:ctrlPr>
                      <w:rPr>
                        <w:rFonts w:ascii="Cambria Math" w:hAnsi="Cambria Math"/>
                        <w:i/>
                        <w:noProof/>
                      </w:rPr>
                    </m:ctrlPr>
                  </m:sSubPr>
                  <m:e>
                    <m:d>
                      <m:dPr>
                        <m:ctrlPr>
                          <w:rPr>
                            <w:rFonts w:ascii="Cambria Math" w:hAnsi="Cambria Math"/>
                            <w:i/>
                            <w:noProof/>
                          </w:rPr>
                        </m:ctrlPr>
                      </m:dPr>
                      <m:e>
                        <m:f>
                          <m:fPr>
                            <m:ctrlPr>
                              <w:rPr>
                                <w:rFonts w:ascii="Cambria Math" w:hAnsi="Cambria Math"/>
                                <w:i/>
                                <w:noProof/>
                              </w:rPr>
                            </m:ctrlPr>
                          </m:fPr>
                          <m:num>
                            <m:r>
                              <w:rPr>
                                <w:rFonts w:ascii="Cambria Math" w:hAnsi="Cambria Math"/>
                                <w:noProof/>
                              </w:rPr>
                              <m:t>∂</m:t>
                            </m:r>
                            <m:r>
                              <m:rPr>
                                <m:sty m:val="p"/>
                              </m:rPr>
                              <w:rPr>
                                <w:rFonts w:ascii="Cambria Math" w:hAnsi="Cambria Math"/>
                                <w:noProof/>
                              </w:rPr>
                              <m:t>Δ</m:t>
                            </m:r>
                            <m:r>
                              <w:rPr>
                                <w:rFonts w:ascii="Cambria Math" w:hAnsi="Cambria Math"/>
                                <w:noProof/>
                              </w:rPr>
                              <m:t>F</m:t>
                            </m:r>
                          </m:num>
                          <m:den>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1</m:t>
                                </m:r>
                              </m:sub>
                            </m:sSub>
                          </m:den>
                        </m:f>
                      </m:e>
                    </m:d>
                  </m:e>
                  <m:sub>
                    <m:r>
                      <w:rPr>
                        <w:rFonts w:ascii="Cambria Math" w:hAnsi="Cambria Math"/>
                        <w:noProof/>
                      </w:rPr>
                      <m:t>T,P</m:t>
                    </m:r>
                  </m:sub>
                </m:sSub>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A</m:t>
                    </m:r>
                  </m:sub>
                </m:sSub>
                <m:sSub>
                  <m:sSubPr>
                    <m:ctrlPr>
                      <w:rPr>
                        <w:rFonts w:ascii="Cambria Math" w:hAnsi="Cambria Math"/>
                        <w:i/>
                        <w:noProof/>
                      </w:rPr>
                    </m:ctrlPr>
                  </m:sSubPr>
                  <m:e>
                    <m:d>
                      <m:dPr>
                        <m:ctrlPr>
                          <w:rPr>
                            <w:rFonts w:ascii="Cambria Math" w:hAnsi="Cambria Math"/>
                            <w:i/>
                            <w:noProof/>
                          </w:rPr>
                        </m:ctrlPr>
                      </m:dPr>
                      <m:e>
                        <m:f>
                          <m:fPr>
                            <m:ctrlPr>
                              <w:rPr>
                                <w:rFonts w:ascii="Cambria Math" w:hAnsi="Cambria Math"/>
                                <w:i/>
                                <w:noProof/>
                              </w:rPr>
                            </m:ctrlPr>
                          </m:fPr>
                          <m:num>
                            <m:r>
                              <w:rPr>
                                <w:rFonts w:ascii="Cambria Math" w:hAnsi="Cambria Math"/>
                                <w:noProof/>
                              </w:rPr>
                              <m:t>∂</m:t>
                            </m:r>
                            <m:r>
                              <m:rPr>
                                <m:sty m:val="p"/>
                              </m:rPr>
                              <w:rPr>
                                <w:rFonts w:ascii="Cambria Math" w:hAnsi="Cambria Math"/>
                                <w:noProof/>
                              </w:rPr>
                              <m:t>Δ</m:t>
                            </m:r>
                            <m:sSub>
                              <m:sSubPr>
                                <m:ctrlPr>
                                  <w:rPr>
                                    <w:rFonts w:ascii="Cambria Math" w:hAnsi="Cambria Math"/>
                                    <w:i/>
                                    <w:noProof/>
                                  </w:rPr>
                                </m:ctrlPr>
                              </m:sSubPr>
                              <m:e>
                                <m:r>
                                  <w:rPr>
                                    <w:rFonts w:ascii="Cambria Math" w:hAnsi="Cambria Math"/>
                                    <w:noProof/>
                                  </w:rPr>
                                  <m:t>F</m:t>
                                </m:r>
                              </m:e>
                              <m:sub>
                                <m:r>
                                  <w:rPr>
                                    <w:rFonts w:ascii="Cambria Math" w:hAnsi="Cambria Math"/>
                                    <w:noProof/>
                                  </w:rPr>
                                  <m:t>mix</m:t>
                                </m:r>
                              </m:sub>
                            </m:sSub>
                          </m:num>
                          <m:den>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1</m:t>
                                </m:r>
                              </m:sub>
                            </m:sSub>
                          </m:den>
                        </m:f>
                      </m:e>
                    </m:d>
                  </m:e>
                  <m:sub>
                    <m:r>
                      <w:rPr>
                        <w:rFonts w:ascii="Cambria Math" w:hAnsi="Cambria Math"/>
                        <w:noProof/>
                      </w:rPr>
                      <m:t>T,P</m:t>
                    </m:r>
                  </m:sub>
                </m:sSub>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A</m:t>
                    </m:r>
                  </m:sub>
                </m:sSub>
                <m:sSub>
                  <m:sSubPr>
                    <m:ctrlPr>
                      <w:rPr>
                        <w:rFonts w:ascii="Cambria Math" w:hAnsi="Cambria Math"/>
                        <w:i/>
                        <w:noProof/>
                      </w:rPr>
                    </m:ctrlPr>
                  </m:sSubPr>
                  <m:e>
                    <m:d>
                      <m:dPr>
                        <m:ctrlPr>
                          <w:rPr>
                            <w:rFonts w:ascii="Cambria Math" w:hAnsi="Cambria Math"/>
                            <w:i/>
                            <w:noProof/>
                          </w:rPr>
                        </m:ctrlPr>
                      </m:dPr>
                      <m:e>
                        <m:f>
                          <m:fPr>
                            <m:ctrlPr>
                              <w:rPr>
                                <w:rFonts w:ascii="Cambria Math" w:hAnsi="Cambria Math"/>
                                <w:i/>
                                <w:noProof/>
                              </w:rPr>
                            </m:ctrlPr>
                          </m:fPr>
                          <m:num>
                            <m:r>
                              <w:rPr>
                                <w:rFonts w:ascii="Cambria Math" w:hAnsi="Cambria Math"/>
                                <w:noProof/>
                              </w:rPr>
                              <m:t>∂</m:t>
                            </m:r>
                            <m:r>
                              <m:rPr>
                                <m:sty m:val="p"/>
                              </m:rPr>
                              <w:rPr>
                                <w:rFonts w:ascii="Cambria Math" w:hAnsi="Cambria Math"/>
                                <w:noProof/>
                              </w:rPr>
                              <m:t>Δ</m:t>
                            </m:r>
                            <m:sSub>
                              <m:sSubPr>
                                <m:ctrlPr>
                                  <w:rPr>
                                    <w:rFonts w:ascii="Cambria Math" w:hAnsi="Cambria Math"/>
                                    <w:i/>
                                    <w:noProof/>
                                  </w:rPr>
                                </m:ctrlPr>
                              </m:sSubPr>
                              <m:e>
                                <m:r>
                                  <w:rPr>
                                    <w:rFonts w:ascii="Cambria Math" w:hAnsi="Cambria Math"/>
                                    <w:noProof/>
                                  </w:rPr>
                                  <m:t>F</m:t>
                                </m:r>
                              </m:e>
                              <m:sub>
                                <m:r>
                                  <w:rPr>
                                    <w:rFonts w:ascii="Cambria Math" w:hAnsi="Cambria Math"/>
                                    <w:noProof/>
                                  </w:rPr>
                                  <m:t>elastic</m:t>
                                </m:r>
                              </m:sub>
                            </m:sSub>
                          </m:num>
                          <m:den>
                            <m:r>
                              <w:rPr>
                                <w:rFonts w:ascii="Cambria Math" w:hAnsi="Cambria Math"/>
                                <w:noProof/>
                              </w:rPr>
                              <m:t>∂λ</m:t>
                            </m:r>
                          </m:den>
                        </m:f>
                      </m:e>
                    </m:d>
                  </m:e>
                  <m:sub>
                    <m:r>
                      <w:rPr>
                        <w:rFonts w:ascii="Cambria Math" w:hAnsi="Cambria Math"/>
                        <w:noProof/>
                      </w:rPr>
                      <m:t>T,P</m:t>
                    </m:r>
                  </m:sub>
                </m:sSub>
                <m:sSub>
                  <m:sSubPr>
                    <m:ctrlPr>
                      <w:rPr>
                        <w:rFonts w:ascii="Cambria Math" w:hAnsi="Cambria Math"/>
                        <w:i/>
                        <w:noProof/>
                      </w:rPr>
                    </m:ctrlPr>
                  </m:sSubPr>
                  <m:e>
                    <m:d>
                      <m:dPr>
                        <m:ctrlPr>
                          <w:rPr>
                            <w:rFonts w:ascii="Cambria Math" w:hAnsi="Cambria Math"/>
                            <w:i/>
                            <w:noProof/>
                          </w:rPr>
                        </m:ctrlPr>
                      </m:dPr>
                      <m:e>
                        <m:f>
                          <m:fPr>
                            <m:ctrlPr>
                              <w:rPr>
                                <w:rFonts w:ascii="Cambria Math" w:hAnsi="Cambria Math"/>
                                <w:i/>
                                <w:noProof/>
                              </w:rPr>
                            </m:ctrlPr>
                          </m:fPr>
                          <m:num>
                            <m:r>
                              <w:rPr>
                                <w:rFonts w:ascii="Cambria Math" w:hAnsi="Cambria Math"/>
                                <w:noProof/>
                              </w:rPr>
                              <m:t>∂λ</m:t>
                            </m:r>
                          </m:num>
                          <m:den>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1</m:t>
                                </m:r>
                              </m:sub>
                            </m:sSub>
                          </m:den>
                        </m:f>
                      </m:e>
                    </m:d>
                  </m:e>
                  <m:sub>
                    <m:r>
                      <w:rPr>
                        <w:rFonts w:ascii="Cambria Math" w:hAnsi="Cambria Math"/>
                        <w:noProof/>
                      </w:rPr>
                      <m:t>T,P</m:t>
                    </m:r>
                  </m:sub>
                </m:sSub>
                <m:r>
                  <w:rPr>
                    <w:rFonts w:ascii="Cambria Math" w:hAnsi="Cambria Math"/>
                    <w:noProof/>
                  </w:rPr>
                  <m:t xml:space="preserve"> </m:t>
                </m:r>
              </m:oMath>
            </m:oMathPara>
          </w:p>
        </w:tc>
        <w:tc>
          <w:tcPr>
            <w:tcW w:w="270" w:type="dxa"/>
            <w:vAlign w:val="center"/>
          </w:tcPr>
          <w:p w14:paraId="6F6179FE" w14:textId="30743A09" w:rsidR="000B0C69" w:rsidRDefault="000B0C69" w:rsidP="00C9362B">
            <w:pPr>
              <w:pStyle w:val="TAMainText"/>
              <w:ind w:firstLine="0"/>
              <w:rPr>
                <w:rFonts w:ascii="Times New Roman" w:hAnsi="Times New Roman"/>
                <w:noProof/>
              </w:rPr>
            </w:pPr>
            <w:r w:rsidRPr="00651F74">
              <w:rPr>
                <w:rFonts w:ascii="Times New Roman" w:hAnsi="Times New Roman"/>
              </w:rPr>
              <w:t>(</w:t>
            </w:r>
            <w:bookmarkStart w:id="20" w:name="ChemicalPotential"/>
            <w:r w:rsidR="007F4622">
              <w:rPr>
                <w:rFonts w:ascii="Times New Roman" w:hAnsi="Times New Roman"/>
              </w:rPr>
              <w:t>A</w:t>
            </w:r>
            <w:r w:rsidRPr="00651F74">
              <w:rPr>
                <w:rFonts w:ascii="Times New Roman" w:hAnsi="Times New Roman"/>
              </w:rPr>
              <w:fldChar w:fldCharType="begin"/>
            </w:r>
            <w:r w:rsidRPr="00651F74">
              <w:rPr>
                <w:rFonts w:ascii="Times New Roman" w:hAnsi="Times New Roman"/>
              </w:rPr>
              <w:instrText xml:space="preserve"> SEQ  eqn</w:instrText>
            </w:r>
            <w:r w:rsidR="007F4622">
              <w:rPr>
                <w:rFonts w:ascii="Times New Roman" w:hAnsi="Times New Roman"/>
              </w:rPr>
              <w:instrText>2</w:instrText>
            </w:r>
            <w:r w:rsidRPr="00651F74">
              <w:rPr>
                <w:rFonts w:ascii="Times New Roman" w:hAnsi="Times New Roman"/>
              </w:rPr>
              <w:instrText xml:space="preserve"> \* MERGEFORMAT </w:instrText>
            </w:r>
            <w:r w:rsidRPr="00651F74">
              <w:rPr>
                <w:rFonts w:ascii="Times New Roman" w:hAnsi="Times New Roman"/>
              </w:rPr>
              <w:fldChar w:fldCharType="separate"/>
            </w:r>
            <w:r w:rsidR="00494885">
              <w:rPr>
                <w:rFonts w:ascii="Times New Roman" w:hAnsi="Times New Roman"/>
                <w:noProof/>
              </w:rPr>
              <w:t>2</w:t>
            </w:r>
            <w:r w:rsidRPr="00651F74">
              <w:rPr>
                <w:rFonts w:ascii="Times New Roman" w:hAnsi="Times New Roman"/>
              </w:rPr>
              <w:fldChar w:fldCharType="end"/>
            </w:r>
            <w:bookmarkEnd w:id="20"/>
            <w:r w:rsidRPr="00651F74">
              <w:rPr>
                <w:rFonts w:ascii="Times New Roman" w:hAnsi="Times New Roman"/>
              </w:rPr>
              <w:t>)</w:t>
            </w:r>
          </w:p>
        </w:tc>
        <w:tc>
          <w:tcPr>
            <w:tcW w:w="270" w:type="dxa"/>
            <w:vAlign w:val="center"/>
          </w:tcPr>
          <w:p w14:paraId="0991F2BF" w14:textId="77777777" w:rsidR="000B0C69" w:rsidRDefault="000B0C69" w:rsidP="00C9362B">
            <w:pPr>
              <w:pStyle w:val="TAMainText"/>
              <w:ind w:firstLine="0"/>
              <w:rPr>
                <w:rFonts w:ascii="Times New Roman" w:hAnsi="Times New Roman"/>
                <w:noProof/>
              </w:rPr>
            </w:pPr>
          </w:p>
        </w:tc>
      </w:tr>
    </w:tbl>
    <w:p w14:paraId="6ECB62DE" w14:textId="25950BFA" w:rsidR="000B0C69" w:rsidRPr="009C2383" w:rsidRDefault="000B0C69" w:rsidP="000B0C69">
      <w:pPr>
        <w:pStyle w:val="TAMainText"/>
        <w:rPr>
          <w:rFonts w:ascii="Times New Roman" w:hAnsi="Times New Roman"/>
        </w:rPr>
      </w:pPr>
      <w:r w:rsidRPr="009C2383">
        <w:rPr>
          <w:rFonts w:ascii="Times New Roman" w:hAnsi="Times New Roman"/>
          <w:noProof/>
        </w:rPr>
        <w:t xml:space="preserve">With </w:t>
      </w:r>
      <m:oMath>
        <m:r>
          <m:rPr>
            <m:sty m:val="p"/>
          </m:rPr>
          <w:rPr>
            <w:rFonts w:ascii="Cambria Math" w:hAnsi="Cambria Math"/>
            <w:noProof/>
          </w:rPr>
          <m:t>Δ</m:t>
        </m:r>
        <m:sSub>
          <m:sSubPr>
            <m:ctrlPr>
              <w:rPr>
                <w:rFonts w:ascii="Cambria Math" w:hAnsi="Cambria Math"/>
                <w:i/>
                <w:noProof/>
              </w:rPr>
            </m:ctrlPr>
          </m:sSubPr>
          <m:e>
            <m:r>
              <w:rPr>
                <w:rFonts w:ascii="Cambria Math" w:hAnsi="Cambria Math"/>
                <w:noProof/>
              </w:rPr>
              <m:t>F</m:t>
            </m:r>
          </m:e>
          <m:sub>
            <m:r>
              <w:rPr>
                <w:rFonts w:ascii="Cambria Math" w:hAnsi="Cambria Math"/>
                <w:noProof/>
              </w:rPr>
              <m:t>mix</m:t>
            </m:r>
          </m:sub>
        </m:sSub>
      </m:oMath>
      <w:r w:rsidR="00E91BE9">
        <w:rPr>
          <w:rFonts w:ascii="Times New Roman" w:hAnsi="Times New Roman"/>
          <w:noProof/>
        </w:rPr>
        <w:t xml:space="preserve"> </w:t>
      </w:r>
      <w:r w:rsidRPr="009C2383">
        <w:rPr>
          <w:rFonts w:ascii="Times New Roman" w:hAnsi="Times New Roman"/>
          <w:noProof/>
        </w:rPr>
        <w:t xml:space="preserve">and </w:t>
      </w:r>
      <m:oMath>
        <m:r>
          <m:rPr>
            <m:sty m:val="p"/>
          </m:rPr>
          <w:rPr>
            <w:rFonts w:ascii="Cambria Math" w:hAnsi="Cambria Math"/>
            <w:noProof/>
          </w:rPr>
          <m:t>Δ</m:t>
        </m:r>
        <m:sSub>
          <m:sSubPr>
            <m:ctrlPr>
              <w:rPr>
                <w:rFonts w:ascii="Cambria Math" w:hAnsi="Cambria Math"/>
                <w:i/>
                <w:noProof/>
              </w:rPr>
            </m:ctrlPr>
          </m:sSubPr>
          <m:e>
            <m:r>
              <w:rPr>
                <w:rFonts w:ascii="Cambria Math" w:hAnsi="Cambria Math"/>
                <w:noProof/>
              </w:rPr>
              <m:t>F</m:t>
            </m:r>
          </m:e>
          <m:sub>
            <m:r>
              <w:rPr>
                <w:rFonts w:ascii="Cambria Math" w:hAnsi="Cambria Math"/>
                <w:noProof/>
              </w:rPr>
              <m:t>elastic</m:t>
            </m:r>
          </m:sub>
        </m:sSub>
      </m:oMath>
      <w:r w:rsidRPr="009C2383">
        <w:rPr>
          <w:rFonts w:ascii="Times New Roman" w:hAnsi="Times New Roman"/>
          <w:noProof/>
        </w:rPr>
        <w:t xml:space="preserve"> the mixing and elastic free energies, respectively, n</w:t>
      </w:r>
      <w:r w:rsidRPr="009C2383">
        <w:rPr>
          <w:rFonts w:ascii="Times New Roman" w:hAnsi="Times New Roman"/>
          <w:noProof/>
          <w:vertAlign w:val="subscript"/>
        </w:rPr>
        <w:t>1</w:t>
      </w:r>
      <w:r w:rsidRPr="009C2383">
        <w:rPr>
          <w:rFonts w:ascii="Times New Roman" w:hAnsi="Times New Roman"/>
          <w:noProof/>
        </w:rPr>
        <w:t xml:space="preserve"> is the number of solvent molecules, N</w:t>
      </w:r>
      <w:r w:rsidRPr="009C2383">
        <w:rPr>
          <w:rFonts w:ascii="Times New Roman" w:hAnsi="Times New Roman"/>
          <w:noProof/>
          <w:vertAlign w:val="subscript"/>
        </w:rPr>
        <w:t>A</w:t>
      </w:r>
      <w:r w:rsidRPr="009C2383">
        <w:rPr>
          <w:rFonts w:ascii="Times New Roman" w:hAnsi="Times New Roman"/>
          <w:noProof/>
        </w:rPr>
        <w:t xml:space="preserve"> is Avogadro’s number, and </w:t>
      </w:r>
      <m:oMath>
        <m:r>
          <w:rPr>
            <w:rFonts w:ascii="Cambria Math" w:hAnsi="Cambria Math"/>
            <w:noProof/>
          </w:rPr>
          <m:t>λ</m:t>
        </m:r>
      </m:oMath>
      <w:r w:rsidRPr="009C2383">
        <w:rPr>
          <w:rFonts w:ascii="Times New Roman" w:hAnsi="Times New Roman"/>
          <w:noProof/>
        </w:rPr>
        <w:t xml:space="preserve"> is the strain. </w:t>
      </w:r>
      <w:r w:rsidRPr="009C2383">
        <w:rPr>
          <w:rFonts w:ascii="Times New Roman" w:hAnsi="Times New Roman"/>
        </w:rPr>
        <w:t>The first term can be approximated by the Flory-Huggins approach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7890"/>
        <w:gridCol w:w="670"/>
        <w:gridCol w:w="267"/>
      </w:tblGrid>
      <w:tr w:rsidR="000B0C69" w14:paraId="2AAD7812" w14:textId="77777777" w:rsidTr="00C9362B">
        <w:tc>
          <w:tcPr>
            <w:tcW w:w="558" w:type="dxa"/>
            <w:vAlign w:val="center"/>
          </w:tcPr>
          <w:p w14:paraId="0B9CBE2F" w14:textId="77777777" w:rsidR="000B0C69" w:rsidRDefault="000B0C69" w:rsidP="00C9362B">
            <w:pPr>
              <w:pStyle w:val="TAMainText"/>
              <w:ind w:firstLine="0"/>
              <w:rPr>
                <w:rFonts w:ascii="Times New Roman" w:hAnsi="Times New Roman"/>
                <w:noProof/>
              </w:rPr>
            </w:pPr>
          </w:p>
        </w:tc>
        <w:tc>
          <w:tcPr>
            <w:tcW w:w="8370" w:type="dxa"/>
            <w:vAlign w:val="center"/>
          </w:tcPr>
          <w:p w14:paraId="1738DB55" w14:textId="77777777" w:rsidR="000B0C69" w:rsidRDefault="00CC4393" w:rsidP="00C9362B">
            <w:pPr>
              <w:pStyle w:val="TAMainText"/>
              <w:ind w:firstLine="0"/>
              <w:rPr>
                <w:rFonts w:ascii="Times New Roman" w:hAnsi="Times New Roman"/>
                <w:noProof/>
              </w:rPr>
            </w:pPr>
            <m:oMathPara>
              <m:oMath>
                <m:sSub>
                  <m:sSubPr>
                    <m:ctrlPr>
                      <w:rPr>
                        <w:rFonts w:ascii="Cambria Math" w:hAnsi="Cambria Math"/>
                        <w:i/>
                        <w:noProof/>
                      </w:rPr>
                    </m:ctrlPr>
                  </m:sSubPr>
                  <m:e>
                    <m:r>
                      <w:rPr>
                        <w:rFonts w:ascii="Cambria Math" w:hAnsi="Cambria Math"/>
                        <w:noProof/>
                      </w:rPr>
                      <m:t>N</m:t>
                    </m:r>
                  </m:e>
                  <m:sub>
                    <m:r>
                      <w:rPr>
                        <w:rFonts w:ascii="Cambria Math" w:hAnsi="Cambria Math"/>
                        <w:noProof/>
                      </w:rPr>
                      <m:t>A</m:t>
                    </m:r>
                  </m:sub>
                </m:sSub>
                <m:sSub>
                  <m:sSubPr>
                    <m:ctrlPr>
                      <w:rPr>
                        <w:rFonts w:ascii="Cambria Math" w:hAnsi="Cambria Math"/>
                        <w:i/>
                        <w:noProof/>
                      </w:rPr>
                    </m:ctrlPr>
                  </m:sSubPr>
                  <m:e>
                    <m:d>
                      <m:dPr>
                        <m:ctrlPr>
                          <w:rPr>
                            <w:rFonts w:ascii="Cambria Math" w:hAnsi="Cambria Math"/>
                            <w:i/>
                            <w:noProof/>
                          </w:rPr>
                        </m:ctrlPr>
                      </m:dPr>
                      <m:e>
                        <m:f>
                          <m:fPr>
                            <m:ctrlPr>
                              <w:rPr>
                                <w:rFonts w:ascii="Cambria Math" w:hAnsi="Cambria Math"/>
                                <w:i/>
                                <w:noProof/>
                              </w:rPr>
                            </m:ctrlPr>
                          </m:fPr>
                          <m:num>
                            <m:r>
                              <w:rPr>
                                <w:rFonts w:ascii="Cambria Math" w:hAnsi="Cambria Math"/>
                                <w:noProof/>
                              </w:rPr>
                              <m:t>∂</m:t>
                            </m:r>
                            <m:r>
                              <m:rPr>
                                <m:sty m:val="p"/>
                              </m:rPr>
                              <w:rPr>
                                <w:rFonts w:ascii="Cambria Math" w:hAnsi="Cambria Math"/>
                                <w:noProof/>
                              </w:rPr>
                              <m:t>Δ</m:t>
                            </m:r>
                            <m:sSub>
                              <m:sSubPr>
                                <m:ctrlPr>
                                  <w:rPr>
                                    <w:rFonts w:ascii="Cambria Math" w:hAnsi="Cambria Math"/>
                                    <w:i/>
                                    <w:noProof/>
                                  </w:rPr>
                                </m:ctrlPr>
                              </m:sSubPr>
                              <m:e>
                                <m:r>
                                  <w:rPr>
                                    <w:rFonts w:ascii="Cambria Math" w:hAnsi="Cambria Math"/>
                                    <w:noProof/>
                                  </w:rPr>
                                  <m:t>F</m:t>
                                </m:r>
                              </m:e>
                              <m:sub>
                                <m:r>
                                  <w:rPr>
                                    <w:rFonts w:ascii="Cambria Math" w:hAnsi="Cambria Math"/>
                                    <w:noProof/>
                                  </w:rPr>
                                  <m:t>mix</m:t>
                                </m:r>
                              </m:sub>
                            </m:sSub>
                          </m:num>
                          <m:den>
                            <m:r>
                              <w:rPr>
                                <w:rFonts w:ascii="Cambria Math" w:hAnsi="Cambria Math"/>
                                <w:noProof/>
                              </w:rPr>
                              <m:t>∂</m:t>
                            </m:r>
                            <m:sSub>
                              <m:sSubPr>
                                <m:ctrlPr>
                                  <w:rPr>
                                    <w:rFonts w:ascii="Cambria Math" w:hAnsi="Cambria Math"/>
                                    <w:i/>
                                    <w:noProof/>
                                  </w:rPr>
                                </m:ctrlPr>
                              </m:sSubPr>
                              <m:e>
                                <m:r>
                                  <w:rPr>
                                    <w:rFonts w:ascii="Cambria Math" w:hAnsi="Cambria Math"/>
                                    <w:noProof/>
                                  </w:rPr>
                                  <m:t>n</m:t>
                                </m:r>
                              </m:e>
                              <m:sub>
                                <m:r>
                                  <w:rPr>
                                    <w:rFonts w:ascii="Cambria Math" w:hAnsi="Cambria Math"/>
                                    <w:noProof/>
                                  </w:rPr>
                                  <m:t>1</m:t>
                                </m:r>
                              </m:sub>
                            </m:sSub>
                          </m:den>
                        </m:f>
                      </m:e>
                    </m:d>
                  </m:e>
                  <m:sub>
                    <m:r>
                      <w:rPr>
                        <w:rFonts w:ascii="Cambria Math" w:hAnsi="Cambria Math"/>
                        <w:noProof/>
                      </w:rPr>
                      <m:t>T,P</m:t>
                    </m:r>
                  </m:sub>
                </m:sSub>
                <m:r>
                  <w:rPr>
                    <w:rFonts w:ascii="Cambria Math" w:hAnsi="Cambria Math"/>
                    <w:noProof/>
                  </w:rPr>
                  <m:t>=RTχ</m:t>
                </m:r>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r>
                  <w:rPr>
                    <w:rFonts w:ascii="Cambria Math" w:hAnsi="Cambria Math"/>
                    <w:noProof/>
                  </w:rPr>
                  <m:t>+RT</m:t>
                </m:r>
                <m:d>
                  <m:dPr>
                    <m:begChr m:val="["/>
                    <m:endChr m:val="]"/>
                    <m:ctrlPr>
                      <w:rPr>
                        <w:rFonts w:ascii="Cambria Math" w:hAnsi="Cambria Math"/>
                        <w:i/>
                        <w:noProof/>
                      </w:rPr>
                    </m:ctrlPr>
                  </m:dPr>
                  <m:e>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r>
                              <w:rPr>
                                <w:rFonts w:ascii="Cambria Math" w:hAnsi="Cambria Math"/>
                                <w:noProof/>
                              </w:rPr>
                              <m:t>1-</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e>
                    </m:func>
                    <m:r>
                      <w:rPr>
                        <w:rFonts w:ascii="Cambria Math" w:hAnsi="Cambria Math"/>
                        <w:noProof/>
                      </w:rPr>
                      <m:t>+</m:t>
                    </m:r>
                    <m:d>
                      <m:dPr>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x</m:t>
                                </m:r>
                              </m:e>
                              <m:sub>
                                <m:r>
                                  <w:rPr>
                                    <w:rFonts w:ascii="Cambria Math" w:hAnsi="Cambria Math"/>
                                    <w:noProof/>
                                  </w:rPr>
                                  <m:t>n</m:t>
                                </m:r>
                              </m:sub>
                            </m:sSub>
                          </m:den>
                        </m:f>
                      </m:e>
                    </m:d>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oMath>
            </m:oMathPara>
          </w:p>
        </w:tc>
        <w:tc>
          <w:tcPr>
            <w:tcW w:w="270" w:type="dxa"/>
            <w:vAlign w:val="center"/>
          </w:tcPr>
          <w:p w14:paraId="7B42FF93" w14:textId="41962C31" w:rsidR="000B0C69" w:rsidRDefault="000B0C69" w:rsidP="00C9362B">
            <w:pPr>
              <w:pStyle w:val="TAMainText"/>
              <w:ind w:firstLine="0"/>
              <w:rPr>
                <w:rFonts w:ascii="Times New Roman" w:hAnsi="Times New Roman"/>
                <w:noProof/>
              </w:rPr>
            </w:pPr>
            <w:r w:rsidRPr="00651F74">
              <w:rPr>
                <w:rFonts w:ascii="Times New Roman" w:hAnsi="Times New Roman"/>
              </w:rPr>
              <w:t>(</w:t>
            </w:r>
            <w:bookmarkStart w:id="21" w:name="dFmix_dn1"/>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3</w:t>
            </w:r>
            <w:r w:rsidR="007F4622" w:rsidRPr="00651F74">
              <w:rPr>
                <w:rFonts w:ascii="Times New Roman" w:hAnsi="Times New Roman"/>
              </w:rPr>
              <w:fldChar w:fldCharType="end"/>
            </w:r>
            <w:bookmarkEnd w:id="21"/>
            <w:r w:rsidRPr="00651F74">
              <w:rPr>
                <w:rFonts w:ascii="Times New Roman" w:hAnsi="Times New Roman"/>
              </w:rPr>
              <w:t>)</w:t>
            </w:r>
          </w:p>
        </w:tc>
        <w:tc>
          <w:tcPr>
            <w:tcW w:w="270" w:type="dxa"/>
            <w:vAlign w:val="center"/>
          </w:tcPr>
          <w:p w14:paraId="5453B757" w14:textId="77777777" w:rsidR="000B0C69" w:rsidRDefault="000B0C69" w:rsidP="00C9362B">
            <w:pPr>
              <w:pStyle w:val="TAMainText"/>
              <w:ind w:firstLine="0"/>
              <w:rPr>
                <w:rFonts w:ascii="Times New Roman" w:hAnsi="Times New Roman"/>
                <w:noProof/>
              </w:rPr>
            </w:pPr>
          </w:p>
        </w:tc>
      </w:tr>
    </w:tbl>
    <w:p w14:paraId="5BE420DB" w14:textId="0448110F" w:rsidR="000B0C69" w:rsidRPr="009C2383" w:rsidRDefault="000B0C69" w:rsidP="000B0C69">
      <w:pPr>
        <w:pStyle w:val="TAMainText"/>
        <w:ind w:firstLine="0"/>
        <w:rPr>
          <w:rFonts w:ascii="Times New Roman" w:hAnsi="Times New Roman"/>
        </w:rPr>
      </w:pPr>
      <w:r w:rsidRPr="009C2383">
        <w:rPr>
          <w:rFonts w:ascii="Times New Roman" w:hAnsi="Times New Roman"/>
        </w:rPr>
        <w:t xml:space="preserve">where </w:t>
      </w:r>
      <w:r w:rsidRPr="009C2383">
        <w:rPr>
          <w:rFonts w:ascii="Times New Roman" w:hAnsi="Times New Roman"/>
          <w:i/>
        </w:rPr>
        <w:t>x</w:t>
      </w:r>
      <w:r w:rsidRPr="009C2383">
        <w:rPr>
          <w:rFonts w:ascii="Times New Roman" w:hAnsi="Times New Roman"/>
          <w:vertAlign w:val="subscript"/>
        </w:rPr>
        <w:t>n</w:t>
      </w:r>
      <w:r w:rsidRPr="009C2383">
        <w:rPr>
          <w:rFonts w:ascii="Times New Roman" w:hAnsi="Times New Roman"/>
        </w:rPr>
        <w:t xml:space="preserve"> is the number averaged degree of polymerization and </w:t>
      </w:r>
      <m:oMath>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oMath>
      <w:r w:rsidRPr="009C2383">
        <w:rPr>
          <w:rFonts w:ascii="Times New Roman" w:hAnsi="Times New Roman"/>
        </w:rPr>
        <w:t xml:space="preserve"> is the volume fraction of polymer in the interlamellar amorphous region</w:t>
      </w:r>
      <w:r w:rsidR="008C5BF5" w:rsidRPr="009C2383">
        <w:rPr>
          <w:rFonts w:ascii="Times New Roman" w:hAnsi="Times New Roman"/>
        </w:rPr>
        <w:t xml:space="preserve">. </w:t>
      </w:r>
      <w:r w:rsidRPr="009C2383">
        <w:rPr>
          <w:rFonts w:ascii="Times New Roman" w:hAnsi="Times New Roman"/>
        </w:rPr>
        <w:t xml:space="preserve">While we will make the typical assumption in ignoring the degree of polymerization term for simplicity, it should be recognized that there might be possible contributions from folds, cilia, and tie </w:t>
      </w:r>
      <w:r w:rsidR="00DB1648" w:rsidRPr="009C2383">
        <w:rPr>
          <w:rFonts w:ascii="Times New Roman" w:hAnsi="Times New Roman"/>
        </w:rPr>
        <w:t>molecules</w:t>
      </w:r>
      <w:r w:rsidRPr="009C2383">
        <w:rPr>
          <w:rFonts w:ascii="Times New Roman" w:hAnsi="Times New Roman"/>
        </w:rPr>
        <w:t>.</w:t>
      </w:r>
    </w:p>
    <w:p w14:paraId="59CD54FD" w14:textId="5D4AB29C" w:rsidR="000B0C69" w:rsidRPr="009C2383" w:rsidRDefault="000B0C69" w:rsidP="000B0C69">
      <w:pPr>
        <w:pStyle w:val="TAMainText"/>
        <w:rPr>
          <w:rFonts w:ascii="Times New Roman" w:hAnsi="Times New Roman"/>
        </w:rPr>
      </w:pPr>
      <w:r w:rsidRPr="009C2383">
        <w:rPr>
          <w:rFonts w:ascii="Times New Roman" w:hAnsi="Times New Roman"/>
        </w:rPr>
        <w:t>According to Treloar</w:t>
      </w:r>
      <w:r w:rsidR="00961708" w:rsidRPr="00961708">
        <w:rPr>
          <w:rFonts w:ascii="Times New Roman" w:hAnsi="Times New Roman"/>
          <w:vertAlign w:val="superscript"/>
        </w:rPr>
        <w:t>66</w:t>
      </w:r>
      <w:r w:rsidRPr="009C2383">
        <w:rPr>
          <w:rFonts w:ascii="Times New Roman" w:hAnsi="Times New Roman"/>
        </w:rPr>
        <w:t xml:space="preserve"> the polymer chain entropy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7888"/>
        <w:gridCol w:w="670"/>
        <w:gridCol w:w="267"/>
      </w:tblGrid>
      <w:tr w:rsidR="000B0C69" w14:paraId="1C3F1E76" w14:textId="77777777" w:rsidTr="00C9362B">
        <w:tc>
          <w:tcPr>
            <w:tcW w:w="558" w:type="dxa"/>
            <w:vAlign w:val="center"/>
          </w:tcPr>
          <w:p w14:paraId="3542492C" w14:textId="77777777" w:rsidR="000B0C69" w:rsidRDefault="000B0C69" w:rsidP="00C9362B">
            <w:pPr>
              <w:pStyle w:val="TAMainText"/>
              <w:ind w:firstLine="0"/>
              <w:rPr>
                <w:rFonts w:ascii="Times New Roman" w:hAnsi="Times New Roman"/>
                <w:noProof/>
              </w:rPr>
            </w:pPr>
          </w:p>
        </w:tc>
        <w:tc>
          <w:tcPr>
            <w:tcW w:w="8370" w:type="dxa"/>
            <w:vAlign w:val="center"/>
          </w:tcPr>
          <w:p w14:paraId="4AFDFFF7" w14:textId="77777777" w:rsidR="000B0C69" w:rsidRDefault="000B0C69" w:rsidP="00C9362B">
            <w:pPr>
              <w:pStyle w:val="TAMainText"/>
              <w:ind w:firstLine="0"/>
              <w:rPr>
                <w:rFonts w:ascii="Times New Roman" w:hAnsi="Times New Roman"/>
                <w:noProof/>
              </w:rPr>
            </w:pPr>
            <m:oMathPara>
              <m:oMath>
                <m:r>
                  <w:rPr>
                    <w:rFonts w:ascii="Cambria Math" w:hAnsi="Cambria Math"/>
                    <w:noProof/>
                  </w:rPr>
                  <m:t>S=C-</m:t>
                </m:r>
                <m:sSub>
                  <m:sSubPr>
                    <m:ctrlPr>
                      <w:rPr>
                        <w:rFonts w:ascii="Cambria Math" w:hAnsi="Cambria Math"/>
                        <w:i/>
                        <w:noProof/>
                      </w:rPr>
                    </m:ctrlPr>
                  </m:sSubPr>
                  <m:e>
                    <m:r>
                      <w:rPr>
                        <w:rFonts w:ascii="Cambria Math" w:hAnsi="Cambria Math"/>
                        <w:noProof/>
                      </w:rPr>
                      <m:t>k</m:t>
                    </m:r>
                  </m:e>
                  <m:sub>
                    <m:r>
                      <w:rPr>
                        <w:rFonts w:ascii="Cambria Math" w:hAnsi="Cambria Math"/>
                        <w:noProof/>
                      </w:rPr>
                      <m:t>B</m:t>
                    </m:r>
                  </m:sub>
                </m:sSub>
                <m:sSup>
                  <m:sSupPr>
                    <m:ctrlPr>
                      <w:rPr>
                        <w:rFonts w:ascii="Cambria Math" w:hAnsi="Cambria Math"/>
                        <w:i/>
                        <w:noProof/>
                      </w:rPr>
                    </m:ctrlPr>
                  </m:sSupPr>
                  <m:e>
                    <m:r>
                      <w:rPr>
                        <w:rFonts w:ascii="Cambria Math" w:hAnsi="Cambria Math"/>
                        <w:noProof/>
                      </w:rPr>
                      <m:t>b</m:t>
                    </m:r>
                  </m:e>
                  <m:sup>
                    <m:r>
                      <w:rPr>
                        <w:rFonts w:ascii="Cambria Math" w:hAnsi="Cambria Math"/>
                        <w:noProof/>
                      </w:rPr>
                      <m:t>2</m:t>
                    </m:r>
                  </m:sup>
                </m:sSup>
                <m:sSup>
                  <m:sSupPr>
                    <m:ctrlPr>
                      <w:rPr>
                        <w:rFonts w:ascii="Cambria Math" w:hAnsi="Cambria Math"/>
                        <w:i/>
                        <w:noProof/>
                      </w:rPr>
                    </m:ctrlPr>
                  </m:sSupPr>
                  <m:e>
                    <m:r>
                      <w:rPr>
                        <w:rFonts w:ascii="Cambria Math" w:hAnsi="Cambria Math"/>
                        <w:noProof/>
                      </w:rPr>
                      <m:t>r</m:t>
                    </m:r>
                  </m:e>
                  <m:sup>
                    <m:r>
                      <w:rPr>
                        <w:rFonts w:ascii="Cambria Math" w:hAnsi="Cambria Math"/>
                        <w:noProof/>
                      </w:rPr>
                      <m:t>2</m:t>
                    </m:r>
                  </m:sup>
                </m:sSup>
              </m:oMath>
            </m:oMathPara>
          </w:p>
        </w:tc>
        <w:tc>
          <w:tcPr>
            <w:tcW w:w="270" w:type="dxa"/>
            <w:vAlign w:val="center"/>
          </w:tcPr>
          <w:p w14:paraId="0D517E8D" w14:textId="379F0EB3" w:rsidR="000B0C69" w:rsidRDefault="000B0C69" w:rsidP="00C9362B">
            <w:pPr>
              <w:pStyle w:val="TAMainText"/>
              <w:ind w:firstLine="0"/>
              <w:rPr>
                <w:rFonts w:ascii="Times New Roman" w:hAnsi="Times New Roman"/>
                <w:noProof/>
              </w:rPr>
            </w:pPr>
            <w:r w:rsidRPr="00651F74">
              <w:rPr>
                <w:rFonts w:ascii="Times New Roman" w:hAnsi="Times New Roman"/>
              </w:rPr>
              <w:t>(</w:t>
            </w:r>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4</w:t>
            </w:r>
            <w:r w:rsidR="007F4622" w:rsidRPr="00651F74">
              <w:rPr>
                <w:rFonts w:ascii="Times New Roman" w:hAnsi="Times New Roman"/>
              </w:rPr>
              <w:fldChar w:fldCharType="end"/>
            </w:r>
            <w:r w:rsidRPr="00651F74">
              <w:rPr>
                <w:rFonts w:ascii="Times New Roman" w:hAnsi="Times New Roman"/>
              </w:rPr>
              <w:t>)</w:t>
            </w:r>
          </w:p>
        </w:tc>
        <w:tc>
          <w:tcPr>
            <w:tcW w:w="270" w:type="dxa"/>
            <w:vAlign w:val="center"/>
          </w:tcPr>
          <w:p w14:paraId="0A709635" w14:textId="77777777" w:rsidR="000B0C69" w:rsidRDefault="000B0C69" w:rsidP="00C9362B">
            <w:pPr>
              <w:pStyle w:val="TAMainText"/>
              <w:ind w:firstLine="0"/>
              <w:rPr>
                <w:rFonts w:ascii="Times New Roman" w:hAnsi="Times New Roman"/>
                <w:noProof/>
              </w:rPr>
            </w:pPr>
          </w:p>
        </w:tc>
      </w:tr>
    </w:tbl>
    <w:p w14:paraId="3C8058FA" w14:textId="77777777" w:rsidR="000B0C69" w:rsidRPr="009C2383" w:rsidRDefault="000B0C69" w:rsidP="000B0C69">
      <w:pPr>
        <w:pStyle w:val="TAMainText"/>
        <w:ind w:firstLine="0"/>
        <w:rPr>
          <w:rFonts w:ascii="Times New Roman" w:hAnsi="Times New Roman"/>
        </w:rPr>
      </w:pPr>
      <w:r w:rsidRPr="009C2383">
        <w:rPr>
          <w:rFonts w:ascii="Times New Roman" w:hAnsi="Times New Roman"/>
        </w:rPr>
        <w:t xml:space="preserve">where </w:t>
      </w:r>
      <w:r w:rsidRPr="009C2383">
        <w:rPr>
          <w:rFonts w:ascii="Times New Roman" w:hAnsi="Times New Roman"/>
          <w:i/>
        </w:rPr>
        <w:t>C</w:t>
      </w:r>
      <w:r w:rsidRPr="009C2383">
        <w:rPr>
          <w:rFonts w:ascii="Times New Roman" w:hAnsi="Times New Roman"/>
        </w:rPr>
        <w:t xml:space="preserve"> is a constant, </w:t>
      </w:r>
      <w:r w:rsidRPr="009C2383">
        <w:rPr>
          <w:rFonts w:ascii="Times New Roman" w:hAnsi="Times New Roman"/>
          <w:i/>
        </w:rPr>
        <w:t>k</w:t>
      </w:r>
      <w:r w:rsidRPr="009C2383">
        <w:rPr>
          <w:rFonts w:ascii="Times New Roman" w:hAnsi="Times New Roman"/>
          <w:i/>
          <w:vertAlign w:val="subscript"/>
        </w:rPr>
        <w:t>B</w:t>
      </w:r>
      <w:r w:rsidRPr="009C2383">
        <w:rPr>
          <w:rFonts w:ascii="Times New Roman" w:hAnsi="Times New Roman"/>
        </w:rPr>
        <w:t xml:space="preserve"> is Boltzmann’s constant, </w:t>
      </w:r>
      <w:r w:rsidRPr="009C2383">
        <w:rPr>
          <w:rFonts w:ascii="Times New Roman" w:hAnsi="Times New Roman"/>
          <w:i/>
        </w:rPr>
        <w:t>r</w:t>
      </w:r>
      <w:r w:rsidRPr="009C2383">
        <w:rPr>
          <w:rFonts w:ascii="Times New Roman" w:hAnsi="Times New Roman"/>
          <w:i/>
          <w:vertAlign w:val="superscript"/>
        </w:rPr>
        <w:t>2</w:t>
      </w:r>
      <w:r w:rsidRPr="009C2383">
        <w:rPr>
          <w:rFonts w:ascii="Times New Roman" w:hAnsi="Times New Roman"/>
        </w:rPr>
        <w:t xml:space="preserve"> is the mean-square separation of the chain ends and </w:t>
      </w:r>
      <w:r w:rsidRPr="009C2383">
        <w:rPr>
          <w:rFonts w:ascii="Times New Roman" w:hAnsi="Times New Roman"/>
          <w:i/>
        </w:rPr>
        <w:t>b</w:t>
      </w:r>
      <w:r w:rsidRPr="009C2383">
        <w:rPr>
          <w:rFonts w:ascii="Times New Roman" w:hAnsi="Times New Roman"/>
          <w:vertAlign w:val="superscript"/>
        </w:rPr>
        <w:t>2</w:t>
      </w:r>
      <w:r w:rsidRPr="009C2383">
        <w:rPr>
          <w:rFonts w:ascii="Times New Roman" w:hAnsi="Times New Roman"/>
        </w:rPr>
        <w:t xml:space="preserve"> is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7887"/>
        <w:gridCol w:w="670"/>
        <w:gridCol w:w="267"/>
      </w:tblGrid>
      <w:tr w:rsidR="000B0C69" w14:paraId="61BD93B4" w14:textId="77777777" w:rsidTr="00C9362B">
        <w:tc>
          <w:tcPr>
            <w:tcW w:w="558" w:type="dxa"/>
            <w:vAlign w:val="center"/>
          </w:tcPr>
          <w:p w14:paraId="22E24CEF" w14:textId="77777777" w:rsidR="000B0C69" w:rsidRDefault="000B0C69" w:rsidP="00C9362B">
            <w:pPr>
              <w:pStyle w:val="TAMainText"/>
              <w:ind w:firstLine="0"/>
              <w:rPr>
                <w:rFonts w:ascii="Times New Roman" w:hAnsi="Times New Roman"/>
                <w:noProof/>
              </w:rPr>
            </w:pPr>
          </w:p>
        </w:tc>
        <w:tc>
          <w:tcPr>
            <w:tcW w:w="8370" w:type="dxa"/>
            <w:vAlign w:val="center"/>
          </w:tcPr>
          <w:p w14:paraId="5EAE25B1" w14:textId="77777777" w:rsidR="000B0C69" w:rsidRDefault="00CC4393" w:rsidP="00C9362B">
            <w:pPr>
              <w:pStyle w:val="TAMainText"/>
              <w:ind w:firstLine="0"/>
              <w:rPr>
                <w:rFonts w:ascii="Times New Roman" w:hAnsi="Times New Roman"/>
                <w:noProof/>
              </w:rPr>
            </w:pPr>
            <m:oMathPara>
              <m:oMath>
                <m:sSup>
                  <m:sSupPr>
                    <m:ctrlPr>
                      <w:rPr>
                        <w:rFonts w:ascii="Cambria Math" w:hAnsi="Cambria Math"/>
                        <w:i/>
                        <w:noProof/>
                      </w:rPr>
                    </m:ctrlPr>
                  </m:sSupPr>
                  <m:e>
                    <m:r>
                      <w:rPr>
                        <w:rFonts w:ascii="Cambria Math" w:hAnsi="Cambria Math"/>
                        <w:noProof/>
                      </w:rPr>
                      <m:t>b</m:t>
                    </m:r>
                  </m:e>
                  <m:sup>
                    <m:r>
                      <w:rPr>
                        <w:rFonts w:ascii="Cambria Math" w:hAnsi="Cambria Math"/>
                        <w:noProof/>
                      </w:rPr>
                      <m:t>2</m:t>
                    </m:r>
                  </m:sup>
                </m:sSup>
                <m:r>
                  <w:rPr>
                    <w:rFonts w:ascii="Cambria Math" w:hAnsi="Cambria Math"/>
                    <w:noProof/>
                  </w:rPr>
                  <m:t>=</m:t>
                </m:r>
                <m:f>
                  <m:fPr>
                    <m:ctrlPr>
                      <w:rPr>
                        <w:rFonts w:ascii="Cambria Math" w:hAnsi="Cambria Math"/>
                        <w:i/>
                        <w:noProof/>
                      </w:rPr>
                    </m:ctrlPr>
                  </m:fPr>
                  <m:num>
                    <m:r>
                      <w:rPr>
                        <w:rFonts w:ascii="Cambria Math" w:hAnsi="Cambria Math"/>
                        <w:noProof/>
                      </w:rPr>
                      <m:t>3</m:t>
                    </m:r>
                  </m:num>
                  <m:den>
                    <m:r>
                      <w:rPr>
                        <w:rFonts w:ascii="Cambria Math" w:hAnsi="Cambria Math"/>
                        <w:noProof/>
                      </w:rPr>
                      <m:t>2n</m:t>
                    </m:r>
                    <m:sSup>
                      <m:sSupPr>
                        <m:ctrlPr>
                          <w:rPr>
                            <w:rFonts w:ascii="Cambria Math" w:hAnsi="Cambria Math"/>
                            <w:i/>
                            <w:noProof/>
                          </w:rPr>
                        </m:ctrlPr>
                      </m:sSupPr>
                      <m:e>
                        <m:r>
                          <w:rPr>
                            <w:rFonts w:ascii="Cambria Math" w:hAnsi="Cambria Math"/>
                            <w:noProof/>
                          </w:rPr>
                          <m:t>l</m:t>
                        </m:r>
                      </m:e>
                      <m:sup>
                        <m:r>
                          <w:rPr>
                            <w:rFonts w:ascii="Cambria Math" w:hAnsi="Cambria Math"/>
                            <w:noProof/>
                          </w:rPr>
                          <m:t>2</m:t>
                        </m:r>
                      </m:sup>
                    </m:sSup>
                  </m:den>
                </m:f>
              </m:oMath>
            </m:oMathPara>
          </w:p>
        </w:tc>
        <w:tc>
          <w:tcPr>
            <w:tcW w:w="270" w:type="dxa"/>
            <w:vAlign w:val="center"/>
          </w:tcPr>
          <w:p w14:paraId="59E8F255" w14:textId="654C67DB" w:rsidR="000B0C69" w:rsidRDefault="000B0C69" w:rsidP="00C9362B">
            <w:pPr>
              <w:pStyle w:val="TAMainText"/>
              <w:ind w:firstLine="0"/>
              <w:rPr>
                <w:rFonts w:ascii="Times New Roman" w:hAnsi="Times New Roman"/>
                <w:noProof/>
              </w:rPr>
            </w:pPr>
            <w:r w:rsidRPr="00651F74">
              <w:rPr>
                <w:rFonts w:ascii="Times New Roman" w:hAnsi="Times New Roman"/>
              </w:rPr>
              <w:t>(</w:t>
            </w:r>
            <w:bookmarkStart w:id="22" w:name="b_squared"/>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5</w:t>
            </w:r>
            <w:r w:rsidR="007F4622" w:rsidRPr="00651F74">
              <w:rPr>
                <w:rFonts w:ascii="Times New Roman" w:hAnsi="Times New Roman"/>
              </w:rPr>
              <w:fldChar w:fldCharType="end"/>
            </w:r>
            <w:bookmarkEnd w:id="22"/>
            <w:r w:rsidRPr="00651F74">
              <w:rPr>
                <w:rFonts w:ascii="Times New Roman" w:hAnsi="Times New Roman"/>
              </w:rPr>
              <w:t>)</w:t>
            </w:r>
          </w:p>
        </w:tc>
        <w:tc>
          <w:tcPr>
            <w:tcW w:w="270" w:type="dxa"/>
            <w:vAlign w:val="center"/>
          </w:tcPr>
          <w:p w14:paraId="58A58A75" w14:textId="77777777" w:rsidR="000B0C69" w:rsidRDefault="000B0C69" w:rsidP="00C9362B">
            <w:pPr>
              <w:pStyle w:val="TAMainText"/>
              <w:ind w:firstLine="0"/>
              <w:rPr>
                <w:rFonts w:ascii="Times New Roman" w:hAnsi="Times New Roman"/>
                <w:noProof/>
              </w:rPr>
            </w:pPr>
          </w:p>
        </w:tc>
      </w:tr>
    </w:tbl>
    <w:p w14:paraId="40D83B21" w14:textId="641DE58B" w:rsidR="000B0C69" w:rsidRPr="009C2383" w:rsidRDefault="000B0C69" w:rsidP="000B0C69">
      <w:pPr>
        <w:pStyle w:val="TAMainText"/>
        <w:ind w:firstLine="0"/>
        <w:rPr>
          <w:rFonts w:ascii="Times New Roman" w:hAnsi="Times New Roman"/>
        </w:rPr>
      </w:pPr>
      <w:r w:rsidRPr="009C2383">
        <w:rPr>
          <w:rFonts w:ascii="Times New Roman" w:hAnsi="Times New Roman"/>
        </w:rPr>
        <w:t xml:space="preserve">with </w:t>
      </w:r>
      <w:r w:rsidRPr="009C2383">
        <w:rPr>
          <w:rFonts w:ascii="Times New Roman" w:hAnsi="Times New Roman"/>
          <w:i/>
        </w:rPr>
        <w:t>l</w:t>
      </w:r>
      <w:r w:rsidRPr="009C2383">
        <w:rPr>
          <w:rFonts w:ascii="Times New Roman" w:hAnsi="Times New Roman"/>
        </w:rPr>
        <w:t xml:space="preserve"> being the Kuhn length and </w:t>
      </w:r>
      <w:r w:rsidRPr="009C2383">
        <w:rPr>
          <w:rFonts w:ascii="Times New Roman" w:hAnsi="Times New Roman"/>
          <w:i/>
        </w:rPr>
        <w:t>n</w:t>
      </w:r>
      <w:r w:rsidRPr="009C2383">
        <w:rPr>
          <w:rFonts w:ascii="Times New Roman" w:hAnsi="Times New Roman"/>
        </w:rPr>
        <w:t xml:space="preserve"> the number of Kuhn segments in the chain</w:t>
      </w:r>
      <w:r w:rsidR="008C5BF5" w:rsidRPr="009C2383">
        <w:rPr>
          <w:rFonts w:ascii="Times New Roman" w:hAnsi="Times New Roman"/>
        </w:rPr>
        <w:t xml:space="preserve">. </w:t>
      </w:r>
      <w:r w:rsidRPr="009C2383">
        <w:rPr>
          <w:rFonts w:ascii="Times New Roman" w:hAnsi="Times New Roman"/>
        </w:rPr>
        <w:t xml:space="preserve">The entropy </w:t>
      </w:r>
      <w:proofErr w:type="gramStart"/>
      <w:r w:rsidRPr="009C2383">
        <w:rPr>
          <w:rFonts w:ascii="Times New Roman" w:hAnsi="Times New Roman"/>
        </w:rPr>
        <w:t>change</w:t>
      </w:r>
      <w:proofErr w:type="gramEnd"/>
      <w:r w:rsidRPr="009C2383">
        <w:rPr>
          <w:rFonts w:ascii="Times New Roman" w:hAnsi="Times New Roman"/>
        </w:rPr>
        <w:t xml:space="preserve"> on stretching the chain ends is simply (final </w:t>
      </w:r>
      <w:r w:rsidRPr="009C2383">
        <w:rPr>
          <w:rFonts w:ascii="Times New Roman" w:hAnsi="Times New Roman"/>
          <w:i/>
        </w:rPr>
        <w:t>f</w:t>
      </w:r>
      <w:r w:rsidRPr="009C2383">
        <w:rPr>
          <w:rFonts w:ascii="Times New Roman" w:hAnsi="Times New Roman"/>
        </w:rPr>
        <w:t xml:space="preserve"> minus initial </w:t>
      </w:r>
      <w:r w:rsidRPr="009C2383">
        <w:rPr>
          <w:rFonts w:ascii="Times New Roman" w:hAnsi="Times New Roman"/>
          <w:i/>
        </w:rPr>
        <w:t>i</w:t>
      </w:r>
      <w:r w:rsidRPr="009C2383">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889"/>
        <w:gridCol w:w="670"/>
        <w:gridCol w:w="267"/>
      </w:tblGrid>
      <w:tr w:rsidR="000B0C69" w14:paraId="24325494" w14:textId="77777777" w:rsidTr="00C9362B">
        <w:tc>
          <w:tcPr>
            <w:tcW w:w="558" w:type="dxa"/>
            <w:vAlign w:val="center"/>
          </w:tcPr>
          <w:p w14:paraId="4261398E" w14:textId="77777777" w:rsidR="000B0C69" w:rsidRDefault="000B0C69" w:rsidP="00C9362B">
            <w:pPr>
              <w:pStyle w:val="TAMainText"/>
              <w:ind w:firstLine="0"/>
              <w:rPr>
                <w:rFonts w:ascii="Times New Roman" w:hAnsi="Times New Roman"/>
                <w:noProof/>
              </w:rPr>
            </w:pPr>
          </w:p>
        </w:tc>
        <w:tc>
          <w:tcPr>
            <w:tcW w:w="8370" w:type="dxa"/>
            <w:vAlign w:val="center"/>
          </w:tcPr>
          <w:p w14:paraId="26E9CAE3" w14:textId="77777777" w:rsidR="000B0C69" w:rsidRDefault="000B0C69" w:rsidP="00C9362B">
            <w:pPr>
              <w:pStyle w:val="TAMainText"/>
              <w:ind w:firstLine="0"/>
              <w:rPr>
                <w:rFonts w:ascii="Times New Roman" w:hAnsi="Times New Roman"/>
                <w:noProof/>
              </w:rPr>
            </w:pPr>
            <m:oMathPara>
              <m:oMath>
                <m:r>
                  <m:rPr>
                    <m:sty m:val="p"/>
                  </m:rPr>
                  <w:rPr>
                    <w:rFonts w:ascii="Cambria Math" w:hAnsi="Cambria Math"/>
                    <w:noProof/>
                  </w:rPr>
                  <m:t>Δ</m:t>
                </m:r>
                <m:r>
                  <w:rPr>
                    <w:rFonts w:ascii="Cambria Math" w:hAnsi="Cambria Math"/>
                    <w:noProof/>
                  </w:rPr>
                  <m:t>S=-</m:t>
                </m:r>
                <m:sSub>
                  <m:sSubPr>
                    <m:ctrlPr>
                      <w:rPr>
                        <w:rFonts w:ascii="Cambria Math" w:hAnsi="Cambria Math"/>
                        <w:i/>
                        <w:noProof/>
                      </w:rPr>
                    </m:ctrlPr>
                  </m:sSubPr>
                  <m:e>
                    <m:r>
                      <w:rPr>
                        <w:rFonts w:ascii="Cambria Math" w:hAnsi="Cambria Math"/>
                        <w:noProof/>
                      </w:rPr>
                      <m:t>k</m:t>
                    </m:r>
                  </m:e>
                  <m:sub>
                    <m:r>
                      <w:rPr>
                        <w:rFonts w:ascii="Cambria Math" w:hAnsi="Cambria Math"/>
                        <w:noProof/>
                      </w:rPr>
                      <m:t>B</m:t>
                    </m:r>
                  </m:sub>
                </m:sSub>
                <m:sSup>
                  <m:sSupPr>
                    <m:ctrlPr>
                      <w:rPr>
                        <w:rFonts w:ascii="Cambria Math" w:hAnsi="Cambria Math"/>
                        <w:i/>
                        <w:noProof/>
                      </w:rPr>
                    </m:ctrlPr>
                  </m:sSupPr>
                  <m:e>
                    <m:r>
                      <w:rPr>
                        <w:rFonts w:ascii="Cambria Math" w:hAnsi="Cambria Math"/>
                        <w:noProof/>
                      </w:rPr>
                      <m:t>b</m:t>
                    </m:r>
                  </m:e>
                  <m:sup>
                    <m:r>
                      <w:rPr>
                        <w:rFonts w:ascii="Cambria Math" w:hAnsi="Cambria Math"/>
                        <w:noProof/>
                      </w:rPr>
                      <m:t>2</m:t>
                    </m:r>
                  </m:sup>
                </m:sSup>
                <m:r>
                  <w:rPr>
                    <w:rFonts w:ascii="Cambria Math" w:hAnsi="Cambria Math"/>
                    <w:noProof/>
                  </w:rPr>
                  <m:t>(</m:t>
                </m:r>
                <m:sSubSup>
                  <m:sSubSupPr>
                    <m:ctrlPr>
                      <w:rPr>
                        <w:rFonts w:ascii="Cambria Math" w:hAnsi="Cambria Math"/>
                        <w:i/>
                        <w:noProof/>
                      </w:rPr>
                    </m:ctrlPr>
                  </m:sSubSupPr>
                  <m:e>
                    <m:r>
                      <w:rPr>
                        <w:rFonts w:ascii="Cambria Math" w:hAnsi="Cambria Math"/>
                        <w:noProof/>
                      </w:rPr>
                      <m:t>r</m:t>
                    </m:r>
                  </m:e>
                  <m:sub>
                    <m:r>
                      <w:rPr>
                        <w:rFonts w:ascii="Cambria Math" w:hAnsi="Cambria Math"/>
                        <w:noProof/>
                      </w:rPr>
                      <m:t>f</m:t>
                    </m:r>
                  </m:sub>
                  <m:sup>
                    <m:r>
                      <w:rPr>
                        <w:rFonts w:ascii="Cambria Math" w:hAnsi="Cambria Math"/>
                        <w:noProof/>
                      </w:rPr>
                      <m:t>2</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r</m:t>
                    </m:r>
                  </m:e>
                  <m:sub>
                    <m:r>
                      <w:rPr>
                        <w:rFonts w:ascii="Cambria Math" w:hAnsi="Cambria Math"/>
                        <w:noProof/>
                      </w:rPr>
                      <m:t>i</m:t>
                    </m:r>
                  </m:sub>
                  <m:sup>
                    <m:r>
                      <w:rPr>
                        <w:rFonts w:ascii="Cambria Math" w:hAnsi="Cambria Math"/>
                        <w:noProof/>
                      </w:rPr>
                      <m:t>2</m:t>
                    </m:r>
                  </m:sup>
                </m:sSubSup>
                <m:r>
                  <w:rPr>
                    <w:rFonts w:ascii="Cambria Math" w:hAnsi="Cambria Math"/>
                    <w:noProof/>
                  </w:rPr>
                  <m:t>)</m:t>
                </m:r>
              </m:oMath>
            </m:oMathPara>
          </w:p>
        </w:tc>
        <w:tc>
          <w:tcPr>
            <w:tcW w:w="270" w:type="dxa"/>
            <w:vAlign w:val="center"/>
          </w:tcPr>
          <w:p w14:paraId="7219392F" w14:textId="7F3CBBAF" w:rsidR="000B0C69" w:rsidRDefault="000B0C69" w:rsidP="00C9362B">
            <w:pPr>
              <w:pStyle w:val="TAMainText"/>
              <w:ind w:firstLine="0"/>
              <w:rPr>
                <w:rFonts w:ascii="Times New Roman" w:hAnsi="Times New Roman"/>
                <w:noProof/>
              </w:rPr>
            </w:pPr>
            <w:r w:rsidRPr="00651F74">
              <w:rPr>
                <w:rFonts w:ascii="Times New Roman" w:hAnsi="Times New Roman"/>
              </w:rPr>
              <w:t>(</w:t>
            </w:r>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6</w:t>
            </w:r>
            <w:r w:rsidR="007F4622" w:rsidRPr="00651F74">
              <w:rPr>
                <w:rFonts w:ascii="Times New Roman" w:hAnsi="Times New Roman"/>
              </w:rPr>
              <w:fldChar w:fldCharType="end"/>
            </w:r>
            <w:r w:rsidRPr="00651F74">
              <w:rPr>
                <w:rFonts w:ascii="Times New Roman" w:hAnsi="Times New Roman"/>
              </w:rPr>
              <w:t>)</w:t>
            </w:r>
          </w:p>
        </w:tc>
        <w:tc>
          <w:tcPr>
            <w:tcW w:w="270" w:type="dxa"/>
            <w:vAlign w:val="center"/>
          </w:tcPr>
          <w:p w14:paraId="4CB3AE4B" w14:textId="77777777" w:rsidR="000B0C69" w:rsidRDefault="000B0C69" w:rsidP="00C9362B">
            <w:pPr>
              <w:pStyle w:val="TAMainText"/>
              <w:ind w:firstLine="0"/>
              <w:rPr>
                <w:rFonts w:ascii="Times New Roman" w:hAnsi="Times New Roman"/>
                <w:noProof/>
              </w:rPr>
            </w:pPr>
          </w:p>
        </w:tc>
      </w:tr>
    </w:tbl>
    <w:p w14:paraId="39E389BB" w14:textId="67D46473" w:rsidR="000B0C69" w:rsidRPr="009C2383" w:rsidRDefault="000B0C69" w:rsidP="000B0C69">
      <w:pPr>
        <w:pStyle w:val="TAMainText"/>
        <w:rPr>
          <w:rFonts w:ascii="Times New Roman" w:hAnsi="Times New Roman"/>
        </w:rPr>
      </w:pPr>
      <w:r w:rsidRPr="009C2383">
        <w:rPr>
          <w:rFonts w:ascii="Times New Roman" w:hAnsi="Times New Roman"/>
        </w:rPr>
        <w:t xml:space="preserve">Rearranging and setting </w:t>
      </w:r>
      <m:oMath>
        <m:r>
          <w:rPr>
            <w:rFonts w:ascii="Cambria Math" w:hAnsi="Cambria Math"/>
          </w:rPr>
          <m:t>λ=</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oMath>
      <w:r w:rsidRPr="009C2383">
        <w:rPr>
          <w:rFonts w:ascii="Times New Roman" w:hAnsi="Times New Roman"/>
        </w:rPr>
        <w:t xml:space="preserve"> (1D swelling as previously suggested by Brown</w:t>
      </w:r>
      <w:r w:rsidR="00961708" w:rsidRPr="00961708">
        <w:rPr>
          <w:rFonts w:ascii="Times New Roman" w:hAnsi="Times New Roman"/>
          <w:vertAlign w:val="superscript"/>
        </w:rPr>
        <w:t>40</w:t>
      </w:r>
      <w:r w:rsidRPr="009C2383">
        <w:rPr>
          <w:rFonts w:ascii="Times New Roman" w:hAnsi="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7890"/>
        <w:gridCol w:w="670"/>
        <w:gridCol w:w="267"/>
      </w:tblGrid>
      <w:tr w:rsidR="000B0C69" w14:paraId="3BE77ED7" w14:textId="77777777" w:rsidTr="00C9362B">
        <w:tc>
          <w:tcPr>
            <w:tcW w:w="558" w:type="dxa"/>
            <w:vAlign w:val="center"/>
          </w:tcPr>
          <w:p w14:paraId="6927AE36" w14:textId="77777777" w:rsidR="000B0C69" w:rsidRDefault="000B0C69" w:rsidP="00C9362B">
            <w:pPr>
              <w:pStyle w:val="TAMainText"/>
              <w:ind w:firstLine="0"/>
              <w:rPr>
                <w:rFonts w:ascii="Times New Roman" w:hAnsi="Times New Roman"/>
                <w:noProof/>
              </w:rPr>
            </w:pPr>
          </w:p>
        </w:tc>
        <w:tc>
          <w:tcPr>
            <w:tcW w:w="8370" w:type="dxa"/>
            <w:vAlign w:val="center"/>
          </w:tcPr>
          <w:p w14:paraId="3253414F" w14:textId="77777777" w:rsidR="000B0C69" w:rsidRDefault="000B0C69" w:rsidP="00C9362B">
            <w:pPr>
              <w:pStyle w:val="TAMainText"/>
              <w:ind w:firstLine="0"/>
              <w:rPr>
                <w:rFonts w:ascii="Times New Roman" w:hAnsi="Times New Roman"/>
                <w:noProof/>
              </w:rPr>
            </w:pPr>
            <m:oMathPara>
              <m:oMath>
                <m:r>
                  <m:rPr>
                    <m:sty m:val="p"/>
                  </m:rPr>
                  <w:rPr>
                    <w:rFonts w:ascii="Cambria Math" w:hAnsi="Cambria Math"/>
                    <w:noProof/>
                  </w:rPr>
                  <m:t>Δ</m:t>
                </m:r>
                <m:r>
                  <w:rPr>
                    <w:rFonts w:ascii="Cambria Math" w:hAnsi="Cambria Math"/>
                    <w:noProof/>
                  </w:rPr>
                  <m:t>S=-</m:t>
                </m:r>
                <m:sSub>
                  <m:sSubPr>
                    <m:ctrlPr>
                      <w:rPr>
                        <w:rFonts w:ascii="Cambria Math" w:hAnsi="Cambria Math"/>
                        <w:i/>
                        <w:noProof/>
                      </w:rPr>
                    </m:ctrlPr>
                  </m:sSubPr>
                  <m:e>
                    <m:r>
                      <w:rPr>
                        <w:rFonts w:ascii="Cambria Math" w:hAnsi="Cambria Math"/>
                        <w:noProof/>
                      </w:rPr>
                      <m:t>k</m:t>
                    </m:r>
                  </m:e>
                  <m:sub>
                    <m:r>
                      <w:rPr>
                        <w:rFonts w:ascii="Cambria Math" w:hAnsi="Cambria Math"/>
                        <w:noProof/>
                      </w:rPr>
                      <m:t>B</m:t>
                    </m:r>
                  </m:sub>
                </m:sSub>
                <m:sSup>
                  <m:sSupPr>
                    <m:ctrlPr>
                      <w:rPr>
                        <w:rFonts w:ascii="Cambria Math" w:hAnsi="Cambria Math"/>
                        <w:i/>
                        <w:noProof/>
                      </w:rPr>
                    </m:ctrlPr>
                  </m:sSupPr>
                  <m:e>
                    <m:r>
                      <w:rPr>
                        <w:rFonts w:ascii="Cambria Math" w:hAnsi="Cambria Math"/>
                        <w:noProof/>
                      </w:rPr>
                      <m:t>b</m:t>
                    </m:r>
                  </m:e>
                  <m:sup>
                    <m:r>
                      <w:rPr>
                        <w:rFonts w:ascii="Cambria Math" w:hAnsi="Cambria Math"/>
                        <w:noProof/>
                      </w:rPr>
                      <m:t>2</m:t>
                    </m:r>
                  </m:sup>
                </m:sSup>
                <m:sSubSup>
                  <m:sSubSupPr>
                    <m:ctrlPr>
                      <w:rPr>
                        <w:rFonts w:ascii="Cambria Math" w:hAnsi="Cambria Math"/>
                        <w:i/>
                        <w:noProof/>
                      </w:rPr>
                    </m:ctrlPr>
                  </m:sSubSupPr>
                  <m:e>
                    <m:r>
                      <w:rPr>
                        <w:rFonts w:ascii="Cambria Math" w:hAnsi="Cambria Math"/>
                        <w:noProof/>
                      </w:rPr>
                      <m:t>r</m:t>
                    </m:r>
                  </m:e>
                  <m:sub>
                    <m:r>
                      <w:rPr>
                        <w:rFonts w:ascii="Cambria Math" w:hAnsi="Cambria Math"/>
                        <w:noProof/>
                      </w:rPr>
                      <m:t>i</m:t>
                    </m:r>
                  </m:sub>
                  <m:sup>
                    <m:r>
                      <w:rPr>
                        <w:rFonts w:ascii="Cambria Math" w:hAnsi="Cambria Math"/>
                        <w:noProof/>
                      </w:rPr>
                      <m:t>2</m:t>
                    </m:r>
                  </m:sup>
                </m:sSubSup>
                <m:r>
                  <w:rPr>
                    <w:rFonts w:ascii="Cambria Math" w:hAnsi="Cambria Math"/>
                    <w:noProof/>
                  </w:rPr>
                  <m:t>(</m:t>
                </m:r>
                <m:sSup>
                  <m:sSupPr>
                    <m:ctrlPr>
                      <w:rPr>
                        <w:rFonts w:ascii="Cambria Math" w:hAnsi="Cambria Math"/>
                        <w:i/>
                        <w:noProof/>
                      </w:rPr>
                    </m:ctrlPr>
                  </m:sSupPr>
                  <m:e>
                    <m:r>
                      <w:rPr>
                        <w:rFonts w:ascii="Cambria Math" w:hAnsi="Cambria Math"/>
                        <w:noProof/>
                      </w:rPr>
                      <m:t>λ</m:t>
                    </m:r>
                  </m:e>
                  <m:sup>
                    <m:r>
                      <w:rPr>
                        <w:rFonts w:ascii="Cambria Math" w:hAnsi="Cambria Math"/>
                        <w:noProof/>
                      </w:rPr>
                      <m:t>2</m:t>
                    </m:r>
                  </m:sup>
                </m:sSup>
                <m:r>
                  <w:rPr>
                    <w:rFonts w:ascii="Cambria Math" w:hAnsi="Cambria Math"/>
                    <w:noProof/>
                  </w:rPr>
                  <m:t>-1)</m:t>
                </m:r>
              </m:oMath>
            </m:oMathPara>
          </w:p>
        </w:tc>
        <w:tc>
          <w:tcPr>
            <w:tcW w:w="270" w:type="dxa"/>
            <w:vAlign w:val="center"/>
          </w:tcPr>
          <w:p w14:paraId="3EFD388F" w14:textId="0BB83664" w:rsidR="000B0C69" w:rsidRDefault="000B0C69" w:rsidP="00C9362B">
            <w:pPr>
              <w:pStyle w:val="TAMainText"/>
              <w:ind w:firstLine="0"/>
              <w:rPr>
                <w:rFonts w:ascii="Times New Roman" w:hAnsi="Times New Roman"/>
                <w:noProof/>
              </w:rPr>
            </w:pPr>
            <w:r w:rsidRPr="00651F74">
              <w:rPr>
                <w:rFonts w:ascii="Times New Roman" w:hAnsi="Times New Roman"/>
              </w:rPr>
              <w:t>(</w:t>
            </w:r>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7</w:t>
            </w:r>
            <w:r w:rsidR="007F4622" w:rsidRPr="00651F74">
              <w:rPr>
                <w:rFonts w:ascii="Times New Roman" w:hAnsi="Times New Roman"/>
              </w:rPr>
              <w:fldChar w:fldCharType="end"/>
            </w:r>
            <w:r w:rsidRPr="00651F74">
              <w:rPr>
                <w:rFonts w:ascii="Times New Roman" w:hAnsi="Times New Roman"/>
              </w:rPr>
              <w:t>)</w:t>
            </w:r>
          </w:p>
        </w:tc>
        <w:tc>
          <w:tcPr>
            <w:tcW w:w="270" w:type="dxa"/>
            <w:vAlign w:val="center"/>
          </w:tcPr>
          <w:p w14:paraId="136F9D05" w14:textId="77777777" w:rsidR="000B0C69" w:rsidRDefault="000B0C69" w:rsidP="00C9362B">
            <w:pPr>
              <w:pStyle w:val="TAMainText"/>
              <w:ind w:firstLine="0"/>
              <w:rPr>
                <w:rFonts w:ascii="Times New Roman" w:hAnsi="Times New Roman"/>
                <w:noProof/>
              </w:rPr>
            </w:pPr>
          </w:p>
        </w:tc>
      </w:tr>
    </w:tbl>
    <w:p w14:paraId="3AF9D686" w14:textId="2C13B807" w:rsidR="000B0C69" w:rsidRPr="009C2383" w:rsidRDefault="000B0C69" w:rsidP="000B0C69">
      <w:pPr>
        <w:pStyle w:val="TAMainText"/>
        <w:ind w:firstLine="0"/>
        <w:rPr>
          <w:rFonts w:ascii="Times New Roman" w:hAnsi="Times New Roman"/>
        </w:rPr>
      </w:pPr>
      <w:r w:rsidRPr="009C2383">
        <w:rPr>
          <w:rFonts w:ascii="Times New Roman" w:hAnsi="Times New Roman"/>
        </w:rPr>
        <w:t xml:space="preserve">Assuming no enthalpic contributions and multiplying by </w:t>
      </w:r>
      <w:r w:rsidRPr="009C2383">
        <w:rPr>
          <w:rFonts w:ascii="Times New Roman" w:hAnsi="Times New Roman"/>
          <w:i/>
        </w:rPr>
        <w:t>Np</w:t>
      </w:r>
      <w:r w:rsidRPr="009C2383">
        <w:rPr>
          <w:rFonts w:ascii="Times New Roman" w:hAnsi="Times New Roman"/>
        </w:rPr>
        <w:t xml:space="preserve"> where </w:t>
      </w:r>
      <w:r w:rsidRPr="009C2383">
        <w:rPr>
          <w:rFonts w:ascii="Times New Roman" w:hAnsi="Times New Roman"/>
          <w:i/>
        </w:rPr>
        <w:t>N</w:t>
      </w:r>
      <w:r w:rsidRPr="009C2383">
        <w:rPr>
          <w:rFonts w:ascii="Times New Roman" w:hAnsi="Times New Roman"/>
        </w:rPr>
        <w:t xml:space="preserve"> is the number of polymer chains in the amorphous region and </w:t>
      </w:r>
      <w:r w:rsidRPr="009C2383">
        <w:rPr>
          <w:rFonts w:ascii="Times New Roman" w:hAnsi="Times New Roman"/>
          <w:i/>
        </w:rPr>
        <w:t>p</w:t>
      </w:r>
      <w:r w:rsidRPr="009C2383">
        <w:rPr>
          <w:rFonts w:ascii="Times New Roman" w:hAnsi="Times New Roman"/>
        </w:rPr>
        <w:t xml:space="preserve"> is the fraction that form tie</w:t>
      </w:r>
      <w:r w:rsidR="00500609" w:rsidRPr="009C2383">
        <w:rPr>
          <w:rFonts w:ascii="Times New Roman" w:hAnsi="Times New Roman"/>
        </w:rPr>
        <w:t>s</w:t>
      </w:r>
      <w:r w:rsidRPr="009C2383">
        <w:rPr>
          <w:rFonts w:ascii="Times New Roman" w:hAnsi="Times New Roma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3"/>
        <w:gridCol w:w="7891"/>
        <w:gridCol w:w="670"/>
        <w:gridCol w:w="266"/>
      </w:tblGrid>
      <w:tr w:rsidR="000B0C69" w14:paraId="4A23A0D2" w14:textId="77777777" w:rsidTr="00C9362B">
        <w:tc>
          <w:tcPr>
            <w:tcW w:w="558" w:type="dxa"/>
            <w:vAlign w:val="center"/>
          </w:tcPr>
          <w:p w14:paraId="1DA7930C" w14:textId="77777777" w:rsidR="000B0C69" w:rsidRDefault="000B0C69" w:rsidP="00C9362B">
            <w:pPr>
              <w:pStyle w:val="TAMainText"/>
              <w:ind w:firstLine="0"/>
              <w:rPr>
                <w:rFonts w:ascii="Times New Roman" w:hAnsi="Times New Roman"/>
                <w:noProof/>
              </w:rPr>
            </w:pPr>
          </w:p>
        </w:tc>
        <w:tc>
          <w:tcPr>
            <w:tcW w:w="8370" w:type="dxa"/>
            <w:vAlign w:val="center"/>
          </w:tcPr>
          <w:p w14:paraId="40C0E7F6" w14:textId="77777777" w:rsidR="000B0C69" w:rsidRDefault="000B0C69" w:rsidP="00C9362B">
            <w:pPr>
              <w:pStyle w:val="TAMainText"/>
              <w:ind w:firstLine="0"/>
              <w:rPr>
                <w:rFonts w:ascii="Times New Roman" w:hAnsi="Times New Roman"/>
                <w:noProof/>
              </w:rPr>
            </w:pPr>
            <m:oMathPara>
              <m:oMath>
                <m:r>
                  <m:rPr>
                    <m:sty m:val="p"/>
                  </m:rPr>
                  <w:rPr>
                    <w:rFonts w:ascii="Cambria Math" w:hAnsi="Cambria Math"/>
                    <w:noProof/>
                  </w:rPr>
                  <m:t>Δ</m:t>
                </m:r>
                <m:sSub>
                  <m:sSubPr>
                    <m:ctrlPr>
                      <w:rPr>
                        <w:rFonts w:ascii="Cambria Math" w:hAnsi="Cambria Math"/>
                        <w:i/>
                        <w:noProof/>
                      </w:rPr>
                    </m:ctrlPr>
                  </m:sSubPr>
                  <m:e>
                    <m:r>
                      <w:rPr>
                        <w:rFonts w:ascii="Cambria Math" w:hAnsi="Cambria Math"/>
                        <w:noProof/>
                      </w:rPr>
                      <m:t>F</m:t>
                    </m:r>
                  </m:e>
                  <m:sub>
                    <m:r>
                      <w:rPr>
                        <w:rFonts w:ascii="Cambria Math" w:hAnsi="Cambria Math"/>
                        <w:noProof/>
                      </w:rPr>
                      <m:t>elastic</m:t>
                    </m:r>
                  </m:sub>
                </m:sSub>
                <m:r>
                  <w:rPr>
                    <w:rFonts w:ascii="Cambria Math" w:hAnsi="Cambria Math"/>
                    <w:noProof/>
                  </w:rPr>
                  <m:t>=-T</m:t>
                </m:r>
                <m:r>
                  <m:rPr>
                    <m:sty m:val="p"/>
                  </m:rPr>
                  <w:rPr>
                    <w:rFonts w:ascii="Cambria Math" w:hAnsi="Cambria Math"/>
                    <w:noProof/>
                  </w:rPr>
                  <m:t>Δ</m:t>
                </m:r>
                <m:sSub>
                  <m:sSubPr>
                    <m:ctrlPr>
                      <w:rPr>
                        <w:rFonts w:ascii="Cambria Math" w:hAnsi="Cambria Math"/>
                        <w:i/>
                        <w:noProof/>
                      </w:rPr>
                    </m:ctrlPr>
                  </m:sSubPr>
                  <m:e>
                    <m:r>
                      <w:rPr>
                        <w:rFonts w:ascii="Cambria Math" w:hAnsi="Cambria Math"/>
                        <w:noProof/>
                      </w:rPr>
                      <m:t>S</m:t>
                    </m:r>
                  </m:e>
                  <m:sub>
                    <m:r>
                      <w:rPr>
                        <w:rFonts w:ascii="Cambria Math" w:hAnsi="Cambria Math"/>
                        <w:noProof/>
                      </w:rPr>
                      <m:t>elastic</m:t>
                    </m:r>
                  </m:sub>
                </m:sSub>
                <m:r>
                  <w:rPr>
                    <w:rFonts w:ascii="Cambria Math" w:hAnsi="Cambria Math"/>
                    <w:noProof/>
                  </w:rPr>
                  <m:t>Np</m:t>
                </m:r>
              </m:oMath>
            </m:oMathPara>
          </w:p>
        </w:tc>
        <w:tc>
          <w:tcPr>
            <w:tcW w:w="270" w:type="dxa"/>
            <w:vAlign w:val="center"/>
          </w:tcPr>
          <w:p w14:paraId="438F8F79" w14:textId="0C58D929" w:rsidR="000B0C69" w:rsidRDefault="000B0C69" w:rsidP="00C9362B">
            <w:pPr>
              <w:pStyle w:val="TAMainText"/>
              <w:ind w:firstLine="0"/>
              <w:rPr>
                <w:rFonts w:ascii="Times New Roman" w:hAnsi="Times New Roman"/>
                <w:noProof/>
              </w:rPr>
            </w:pPr>
            <w:r w:rsidRPr="00651F74">
              <w:rPr>
                <w:rFonts w:ascii="Times New Roman" w:hAnsi="Times New Roman"/>
              </w:rPr>
              <w:t>(</w:t>
            </w:r>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8</w:t>
            </w:r>
            <w:r w:rsidR="007F4622" w:rsidRPr="00651F74">
              <w:rPr>
                <w:rFonts w:ascii="Times New Roman" w:hAnsi="Times New Roman"/>
              </w:rPr>
              <w:fldChar w:fldCharType="end"/>
            </w:r>
            <w:r w:rsidRPr="00651F74">
              <w:rPr>
                <w:rFonts w:ascii="Times New Roman" w:hAnsi="Times New Roman"/>
              </w:rPr>
              <w:t>)</w:t>
            </w:r>
          </w:p>
        </w:tc>
        <w:tc>
          <w:tcPr>
            <w:tcW w:w="270" w:type="dxa"/>
            <w:vAlign w:val="center"/>
          </w:tcPr>
          <w:p w14:paraId="757FFD41" w14:textId="77777777" w:rsidR="000B0C69" w:rsidRDefault="000B0C69" w:rsidP="00C9362B">
            <w:pPr>
              <w:pStyle w:val="TAMainText"/>
              <w:ind w:firstLine="0"/>
              <w:rPr>
                <w:rFonts w:ascii="Times New Roman" w:hAnsi="Times New Roman"/>
                <w:noProof/>
              </w:rPr>
            </w:pPr>
          </w:p>
        </w:tc>
      </w:tr>
    </w:tbl>
    <w:p w14:paraId="53DD7C05" w14:textId="4C1C0336" w:rsidR="000B0C69" w:rsidRPr="009C2383" w:rsidRDefault="000B0C69" w:rsidP="000B0C69">
      <w:pPr>
        <w:pStyle w:val="TAMainText"/>
        <w:rPr>
          <w:rFonts w:ascii="Times New Roman" w:hAnsi="Times New Roman"/>
        </w:rPr>
      </w:pPr>
      <w:r w:rsidRPr="009C2383">
        <w:rPr>
          <w:rFonts w:ascii="Times New Roman" w:hAnsi="Times New Roman"/>
        </w:rPr>
        <w:t xml:space="preserve">substituting and taking the derivative with respect to </w:t>
      </w:r>
      <m:oMath>
        <m:r>
          <w:rPr>
            <w:rFonts w:ascii="Cambria Math" w:hAnsi="Cambria Math"/>
          </w:rPr>
          <m:t>λ</m:t>
        </m:r>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7890"/>
        <w:gridCol w:w="670"/>
        <w:gridCol w:w="266"/>
      </w:tblGrid>
      <w:tr w:rsidR="000B0C69" w14:paraId="579DC318" w14:textId="77777777" w:rsidTr="00C9362B">
        <w:tc>
          <w:tcPr>
            <w:tcW w:w="558" w:type="dxa"/>
            <w:vAlign w:val="center"/>
          </w:tcPr>
          <w:p w14:paraId="72EB9C96" w14:textId="77777777" w:rsidR="000B0C69" w:rsidRDefault="000B0C69" w:rsidP="00C9362B">
            <w:pPr>
              <w:pStyle w:val="TAMainText"/>
              <w:ind w:firstLine="0"/>
              <w:rPr>
                <w:rFonts w:ascii="Times New Roman" w:hAnsi="Times New Roman"/>
                <w:noProof/>
              </w:rPr>
            </w:pPr>
          </w:p>
        </w:tc>
        <w:tc>
          <w:tcPr>
            <w:tcW w:w="8370" w:type="dxa"/>
            <w:vAlign w:val="center"/>
          </w:tcPr>
          <w:p w14:paraId="53E31F5A" w14:textId="77777777" w:rsidR="000B0C69" w:rsidRDefault="00CC4393" w:rsidP="00C9362B">
            <w:pPr>
              <w:pStyle w:val="TAMainText"/>
              <w:ind w:firstLine="0"/>
              <w:rPr>
                <w:rFonts w:ascii="Times New Roman" w:hAnsi="Times New Roman"/>
                <w:noProof/>
              </w:rPr>
            </w:pPr>
            <m:oMathPara>
              <m:oMath>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A</m:t>
                    </m:r>
                  </m:sub>
                </m:sSub>
                <m:f>
                  <m:fPr>
                    <m:ctrlPr>
                      <w:rPr>
                        <w:rFonts w:ascii="Cambria Math" w:hAnsi="Cambria Math"/>
                        <w:i/>
                        <w:noProof/>
                      </w:rPr>
                    </m:ctrlPr>
                  </m:fPr>
                  <m:num>
                    <m:r>
                      <w:rPr>
                        <w:rFonts w:ascii="Cambria Math" w:hAnsi="Cambria Math"/>
                        <w:noProof/>
                      </w:rPr>
                      <m:t>∂</m:t>
                    </m:r>
                    <m:r>
                      <m:rPr>
                        <m:sty m:val="p"/>
                      </m:rPr>
                      <w:rPr>
                        <w:rFonts w:ascii="Cambria Math" w:hAnsi="Cambria Math"/>
                        <w:noProof/>
                      </w:rPr>
                      <m:t>Δ</m:t>
                    </m:r>
                    <m:sSub>
                      <m:sSubPr>
                        <m:ctrlPr>
                          <w:rPr>
                            <w:rFonts w:ascii="Cambria Math" w:hAnsi="Cambria Math"/>
                            <w:i/>
                            <w:noProof/>
                          </w:rPr>
                        </m:ctrlPr>
                      </m:sSubPr>
                      <m:e>
                        <m:r>
                          <w:rPr>
                            <w:rFonts w:ascii="Cambria Math" w:hAnsi="Cambria Math"/>
                            <w:noProof/>
                          </w:rPr>
                          <m:t>F</m:t>
                        </m:r>
                      </m:e>
                      <m:sub>
                        <m:r>
                          <w:rPr>
                            <w:rFonts w:ascii="Cambria Math" w:hAnsi="Cambria Math"/>
                            <w:noProof/>
                          </w:rPr>
                          <m:t>elastic</m:t>
                        </m:r>
                      </m:sub>
                    </m:sSub>
                  </m:num>
                  <m:den>
                    <m:r>
                      <w:rPr>
                        <w:rFonts w:ascii="Cambria Math" w:hAnsi="Cambria Math"/>
                        <w:noProof/>
                      </w:rPr>
                      <m:t>∂λ</m:t>
                    </m:r>
                  </m:den>
                </m:f>
                <m:r>
                  <w:rPr>
                    <w:rFonts w:ascii="Cambria Math" w:hAnsi="Cambria Math"/>
                    <w:noProof/>
                  </w:rPr>
                  <m:t>=2RT</m:t>
                </m:r>
                <m:sSup>
                  <m:sSupPr>
                    <m:ctrlPr>
                      <w:rPr>
                        <w:rFonts w:ascii="Cambria Math" w:hAnsi="Cambria Math"/>
                        <w:i/>
                        <w:noProof/>
                      </w:rPr>
                    </m:ctrlPr>
                  </m:sSupPr>
                  <m:e>
                    <m:r>
                      <w:rPr>
                        <w:rFonts w:ascii="Cambria Math" w:hAnsi="Cambria Math"/>
                        <w:noProof/>
                      </w:rPr>
                      <m:t>b</m:t>
                    </m:r>
                  </m:e>
                  <m:sup>
                    <m:r>
                      <w:rPr>
                        <w:rFonts w:ascii="Cambria Math" w:hAnsi="Cambria Math"/>
                        <w:noProof/>
                      </w:rPr>
                      <m:t>2</m:t>
                    </m:r>
                  </m:sup>
                </m:sSup>
                <m:sSubSup>
                  <m:sSubSupPr>
                    <m:ctrlPr>
                      <w:rPr>
                        <w:rFonts w:ascii="Cambria Math" w:hAnsi="Cambria Math"/>
                        <w:i/>
                        <w:noProof/>
                      </w:rPr>
                    </m:ctrlPr>
                  </m:sSubSupPr>
                  <m:e>
                    <m:r>
                      <w:rPr>
                        <w:rFonts w:ascii="Cambria Math" w:hAnsi="Cambria Math"/>
                        <w:noProof/>
                      </w:rPr>
                      <m:t>r</m:t>
                    </m:r>
                  </m:e>
                  <m:sub>
                    <m:r>
                      <w:rPr>
                        <w:rFonts w:ascii="Cambria Math" w:hAnsi="Cambria Math"/>
                        <w:noProof/>
                      </w:rPr>
                      <m:t>i</m:t>
                    </m:r>
                  </m:sub>
                  <m:sup>
                    <m:r>
                      <w:rPr>
                        <w:rFonts w:ascii="Cambria Math" w:hAnsi="Cambria Math"/>
                        <w:noProof/>
                      </w:rPr>
                      <m:t>2</m:t>
                    </m:r>
                  </m:sup>
                </m:sSubSup>
                <m:r>
                  <w:rPr>
                    <w:rFonts w:ascii="Cambria Math" w:hAnsi="Cambria Math"/>
                    <w:noProof/>
                  </w:rPr>
                  <m:t>λNp</m:t>
                </m:r>
              </m:oMath>
            </m:oMathPara>
          </w:p>
        </w:tc>
        <w:tc>
          <w:tcPr>
            <w:tcW w:w="270" w:type="dxa"/>
            <w:vAlign w:val="center"/>
          </w:tcPr>
          <w:p w14:paraId="4B369916" w14:textId="6DE6C816" w:rsidR="000B0C69" w:rsidRDefault="000B0C69" w:rsidP="00C9362B">
            <w:pPr>
              <w:pStyle w:val="TAMainText"/>
              <w:ind w:firstLine="0"/>
              <w:rPr>
                <w:rFonts w:ascii="Times New Roman" w:hAnsi="Times New Roman"/>
                <w:noProof/>
              </w:rPr>
            </w:pPr>
            <w:r w:rsidRPr="00651F74">
              <w:rPr>
                <w:rFonts w:ascii="Times New Roman" w:hAnsi="Times New Roman"/>
              </w:rPr>
              <w:t>(</w:t>
            </w:r>
            <w:bookmarkStart w:id="23" w:name="dFelas_dl"/>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9</w:t>
            </w:r>
            <w:r w:rsidR="007F4622" w:rsidRPr="00651F74">
              <w:rPr>
                <w:rFonts w:ascii="Times New Roman" w:hAnsi="Times New Roman"/>
              </w:rPr>
              <w:fldChar w:fldCharType="end"/>
            </w:r>
            <w:bookmarkEnd w:id="23"/>
            <w:r w:rsidRPr="00651F74">
              <w:rPr>
                <w:rFonts w:ascii="Times New Roman" w:hAnsi="Times New Roman"/>
              </w:rPr>
              <w:t>)</w:t>
            </w:r>
          </w:p>
        </w:tc>
        <w:tc>
          <w:tcPr>
            <w:tcW w:w="270" w:type="dxa"/>
            <w:vAlign w:val="center"/>
          </w:tcPr>
          <w:p w14:paraId="089BAF39" w14:textId="77777777" w:rsidR="000B0C69" w:rsidRDefault="000B0C69" w:rsidP="00C9362B">
            <w:pPr>
              <w:pStyle w:val="TAMainText"/>
              <w:ind w:firstLine="0"/>
              <w:rPr>
                <w:rFonts w:ascii="Times New Roman" w:hAnsi="Times New Roman"/>
                <w:noProof/>
              </w:rPr>
            </w:pPr>
          </w:p>
        </w:tc>
      </w:tr>
    </w:tbl>
    <w:p w14:paraId="5A52620F" w14:textId="7EDDCE6D" w:rsidR="000B0C69" w:rsidRPr="009C2383" w:rsidRDefault="000B0C69" w:rsidP="000B0C69">
      <w:pPr>
        <w:pStyle w:val="TAMainText"/>
        <w:rPr>
          <w:rFonts w:ascii="Times New Roman" w:hAnsi="Times New Roman"/>
        </w:rPr>
      </w:pPr>
      <w:r w:rsidRPr="009C2383">
        <w:rPr>
          <w:rFonts w:ascii="Times New Roman" w:hAnsi="Times New Roman"/>
        </w:rPr>
        <w:t xml:space="preserve">Flory has shown that </w:t>
      </w:r>
      <m:oMath>
        <m:r>
          <w:rPr>
            <w:rFonts w:ascii="Cambria Math" w:hAnsi="Cambria Math"/>
          </w:rPr>
          <m:t>∂λ/∂</m:t>
        </m:r>
        <m:sSub>
          <m:sSubPr>
            <m:ctrlPr>
              <w:rPr>
                <w:rFonts w:ascii="Cambria Math" w:hAnsi="Cambria Math"/>
                <w:i/>
              </w:rPr>
            </m:ctrlPr>
          </m:sSubPr>
          <m:e>
            <m:r>
              <w:rPr>
                <w:rFonts w:ascii="Cambria Math" w:hAnsi="Cambria Math"/>
              </w:rPr>
              <m:t>n</m:t>
            </m:r>
          </m:e>
          <m:sub>
            <m:r>
              <w:rPr>
                <w:rFonts w:ascii="Cambria Math" w:hAnsi="Cambria Math"/>
              </w:rPr>
              <m:t>1</m:t>
            </m:r>
          </m:sub>
        </m:sSub>
      </m:oMath>
      <w:r w:rsidRPr="009C2383">
        <w:rPr>
          <w:rFonts w:ascii="Times New Roman" w:hAnsi="Times New Roman"/>
        </w:rPr>
        <w:t xml:space="preserve"> can be approximated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7774"/>
        <w:gridCol w:w="790"/>
        <w:gridCol w:w="266"/>
      </w:tblGrid>
      <w:tr w:rsidR="000B0C69" w14:paraId="3C729976" w14:textId="77777777" w:rsidTr="00C9362B">
        <w:tc>
          <w:tcPr>
            <w:tcW w:w="558" w:type="dxa"/>
            <w:vAlign w:val="center"/>
          </w:tcPr>
          <w:p w14:paraId="2588BA55" w14:textId="77777777" w:rsidR="000B0C69" w:rsidRDefault="000B0C69" w:rsidP="00C9362B">
            <w:pPr>
              <w:pStyle w:val="TAMainText"/>
              <w:ind w:firstLine="0"/>
              <w:rPr>
                <w:rFonts w:ascii="Times New Roman" w:hAnsi="Times New Roman"/>
                <w:noProof/>
              </w:rPr>
            </w:pPr>
          </w:p>
        </w:tc>
        <w:tc>
          <w:tcPr>
            <w:tcW w:w="8370" w:type="dxa"/>
            <w:vAlign w:val="center"/>
          </w:tcPr>
          <w:p w14:paraId="09612367" w14:textId="77777777" w:rsidR="000B0C69" w:rsidRPr="009C2383" w:rsidRDefault="00CC4393" w:rsidP="00C9362B">
            <w:pPr>
              <w:pStyle w:val="TAMainText"/>
              <w:rPr>
                <w:rFonts w:ascii="Times New Roman" w:hAnsi="Times New Roman"/>
              </w:rPr>
            </w:pPr>
            <m:oMathPara>
              <m:oMath>
                <m:sSub>
                  <m:sSubPr>
                    <m:ctrlPr>
                      <w:rPr>
                        <w:rFonts w:ascii="Cambria Math" w:hAnsi="Cambria Math" w:cs="Arial"/>
                        <w:noProof/>
                      </w:rPr>
                    </m:ctrlPr>
                  </m:sSubPr>
                  <m:e>
                    <m:d>
                      <m:dPr>
                        <m:ctrlPr>
                          <w:rPr>
                            <w:rFonts w:ascii="Cambria Math" w:hAnsi="Cambria Math" w:cs="Arial"/>
                            <w:noProof/>
                          </w:rPr>
                        </m:ctrlPr>
                      </m:dPr>
                      <m:e>
                        <m:f>
                          <m:fPr>
                            <m:ctrlPr>
                              <w:rPr>
                                <w:rFonts w:ascii="Cambria Math" w:hAnsi="Cambria Math" w:cs="Arial"/>
                                <w:noProof/>
                              </w:rPr>
                            </m:ctrlPr>
                          </m:fPr>
                          <m:num>
                            <m:r>
                              <w:rPr>
                                <w:rFonts w:ascii="Cambria Math" w:hAnsi="Cambria Math" w:cs="Arial"/>
                                <w:noProof/>
                              </w:rPr>
                              <m:t>∂λ</m:t>
                            </m:r>
                          </m:num>
                          <m:den>
                            <m:r>
                              <w:rPr>
                                <w:rFonts w:ascii="Cambria Math" w:hAnsi="Cambria Math" w:cs="Arial"/>
                                <w:noProof/>
                              </w:rPr>
                              <m:t>∂</m:t>
                            </m:r>
                            <m:sSub>
                              <m:sSubPr>
                                <m:ctrlPr>
                                  <w:rPr>
                                    <w:rFonts w:ascii="Cambria Math" w:hAnsi="Cambria Math" w:cs="Arial"/>
                                    <w:noProof/>
                                  </w:rPr>
                                </m:ctrlPr>
                              </m:sSubPr>
                              <m:e>
                                <m:r>
                                  <w:rPr>
                                    <w:rFonts w:ascii="Cambria Math" w:hAnsi="Cambria Math" w:cs="Arial"/>
                                    <w:noProof/>
                                  </w:rPr>
                                  <m:t>n</m:t>
                                </m:r>
                              </m:e>
                              <m:sub>
                                <m:r>
                                  <m:rPr>
                                    <m:sty m:val="p"/>
                                  </m:rPr>
                                  <w:rPr>
                                    <w:rFonts w:ascii="Cambria Math" w:hAnsi="Cambria Math" w:cs="Arial"/>
                                    <w:noProof/>
                                  </w:rPr>
                                  <m:t>1</m:t>
                                </m:r>
                              </m:sub>
                            </m:sSub>
                          </m:den>
                        </m:f>
                      </m:e>
                    </m:d>
                  </m:e>
                  <m:sub>
                    <m:r>
                      <w:rPr>
                        <w:rFonts w:ascii="Cambria Math" w:hAnsi="Cambria Math" w:cs="Arial"/>
                        <w:noProof/>
                      </w:rPr>
                      <m:t>T</m:t>
                    </m:r>
                    <m:r>
                      <m:rPr>
                        <m:sty m:val="p"/>
                      </m:rPr>
                      <w:rPr>
                        <w:rFonts w:ascii="Cambria Math" w:hAnsi="Cambria Math" w:cs="Arial"/>
                        <w:noProof/>
                      </w:rPr>
                      <m:t>,</m:t>
                    </m:r>
                    <m:r>
                      <w:rPr>
                        <w:rFonts w:ascii="Cambria Math" w:hAnsi="Cambria Math" w:cs="Arial"/>
                        <w:noProof/>
                      </w:rPr>
                      <m:t>P</m:t>
                    </m:r>
                  </m:sub>
                </m:sSub>
                <m:r>
                  <m:rPr>
                    <m:sty m:val="p"/>
                  </m:rPr>
                  <w:rPr>
                    <w:rFonts w:ascii="Cambria Math" w:hAnsi="Cambria Math" w:cs="Arial"/>
                    <w:noProof/>
                  </w:rPr>
                  <m:t>=</m:t>
                </m:r>
                <m:f>
                  <m:fPr>
                    <m:ctrlPr>
                      <w:rPr>
                        <w:rFonts w:ascii="Cambria Math" w:hAnsi="Cambria Math" w:cs="Arial"/>
                        <w:noProof/>
                      </w:rPr>
                    </m:ctrlPr>
                  </m:fPr>
                  <m:num>
                    <m:sSub>
                      <m:sSubPr>
                        <m:ctrlPr>
                          <w:rPr>
                            <w:rFonts w:ascii="Cambria Math" w:hAnsi="Cambria Math" w:cs="Arial"/>
                            <w:noProof/>
                          </w:rPr>
                        </m:ctrlPr>
                      </m:sSubPr>
                      <m:e>
                        <m:r>
                          <m:rPr>
                            <m:sty m:val="b"/>
                          </m:rPr>
                          <w:rPr>
                            <w:rFonts w:ascii="Cambria Math" w:hAnsi="Cambria Math" w:cstheme="minorHAnsi"/>
                          </w:rPr>
                          <m:t>v</m:t>
                        </m:r>
                      </m:e>
                      <m:sub>
                        <m:r>
                          <m:rPr>
                            <m:sty m:val="p"/>
                          </m:rPr>
                          <w:rPr>
                            <w:rFonts w:ascii="Cambria Math" w:hAnsi="Cambria Math" w:cs="Arial"/>
                            <w:noProof/>
                          </w:rPr>
                          <m:t>1</m:t>
                        </m:r>
                      </m:sub>
                    </m:sSub>
                    <m:ctrlPr>
                      <w:rPr>
                        <w:rFonts w:ascii="Cambria Math" w:hAnsi="Cambria Math" w:cs="Arial"/>
                      </w:rPr>
                    </m:ctrlPr>
                  </m:num>
                  <m:den>
                    <m:sSub>
                      <m:sSubPr>
                        <m:ctrlPr>
                          <w:rPr>
                            <w:rFonts w:ascii="Cambria Math" w:hAnsi="Cambria Math" w:cs="Arial"/>
                          </w:rPr>
                        </m:ctrlPr>
                      </m:sSubPr>
                      <m:e>
                        <m:r>
                          <w:rPr>
                            <w:rFonts w:ascii="Cambria Math" w:hAnsi="Cambria Math" w:cs="Arial"/>
                          </w:rPr>
                          <m:t>V</m:t>
                        </m:r>
                      </m:e>
                      <m:sub>
                        <m:r>
                          <m:rPr>
                            <m:sty m:val="p"/>
                          </m:rPr>
                          <w:rPr>
                            <w:rFonts w:ascii="Cambria Math" w:hAnsi="Cambria Math" w:cs="Arial"/>
                          </w:rPr>
                          <m:t>0</m:t>
                        </m:r>
                      </m:sub>
                    </m:sSub>
                    <m:sSub>
                      <m:sSubPr>
                        <m:ctrlPr>
                          <w:rPr>
                            <w:rFonts w:ascii="Cambria Math" w:hAnsi="Cambria Math" w:cs="Arial"/>
                          </w:rPr>
                        </m:ctrlPr>
                      </m:sSubPr>
                      <m:e>
                        <m:r>
                          <w:rPr>
                            <w:rFonts w:ascii="Cambria Math" w:hAnsi="Cambria Math" w:cs="Arial"/>
                          </w:rPr>
                          <m:t>N</m:t>
                        </m:r>
                      </m:e>
                      <m:sub>
                        <m:r>
                          <w:rPr>
                            <w:rFonts w:ascii="Cambria Math" w:hAnsi="Cambria Math" w:cs="Arial"/>
                          </w:rPr>
                          <m:t>A</m:t>
                        </m:r>
                      </m:sub>
                    </m:sSub>
                  </m:den>
                </m:f>
              </m:oMath>
            </m:oMathPara>
          </w:p>
          <w:p w14:paraId="6E97D5B2" w14:textId="77777777" w:rsidR="000B0C69" w:rsidRDefault="000B0C69" w:rsidP="00C9362B">
            <w:pPr>
              <w:pStyle w:val="TAMainText"/>
              <w:ind w:firstLine="0"/>
              <w:rPr>
                <w:rFonts w:ascii="Times New Roman" w:hAnsi="Times New Roman"/>
                <w:noProof/>
              </w:rPr>
            </w:pPr>
          </w:p>
        </w:tc>
        <w:tc>
          <w:tcPr>
            <w:tcW w:w="270" w:type="dxa"/>
            <w:vAlign w:val="center"/>
          </w:tcPr>
          <w:p w14:paraId="51EDFF1B" w14:textId="75908B6B" w:rsidR="000B0C69" w:rsidRDefault="000B0C69" w:rsidP="00C9362B">
            <w:pPr>
              <w:pStyle w:val="TAMainText"/>
              <w:ind w:firstLine="0"/>
              <w:rPr>
                <w:rFonts w:ascii="Times New Roman" w:hAnsi="Times New Roman"/>
                <w:noProof/>
              </w:rPr>
            </w:pPr>
            <w:r w:rsidRPr="00651F74">
              <w:rPr>
                <w:rFonts w:ascii="Times New Roman" w:hAnsi="Times New Roman"/>
              </w:rPr>
              <w:t>(</w:t>
            </w:r>
            <w:bookmarkStart w:id="24" w:name="dl_dn1"/>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10</w:t>
            </w:r>
            <w:r w:rsidR="007F4622" w:rsidRPr="00651F74">
              <w:rPr>
                <w:rFonts w:ascii="Times New Roman" w:hAnsi="Times New Roman"/>
              </w:rPr>
              <w:fldChar w:fldCharType="end"/>
            </w:r>
            <w:bookmarkEnd w:id="24"/>
            <w:r w:rsidRPr="00651F74">
              <w:rPr>
                <w:rFonts w:ascii="Times New Roman" w:hAnsi="Times New Roman"/>
              </w:rPr>
              <w:t>)</w:t>
            </w:r>
          </w:p>
        </w:tc>
        <w:tc>
          <w:tcPr>
            <w:tcW w:w="270" w:type="dxa"/>
            <w:vAlign w:val="center"/>
          </w:tcPr>
          <w:p w14:paraId="326088F3" w14:textId="77777777" w:rsidR="000B0C69" w:rsidRDefault="000B0C69" w:rsidP="00C9362B">
            <w:pPr>
              <w:pStyle w:val="TAMainText"/>
              <w:ind w:firstLine="0"/>
              <w:rPr>
                <w:rFonts w:ascii="Times New Roman" w:hAnsi="Times New Roman"/>
                <w:noProof/>
              </w:rPr>
            </w:pPr>
          </w:p>
        </w:tc>
      </w:tr>
    </w:tbl>
    <w:p w14:paraId="13760CC7" w14:textId="6EF7373D" w:rsidR="000B0C69" w:rsidRPr="009C2383" w:rsidRDefault="000B0C69" w:rsidP="000B0C69">
      <w:pPr>
        <w:pStyle w:val="TAMainText"/>
        <w:ind w:firstLine="0"/>
        <w:rPr>
          <w:rFonts w:ascii="Times New Roman" w:hAnsi="Times New Roman"/>
        </w:rPr>
      </w:pPr>
      <w:r w:rsidRPr="009C2383">
        <w:rPr>
          <w:rFonts w:ascii="Times New Roman" w:hAnsi="Times New Roman"/>
        </w:rPr>
        <w:t xml:space="preserve">Where </w:t>
      </w:r>
      <w:r w:rsidRPr="00E33615">
        <w:rPr>
          <w:rFonts w:ascii="Cambria Math" w:hAnsi="Cambria Math" w:cstheme="minorHAnsi"/>
          <w:b/>
        </w:rPr>
        <w:t>v</w:t>
      </w:r>
      <w:r w:rsidRPr="009C2383">
        <w:rPr>
          <w:rFonts w:ascii="Times New Roman" w:hAnsi="Times New Roman"/>
          <w:vertAlign w:val="subscript"/>
        </w:rPr>
        <w:t>1</w:t>
      </w:r>
      <w:r w:rsidRPr="009C2383">
        <w:rPr>
          <w:rFonts w:ascii="Times New Roman" w:hAnsi="Times New Roman"/>
        </w:rPr>
        <w:t xml:space="preserve"> is the molar volume of the solvent and </w:t>
      </w:r>
      <w:r w:rsidRPr="009C2383">
        <w:rPr>
          <w:rFonts w:ascii="Times New Roman" w:hAnsi="Times New Roman"/>
          <w:i/>
        </w:rPr>
        <w:t>V</w:t>
      </w:r>
      <w:r w:rsidRPr="009C2383">
        <w:rPr>
          <w:rFonts w:ascii="Times New Roman" w:hAnsi="Times New Roman"/>
          <w:vertAlign w:val="subscript"/>
        </w:rPr>
        <w:t>0</w:t>
      </w:r>
      <w:r w:rsidRPr="009C2383">
        <w:rPr>
          <w:rFonts w:ascii="Times New Roman" w:hAnsi="Times New Roman"/>
        </w:rPr>
        <w:t xml:space="preserve"> is the volume of the unswollen polymer</w:t>
      </w:r>
      <w:r w:rsidR="008C5BF5" w:rsidRPr="009C2383">
        <w:rPr>
          <w:rFonts w:ascii="Times New Roman" w:hAnsi="Times New Roman"/>
        </w:rPr>
        <w:t xml:space="preserve">. </w:t>
      </w:r>
      <w:r w:rsidRPr="009C2383">
        <w:rPr>
          <w:rFonts w:ascii="Times New Roman" w:hAnsi="Times New Roman"/>
        </w:rPr>
        <w:t xml:space="preserve">Substituting Eq. </w:t>
      </w:r>
      <w:r w:rsidRPr="00D07E1E">
        <w:fldChar w:fldCharType="begin"/>
      </w:r>
      <w:r w:rsidRPr="00D07E1E">
        <w:instrText xml:space="preserve"> REF dFmix_dn1 \h </w:instrText>
      </w:r>
      <w:r w:rsidRPr="00D07E1E">
        <w:fldChar w:fldCharType="separate"/>
      </w:r>
      <w:r w:rsidR="00494885">
        <w:rPr>
          <w:rFonts w:ascii="Times New Roman" w:hAnsi="Times New Roman"/>
        </w:rPr>
        <w:t>A</w:t>
      </w:r>
      <w:r w:rsidR="00494885">
        <w:rPr>
          <w:rFonts w:ascii="Times New Roman" w:hAnsi="Times New Roman"/>
          <w:noProof/>
        </w:rPr>
        <w:t>3</w:t>
      </w:r>
      <w:r w:rsidRPr="00D07E1E">
        <w:fldChar w:fldCharType="end"/>
      </w:r>
      <w:r w:rsidRPr="009C2383">
        <w:rPr>
          <w:rFonts w:ascii="Times New Roman" w:hAnsi="Times New Roman"/>
        </w:rPr>
        <w:t xml:space="preserve">, </w:t>
      </w:r>
      <w:r w:rsidRPr="00D07E1E">
        <w:fldChar w:fldCharType="begin"/>
      </w:r>
      <w:r w:rsidRPr="00D07E1E">
        <w:instrText xml:space="preserve"> REF dFelas_dl \h </w:instrText>
      </w:r>
      <w:r w:rsidRPr="00D07E1E">
        <w:fldChar w:fldCharType="separate"/>
      </w:r>
      <w:r w:rsidR="00494885">
        <w:rPr>
          <w:rFonts w:ascii="Times New Roman" w:hAnsi="Times New Roman"/>
        </w:rPr>
        <w:t>A</w:t>
      </w:r>
      <w:r w:rsidR="00494885">
        <w:rPr>
          <w:rFonts w:ascii="Times New Roman" w:hAnsi="Times New Roman"/>
          <w:noProof/>
        </w:rPr>
        <w:t>9</w:t>
      </w:r>
      <w:r w:rsidRPr="00D07E1E">
        <w:fldChar w:fldCharType="end"/>
      </w:r>
      <w:r w:rsidRPr="009C2383">
        <w:rPr>
          <w:rFonts w:ascii="Times New Roman" w:hAnsi="Times New Roman"/>
        </w:rPr>
        <w:t xml:space="preserve">, and </w:t>
      </w:r>
      <w:r w:rsidRPr="00D07E1E">
        <w:fldChar w:fldCharType="begin"/>
      </w:r>
      <w:r w:rsidRPr="00D07E1E">
        <w:instrText xml:space="preserve"> REF dl_dn1 \h </w:instrText>
      </w:r>
      <w:r w:rsidRPr="00D07E1E">
        <w:fldChar w:fldCharType="separate"/>
      </w:r>
      <w:r w:rsidR="00494885">
        <w:rPr>
          <w:rFonts w:ascii="Times New Roman" w:hAnsi="Times New Roman"/>
        </w:rPr>
        <w:t>A</w:t>
      </w:r>
      <w:r w:rsidR="00494885">
        <w:rPr>
          <w:rFonts w:ascii="Times New Roman" w:hAnsi="Times New Roman"/>
          <w:noProof/>
        </w:rPr>
        <w:t>10</w:t>
      </w:r>
      <w:r w:rsidRPr="00D07E1E">
        <w:fldChar w:fldCharType="end"/>
      </w:r>
      <w:r w:rsidRPr="009C2383">
        <w:rPr>
          <w:rFonts w:ascii="Times New Roman" w:hAnsi="Times New Roman"/>
        </w:rPr>
        <w:t xml:space="preserve"> into Eq. </w:t>
      </w:r>
      <w:r w:rsidRPr="00D07E1E">
        <w:fldChar w:fldCharType="begin"/>
      </w:r>
      <w:r w:rsidRPr="00D07E1E">
        <w:instrText xml:space="preserve"> REF ChemicalPotential \h </w:instrText>
      </w:r>
      <w:r w:rsidRPr="00D07E1E">
        <w:fldChar w:fldCharType="separate"/>
      </w:r>
      <w:r w:rsidR="00494885">
        <w:rPr>
          <w:rFonts w:ascii="Times New Roman" w:hAnsi="Times New Roman"/>
        </w:rPr>
        <w:t>A</w:t>
      </w:r>
      <w:r w:rsidR="00494885">
        <w:rPr>
          <w:rFonts w:ascii="Times New Roman" w:hAnsi="Times New Roman"/>
          <w:noProof/>
        </w:rPr>
        <w:t>2</w:t>
      </w:r>
      <w:r w:rsidRPr="00D07E1E">
        <w:fldChar w:fldCharType="end"/>
      </w:r>
      <w:r w:rsidRPr="009C2383">
        <w:rPr>
          <w:rFonts w:ascii="Times New Roman" w:hAnsi="Times New Roman"/>
        </w:rPr>
        <w:t xml:space="preserve">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7782"/>
        <w:gridCol w:w="790"/>
        <w:gridCol w:w="265"/>
      </w:tblGrid>
      <w:tr w:rsidR="000B0C69" w14:paraId="5B4550B7" w14:textId="77777777" w:rsidTr="00C9362B">
        <w:tc>
          <w:tcPr>
            <w:tcW w:w="558" w:type="dxa"/>
            <w:vAlign w:val="center"/>
          </w:tcPr>
          <w:p w14:paraId="32D4D7A8" w14:textId="77777777" w:rsidR="000B0C69" w:rsidRDefault="000B0C69" w:rsidP="00C9362B">
            <w:pPr>
              <w:pStyle w:val="TAMainText"/>
              <w:ind w:firstLine="0"/>
              <w:rPr>
                <w:rFonts w:ascii="Times New Roman" w:hAnsi="Times New Roman"/>
                <w:noProof/>
              </w:rPr>
            </w:pPr>
          </w:p>
        </w:tc>
        <w:tc>
          <w:tcPr>
            <w:tcW w:w="8370" w:type="dxa"/>
            <w:vAlign w:val="center"/>
          </w:tcPr>
          <w:p w14:paraId="2A6205B3" w14:textId="77777777" w:rsidR="000B0C69" w:rsidRDefault="00CC4393" w:rsidP="00C9362B">
            <w:pPr>
              <w:pStyle w:val="TAMainText"/>
              <w:ind w:firstLine="0"/>
              <w:rPr>
                <w:rFonts w:ascii="Times New Roman" w:hAnsi="Times New Roman"/>
                <w:noProof/>
              </w:rPr>
            </w:pPr>
            <m:oMathPara>
              <m:oMath>
                <m:sSub>
                  <m:sSubPr>
                    <m:ctrlPr>
                      <w:rPr>
                        <w:rFonts w:ascii="Cambria Math" w:hAnsi="Cambria Math"/>
                        <w:i/>
                        <w:noProof/>
                      </w:rPr>
                    </m:ctrlPr>
                  </m:sSubPr>
                  <m:e>
                    <m:r>
                      <w:rPr>
                        <w:rFonts w:ascii="Cambria Math" w:hAnsi="Cambria Math"/>
                        <w:noProof/>
                      </w:rPr>
                      <m:t>μ</m:t>
                    </m:r>
                  </m:e>
                  <m:sub>
                    <m:r>
                      <w:rPr>
                        <w:rFonts w:ascii="Cambria Math" w:hAnsi="Cambria Math"/>
                        <w:noProof/>
                      </w:rPr>
                      <m:t>1</m:t>
                    </m:r>
                  </m:sub>
                </m:sSub>
                <m:r>
                  <w:rPr>
                    <w:rFonts w:ascii="Cambria Math" w:hAnsi="Cambria Math"/>
                    <w:noProof/>
                  </w:rPr>
                  <m:t>-</m:t>
                </m:r>
                <m:sSubSup>
                  <m:sSubSupPr>
                    <m:ctrlPr>
                      <w:rPr>
                        <w:rFonts w:ascii="Cambria Math" w:hAnsi="Cambria Math"/>
                        <w:i/>
                        <w:noProof/>
                      </w:rPr>
                    </m:ctrlPr>
                  </m:sSubSupPr>
                  <m:e>
                    <m:r>
                      <w:rPr>
                        <w:rFonts w:ascii="Cambria Math" w:hAnsi="Cambria Math"/>
                        <w:noProof/>
                      </w:rPr>
                      <m:t>μ</m:t>
                    </m:r>
                  </m:e>
                  <m:sub>
                    <m:r>
                      <w:rPr>
                        <w:rFonts w:ascii="Cambria Math" w:hAnsi="Cambria Math"/>
                        <w:noProof/>
                      </w:rPr>
                      <m:t>1</m:t>
                    </m:r>
                  </m:sub>
                  <m:sup>
                    <m:r>
                      <w:rPr>
                        <w:rFonts w:ascii="Cambria Math" w:hAnsi="Cambria Math"/>
                        <w:noProof/>
                      </w:rPr>
                      <m:t>0</m:t>
                    </m:r>
                  </m:sup>
                </m:sSubSup>
                <m:r>
                  <w:rPr>
                    <w:rFonts w:ascii="Cambria Math" w:hAnsi="Cambria Math"/>
                    <w:noProof/>
                  </w:rPr>
                  <m:t>=RT</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χ</m:t>
                        </m:r>
                      </m:e>
                      <m:sub>
                        <m:r>
                          <w:rPr>
                            <w:rFonts w:ascii="Cambria Math" w:hAnsi="Cambria Math"/>
                            <w:noProof/>
                          </w:rPr>
                          <m:t>1</m:t>
                        </m:r>
                      </m:sub>
                    </m:sSub>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r>
                      <w:rPr>
                        <w:rFonts w:ascii="Cambria Math" w:hAnsi="Cambria Math"/>
                        <w:noProof/>
                      </w:rPr>
                      <m:t>+</m:t>
                    </m:r>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r>
                              <w:rPr>
                                <w:rFonts w:ascii="Cambria Math" w:hAnsi="Cambria Math"/>
                                <w:noProof/>
                              </w:rPr>
                              <m:t>1-</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e>
                    </m:func>
                    <m:r>
                      <w:rPr>
                        <w:rFonts w:ascii="Cambria Math" w:hAnsi="Cambria Math"/>
                        <w:noProof/>
                      </w:rPr>
                      <m:t>+</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r>
                  <w:rPr>
                    <w:rFonts w:ascii="Cambria Math" w:hAnsi="Cambria Math"/>
                    <w:noProof/>
                  </w:rPr>
                  <m:t>+RT</m:t>
                </m:r>
                <m:d>
                  <m:dPr>
                    <m:ctrlPr>
                      <w:rPr>
                        <w:rFonts w:ascii="Cambria Math" w:hAnsi="Cambria Math"/>
                        <w:i/>
                        <w:noProof/>
                      </w:rPr>
                    </m:ctrlPr>
                  </m:dPr>
                  <m:e>
                    <m:r>
                      <w:rPr>
                        <w:rFonts w:ascii="Cambria Math" w:hAnsi="Cambria Math"/>
                        <w:noProof/>
                      </w:rPr>
                      <m:t>2</m:t>
                    </m:r>
                    <m:sSup>
                      <m:sSupPr>
                        <m:ctrlPr>
                          <w:rPr>
                            <w:rFonts w:ascii="Cambria Math" w:hAnsi="Cambria Math"/>
                            <w:i/>
                            <w:noProof/>
                          </w:rPr>
                        </m:ctrlPr>
                      </m:sSupPr>
                      <m:e>
                        <m:r>
                          <w:rPr>
                            <w:rFonts w:ascii="Cambria Math" w:hAnsi="Cambria Math"/>
                            <w:noProof/>
                          </w:rPr>
                          <m:t>b</m:t>
                        </m:r>
                      </m:e>
                      <m:sup>
                        <m:r>
                          <w:rPr>
                            <w:rFonts w:ascii="Cambria Math" w:hAnsi="Cambria Math"/>
                            <w:noProof/>
                          </w:rPr>
                          <m:t>2</m:t>
                        </m:r>
                      </m:sup>
                    </m:sSup>
                    <m:sSubSup>
                      <m:sSubSupPr>
                        <m:ctrlPr>
                          <w:rPr>
                            <w:rFonts w:ascii="Cambria Math" w:hAnsi="Cambria Math"/>
                            <w:i/>
                            <w:noProof/>
                          </w:rPr>
                        </m:ctrlPr>
                      </m:sSubSupPr>
                      <m:e>
                        <m:r>
                          <w:rPr>
                            <w:rFonts w:ascii="Cambria Math" w:hAnsi="Cambria Math"/>
                            <w:noProof/>
                          </w:rPr>
                          <m:t>l</m:t>
                        </m:r>
                      </m:e>
                      <m:sub>
                        <m:r>
                          <w:rPr>
                            <w:rFonts w:ascii="Cambria Math" w:hAnsi="Cambria Math"/>
                            <w:noProof/>
                          </w:rPr>
                          <m:t>a</m:t>
                        </m:r>
                      </m:sub>
                      <m:sup>
                        <m:r>
                          <w:rPr>
                            <w:rFonts w:ascii="Cambria Math" w:hAnsi="Cambria Math"/>
                            <w:noProof/>
                          </w:rPr>
                          <m:t>2</m:t>
                        </m:r>
                      </m:sup>
                    </m:sSubSup>
                    <m:r>
                      <w:rPr>
                        <w:rFonts w:ascii="Cambria Math" w:hAnsi="Cambria Math"/>
                        <w:noProof/>
                      </w:rPr>
                      <m:t>λNp</m:t>
                    </m:r>
                  </m:e>
                </m:d>
                <m:d>
                  <m:dPr>
                    <m:ctrlPr>
                      <w:rPr>
                        <w:rFonts w:ascii="Cambria Math" w:hAnsi="Cambria Math"/>
                        <w:i/>
                        <w:noProof/>
                      </w:rPr>
                    </m:ctrlPr>
                  </m:dPr>
                  <m:e>
                    <m:f>
                      <m:fPr>
                        <m:ctrlPr>
                          <w:rPr>
                            <w:rFonts w:ascii="Cambria Math" w:hAnsi="Cambria Math"/>
                            <w:i/>
                            <w:noProof/>
                          </w:rPr>
                        </m:ctrlPr>
                      </m:fPr>
                      <m:num>
                        <m:sSub>
                          <m:sSubPr>
                            <m:ctrlPr>
                              <w:rPr>
                                <w:rFonts w:ascii="Cambria Math" w:hAnsi="Cambria Math" w:cs="Arial"/>
                                <w:noProof/>
                              </w:rPr>
                            </m:ctrlPr>
                          </m:sSubPr>
                          <m:e>
                            <m:r>
                              <m:rPr>
                                <m:sty m:val="b"/>
                              </m:rPr>
                              <w:rPr>
                                <w:rFonts w:ascii="Cambria Math" w:hAnsi="Cambria Math" w:cstheme="minorHAnsi"/>
                              </w:rPr>
                              <m:t>v</m:t>
                            </m:r>
                          </m:e>
                          <m:sub>
                            <m:r>
                              <m:rPr>
                                <m:sty m:val="p"/>
                              </m:rPr>
                              <w:rPr>
                                <w:rFonts w:ascii="Cambria Math" w:hAnsi="Cambria Math" w:cs="Arial"/>
                                <w:noProof/>
                              </w:rPr>
                              <m:t>1</m:t>
                            </m:r>
                          </m:sub>
                        </m:sSub>
                      </m:num>
                      <m:den>
                        <m:sSub>
                          <m:sSubPr>
                            <m:ctrlPr>
                              <w:rPr>
                                <w:rFonts w:ascii="Cambria Math" w:hAnsi="Cambria Math"/>
                                <w:i/>
                                <w:noProof/>
                              </w:rPr>
                            </m:ctrlPr>
                          </m:sSubPr>
                          <m:e>
                            <m:r>
                              <w:rPr>
                                <w:rFonts w:ascii="Cambria Math" w:hAnsi="Cambria Math"/>
                                <w:noProof/>
                              </w:rPr>
                              <m:t>V</m:t>
                            </m:r>
                          </m:e>
                          <m:sub>
                            <m:r>
                              <w:rPr>
                                <w:rFonts w:ascii="Cambria Math" w:hAnsi="Cambria Math"/>
                                <w:noProof/>
                              </w:rPr>
                              <m:t>0</m:t>
                            </m:r>
                          </m:sub>
                        </m:sSub>
                        <m:sSub>
                          <m:sSubPr>
                            <m:ctrlPr>
                              <w:rPr>
                                <w:rFonts w:ascii="Cambria Math" w:hAnsi="Cambria Math"/>
                                <w:i/>
                                <w:noProof/>
                              </w:rPr>
                            </m:ctrlPr>
                          </m:sSubPr>
                          <m:e>
                            <m:r>
                              <w:rPr>
                                <w:rFonts w:ascii="Cambria Math" w:hAnsi="Cambria Math"/>
                                <w:noProof/>
                              </w:rPr>
                              <m:t>N</m:t>
                            </m:r>
                          </m:e>
                          <m:sub>
                            <m:r>
                              <w:rPr>
                                <w:rFonts w:ascii="Cambria Math" w:hAnsi="Cambria Math"/>
                                <w:noProof/>
                              </w:rPr>
                              <m:t>A</m:t>
                            </m:r>
                          </m:sub>
                        </m:sSub>
                      </m:den>
                    </m:f>
                  </m:e>
                </m:d>
              </m:oMath>
            </m:oMathPara>
          </w:p>
        </w:tc>
        <w:tc>
          <w:tcPr>
            <w:tcW w:w="270" w:type="dxa"/>
            <w:vAlign w:val="center"/>
          </w:tcPr>
          <w:p w14:paraId="0D816A50" w14:textId="64E30A9B" w:rsidR="000B0C69" w:rsidRDefault="000B0C69" w:rsidP="00C9362B">
            <w:pPr>
              <w:pStyle w:val="TAMainText"/>
              <w:ind w:firstLine="0"/>
              <w:rPr>
                <w:rFonts w:ascii="Times New Roman" w:hAnsi="Times New Roman"/>
                <w:noProof/>
              </w:rPr>
            </w:pPr>
            <w:r w:rsidRPr="00651F74">
              <w:rPr>
                <w:rFonts w:ascii="Times New Roman" w:hAnsi="Times New Roman"/>
              </w:rPr>
              <w:t>(</w:t>
            </w:r>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11</w:t>
            </w:r>
            <w:r w:rsidR="007F4622" w:rsidRPr="00651F74">
              <w:rPr>
                <w:rFonts w:ascii="Times New Roman" w:hAnsi="Times New Roman"/>
              </w:rPr>
              <w:fldChar w:fldCharType="end"/>
            </w:r>
            <w:r w:rsidRPr="00651F74">
              <w:rPr>
                <w:rFonts w:ascii="Times New Roman" w:hAnsi="Times New Roman"/>
              </w:rPr>
              <w:t>)</w:t>
            </w:r>
          </w:p>
        </w:tc>
        <w:tc>
          <w:tcPr>
            <w:tcW w:w="270" w:type="dxa"/>
            <w:vAlign w:val="center"/>
          </w:tcPr>
          <w:p w14:paraId="38D84113" w14:textId="77777777" w:rsidR="000B0C69" w:rsidRDefault="000B0C69" w:rsidP="00C9362B">
            <w:pPr>
              <w:pStyle w:val="TAMainText"/>
              <w:ind w:firstLine="0"/>
              <w:rPr>
                <w:rFonts w:ascii="Times New Roman" w:hAnsi="Times New Roman"/>
                <w:noProof/>
              </w:rPr>
            </w:pPr>
          </w:p>
        </w:tc>
      </w:tr>
    </w:tbl>
    <w:p w14:paraId="0D365C04" w14:textId="7E977EEB" w:rsidR="000B0C69" w:rsidRPr="009C2383" w:rsidRDefault="000B0C69" w:rsidP="000B0C69">
      <w:pPr>
        <w:pStyle w:val="TAMainText"/>
        <w:ind w:firstLine="0"/>
        <w:rPr>
          <w:rFonts w:ascii="Times New Roman" w:hAnsi="Times New Roman"/>
        </w:rPr>
      </w:pPr>
      <w:r w:rsidRPr="009C2383">
        <w:rPr>
          <w:rFonts w:ascii="Times New Roman" w:hAnsi="Times New Roman"/>
        </w:rPr>
        <w:t xml:space="preserve">substituting Eq. </w:t>
      </w:r>
      <w:r>
        <w:rPr>
          <w:rFonts w:ascii="Times New Roman" w:hAnsi="Times New Roman"/>
          <w:noProof/>
        </w:rPr>
        <w:fldChar w:fldCharType="begin"/>
      </w:r>
      <w:r>
        <w:rPr>
          <w:rFonts w:ascii="Times New Roman" w:hAnsi="Times New Roman"/>
          <w:noProof/>
        </w:rPr>
        <w:instrText xml:space="preserve"> REF b_squared </w:instrText>
      </w:r>
      <w:r>
        <w:rPr>
          <w:rFonts w:ascii="Times New Roman" w:hAnsi="Times New Roman"/>
          <w:noProof/>
        </w:rPr>
        <w:fldChar w:fldCharType="separate"/>
      </w:r>
      <w:r w:rsidR="00494885">
        <w:rPr>
          <w:rFonts w:ascii="Times New Roman" w:hAnsi="Times New Roman"/>
        </w:rPr>
        <w:t>A</w:t>
      </w:r>
      <w:r w:rsidR="00494885">
        <w:rPr>
          <w:rFonts w:ascii="Times New Roman" w:hAnsi="Times New Roman"/>
          <w:noProof/>
        </w:rPr>
        <w:t>5</w:t>
      </w:r>
      <w:r>
        <w:rPr>
          <w:rFonts w:ascii="Times New Roman" w:hAnsi="Times New Roman"/>
          <w:noProof/>
        </w:rPr>
        <w:fldChar w:fldCharType="end"/>
      </w:r>
      <w:r w:rsidRPr="009C2383">
        <w:rPr>
          <w:rFonts w:ascii="Times New Roman" w:hAnsi="Times New Roman"/>
        </w:rPr>
        <w:t xml:space="preserve"> for </w:t>
      </w:r>
      <w:r w:rsidRPr="009C2383">
        <w:rPr>
          <w:rFonts w:ascii="Times New Roman" w:hAnsi="Times New Roman"/>
          <w:i/>
        </w:rPr>
        <w:t>b</w:t>
      </w:r>
      <w:r w:rsidRPr="009C2383">
        <w:rPr>
          <w:rFonts w:ascii="Times New Roman" w:hAnsi="Times New Roman"/>
          <w:vertAlign w:val="superscript"/>
        </w:rPr>
        <w:t>2</w:t>
      </w:r>
      <w:r w:rsidRPr="009C2383">
        <w:rPr>
          <w:rFonts w:ascii="Times New Roman" w:hAnsi="Times New Roman"/>
        </w:rPr>
        <w:t xml:space="preserve">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7776"/>
        <w:gridCol w:w="790"/>
        <w:gridCol w:w="266"/>
      </w:tblGrid>
      <w:tr w:rsidR="000B0C69" w14:paraId="6A6C5DB2" w14:textId="77777777" w:rsidTr="00C9362B">
        <w:tc>
          <w:tcPr>
            <w:tcW w:w="558" w:type="dxa"/>
            <w:vAlign w:val="center"/>
          </w:tcPr>
          <w:p w14:paraId="7974CFA1" w14:textId="77777777" w:rsidR="000B0C69" w:rsidRDefault="000B0C69" w:rsidP="00C9362B">
            <w:pPr>
              <w:pStyle w:val="TAMainText"/>
              <w:ind w:firstLine="0"/>
              <w:rPr>
                <w:rFonts w:ascii="Times New Roman" w:hAnsi="Times New Roman"/>
                <w:noProof/>
              </w:rPr>
            </w:pPr>
          </w:p>
        </w:tc>
        <w:tc>
          <w:tcPr>
            <w:tcW w:w="8370" w:type="dxa"/>
            <w:vAlign w:val="center"/>
          </w:tcPr>
          <w:p w14:paraId="114E4CF3" w14:textId="77777777" w:rsidR="000B0C69" w:rsidRDefault="00CC4393" w:rsidP="00C9362B">
            <w:pPr>
              <w:pStyle w:val="TAMainText"/>
              <w:ind w:firstLine="0"/>
              <w:rPr>
                <w:rFonts w:ascii="Times New Roman" w:hAnsi="Times New Roman"/>
                <w:noProof/>
              </w:rPr>
            </w:pPr>
            <m:oMathPara>
              <m:oMath>
                <m:sSub>
                  <m:sSubPr>
                    <m:ctrlPr>
                      <w:rPr>
                        <w:rFonts w:ascii="Cambria Math" w:hAnsi="Cambria Math"/>
                        <w:i/>
                        <w:noProof/>
                      </w:rPr>
                    </m:ctrlPr>
                  </m:sSubPr>
                  <m:e>
                    <m:r>
                      <w:rPr>
                        <w:rFonts w:ascii="Cambria Math" w:hAnsi="Cambria Math"/>
                        <w:noProof/>
                      </w:rPr>
                      <m:t>μ</m:t>
                    </m:r>
                  </m:e>
                  <m:sub>
                    <m:r>
                      <w:rPr>
                        <w:rFonts w:ascii="Cambria Math" w:hAnsi="Cambria Math"/>
                        <w:noProof/>
                      </w:rPr>
                      <m:t>1</m:t>
                    </m:r>
                  </m:sub>
                </m:sSub>
                <m:r>
                  <w:rPr>
                    <w:rFonts w:ascii="Cambria Math" w:hAnsi="Cambria Math"/>
                    <w:noProof/>
                  </w:rPr>
                  <m:t>-</m:t>
                </m:r>
                <m:sSubSup>
                  <m:sSubSupPr>
                    <m:ctrlPr>
                      <w:rPr>
                        <w:rFonts w:ascii="Cambria Math" w:hAnsi="Cambria Math"/>
                        <w:i/>
                        <w:noProof/>
                      </w:rPr>
                    </m:ctrlPr>
                  </m:sSubSupPr>
                  <m:e>
                    <m:r>
                      <w:rPr>
                        <w:rFonts w:ascii="Cambria Math" w:hAnsi="Cambria Math"/>
                        <w:noProof/>
                      </w:rPr>
                      <m:t>μ</m:t>
                    </m:r>
                  </m:e>
                  <m:sub>
                    <m:r>
                      <w:rPr>
                        <w:rFonts w:ascii="Cambria Math" w:hAnsi="Cambria Math"/>
                        <w:noProof/>
                      </w:rPr>
                      <m:t>1</m:t>
                    </m:r>
                  </m:sub>
                  <m:sup>
                    <m:r>
                      <w:rPr>
                        <w:rFonts w:ascii="Cambria Math" w:hAnsi="Cambria Math"/>
                        <w:noProof/>
                      </w:rPr>
                      <m:t>0</m:t>
                    </m:r>
                  </m:sup>
                </m:sSubSup>
                <m:r>
                  <w:rPr>
                    <w:rFonts w:ascii="Cambria Math" w:hAnsi="Cambria Math"/>
                    <w:noProof/>
                  </w:rPr>
                  <m:t>=RT</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χ</m:t>
                        </m:r>
                      </m:e>
                      <m:sub>
                        <m:r>
                          <w:rPr>
                            <w:rFonts w:ascii="Cambria Math" w:hAnsi="Cambria Math"/>
                            <w:noProof/>
                          </w:rPr>
                          <m:t>1</m:t>
                        </m:r>
                      </m:sub>
                    </m:sSub>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r>
                      <w:rPr>
                        <w:rFonts w:ascii="Cambria Math" w:hAnsi="Cambria Math"/>
                        <w:noProof/>
                      </w:rPr>
                      <m:t>+</m:t>
                    </m:r>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r>
                              <w:rPr>
                                <w:rFonts w:ascii="Cambria Math" w:hAnsi="Cambria Math"/>
                                <w:noProof/>
                              </w:rPr>
                              <m:t>1-</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e>
                    </m:func>
                    <m:r>
                      <w:rPr>
                        <w:rFonts w:ascii="Cambria Math" w:hAnsi="Cambria Math"/>
                        <w:noProof/>
                      </w:rPr>
                      <m:t>+</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r>
                  <w:rPr>
                    <w:rFonts w:ascii="Cambria Math" w:hAnsi="Cambria Math"/>
                    <w:noProof/>
                  </w:rPr>
                  <m:t>+RT</m:t>
                </m:r>
                <m:d>
                  <m:dPr>
                    <m:ctrlPr>
                      <w:rPr>
                        <w:rFonts w:ascii="Cambria Math" w:hAnsi="Cambria Math"/>
                        <w:i/>
                        <w:noProof/>
                      </w:rPr>
                    </m:ctrlPr>
                  </m:dPr>
                  <m:e>
                    <m:r>
                      <w:rPr>
                        <w:rFonts w:ascii="Cambria Math" w:hAnsi="Cambria Math"/>
                        <w:noProof/>
                      </w:rPr>
                      <m:t>3</m:t>
                    </m:r>
                    <m:sSubSup>
                      <m:sSubSupPr>
                        <m:ctrlPr>
                          <w:rPr>
                            <w:rFonts w:ascii="Cambria Math" w:hAnsi="Cambria Math"/>
                            <w:i/>
                            <w:noProof/>
                          </w:rPr>
                        </m:ctrlPr>
                      </m:sSubSupPr>
                      <m:e>
                        <m:r>
                          <w:rPr>
                            <w:rFonts w:ascii="Cambria Math" w:hAnsi="Cambria Math"/>
                            <w:noProof/>
                          </w:rPr>
                          <m:t>l</m:t>
                        </m:r>
                      </m:e>
                      <m:sub>
                        <m:r>
                          <w:rPr>
                            <w:rFonts w:ascii="Cambria Math" w:hAnsi="Cambria Math"/>
                            <w:noProof/>
                          </w:rPr>
                          <m:t>a</m:t>
                        </m:r>
                      </m:sub>
                      <m:sup>
                        <m:r>
                          <w:rPr>
                            <w:rFonts w:ascii="Cambria Math" w:hAnsi="Cambria Math"/>
                            <w:noProof/>
                          </w:rPr>
                          <m:t>2</m:t>
                        </m:r>
                      </m:sup>
                    </m:sSubSup>
                    <m:r>
                      <w:rPr>
                        <w:rFonts w:ascii="Cambria Math" w:hAnsi="Cambria Math"/>
                        <w:noProof/>
                      </w:rPr>
                      <m:t>λNp/n</m:t>
                    </m:r>
                    <m:sSup>
                      <m:sSupPr>
                        <m:ctrlPr>
                          <w:rPr>
                            <w:rFonts w:ascii="Cambria Math" w:hAnsi="Cambria Math"/>
                            <w:i/>
                            <w:noProof/>
                          </w:rPr>
                        </m:ctrlPr>
                      </m:sSupPr>
                      <m:e>
                        <m:r>
                          <w:rPr>
                            <w:rFonts w:ascii="Cambria Math" w:hAnsi="Cambria Math"/>
                            <w:noProof/>
                          </w:rPr>
                          <m:t>l</m:t>
                        </m:r>
                      </m:e>
                      <m:sup>
                        <m:r>
                          <w:rPr>
                            <w:rFonts w:ascii="Cambria Math" w:hAnsi="Cambria Math"/>
                            <w:noProof/>
                          </w:rPr>
                          <m:t>2</m:t>
                        </m:r>
                      </m:sup>
                    </m:sSup>
                  </m:e>
                </m:d>
                <m:d>
                  <m:dPr>
                    <m:ctrlPr>
                      <w:rPr>
                        <w:rFonts w:ascii="Cambria Math" w:hAnsi="Cambria Math"/>
                        <w:i/>
                        <w:noProof/>
                      </w:rPr>
                    </m:ctrlPr>
                  </m:dPr>
                  <m:e>
                    <m:f>
                      <m:fPr>
                        <m:ctrlPr>
                          <w:rPr>
                            <w:rFonts w:ascii="Cambria Math" w:hAnsi="Cambria Math"/>
                            <w:i/>
                            <w:noProof/>
                          </w:rPr>
                        </m:ctrlPr>
                      </m:fPr>
                      <m:num>
                        <m:sSub>
                          <m:sSubPr>
                            <m:ctrlPr>
                              <w:rPr>
                                <w:rFonts w:ascii="Cambria Math" w:hAnsi="Cambria Math" w:cs="Arial"/>
                                <w:noProof/>
                              </w:rPr>
                            </m:ctrlPr>
                          </m:sSubPr>
                          <m:e>
                            <m:r>
                              <m:rPr>
                                <m:sty m:val="b"/>
                              </m:rPr>
                              <w:rPr>
                                <w:rFonts w:ascii="Cambria Math" w:hAnsi="Cambria Math" w:cstheme="minorHAnsi"/>
                              </w:rPr>
                              <m:t>v</m:t>
                            </m:r>
                          </m:e>
                          <m:sub>
                            <m:r>
                              <m:rPr>
                                <m:sty m:val="p"/>
                              </m:rPr>
                              <w:rPr>
                                <w:rFonts w:ascii="Cambria Math" w:hAnsi="Cambria Math" w:cs="Arial"/>
                                <w:noProof/>
                              </w:rPr>
                              <m:t>1</m:t>
                            </m:r>
                          </m:sub>
                        </m:sSub>
                      </m:num>
                      <m:den>
                        <m:sSub>
                          <m:sSubPr>
                            <m:ctrlPr>
                              <w:rPr>
                                <w:rFonts w:ascii="Cambria Math" w:hAnsi="Cambria Math"/>
                                <w:i/>
                                <w:noProof/>
                              </w:rPr>
                            </m:ctrlPr>
                          </m:sSubPr>
                          <m:e>
                            <m:r>
                              <w:rPr>
                                <w:rFonts w:ascii="Cambria Math" w:hAnsi="Cambria Math"/>
                                <w:noProof/>
                              </w:rPr>
                              <m:t>V</m:t>
                            </m:r>
                          </m:e>
                          <m:sub>
                            <m:r>
                              <w:rPr>
                                <w:rFonts w:ascii="Cambria Math" w:hAnsi="Cambria Math"/>
                                <w:noProof/>
                              </w:rPr>
                              <m:t>0</m:t>
                            </m:r>
                          </m:sub>
                        </m:sSub>
                        <m:sSub>
                          <m:sSubPr>
                            <m:ctrlPr>
                              <w:rPr>
                                <w:rFonts w:ascii="Cambria Math" w:hAnsi="Cambria Math"/>
                                <w:i/>
                                <w:noProof/>
                              </w:rPr>
                            </m:ctrlPr>
                          </m:sSubPr>
                          <m:e>
                            <m:r>
                              <w:rPr>
                                <w:rFonts w:ascii="Cambria Math" w:hAnsi="Cambria Math"/>
                                <w:noProof/>
                              </w:rPr>
                              <m:t>N</m:t>
                            </m:r>
                          </m:e>
                          <m:sub>
                            <m:r>
                              <w:rPr>
                                <w:rFonts w:ascii="Cambria Math" w:hAnsi="Cambria Math"/>
                                <w:noProof/>
                              </w:rPr>
                              <m:t>A</m:t>
                            </m:r>
                          </m:sub>
                        </m:sSub>
                      </m:den>
                    </m:f>
                  </m:e>
                </m:d>
              </m:oMath>
            </m:oMathPara>
          </w:p>
        </w:tc>
        <w:tc>
          <w:tcPr>
            <w:tcW w:w="270" w:type="dxa"/>
            <w:vAlign w:val="center"/>
          </w:tcPr>
          <w:p w14:paraId="03EACAB1" w14:textId="62FC7FD2" w:rsidR="000B0C69" w:rsidRDefault="000B0C69" w:rsidP="00C9362B">
            <w:pPr>
              <w:pStyle w:val="TAMainText"/>
              <w:ind w:firstLine="0"/>
              <w:rPr>
                <w:rFonts w:ascii="Times New Roman" w:hAnsi="Times New Roman"/>
                <w:noProof/>
              </w:rPr>
            </w:pPr>
            <w:r w:rsidRPr="00651F74">
              <w:rPr>
                <w:rFonts w:ascii="Times New Roman" w:hAnsi="Times New Roman"/>
              </w:rPr>
              <w:t>(</w:t>
            </w:r>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12</w:t>
            </w:r>
            <w:r w:rsidR="007F4622" w:rsidRPr="00651F74">
              <w:rPr>
                <w:rFonts w:ascii="Times New Roman" w:hAnsi="Times New Roman"/>
              </w:rPr>
              <w:fldChar w:fldCharType="end"/>
            </w:r>
            <w:r w:rsidRPr="00651F74">
              <w:rPr>
                <w:rFonts w:ascii="Times New Roman" w:hAnsi="Times New Roman"/>
              </w:rPr>
              <w:t>)</w:t>
            </w:r>
          </w:p>
        </w:tc>
        <w:tc>
          <w:tcPr>
            <w:tcW w:w="270" w:type="dxa"/>
            <w:vAlign w:val="center"/>
          </w:tcPr>
          <w:p w14:paraId="616E958E" w14:textId="77777777" w:rsidR="000B0C69" w:rsidRDefault="000B0C69" w:rsidP="00C9362B">
            <w:pPr>
              <w:pStyle w:val="TAMainText"/>
              <w:ind w:firstLine="0"/>
              <w:rPr>
                <w:rFonts w:ascii="Times New Roman" w:hAnsi="Times New Roman"/>
                <w:noProof/>
              </w:rPr>
            </w:pPr>
          </w:p>
        </w:tc>
      </w:tr>
    </w:tbl>
    <w:p w14:paraId="5A537232" w14:textId="275CA86C" w:rsidR="000B0C69" w:rsidRPr="009C2383" w:rsidRDefault="000B0C69" w:rsidP="000B0C69">
      <w:pPr>
        <w:pStyle w:val="TAMainText"/>
        <w:ind w:firstLine="0"/>
        <w:rPr>
          <w:rFonts w:ascii="Times New Roman" w:hAnsi="Times New Roman"/>
        </w:rPr>
      </w:pPr>
      <w:r w:rsidRPr="009C2383">
        <w:rPr>
          <w:rFonts w:ascii="Times New Roman" w:hAnsi="Times New Roman"/>
        </w:rPr>
        <w:t xml:space="preserve">To compute </w:t>
      </w:r>
      <w:r w:rsidRPr="009C2383">
        <w:rPr>
          <w:rFonts w:ascii="Times New Roman" w:hAnsi="Times New Roman"/>
          <w:i/>
        </w:rPr>
        <w:t xml:space="preserve">n, </w:t>
      </w:r>
      <w:r w:rsidRPr="009C2383">
        <w:rPr>
          <w:rFonts w:ascii="Times New Roman" w:hAnsi="Times New Roman"/>
        </w:rPr>
        <w:t xml:space="preserve">the length of the tie </w:t>
      </w:r>
      <w:r w:rsidR="00500609" w:rsidRPr="009C2383">
        <w:rPr>
          <w:rFonts w:ascii="Times New Roman" w:hAnsi="Times New Roman"/>
        </w:rPr>
        <w:t xml:space="preserve">molecule </w:t>
      </w:r>
      <w:r w:rsidRPr="009C2383">
        <w:rPr>
          <w:rFonts w:ascii="Times New Roman" w:hAnsi="Times New Roman"/>
        </w:rPr>
        <w:t>in units of the Kuhn length, we employ the DiMarzio-Rubin result for a chain of infinite length confined between two infinite parallel walls:</w:t>
      </w:r>
      <w:r w:rsidR="00961708" w:rsidRPr="00961708">
        <w:rPr>
          <w:rFonts w:ascii="Times New Roman" w:hAnsi="Times New Roman"/>
          <w:vertAlign w:val="superscript"/>
        </w:rPr>
        <w:t>64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7773"/>
        <w:gridCol w:w="790"/>
        <w:gridCol w:w="266"/>
      </w:tblGrid>
      <w:tr w:rsidR="000B0C69" w14:paraId="66804D1C" w14:textId="77777777" w:rsidTr="00C9362B">
        <w:tc>
          <w:tcPr>
            <w:tcW w:w="558" w:type="dxa"/>
            <w:vAlign w:val="center"/>
          </w:tcPr>
          <w:p w14:paraId="4E50BDA8" w14:textId="77777777" w:rsidR="000B0C69" w:rsidRDefault="000B0C69" w:rsidP="00C9362B">
            <w:pPr>
              <w:pStyle w:val="TAMainText"/>
              <w:ind w:firstLine="0"/>
              <w:rPr>
                <w:rFonts w:ascii="Times New Roman" w:hAnsi="Times New Roman"/>
                <w:noProof/>
              </w:rPr>
            </w:pPr>
          </w:p>
        </w:tc>
        <w:tc>
          <w:tcPr>
            <w:tcW w:w="8370" w:type="dxa"/>
            <w:vAlign w:val="center"/>
          </w:tcPr>
          <w:p w14:paraId="0A88B98A" w14:textId="77777777" w:rsidR="000B0C69" w:rsidRDefault="000B0C69" w:rsidP="00C9362B">
            <w:pPr>
              <w:pStyle w:val="TAMainText"/>
              <w:ind w:firstLine="0"/>
              <w:rPr>
                <w:rFonts w:ascii="Times New Roman" w:hAnsi="Times New Roman"/>
                <w:noProof/>
              </w:rPr>
            </w:pPr>
            <m:oMathPara>
              <m:oMath>
                <m:r>
                  <m:rPr>
                    <m:sty m:val="p"/>
                  </m:rPr>
                  <w:rPr>
                    <w:rFonts w:ascii="Cambria Math" w:hAnsi="Cambria Math"/>
                    <w:noProof/>
                  </w:rPr>
                  <m:t>n=</m:t>
                </m:r>
                <m:f>
                  <m:fPr>
                    <m:ctrlPr>
                      <w:rPr>
                        <w:rFonts w:ascii="Cambria Math" w:hAnsi="Cambria Math"/>
                        <w:i/>
                        <w:noProof/>
                      </w:rPr>
                    </m:ctrlPr>
                  </m:fPr>
                  <m:num>
                    <m:sSub>
                      <m:sSubPr>
                        <m:ctrlPr>
                          <w:rPr>
                            <w:rFonts w:ascii="Cambria Math" w:hAnsi="Cambria Math"/>
                            <w:noProof/>
                          </w:rPr>
                        </m:ctrlPr>
                      </m:sSubPr>
                      <m:e>
                        <m:r>
                          <m:rPr>
                            <m:sty m:val="p"/>
                          </m:rPr>
                          <w:rPr>
                            <w:rFonts w:ascii="Cambria Math" w:hAnsi="Cambria Math"/>
                            <w:noProof/>
                          </w:rPr>
                          <m:t>l</m:t>
                        </m:r>
                      </m:e>
                      <m:sub>
                        <m:r>
                          <m:rPr>
                            <m:sty m:val="p"/>
                          </m:rPr>
                          <w:rPr>
                            <w:rFonts w:ascii="Cambria Math" w:hAnsi="Cambria Math"/>
                            <w:noProof/>
                          </w:rPr>
                          <m:t>a</m:t>
                        </m:r>
                      </m:sub>
                    </m:sSub>
                  </m:num>
                  <m:den>
                    <m:r>
                      <w:rPr>
                        <w:rFonts w:ascii="Cambria Math" w:hAnsi="Cambria Math"/>
                        <w:noProof/>
                      </w:rPr>
                      <m:t>l</m:t>
                    </m:r>
                  </m:den>
                </m:f>
                <m:d>
                  <m:dPr>
                    <m:ctrlPr>
                      <w:rPr>
                        <w:rFonts w:ascii="Cambria Math" w:hAnsi="Cambria Math"/>
                        <w:i/>
                        <w:noProof/>
                      </w:rPr>
                    </m:ctrlPr>
                  </m:dPr>
                  <m:e>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l</m:t>
                            </m:r>
                          </m:e>
                          <m:sub>
                            <m:r>
                              <w:rPr>
                                <w:rFonts w:ascii="Cambria Math" w:hAnsi="Cambria Math"/>
                                <w:noProof/>
                              </w:rPr>
                              <m:t>a</m:t>
                            </m:r>
                          </m:sub>
                        </m:sSub>
                      </m:num>
                      <m:den>
                        <m:r>
                          <w:rPr>
                            <w:rFonts w:ascii="Cambria Math" w:hAnsi="Cambria Math"/>
                            <w:noProof/>
                          </w:rPr>
                          <m:t>l</m:t>
                        </m:r>
                      </m:den>
                    </m:f>
                    <m:r>
                      <w:rPr>
                        <w:rFonts w:ascii="Cambria Math" w:hAnsi="Cambria Math"/>
                        <w:noProof/>
                      </w:rPr>
                      <m:t>-2</m:t>
                    </m:r>
                  </m:e>
                </m:d>
              </m:oMath>
            </m:oMathPara>
          </w:p>
        </w:tc>
        <w:tc>
          <w:tcPr>
            <w:tcW w:w="270" w:type="dxa"/>
            <w:vAlign w:val="center"/>
          </w:tcPr>
          <w:p w14:paraId="3A429F00" w14:textId="72B61502" w:rsidR="000B0C69" w:rsidRDefault="000B0C69" w:rsidP="00C9362B">
            <w:pPr>
              <w:pStyle w:val="TAMainText"/>
              <w:ind w:firstLine="0"/>
              <w:rPr>
                <w:rFonts w:ascii="Times New Roman" w:hAnsi="Times New Roman"/>
                <w:noProof/>
              </w:rPr>
            </w:pPr>
            <w:r w:rsidRPr="00651F74">
              <w:rPr>
                <w:rFonts w:ascii="Times New Roman" w:hAnsi="Times New Roman"/>
              </w:rPr>
              <w:t>(</w:t>
            </w:r>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13</w:t>
            </w:r>
            <w:r w:rsidR="007F4622" w:rsidRPr="00651F74">
              <w:rPr>
                <w:rFonts w:ascii="Times New Roman" w:hAnsi="Times New Roman"/>
              </w:rPr>
              <w:fldChar w:fldCharType="end"/>
            </w:r>
            <w:r w:rsidRPr="00651F74">
              <w:rPr>
                <w:rFonts w:ascii="Times New Roman" w:hAnsi="Times New Roman"/>
              </w:rPr>
              <w:t>)</w:t>
            </w:r>
          </w:p>
        </w:tc>
        <w:tc>
          <w:tcPr>
            <w:tcW w:w="270" w:type="dxa"/>
            <w:vAlign w:val="center"/>
          </w:tcPr>
          <w:p w14:paraId="28DAA1DC" w14:textId="77777777" w:rsidR="000B0C69" w:rsidRDefault="000B0C69" w:rsidP="00C9362B">
            <w:pPr>
              <w:pStyle w:val="TAMainText"/>
              <w:ind w:firstLine="0"/>
              <w:rPr>
                <w:rFonts w:ascii="Times New Roman" w:hAnsi="Times New Roman"/>
                <w:noProof/>
              </w:rPr>
            </w:pPr>
          </w:p>
        </w:tc>
      </w:tr>
    </w:tbl>
    <w:p w14:paraId="631B235B" w14:textId="77777777" w:rsidR="000B0C69" w:rsidRPr="009C2383" w:rsidRDefault="000B0C69" w:rsidP="000B0C69">
      <w:pPr>
        <w:pStyle w:val="TAMainText"/>
        <w:ind w:firstLine="0"/>
        <w:rPr>
          <w:rFonts w:ascii="Times New Roman" w:hAnsi="Times New Roman"/>
        </w:rPr>
      </w:pPr>
      <w:r w:rsidRPr="009C2383">
        <w:rPr>
          <w:rFonts w:ascii="Times New Roman" w:hAnsi="Times New Roman"/>
        </w:rPr>
        <w:t>and simplify, yielding: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
        <w:gridCol w:w="7783"/>
        <w:gridCol w:w="790"/>
        <w:gridCol w:w="265"/>
      </w:tblGrid>
      <w:tr w:rsidR="000B0C69" w14:paraId="29DFA5E4" w14:textId="77777777" w:rsidTr="00C9362B">
        <w:tc>
          <w:tcPr>
            <w:tcW w:w="558" w:type="dxa"/>
            <w:vAlign w:val="center"/>
          </w:tcPr>
          <w:p w14:paraId="23284163" w14:textId="77777777" w:rsidR="000B0C69" w:rsidRDefault="000B0C69" w:rsidP="00C9362B">
            <w:pPr>
              <w:pStyle w:val="TAMainText"/>
              <w:ind w:firstLine="0"/>
              <w:rPr>
                <w:rFonts w:ascii="Times New Roman" w:hAnsi="Times New Roman"/>
                <w:noProof/>
              </w:rPr>
            </w:pPr>
          </w:p>
        </w:tc>
        <w:tc>
          <w:tcPr>
            <w:tcW w:w="8370" w:type="dxa"/>
            <w:vAlign w:val="center"/>
          </w:tcPr>
          <w:p w14:paraId="5A6138F2" w14:textId="77777777" w:rsidR="000B0C69" w:rsidRDefault="00CC4393" w:rsidP="00C9362B">
            <w:pPr>
              <w:pStyle w:val="TAMainText"/>
              <w:ind w:firstLine="0"/>
              <w:rPr>
                <w:rFonts w:ascii="Times New Roman" w:hAnsi="Times New Roman"/>
                <w:noProof/>
              </w:rPr>
            </w:pPr>
            <m:oMathPara>
              <m:oMath>
                <m:sSub>
                  <m:sSubPr>
                    <m:ctrlPr>
                      <w:rPr>
                        <w:rFonts w:ascii="Cambria Math" w:hAnsi="Cambria Math"/>
                        <w:i/>
                        <w:noProof/>
                      </w:rPr>
                    </m:ctrlPr>
                  </m:sSubPr>
                  <m:e>
                    <m:r>
                      <w:rPr>
                        <w:rFonts w:ascii="Cambria Math" w:hAnsi="Cambria Math"/>
                        <w:noProof/>
                      </w:rPr>
                      <m:t>μ</m:t>
                    </m:r>
                  </m:e>
                  <m:sub>
                    <m:r>
                      <w:rPr>
                        <w:rFonts w:ascii="Cambria Math" w:hAnsi="Cambria Math"/>
                        <w:noProof/>
                      </w:rPr>
                      <m:t>1</m:t>
                    </m:r>
                  </m:sub>
                </m:sSub>
                <m:r>
                  <w:rPr>
                    <w:rFonts w:ascii="Cambria Math" w:hAnsi="Cambria Math"/>
                    <w:noProof/>
                  </w:rPr>
                  <m:t>-</m:t>
                </m:r>
                <m:sSubSup>
                  <m:sSubSupPr>
                    <m:ctrlPr>
                      <w:rPr>
                        <w:rFonts w:ascii="Cambria Math" w:hAnsi="Cambria Math"/>
                        <w:i/>
                        <w:noProof/>
                      </w:rPr>
                    </m:ctrlPr>
                  </m:sSubSupPr>
                  <m:e>
                    <m:r>
                      <w:rPr>
                        <w:rFonts w:ascii="Cambria Math" w:hAnsi="Cambria Math"/>
                        <w:noProof/>
                      </w:rPr>
                      <m:t>μ</m:t>
                    </m:r>
                  </m:e>
                  <m:sub>
                    <m:r>
                      <w:rPr>
                        <w:rFonts w:ascii="Cambria Math" w:hAnsi="Cambria Math"/>
                        <w:noProof/>
                      </w:rPr>
                      <m:t>1</m:t>
                    </m:r>
                  </m:sub>
                  <m:sup>
                    <m:r>
                      <w:rPr>
                        <w:rFonts w:ascii="Cambria Math" w:hAnsi="Cambria Math"/>
                        <w:noProof/>
                      </w:rPr>
                      <m:t>0</m:t>
                    </m:r>
                  </m:sup>
                </m:sSubSup>
                <m:r>
                  <w:rPr>
                    <w:rFonts w:ascii="Cambria Math" w:hAnsi="Cambria Math"/>
                    <w:noProof/>
                  </w:rPr>
                  <m:t>=RT</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χ</m:t>
                        </m:r>
                      </m:e>
                      <m:sub>
                        <m:r>
                          <w:rPr>
                            <w:rFonts w:ascii="Cambria Math" w:hAnsi="Cambria Math"/>
                            <w:noProof/>
                          </w:rPr>
                          <m:t>1</m:t>
                        </m:r>
                      </m:sub>
                    </m:sSub>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r>
                      <w:rPr>
                        <w:rFonts w:ascii="Cambria Math" w:hAnsi="Cambria Math"/>
                        <w:noProof/>
                      </w:rPr>
                      <m:t>+</m:t>
                    </m:r>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r>
                              <w:rPr>
                                <w:rFonts w:ascii="Cambria Math" w:hAnsi="Cambria Math"/>
                                <w:noProof/>
                              </w:rPr>
                              <m:t>1-</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e>
                    </m:func>
                    <m:r>
                      <w:rPr>
                        <w:rFonts w:ascii="Cambria Math" w:hAnsi="Cambria Math"/>
                        <w:noProof/>
                      </w:rPr>
                      <m:t>+</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r>
                  <w:rPr>
                    <w:rFonts w:ascii="Cambria Math" w:hAnsi="Cambria Math"/>
                    <w:noProof/>
                  </w:rPr>
                  <m:t>+RT</m:t>
                </m:r>
                <m:d>
                  <m:dPr>
                    <m:begChr m:val="["/>
                    <m:endChr m:val="]"/>
                    <m:ctrlPr>
                      <w:rPr>
                        <w:rFonts w:ascii="Cambria Math" w:hAnsi="Cambria Math"/>
                        <w:i/>
                        <w:noProof/>
                      </w:rPr>
                    </m:ctrlPr>
                  </m:dPr>
                  <m:e>
                    <m:f>
                      <m:fPr>
                        <m:ctrlPr>
                          <w:rPr>
                            <w:rFonts w:ascii="Cambria Math" w:hAnsi="Cambria Math"/>
                            <w:i/>
                            <w:noProof/>
                          </w:rPr>
                        </m:ctrlPr>
                      </m:fPr>
                      <m:num>
                        <m:r>
                          <w:rPr>
                            <w:rFonts w:ascii="Cambria Math" w:hAnsi="Cambria Math"/>
                            <w:noProof/>
                          </w:rPr>
                          <m:t>3</m:t>
                        </m:r>
                        <m:d>
                          <m:dPr>
                            <m:ctrlPr>
                              <w:rPr>
                                <w:rFonts w:ascii="Cambria Math" w:hAnsi="Cambria Math"/>
                                <w:i/>
                                <w:noProof/>
                              </w:rPr>
                            </m:ctrlPr>
                          </m:dPr>
                          <m:e>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l</m:t>
                                    </m:r>
                                  </m:e>
                                  <m:sub>
                                    <m:r>
                                      <w:rPr>
                                        <w:rFonts w:ascii="Cambria Math" w:hAnsi="Cambria Math"/>
                                        <w:noProof/>
                                      </w:rPr>
                                      <m:t>a</m:t>
                                    </m:r>
                                  </m:sub>
                                </m:sSub>
                              </m:num>
                              <m:den>
                                <m:r>
                                  <w:rPr>
                                    <w:rFonts w:ascii="Cambria Math" w:hAnsi="Cambria Math"/>
                                    <w:noProof/>
                                  </w:rPr>
                                  <m:t>l</m:t>
                                </m:r>
                              </m:den>
                            </m:f>
                          </m:e>
                        </m:d>
                        <m:r>
                          <w:rPr>
                            <w:rFonts w:ascii="Cambria Math" w:hAnsi="Cambria Math"/>
                            <w:noProof/>
                          </w:rPr>
                          <m:t>λNp</m:t>
                        </m:r>
                      </m:num>
                      <m:den>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l</m:t>
                                </m:r>
                              </m:e>
                              <m:sub>
                                <m:r>
                                  <w:rPr>
                                    <w:rFonts w:ascii="Cambria Math" w:hAnsi="Cambria Math"/>
                                    <w:noProof/>
                                  </w:rPr>
                                  <m:t>a</m:t>
                                </m:r>
                              </m:sub>
                            </m:sSub>
                          </m:num>
                          <m:den>
                            <m:r>
                              <w:rPr>
                                <w:rFonts w:ascii="Cambria Math" w:hAnsi="Cambria Math"/>
                                <w:noProof/>
                              </w:rPr>
                              <m:t>l</m:t>
                            </m:r>
                          </m:den>
                        </m:f>
                        <m:r>
                          <w:rPr>
                            <w:rFonts w:ascii="Cambria Math" w:hAnsi="Cambria Math"/>
                            <w:noProof/>
                          </w:rPr>
                          <m:t>-2</m:t>
                        </m:r>
                      </m:den>
                    </m:f>
                  </m:e>
                </m:d>
                <m:d>
                  <m:dPr>
                    <m:ctrlPr>
                      <w:rPr>
                        <w:rFonts w:ascii="Cambria Math" w:hAnsi="Cambria Math"/>
                        <w:i/>
                        <w:noProof/>
                      </w:rPr>
                    </m:ctrlPr>
                  </m:dPr>
                  <m:e>
                    <m:f>
                      <m:fPr>
                        <m:ctrlPr>
                          <w:rPr>
                            <w:rFonts w:ascii="Cambria Math" w:hAnsi="Cambria Math"/>
                            <w:i/>
                            <w:noProof/>
                          </w:rPr>
                        </m:ctrlPr>
                      </m:fPr>
                      <m:num>
                        <m:sSub>
                          <m:sSubPr>
                            <m:ctrlPr>
                              <w:rPr>
                                <w:rFonts w:ascii="Cambria Math" w:hAnsi="Cambria Math" w:cs="Arial"/>
                                <w:noProof/>
                              </w:rPr>
                            </m:ctrlPr>
                          </m:sSubPr>
                          <m:e>
                            <m:r>
                              <m:rPr>
                                <m:sty m:val="b"/>
                              </m:rPr>
                              <w:rPr>
                                <w:rFonts w:ascii="Cambria Math" w:hAnsi="Cambria Math" w:cstheme="minorHAnsi"/>
                              </w:rPr>
                              <m:t>v</m:t>
                            </m:r>
                          </m:e>
                          <m:sub>
                            <m:r>
                              <m:rPr>
                                <m:sty m:val="p"/>
                              </m:rPr>
                              <w:rPr>
                                <w:rFonts w:ascii="Cambria Math" w:hAnsi="Cambria Math" w:cs="Arial"/>
                                <w:noProof/>
                              </w:rPr>
                              <m:t>1</m:t>
                            </m:r>
                          </m:sub>
                        </m:sSub>
                      </m:num>
                      <m:den>
                        <m:sSub>
                          <m:sSubPr>
                            <m:ctrlPr>
                              <w:rPr>
                                <w:rFonts w:ascii="Cambria Math" w:hAnsi="Cambria Math"/>
                                <w:i/>
                                <w:noProof/>
                              </w:rPr>
                            </m:ctrlPr>
                          </m:sSubPr>
                          <m:e>
                            <m:r>
                              <w:rPr>
                                <w:rFonts w:ascii="Cambria Math" w:hAnsi="Cambria Math"/>
                                <w:noProof/>
                              </w:rPr>
                              <m:t>V</m:t>
                            </m:r>
                          </m:e>
                          <m:sub>
                            <m:r>
                              <w:rPr>
                                <w:rFonts w:ascii="Cambria Math" w:hAnsi="Cambria Math"/>
                                <w:noProof/>
                              </w:rPr>
                              <m:t>0</m:t>
                            </m:r>
                          </m:sub>
                        </m:sSub>
                        <m:sSub>
                          <m:sSubPr>
                            <m:ctrlPr>
                              <w:rPr>
                                <w:rFonts w:ascii="Cambria Math" w:hAnsi="Cambria Math"/>
                                <w:i/>
                                <w:noProof/>
                              </w:rPr>
                            </m:ctrlPr>
                          </m:sSubPr>
                          <m:e>
                            <m:r>
                              <w:rPr>
                                <w:rFonts w:ascii="Cambria Math" w:hAnsi="Cambria Math"/>
                                <w:noProof/>
                              </w:rPr>
                              <m:t>N</m:t>
                            </m:r>
                          </m:e>
                          <m:sub>
                            <m:r>
                              <w:rPr>
                                <w:rFonts w:ascii="Cambria Math" w:hAnsi="Cambria Math"/>
                                <w:noProof/>
                              </w:rPr>
                              <m:t>A</m:t>
                            </m:r>
                          </m:sub>
                        </m:sSub>
                      </m:den>
                    </m:f>
                  </m:e>
                </m:d>
              </m:oMath>
            </m:oMathPara>
          </w:p>
        </w:tc>
        <w:tc>
          <w:tcPr>
            <w:tcW w:w="270" w:type="dxa"/>
            <w:vAlign w:val="center"/>
          </w:tcPr>
          <w:p w14:paraId="5ED28EC7" w14:textId="11B635EF" w:rsidR="000B0C69" w:rsidRDefault="000B0C69" w:rsidP="00C9362B">
            <w:pPr>
              <w:pStyle w:val="TAMainText"/>
              <w:ind w:firstLine="0"/>
              <w:rPr>
                <w:rFonts w:ascii="Times New Roman" w:hAnsi="Times New Roman"/>
                <w:noProof/>
              </w:rPr>
            </w:pPr>
            <w:r w:rsidRPr="00651F74">
              <w:rPr>
                <w:rFonts w:ascii="Times New Roman" w:hAnsi="Times New Roman"/>
              </w:rPr>
              <w:t>(</w:t>
            </w:r>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14</w:t>
            </w:r>
            <w:r w:rsidR="007F4622" w:rsidRPr="00651F74">
              <w:rPr>
                <w:rFonts w:ascii="Times New Roman" w:hAnsi="Times New Roman"/>
              </w:rPr>
              <w:fldChar w:fldCharType="end"/>
            </w:r>
            <w:r w:rsidRPr="00651F74">
              <w:rPr>
                <w:rFonts w:ascii="Times New Roman" w:hAnsi="Times New Roman"/>
              </w:rPr>
              <w:t>)</w:t>
            </w:r>
          </w:p>
        </w:tc>
        <w:tc>
          <w:tcPr>
            <w:tcW w:w="270" w:type="dxa"/>
            <w:vAlign w:val="center"/>
          </w:tcPr>
          <w:p w14:paraId="4EBC5397" w14:textId="77777777" w:rsidR="000B0C69" w:rsidRDefault="000B0C69" w:rsidP="00C9362B">
            <w:pPr>
              <w:pStyle w:val="TAMainText"/>
              <w:ind w:firstLine="0"/>
              <w:rPr>
                <w:rFonts w:ascii="Times New Roman" w:hAnsi="Times New Roman"/>
                <w:noProof/>
              </w:rPr>
            </w:pPr>
          </w:p>
        </w:tc>
      </w:tr>
    </w:tbl>
    <w:p w14:paraId="03EBF419" w14:textId="625A4651" w:rsidR="000B0C69" w:rsidRPr="009C2383" w:rsidRDefault="001D598A" w:rsidP="000B0C69">
      <w:pPr>
        <w:pStyle w:val="TAMainText"/>
        <w:ind w:firstLine="0"/>
        <w:rPr>
          <w:rFonts w:ascii="Times New Roman" w:hAnsi="Times New Roman"/>
        </w:rPr>
      </w:pPr>
      <w:r w:rsidRPr="009C2383">
        <w:rPr>
          <w:rFonts w:ascii="Times New Roman" w:hAnsi="Times New Roman"/>
        </w:rPr>
        <w:t>U</w:t>
      </w:r>
      <w:r w:rsidR="000B0C69" w:rsidRPr="009C2383">
        <w:rPr>
          <w:rFonts w:ascii="Times New Roman" w:hAnsi="Times New Roman"/>
        </w:rPr>
        <w:t>nder conditions of large amorphous layer thickness</w:t>
      </w:r>
      <w:r w:rsidRPr="009C2383">
        <w:rPr>
          <w:rFonts w:ascii="Times New Roman" w:hAnsi="Times New Roman"/>
        </w:rPr>
        <w:t>,</w:t>
      </w:r>
      <w:r w:rsidR="000B0C69" w:rsidRPr="009C2383">
        <w:rPr>
          <w:rFonts w:ascii="Times New Roman" w:hAnsi="Times New Roman"/>
        </w:rPr>
        <w:t xml:space="preserve"> </w:t>
      </w:r>
      <w:r w:rsidRPr="009C2383">
        <w:rPr>
          <w:rFonts w:ascii="Times New Roman" w:hAnsi="Times New Roman"/>
        </w:rPr>
        <w:t xml:space="preserve">this can </w:t>
      </w:r>
      <w:r w:rsidR="000B0C69" w:rsidRPr="009C2383">
        <w:rPr>
          <w:rFonts w:ascii="Times New Roman" w:hAnsi="Times New Roman"/>
        </w:rPr>
        <w:t>be approximated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
        <w:gridCol w:w="7779"/>
        <w:gridCol w:w="790"/>
        <w:gridCol w:w="265"/>
      </w:tblGrid>
      <w:tr w:rsidR="000B0C69" w14:paraId="3C0E7B6E" w14:textId="77777777" w:rsidTr="00C9362B">
        <w:tc>
          <w:tcPr>
            <w:tcW w:w="558" w:type="dxa"/>
            <w:vAlign w:val="center"/>
          </w:tcPr>
          <w:p w14:paraId="0E001583" w14:textId="77777777" w:rsidR="000B0C69" w:rsidRDefault="000B0C69" w:rsidP="00C9362B">
            <w:pPr>
              <w:pStyle w:val="TAMainText"/>
              <w:ind w:firstLine="0"/>
              <w:rPr>
                <w:rFonts w:ascii="Times New Roman" w:hAnsi="Times New Roman"/>
                <w:noProof/>
              </w:rPr>
            </w:pPr>
          </w:p>
        </w:tc>
        <w:tc>
          <w:tcPr>
            <w:tcW w:w="8370" w:type="dxa"/>
            <w:vAlign w:val="center"/>
          </w:tcPr>
          <w:p w14:paraId="3445FF6F" w14:textId="77777777" w:rsidR="000B0C69" w:rsidRDefault="00CC4393" w:rsidP="00C9362B">
            <w:pPr>
              <w:pStyle w:val="TAMainText"/>
              <w:ind w:firstLine="0"/>
              <w:rPr>
                <w:rFonts w:ascii="Times New Roman" w:hAnsi="Times New Roman"/>
                <w:noProof/>
              </w:rPr>
            </w:pPr>
            <m:oMathPara>
              <m:oMath>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μ</m:t>
                        </m:r>
                      </m:e>
                      <m:sub>
                        <m:r>
                          <w:rPr>
                            <w:rFonts w:ascii="Cambria Math" w:hAnsi="Cambria Math"/>
                            <w:noProof/>
                          </w:rPr>
                          <m:t>1</m:t>
                        </m:r>
                      </m:sub>
                    </m:sSub>
                    <m:r>
                      <w:rPr>
                        <w:rFonts w:ascii="Cambria Math" w:hAnsi="Cambria Math"/>
                        <w:noProof/>
                      </w:rPr>
                      <m:t>-</m:t>
                    </m:r>
                    <m:sSubSup>
                      <m:sSubSupPr>
                        <m:ctrlPr>
                          <w:rPr>
                            <w:rFonts w:ascii="Cambria Math" w:hAnsi="Cambria Math"/>
                            <w:i/>
                            <w:noProof/>
                          </w:rPr>
                        </m:ctrlPr>
                      </m:sSubSupPr>
                      <m:e>
                        <m:r>
                          <w:rPr>
                            <w:rFonts w:ascii="Cambria Math" w:hAnsi="Cambria Math"/>
                            <w:noProof/>
                          </w:rPr>
                          <m:t>μ</m:t>
                        </m:r>
                      </m:e>
                      <m:sub>
                        <m:r>
                          <w:rPr>
                            <w:rFonts w:ascii="Cambria Math" w:hAnsi="Cambria Math"/>
                            <w:noProof/>
                          </w:rPr>
                          <m:t>1</m:t>
                        </m:r>
                      </m:sub>
                      <m:sup>
                        <m:r>
                          <w:rPr>
                            <w:rFonts w:ascii="Cambria Math" w:hAnsi="Cambria Math"/>
                            <w:noProof/>
                          </w:rPr>
                          <m:t>0</m:t>
                        </m:r>
                      </m:sup>
                    </m:sSubSup>
                  </m:num>
                  <m:den>
                    <m:r>
                      <w:rPr>
                        <w:rFonts w:ascii="Cambria Math" w:hAnsi="Cambria Math"/>
                        <w:noProof/>
                      </w:rPr>
                      <m:t>RT</m:t>
                    </m:r>
                  </m:den>
                </m:f>
                <m:r>
                  <w:rPr>
                    <w:rFonts w:ascii="Cambria Math" w:hAnsi="Cambria Math"/>
                    <w:noProof/>
                  </w:rPr>
                  <m:t>=</m:t>
                </m:r>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1</m:t>
                            </m:r>
                          </m:sub>
                        </m:sSub>
                      </m:e>
                    </m:d>
                  </m:e>
                </m:func>
                <m:r>
                  <w:rPr>
                    <w:rFonts w:ascii="Cambria Math" w:hAnsi="Cambria Math"/>
                    <w:noProof/>
                  </w:rPr>
                  <m:t>=</m:t>
                </m:r>
                <m:sSub>
                  <m:sSubPr>
                    <m:ctrlPr>
                      <w:rPr>
                        <w:rFonts w:ascii="Cambria Math" w:hAnsi="Cambria Math"/>
                        <w:i/>
                        <w:noProof/>
                      </w:rPr>
                    </m:ctrlPr>
                  </m:sSubPr>
                  <m:e>
                    <m:r>
                      <w:rPr>
                        <w:rFonts w:ascii="Cambria Math" w:hAnsi="Cambria Math"/>
                        <w:noProof/>
                      </w:rPr>
                      <m:t>χ</m:t>
                    </m:r>
                  </m:e>
                  <m:sub>
                    <m:r>
                      <w:rPr>
                        <w:rFonts w:ascii="Cambria Math" w:hAnsi="Cambria Math"/>
                        <w:noProof/>
                      </w:rPr>
                      <m:t>1</m:t>
                    </m:r>
                  </m:sub>
                </m:sSub>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r>
                  <w:rPr>
                    <w:rFonts w:ascii="Cambria Math" w:hAnsi="Cambria Math"/>
                    <w:noProof/>
                  </w:rPr>
                  <m:t>+</m:t>
                </m:r>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r>
                          <w:rPr>
                            <w:rFonts w:ascii="Cambria Math" w:hAnsi="Cambria Math"/>
                            <w:noProof/>
                          </w:rPr>
                          <m:t>1-</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e>
                </m:func>
                <m:r>
                  <w:rPr>
                    <w:rFonts w:ascii="Cambria Math" w:hAnsi="Cambria Math"/>
                    <w:noProof/>
                  </w:rPr>
                  <m:t>+</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r>
                  <w:rPr>
                    <w:rFonts w:ascii="Cambria Math" w:hAnsi="Cambria Math"/>
                    <w:noProof/>
                  </w:rPr>
                  <m:t>+3</m:t>
                </m:r>
                <m:d>
                  <m:dPr>
                    <m:ctrlPr>
                      <w:rPr>
                        <w:rFonts w:ascii="Cambria Math" w:hAnsi="Cambria Math"/>
                        <w:i/>
                        <w:noProof/>
                      </w:rPr>
                    </m:ctrlPr>
                  </m:dPr>
                  <m:e>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l</m:t>
                            </m:r>
                          </m:e>
                          <m:sub>
                            <m:r>
                              <w:rPr>
                                <w:rFonts w:ascii="Cambria Math" w:hAnsi="Cambria Math"/>
                                <w:noProof/>
                              </w:rPr>
                              <m:t>a</m:t>
                            </m:r>
                          </m:sub>
                        </m:sSub>
                      </m:num>
                      <m:den>
                        <m:sSubSup>
                          <m:sSubSupPr>
                            <m:ctrlPr>
                              <w:rPr>
                                <w:rFonts w:ascii="Cambria Math" w:hAnsi="Cambria Math"/>
                                <w:i/>
                                <w:noProof/>
                              </w:rPr>
                            </m:ctrlPr>
                          </m:sSubSupPr>
                          <m:e>
                            <m:r>
                              <w:rPr>
                                <w:rFonts w:ascii="Cambria Math" w:hAnsi="Cambria Math"/>
                                <w:noProof/>
                              </w:rPr>
                              <m:t>l</m:t>
                            </m:r>
                          </m:e>
                          <m:sub>
                            <m:r>
                              <w:rPr>
                                <w:rFonts w:ascii="Cambria Math" w:hAnsi="Cambria Math"/>
                                <w:noProof/>
                              </w:rPr>
                              <m:t>a</m:t>
                            </m:r>
                          </m:sub>
                          <m:sup>
                            <m:r>
                              <w:rPr>
                                <w:rFonts w:ascii="Cambria Math" w:hAnsi="Cambria Math"/>
                                <w:noProof/>
                              </w:rPr>
                              <m:t>0</m:t>
                            </m:r>
                          </m:sup>
                        </m:sSubSup>
                      </m:den>
                    </m:f>
                  </m:e>
                </m:d>
                <m:d>
                  <m:dPr>
                    <m:ctrlPr>
                      <w:rPr>
                        <w:rFonts w:ascii="Cambria Math" w:hAnsi="Cambria Math"/>
                        <w:i/>
                        <w:noProof/>
                      </w:rPr>
                    </m:ctrlPr>
                  </m:dPr>
                  <m:e>
                    <m:f>
                      <m:fPr>
                        <m:ctrlPr>
                          <w:rPr>
                            <w:rFonts w:ascii="Cambria Math" w:hAnsi="Cambria Math"/>
                            <w:i/>
                            <w:noProof/>
                          </w:rPr>
                        </m:ctrlPr>
                      </m:fPr>
                      <m:num>
                        <m:r>
                          <w:rPr>
                            <w:rFonts w:ascii="Cambria Math" w:hAnsi="Cambria Math"/>
                            <w:noProof/>
                          </w:rPr>
                          <m:t>Np</m:t>
                        </m:r>
                      </m:num>
                      <m:den>
                        <m:sSub>
                          <m:sSubPr>
                            <m:ctrlPr>
                              <w:rPr>
                                <w:rFonts w:ascii="Cambria Math" w:hAnsi="Cambria Math"/>
                                <w:i/>
                                <w:noProof/>
                              </w:rPr>
                            </m:ctrlPr>
                          </m:sSubPr>
                          <m:e>
                            <m:r>
                              <w:rPr>
                                <w:rFonts w:ascii="Cambria Math" w:hAnsi="Cambria Math"/>
                                <w:noProof/>
                              </w:rPr>
                              <m:t>N</m:t>
                            </m:r>
                          </m:e>
                          <m:sub>
                            <m:r>
                              <w:rPr>
                                <w:rFonts w:ascii="Cambria Math" w:hAnsi="Cambria Math"/>
                                <w:noProof/>
                              </w:rPr>
                              <m:t>A</m:t>
                            </m:r>
                          </m:sub>
                        </m:sSub>
                      </m:den>
                    </m:f>
                  </m:e>
                </m:d>
                <m:d>
                  <m:dPr>
                    <m:ctrlPr>
                      <w:rPr>
                        <w:rFonts w:ascii="Cambria Math" w:hAnsi="Cambria Math"/>
                        <w:i/>
                        <w:noProof/>
                      </w:rPr>
                    </m:ctrlPr>
                  </m:dPr>
                  <m:e>
                    <m:f>
                      <m:fPr>
                        <m:ctrlPr>
                          <w:rPr>
                            <w:rFonts w:ascii="Cambria Math" w:hAnsi="Cambria Math"/>
                            <w:i/>
                            <w:noProof/>
                          </w:rPr>
                        </m:ctrlPr>
                      </m:fPr>
                      <m:num>
                        <m:sSub>
                          <m:sSubPr>
                            <m:ctrlPr>
                              <w:rPr>
                                <w:rFonts w:ascii="Cambria Math" w:hAnsi="Cambria Math" w:cs="Arial"/>
                                <w:noProof/>
                              </w:rPr>
                            </m:ctrlPr>
                          </m:sSubPr>
                          <m:e>
                            <m:r>
                              <m:rPr>
                                <m:sty m:val="b"/>
                              </m:rPr>
                              <w:rPr>
                                <w:rFonts w:ascii="Cambria Math" w:hAnsi="Cambria Math" w:cstheme="minorHAnsi"/>
                              </w:rPr>
                              <m:t>v</m:t>
                            </m:r>
                          </m:e>
                          <m:sub>
                            <m:r>
                              <m:rPr>
                                <m:sty m:val="p"/>
                              </m:rPr>
                              <w:rPr>
                                <w:rFonts w:ascii="Cambria Math" w:hAnsi="Cambria Math" w:cs="Arial"/>
                                <w:noProof/>
                              </w:rPr>
                              <m:t>1</m:t>
                            </m:r>
                          </m:sub>
                        </m:sSub>
                      </m:num>
                      <m:den>
                        <m:sSub>
                          <m:sSubPr>
                            <m:ctrlPr>
                              <w:rPr>
                                <w:rFonts w:ascii="Cambria Math" w:hAnsi="Cambria Math"/>
                                <w:i/>
                                <w:noProof/>
                              </w:rPr>
                            </m:ctrlPr>
                          </m:sSubPr>
                          <m:e>
                            <m:r>
                              <w:rPr>
                                <w:rFonts w:ascii="Cambria Math" w:hAnsi="Cambria Math"/>
                                <w:noProof/>
                              </w:rPr>
                              <m:t>V</m:t>
                            </m:r>
                          </m:e>
                          <m:sub>
                            <m:r>
                              <w:rPr>
                                <w:rFonts w:ascii="Cambria Math" w:hAnsi="Cambria Math"/>
                                <w:noProof/>
                              </w:rPr>
                              <m:t>0</m:t>
                            </m:r>
                          </m:sub>
                        </m:sSub>
                      </m:den>
                    </m:f>
                  </m:e>
                </m:d>
              </m:oMath>
            </m:oMathPara>
          </w:p>
        </w:tc>
        <w:tc>
          <w:tcPr>
            <w:tcW w:w="270" w:type="dxa"/>
            <w:vAlign w:val="center"/>
          </w:tcPr>
          <w:p w14:paraId="7C650BAE" w14:textId="26DD1405" w:rsidR="000B0C69" w:rsidRDefault="000B0C69" w:rsidP="00C9362B">
            <w:pPr>
              <w:pStyle w:val="TAMainText"/>
              <w:ind w:firstLine="0"/>
              <w:rPr>
                <w:rFonts w:ascii="Times New Roman" w:hAnsi="Times New Roman"/>
                <w:noProof/>
              </w:rPr>
            </w:pPr>
            <w:r w:rsidRPr="00651F74">
              <w:rPr>
                <w:rFonts w:ascii="Times New Roman" w:hAnsi="Times New Roman"/>
              </w:rPr>
              <w:t>(</w:t>
            </w:r>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15</w:t>
            </w:r>
            <w:r w:rsidR="007F4622" w:rsidRPr="00651F74">
              <w:rPr>
                <w:rFonts w:ascii="Times New Roman" w:hAnsi="Times New Roman"/>
              </w:rPr>
              <w:fldChar w:fldCharType="end"/>
            </w:r>
            <w:r w:rsidRPr="00651F74">
              <w:rPr>
                <w:rFonts w:ascii="Times New Roman" w:hAnsi="Times New Roman"/>
              </w:rPr>
              <w:t>)</w:t>
            </w:r>
          </w:p>
        </w:tc>
        <w:tc>
          <w:tcPr>
            <w:tcW w:w="270" w:type="dxa"/>
            <w:vAlign w:val="center"/>
          </w:tcPr>
          <w:p w14:paraId="4B7E018E" w14:textId="77777777" w:rsidR="000B0C69" w:rsidRDefault="000B0C69" w:rsidP="00C9362B">
            <w:pPr>
              <w:pStyle w:val="TAMainText"/>
              <w:ind w:firstLine="0"/>
              <w:rPr>
                <w:rFonts w:ascii="Times New Roman" w:hAnsi="Times New Roman"/>
                <w:noProof/>
              </w:rPr>
            </w:pPr>
          </w:p>
        </w:tc>
      </w:tr>
    </w:tbl>
    <w:p w14:paraId="12A1F272" w14:textId="0D81437E" w:rsidR="000B0C69" w:rsidRPr="009C2383" w:rsidRDefault="00770082" w:rsidP="000B0C69">
      <w:pPr>
        <w:pStyle w:val="TAMainText"/>
        <w:ind w:firstLine="0"/>
        <w:rPr>
          <w:rFonts w:ascii="Times New Roman" w:hAnsi="Times New Roman"/>
        </w:rPr>
      </w:pPr>
      <w:r w:rsidRPr="009C2383">
        <w:rPr>
          <w:rFonts w:ascii="Times New Roman" w:hAnsi="Times New Roman"/>
        </w:rPr>
        <w:t>, with l</w:t>
      </w:r>
      <w:r w:rsidRPr="009C2383">
        <w:rPr>
          <w:rFonts w:ascii="Times New Roman" w:hAnsi="Times New Roman"/>
          <w:vertAlign w:val="subscript"/>
        </w:rPr>
        <w:t>a</w:t>
      </w:r>
      <w:r w:rsidRPr="009C2383">
        <w:rPr>
          <w:rFonts w:ascii="Times New Roman" w:hAnsi="Times New Roman"/>
          <w:vertAlign w:val="superscript"/>
        </w:rPr>
        <w:t>0</w:t>
      </w:r>
      <w:r w:rsidRPr="009C2383">
        <w:rPr>
          <w:rFonts w:ascii="Times New Roman" w:hAnsi="Times New Roman"/>
        </w:rPr>
        <w:t xml:space="preserve"> the unswollen interlamellar thickness</w:t>
      </w:r>
      <w:r w:rsidR="008C5BF5" w:rsidRPr="009C2383">
        <w:rPr>
          <w:rFonts w:ascii="Times New Roman" w:hAnsi="Times New Roman"/>
        </w:rPr>
        <w:t xml:space="preserve">. </w:t>
      </w:r>
      <w:r w:rsidRPr="009C2383">
        <w:rPr>
          <w:rFonts w:ascii="Times New Roman" w:hAnsi="Times New Roman"/>
        </w:rPr>
        <w:t>B</w:t>
      </w:r>
      <w:r w:rsidR="001D598A" w:rsidRPr="009C2383">
        <w:rPr>
          <w:rFonts w:ascii="Times New Roman" w:hAnsi="Times New Roman"/>
        </w:rPr>
        <w:t xml:space="preserve">ecause </w:t>
      </w:r>
      <w:r w:rsidR="000B0C69" w:rsidRPr="009C2383">
        <w:rPr>
          <w:rFonts w:ascii="Times New Roman" w:hAnsi="Times New Roman"/>
        </w:rPr>
        <w:t>swelling in the directions parallel to the lamellar crystal surface can be ignored, we can write (assuming again an incompressible system):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7772"/>
        <w:gridCol w:w="790"/>
        <w:gridCol w:w="266"/>
      </w:tblGrid>
      <w:tr w:rsidR="000B0C69" w14:paraId="1F58EAB7" w14:textId="77777777" w:rsidTr="00C9362B">
        <w:tc>
          <w:tcPr>
            <w:tcW w:w="558" w:type="dxa"/>
            <w:vAlign w:val="center"/>
          </w:tcPr>
          <w:p w14:paraId="69DEBDD4" w14:textId="77777777" w:rsidR="000B0C69" w:rsidRDefault="000B0C69" w:rsidP="00C9362B">
            <w:pPr>
              <w:pStyle w:val="TAMainText"/>
              <w:ind w:firstLine="0"/>
              <w:rPr>
                <w:rFonts w:ascii="Times New Roman" w:hAnsi="Times New Roman"/>
                <w:noProof/>
              </w:rPr>
            </w:pPr>
          </w:p>
        </w:tc>
        <w:tc>
          <w:tcPr>
            <w:tcW w:w="8370" w:type="dxa"/>
            <w:vAlign w:val="center"/>
          </w:tcPr>
          <w:p w14:paraId="2125539F" w14:textId="77777777" w:rsidR="000B0C69" w:rsidRDefault="00CC4393" w:rsidP="00C9362B">
            <w:pPr>
              <w:pStyle w:val="TAMainText"/>
              <w:rPr>
                <w:rFonts w:ascii="Times New Roman" w:hAnsi="Times New Roman"/>
                <w:noProof/>
              </w:rPr>
            </w:pPr>
            <m:oMathPara>
              <m:oMath>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l</m:t>
                        </m:r>
                      </m:e>
                      <m:sub>
                        <m:r>
                          <w:rPr>
                            <w:rFonts w:ascii="Cambria Math" w:hAnsi="Cambria Math"/>
                            <w:noProof/>
                          </w:rPr>
                          <m:t>a</m:t>
                        </m:r>
                      </m:sub>
                    </m:sSub>
                  </m:num>
                  <m:den>
                    <m:sSubSup>
                      <m:sSubSupPr>
                        <m:ctrlPr>
                          <w:rPr>
                            <w:rFonts w:ascii="Cambria Math" w:hAnsi="Cambria Math"/>
                            <w:i/>
                            <w:noProof/>
                          </w:rPr>
                        </m:ctrlPr>
                      </m:sSubSupPr>
                      <m:e>
                        <m:r>
                          <w:rPr>
                            <w:rFonts w:ascii="Cambria Math" w:hAnsi="Cambria Math"/>
                            <w:noProof/>
                          </w:rPr>
                          <m:t>l</m:t>
                        </m:r>
                      </m:e>
                      <m:sub>
                        <m:r>
                          <w:rPr>
                            <w:rFonts w:ascii="Cambria Math" w:hAnsi="Cambria Math"/>
                            <w:noProof/>
                          </w:rPr>
                          <m:t>a</m:t>
                        </m:r>
                      </m:sub>
                      <m:sup>
                        <m:r>
                          <w:rPr>
                            <w:rFonts w:ascii="Cambria Math" w:hAnsi="Cambria Math"/>
                            <w:noProof/>
                          </w:rPr>
                          <m:t>0</m:t>
                        </m:r>
                      </m:sup>
                    </m:sSubSup>
                  </m:den>
                </m:f>
                <m:r>
                  <w:rPr>
                    <w:rFonts w:ascii="Cambria Math" w:hAnsi="Cambria Math"/>
                    <w:noProof/>
                  </w:rPr>
                  <m:t>=</m:t>
                </m:r>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den>
                </m:f>
              </m:oMath>
            </m:oMathPara>
          </w:p>
        </w:tc>
        <w:tc>
          <w:tcPr>
            <w:tcW w:w="270" w:type="dxa"/>
            <w:vAlign w:val="center"/>
          </w:tcPr>
          <w:p w14:paraId="3005B9ED" w14:textId="1609628D" w:rsidR="000B0C69" w:rsidRDefault="000B0C69" w:rsidP="00C9362B">
            <w:pPr>
              <w:pStyle w:val="TAMainText"/>
              <w:ind w:firstLine="0"/>
              <w:rPr>
                <w:rFonts w:ascii="Times New Roman" w:hAnsi="Times New Roman"/>
                <w:noProof/>
              </w:rPr>
            </w:pPr>
            <w:r w:rsidRPr="00651F74">
              <w:rPr>
                <w:rFonts w:ascii="Times New Roman" w:hAnsi="Times New Roman"/>
              </w:rPr>
              <w:t>(</w:t>
            </w:r>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16</w:t>
            </w:r>
            <w:r w:rsidR="007F4622" w:rsidRPr="00651F74">
              <w:rPr>
                <w:rFonts w:ascii="Times New Roman" w:hAnsi="Times New Roman"/>
              </w:rPr>
              <w:fldChar w:fldCharType="end"/>
            </w:r>
            <w:r w:rsidRPr="00651F74">
              <w:rPr>
                <w:rFonts w:ascii="Times New Roman" w:hAnsi="Times New Roman"/>
              </w:rPr>
              <w:t>)</w:t>
            </w:r>
          </w:p>
        </w:tc>
        <w:tc>
          <w:tcPr>
            <w:tcW w:w="270" w:type="dxa"/>
            <w:vAlign w:val="center"/>
          </w:tcPr>
          <w:p w14:paraId="66BA97A8" w14:textId="77777777" w:rsidR="000B0C69" w:rsidRDefault="000B0C69" w:rsidP="00C9362B">
            <w:pPr>
              <w:pStyle w:val="TAMainText"/>
              <w:ind w:firstLine="0"/>
              <w:rPr>
                <w:rFonts w:ascii="Times New Roman" w:hAnsi="Times New Roman"/>
                <w:noProof/>
              </w:rPr>
            </w:pPr>
          </w:p>
        </w:tc>
      </w:tr>
    </w:tbl>
    <w:p w14:paraId="31312A6D" w14:textId="1A48AAB8" w:rsidR="000B0C69" w:rsidRPr="009C2383" w:rsidRDefault="000B0C69" w:rsidP="000B0C69">
      <w:pPr>
        <w:pStyle w:val="TAMainText"/>
        <w:ind w:firstLine="0"/>
        <w:rPr>
          <w:rFonts w:ascii="Times New Roman" w:hAnsi="Times New Roman"/>
        </w:rPr>
      </w:pPr>
      <w:r w:rsidRPr="009C2383">
        <w:rPr>
          <w:rFonts w:ascii="Times New Roman" w:hAnsi="Times New Roman"/>
        </w:rPr>
        <w:t xml:space="preserve">Combining the two previous equations, using </w:t>
      </w:r>
      <w:r w:rsidRPr="009C2383">
        <w:rPr>
          <w:rFonts w:ascii="Times New Roman" w:hAnsi="Times New Roman"/>
          <w:i/>
        </w:rPr>
        <w:t>N</w:t>
      </w:r>
      <w:r w:rsidRPr="009C2383">
        <w:rPr>
          <w:rFonts w:ascii="Times New Roman" w:hAnsi="Times New Roman"/>
        </w:rPr>
        <w:t>/(N</w:t>
      </w:r>
      <w:r w:rsidRPr="009C2383">
        <w:rPr>
          <w:rFonts w:ascii="Times New Roman" w:hAnsi="Times New Roman"/>
          <w:vertAlign w:val="subscript"/>
        </w:rPr>
        <w:t>A</w:t>
      </w:r>
      <w:r w:rsidRPr="009C2383">
        <w:rPr>
          <w:rFonts w:ascii="Times New Roman" w:hAnsi="Times New Roman"/>
          <w:i/>
        </w:rPr>
        <w:t>V</w:t>
      </w:r>
      <w:r w:rsidR="00BB4D6B" w:rsidRPr="009C2383">
        <w:rPr>
          <w:rFonts w:ascii="Times New Roman" w:hAnsi="Times New Roman"/>
          <w:i/>
          <w:vertAlign w:val="subscript"/>
        </w:rPr>
        <w:t>0</w:t>
      </w:r>
      <w:r w:rsidR="00BB4D6B" w:rsidRPr="009C2383">
        <w:rPr>
          <w:rFonts w:ascii="Times New Roman" w:hAnsi="Times New Roman"/>
        </w:rPr>
        <w:t>) =</w:t>
      </w:r>
      <w:r w:rsidRPr="009C2383">
        <w:rPr>
          <w:rFonts w:ascii="Times New Roman" w:hAnsi="Times New Roman"/>
        </w:rPr>
        <w:t>1/</w:t>
      </w:r>
      <w:r w:rsidRPr="009C2383">
        <w:rPr>
          <w:rFonts w:ascii="Times New Roman" w:hAnsi="Times New Roman"/>
          <w:b/>
        </w:rPr>
        <w:t>v</w:t>
      </w:r>
      <w:r w:rsidRPr="009C2383">
        <w:rPr>
          <w:rFonts w:ascii="Times New Roman" w:hAnsi="Times New Roman"/>
          <w:vertAlign w:val="subscript"/>
        </w:rPr>
        <w:t>2</w:t>
      </w:r>
      <w:r w:rsidRPr="009C2383">
        <w:rPr>
          <w:rFonts w:ascii="Times New Roman" w:hAnsi="Times New Roman"/>
        </w:rPr>
        <w:t>, and rearranging yields (FR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
        <w:gridCol w:w="7777"/>
        <w:gridCol w:w="790"/>
        <w:gridCol w:w="266"/>
      </w:tblGrid>
      <w:tr w:rsidR="000B0C69" w14:paraId="3B71D940" w14:textId="77777777" w:rsidTr="00C9362B">
        <w:tc>
          <w:tcPr>
            <w:tcW w:w="558" w:type="dxa"/>
            <w:vAlign w:val="center"/>
          </w:tcPr>
          <w:p w14:paraId="46355710" w14:textId="77777777" w:rsidR="000B0C69" w:rsidRDefault="000B0C69" w:rsidP="00C9362B">
            <w:pPr>
              <w:pStyle w:val="TAMainText"/>
              <w:ind w:firstLine="0"/>
              <w:rPr>
                <w:rFonts w:ascii="Times New Roman" w:hAnsi="Times New Roman"/>
                <w:noProof/>
              </w:rPr>
            </w:pPr>
          </w:p>
        </w:tc>
        <w:tc>
          <w:tcPr>
            <w:tcW w:w="8370" w:type="dxa"/>
            <w:vAlign w:val="center"/>
          </w:tcPr>
          <w:p w14:paraId="0759D4E3" w14:textId="77777777" w:rsidR="000B0C69" w:rsidRDefault="00CC4393" w:rsidP="00C9362B">
            <w:pPr>
              <w:pStyle w:val="TAMainText"/>
              <w:ind w:firstLine="0"/>
              <w:rPr>
                <w:rFonts w:ascii="Times New Roman" w:hAnsi="Times New Roman"/>
                <w:noProof/>
              </w:rPr>
            </w:pPr>
            <m:oMathPara>
              <m:oMath>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1</m:t>
                            </m:r>
                          </m:sub>
                        </m:sSub>
                      </m:e>
                    </m:d>
                  </m:e>
                </m:func>
                <m:r>
                  <w:rPr>
                    <w:rFonts w:ascii="Cambria Math" w:hAnsi="Cambria Math"/>
                    <w:noProof/>
                  </w:rPr>
                  <m:t>=</m:t>
                </m:r>
                <m:sSub>
                  <m:sSubPr>
                    <m:ctrlPr>
                      <w:rPr>
                        <w:rFonts w:ascii="Cambria Math" w:hAnsi="Cambria Math"/>
                        <w:i/>
                        <w:noProof/>
                      </w:rPr>
                    </m:ctrlPr>
                  </m:sSubPr>
                  <m:e>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r>
                              <w:rPr>
                                <w:rFonts w:ascii="Cambria Math" w:hAnsi="Cambria Math"/>
                                <w:noProof/>
                              </w:rPr>
                              <m:t>1-</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e>
                    </m:func>
                    <m:r>
                      <w:rPr>
                        <w:rFonts w:ascii="Cambria Math" w:hAnsi="Cambria Math"/>
                        <w:noProof/>
                      </w:rPr>
                      <m:t>+</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r>
                      <w:rPr>
                        <w:rFonts w:ascii="Cambria Math" w:hAnsi="Cambria Math"/>
                        <w:noProof/>
                      </w:rPr>
                      <m:t>+χ</m:t>
                    </m:r>
                  </m:e>
                  <m:sub>
                    <m:r>
                      <w:rPr>
                        <w:rFonts w:ascii="Cambria Math" w:hAnsi="Cambria Math"/>
                        <w:noProof/>
                      </w:rPr>
                      <m:t>1</m:t>
                    </m:r>
                  </m:sub>
                </m:sSub>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r>
                  <w:rPr>
                    <w:rFonts w:ascii="Cambria Math" w:hAnsi="Cambria Math"/>
                    <w:noProof/>
                  </w:rPr>
                  <m:t>+3p</m:t>
                </m:r>
                <m:d>
                  <m:dPr>
                    <m:ctrlPr>
                      <w:rPr>
                        <w:rFonts w:ascii="Cambria Math" w:hAnsi="Cambria Math"/>
                        <w:i/>
                        <w:noProof/>
                      </w:rPr>
                    </m:ctrlPr>
                  </m:dPr>
                  <m:e>
                    <m:f>
                      <m:fPr>
                        <m:ctrlPr>
                          <w:rPr>
                            <w:rFonts w:ascii="Cambria Math" w:hAnsi="Cambria Math"/>
                            <w:i/>
                            <w:noProof/>
                          </w:rPr>
                        </m:ctrlPr>
                      </m:fPr>
                      <m:num>
                        <m:sSub>
                          <m:sSubPr>
                            <m:ctrlPr>
                              <w:rPr>
                                <w:rFonts w:ascii="Cambria Math" w:hAnsi="Cambria Math" w:cs="Arial"/>
                                <w:noProof/>
                              </w:rPr>
                            </m:ctrlPr>
                          </m:sSubPr>
                          <m:e>
                            <m:r>
                              <m:rPr>
                                <m:sty m:val="b"/>
                              </m:rPr>
                              <w:rPr>
                                <w:rFonts w:ascii="Cambria Math" w:hAnsi="Cambria Math" w:cstheme="minorHAnsi"/>
                              </w:rPr>
                              <m:t>v</m:t>
                            </m:r>
                          </m:e>
                          <m:sub>
                            <m:r>
                              <m:rPr>
                                <m:sty m:val="p"/>
                              </m:rPr>
                              <w:rPr>
                                <w:rFonts w:ascii="Cambria Math" w:hAnsi="Cambria Math" w:cs="Arial"/>
                                <w:noProof/>
                              </w:rPr>
                              <m:t>1</m:t>
                            </m:r>
                          </m:sub>
                        </m:sSub>
                      </m:num>
                      <m:den>
                        <m:sSub>
                          <m:sSubPr>
                            <m:ctrlPr>
                              <w:rPr>
                                <w:rFonts w:ascii="Cambria Math" w:hAnsi="Cambria Math" w:cs="Arial"/>
                                <w:noProof/>
                              </w:rPr>
                            </m:ctrlPr>
                          </m:sSubPr>
                          <m:e>
                            <m:r>
                              <m:rPr>
                                <m:sty m:val="b"/>
                              </m:rPr>
                              <w:rPr>
                                <w:rFonts w:ascii="Cambria Math" w:hAnsi="Cambria Math" w:cstheme="minorHAnsi"/>
                              </w:rPr>
                              <m:t>v</m:t>
                            </m:r>
                          </m:e>
                          <m:sub>
                            <m:r>
                              <w:rPr>
                                <w:rFonts w:ascii="Cambria Math" w:hAnsi="Cambria Math" w:cs="Arial"/>
                                <w:noProof/>
                              </w:rPr>
                              <m:t>2</m:t>
                            </m:r>
                          </m:sub>
                        </m:sSub>
                      </m:den>
                    </m:f>
                  </m:e>
                </m:d>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den>
                    </m:f>
                  </m:e>
                </m:d>
              </m:oMath>
            </m:oMathPara>
          </w:p>
        </w:tc>
        <w:tc>
          <w:tcPr>
            <w:tcW w:w="270" w:type="dxa"/>
            <w:vAlign w:val="center"/>
          </w:tcPr>
          <w:p w14:paraId="1C48B44D" w14:textId="53DB439F" w:rsidR="000B0C69" w:rsidRDefault="000B0C69" w:rsidP="00C9362B">
            <w:pPr>
              <w:pStyle w:val="TAMainText"/>
              <w:ind w:firstLine="0"/>
              <w:rPr>
                <w:rFonts w:ascii="Times New Roman" w:hAnsi="Times New Roman"/>
                <w:noProof/>
              </w:rPr>
            </w:pPr>
            <w:r w:rsidRPr="00651F74">
              <w:rPr>
                <w:rFonts w:ascii="Times New Roman" w:hAnsi="Times New Roman"/>
              </w:rPr>
              <w:t>(</w:t>
            </w:r>
            <w:bookmarkStart w:id="25" w:name="AppendixEqn_ModFR"/>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17</w:t>
            </w:r>
            <w:r w:rsidR="007F4622" w:rsidRPr="00651F74">
              <w:rPr>
                <w:rFonts w:ascii="Times New Roman" w:hAnsi="Times New Roman"/>
              </w:rPr>
              <w:fldChar w:fldCharType="end"/>
            </w:r>
            <w:bookmarkEnd w:id="25"/>
            <w:r w:rsidRPr="00651F74">
              <w:rPr>
                <w:rFonts w:ascii="Times New Roman" w:hAnsi="Times New Roman"/>
              </w:rPr>
              <w:t>)</w:t>
            </w:r>
          </w:p>
        </w:tc>
        <w:tc>
          <w:tcPr>
            <w:tcW w:w="270" w:type="dxa"/>
            <w:vAlign w:val="center"/>
          </w:tcPr>
          <w:p w14:paraId="2C39AB6A" w14:textId="77777777" w:rsidR="000B0C69" w:rsidRDefault="000B0C69" w:rsidP="00C9362B">
            <w:pPr>
              <w:pStyle w:val="TAMainText"/>
              <w:ind w:firstLine="0"/>
              <w:rPr>
                <w:rFonts w:ascii="Times New Roman" w:hAnsi="Times New Roman"/>
                <w:noProof/>
              </w:rPr>
            </w:pPr>
          </w:p>
        </w:tc>
      </w:tr>
    </w:tbl>
    <w:p w14:paraId="19A83AA1" w14:textId="77777777" w:rsidR="000B0C69" w:rsidRPr="009C2383" w:rsidRDefault="000B0C69" w:rsidP="000B0C69">
      <w:pPr>
        <w:pStyle w:val="TAMainText"/>
        <w:ind w:firstLine="0"/>
        <w:rPr>
          <w:rFonts w:ascii="Times New Roman" w:hAnsi="Times New Roman"/>
          <w:i/>
        </w:rPr>
      </w:pPr>
    </w:p>
    <w:p w14:paraId="65DDE5D0" w14:textId="5847FC7E" w:rsidR="000B0C69" w:rsidRPr="009C2383" w:rsidRDefault="00770082" w:rsidP="000B0C69">
      <w:pPr>
        <w:pStyle w:val="TAMainText"/>
        <w:ind w:firstLine="0"/>
        <w:rPr>
          <w:rFonts w:ascii="Times New Roman" w:hAnsi="Times New Roman"/>
        </w:rPr>
      </w:pPr>
      <w:r w:rsidRPr="009C2383">
        <w:rPr>
          <w:rFonts w:ascii="Times New Roman" w:hAnsi="Times New Roman"/>
        </w:rPr>
        <w:t xml:space="preserve">Setting eq </w:t>
      </w:r>
      <w:r w:rsidR="00CC4393">
        <w:fldChar w:fldCharType="begin"/>
      </w:r>
      <w:r w:rsidR="00CC4393">
        <w:instrText xml:space="preserve"> REF AppendixEqn_ModFR </w:instrText>
      </w:r>
      <w:r w:rsidR="00CC4393">
        <w:fldChar w:fldCharType="separate"/>
      </w:r>
      <w:r w:rsidR="00494885">
        <w:rPr>
          <w:rFonts w:ascii="Times New Roman" w:hAnsi="Times New Roman"/>
        </w:rPr>
        <w:t>A</w:t>
      </w:r>
      <w:r w:rsidR="00494885">
        <w:rPr>
          <w:rFonts w:ascii="Times New Roman" w:hAnsi="Times New Roman"/>
          <w:noProof/>
        </w:rPr>
        <w:t>17</w:t>
      </w:r>
      <w:r w:rsidR="00CC4393">
        <w:rPr>
          <w:rFonts w:ascii="Times New Roman" w:hAnsi="Times New Roman"/>
          <w:noProof/>
        </w:rPr>
        <w:fldChar w:fldCharType="end"/>
      </w:r>
      <w:r w:rsidRPr="009C2383">
        <w:rPr>
          <w:rFonts w:ascii="Times New Roman" w:hAnsi="Times New Roman"/>
        </w:rPr>
        <w:t xml:space="preserve"> equal to </w:t>
      </w:r>
      <w:r w:rsidR="000B0C69" w:rsidRPr="009C2383">
        <w:rPr>
          <w:rFonts w:ascii="Times New Roman" w:hAnsi="Times New Roman"/>
        </w:rPr>
        <w:t>Brown’s original version</w:t>
      </w:r>
      <w:r w:rsidR="00961708" w:rsidRPr="00961708">
        <w:rPr>
          <w:rFonts w:ascii="Times New Roman" w:hAnsi="Times New Roman"/>
          <w:vertAlign w:val="superscript"/>
        </w:rPr>
        <w:t>40</w:t>
      </w:r>
      <w:r w:rsidR="000B0C69" w:rsidRPr="009C2383">
        <w:rPr>
          <w:rFonts w:ascii="Times New Roman" w:hAnsi="Times New Roman"/>
        </w:rPr>
        <w:t xml:space="preserve"> of eq </w:t>
      </w:r>
      <w:r w:rsidR="00530B39">
        <w:rPr>
          <w:rFonts w:ascii="Times New Roman" w:hAnsi="Times New Roman"/>
        </w:rPr>
        <w:fldChar w:fldCharType="begin"/>
      </w:r>
      <w:r w:rsidR="00530B39">
        <w:rPr>
          <w:rFonts w:ascii="Times New Roman" w:hAnsi="Times New Roman"/>
          <w:noProof/>
        </w:rPr>
        <w:instrText xml:space="preserve"> REF AppendixEqn_ModFR </w:instrText>
      </w:r>
      <w:r w:rsidR="00530B39">
        <w:rPr>
          <w:rFonts w:ascii="Times New Roman" w:hAnsi="Times New Roman"/>
        </w:rPr>
        <w:fldChar w:fldCharType="separate"/>
      </w:r>
      <w:r w:rsidR="00494885">
        <w:rPr>
          <w:rFonts w:ascii="Times New Roman" w:hAnsi="Times New Roman"/>
        </w:rPr>
        <w:t>A</w:t>
      </w:r>
      <w:r w:rsidR="00494885">
        <w:rPr>
          <w:rFonts w:ascii="Times New Roman" w:hAnsi="Times New Roman"/>
          <w:noProof/>
        </w:rPr>
        <w:t>17</w:t>
      </w:r>
      <w:r w:rsidR="00530B39">
        <w:rPr>
          <w:rFonts w:ascii="Times New Roman" w:hAnsi="Times New Roman"/>
          <w:noProof/>
        </w:rPr>
        <w:fldChar w:fldCharType="end"/>
      </w:r>
      <w:r w:rsidR="000B0C69" w:rsidRPr="009C2383">
        <w:rPr>
          <w:rFonts w:ascii="Times New Roman" w:hAnsi="Times New Roman"/>
        </w:rPr>
        <w:t xml:space="preserve"> yields, after some simplification, the following relationship between </w:t>
      </w:r>
      <w:r w:rsidR="000B0C69" w:rsidRPr="009C2383">
        <w:rPr>
          <w:rFonts w:ascii="Times New Roman" w:hAnsi="Times New Roman"/>
          <w:i/>
        </w:rPr>
        <w:t>p</w:t>
      </w:r>
      <w:r w:rsidR="000B0C69" w:rsidRPr="009C2383">
        <w:rPr>
          <w:rFonts w:ascii="Times New Roman" w:hAnsi="Times New Roman"/>
        </w:rPr>
        <w:t xml:space="preserve"> and M</w:t>
      </w:r>
      <w:r w:rsidR="000B0C69" w:rsidRPr="009C2383">
        <w:rPr>
          <w:rFonts w:ascii="Times New Roman" w:hAnsi="Times New Roman"/>
          <w:vertAlign w:val="subscript"/>
        </w:rPr>
        <w:t>c</w:t>
      </w:r>
      <w:r w:rsidR="000B0C69" w:rsidRPr="009C2383">
        <w:rPr>
          <w:rFonts w:ascii="Times New Roman" w:hAnsi="Times New Roman"/>
        </w:rPr>
        <w:t xml:space="preserve"> (the molar mass between crosslinks):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
        <w:gridCol w:w="7773"/>
        <w:gridCol w:w="790"/>
        <w:gridCol w:w="266"/>
      </w:tblGrid>
      <w:tr w:rsidR="000B0C69" w14:paraId="14C0B8DD" w14:textId="77777777" w:rsidTr="00C9362B">
        <w:tc>
          <w:tcPr>
            <w:tcW w:w="558" w:type="dxa"/>
            <w:vAlign w:val="center"/>
          </w:tcPr>
          <w:p w14:paraId="0CC646AA" w14:textId="77777777" w:rsidR="000B0C69" w:rsidRDefault="000B0C69" w:rsidP="00C9362B">
            <w:pPr>
              <w:pStyle w:val="TAMainText"/>
              <w:ind w:firstLine="0"/>
              <w:rPr>
                <w:rFonts w:ascii="Times New Roman" w:hAnsi="Times New Roman"/>
                <w:noProof/>
              </w:rPr>
            </w:pPr>
          </w:p>
        </w:tc>
        <w:tc>
          <w:tcPr>
            <w:tcW w:w="8370" w:type="dxa"/>
            <w:vAlign w:val="center"/>
          </w:tcPr>
          <w:p w14:paraId="2D91A307" w14:textId="77777777" w:rsidR="000B0C69" w:rsidRDefault="000B0C69" w:rsidP="00C9362B">
            <w:pPr>
              <w:pStyle w:val="TAMainText"/>
              <w:ind w:firstLine="0"/>
              <w:rPr>
                <w:rFonts w:ascii="Times New Roman" w:hAnsi="Times New Roman"/>
                <w:noProof/>
              </w:rPr>
            </w:pPr>
            <m:oMathPara>
              <m:oMath>
                <m:r>
                  <w:rPr>
                    <w:rFonts w:ascii="Cambria Math" w:hAnsi="Cambria Math"/>
                    <w:noProof/>
                  </w:rPr>
                  <m:t>p=</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M</m:t>
                        </m:r>
                      </m:e>
                      <m:sub>
                        <m:r>
                          <w:rPr>
                            <w:rFonts w:ascii="Cambria Math" w:hAnsi="Cambria Math"/>
                            <w:noProof/>
                          </w:rPr>
                          <m:t>0</m:t>
                        </m:r>
                      </m:sub>
                    </m:sSub>
                  </m:num>
                  <m:den>
                    <m:sSub>
                      <m:sSubPr>
                        <m:ctrlPr>
                          <w:rPr>
                            <w:rFonts w:ascii="Cambria Math" w:hAnsi="Cambria Math"/>
                            <w:i/>
                            <w:noProof/>
                          </w:rPr>
                        </m:ctrlPr>
                      </m:sSubPr>
                      <m:e>
                        <m:r>
                          <w:rPr>
                            <w:rFonts w:ascii="Cambria Math" w:hAnsi="Cambria Math"/>
                            <w:noProof/>
                          </w:rPr>
                          <m:t>3M</m:t>
                        </m:r>
                      </m:e>
                      <m:sub>
                        <m:r>
                          <w:rPr>
                            <w:rFonts w:ascii="Cambria Math" w:hAnsi="Cambria Math"/>
                            <w:noProof/>
                          </w:rPr>
                          <m:t>c</m:t>
                        </m:r>
                      </m:sub>
                    </m:sSub>
                  </m:den>
                </m:f>
              </m:oMath>
            </m:oMathPara>
          </w:p>
        </w:tc>
        <w:tc>
          <w:tcPr>
            <w:tcW w:w="270" w:type="dxa"/>
            <w:vAlign w:val="center"/>
          </w:tcPr>
          <w:p w14:paraId="47281105" w14:textId="6E35FD32" w:rsidR="000B0C69" w:rsidRDefault="000B0C69" w:rsidP="00C9362B">
            <w:pPr>
              <w:pStyle w:val="TAMainText"/>
              <w:ind w:firstLine="0"/>
              <w:rPr>
                <w:rFonts w:ascii="Times New Roman" w:hAnsi="Times New Roman"/>
                <w:noProof/>
              </w:rPr>
            </w:pPr>
            <w:r w:rsidRPr="00651F74">
              <w:rPr>
                <w:rFonts w:ascii="Times New Roman" w:hAnsi="Times New Roman"/>
              </w:rPr>
              <w:t>(</w:t>
            </w:r>
            <w:bookmarkStart w:id="26" w:name="AppendixEqn_pvsMc"/>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18</w:t>
            </w:r>
            <w:r w:rsidR="007F4622" w:rsidRPr="00651F74">
              <w:rPr>
                <w:rFonts w:ascii="Times New Roman" w:hAnsi="Times New Roman"/>
              </w:rPr>
              <w:fldChar w:fldCharType="end"/>
            </w:r>
            <w:bookmarkEnd w:id="26"/>
            <w:r w:rsidRPr="00651F74">
              <w:rPr>
                <w:rFonts w:ascii="Times New Roman" w:hAnsi="Times New Roman"/>
              </w:rPr>
              <w:t>)</w:t>
            </w:r>
          </w:p>
        </w:tc>
        <w:tc>
          <w:tcPr>
            <w:tcW w:w="270" w:type="dxa"/>
            <w:vAlign w:val="center"/>
          </w:tcPr>
          <w:p w14:paraId="6721BF9C" w14:textId="77777777" w:rsidR="000B0C69" w:rsidRDefault="000B0C69" w:rsidP="00C9362B">
            <w:pPr>
              <w:pStyle w:val="TAMainText"/>
              <w:ind w:firstLine="0"/>
              <w:rPr>
                <w:rFonts w:ascii="Times New Roman" w:hAnsi="Times New Roman"/>
                <w:noProof/>
              </w:rPr>
            </w:pPr>
          </w:p>
        </w:tc>
      </w:tr>
    </w:tbl>
    <w:p w14:paraId="4080AD0F" w14:textId="2E17A89A" w:rsidR="000B0C69" w:rsidRPr="009C2383" w:rsidRDefault="000B0C69" w:rsidP="000B0C69">
      <w:pPr>
        <w:pStyle w:val="TAMainText"/>
        <w:ind w:firstLine="0"/>
        <w:rPr>
          <w:rFonts w:ascii="Times New Roman" w:hAnsi="Times New Roman"/>
        </w:rPr>
      </w:pPr>
      <w:r w:rsidRPr="009C2383">
        <w:rPr>
          <w:rFonts w:ascii="Times New Roman" w:hAnsi="Times New Roman"/>
        </w:rPr>
        <w:t>where M</w:t>
      </w:r>
      <w:r w:rsidRPr="009C2383">
        <w:rPr>
          <w:rFonts w:ascii="Times New Roman" w:hAnsi="Times New Roman"/>
          <w:vertAlign w:val="subscript"/>
        </w:rPr>
        <w:t>0</w:t>
      </w:r>
      <w:r w:rsidRPr="009C2383">
        <w:rPr>
          <w:rFonts w:ascii="Times New Roman" w:hAnsi="Times New Roman"/>
        </w:rPr>
        <w:t xml:space="preserve"> is the polymer repeat unit molar mass</w:t>
      </w:r>
      <w:r w:rsidR="008C5BF5" w:rsidRPr="009C2383">
        <w:rPr>
          <w:rFonts w:ascii="Times New Roman" w:hAnsi="Times New Roman"/>
        </w:rPr>
        <w:t xml:space="preserve">. </w:t>
      </w:r>
      <w:r w:rsidR="00FE4926" w:rsidRPr="009C2383">
        <w:rPr>
          <w:rFonts w:ascii="Times New Roman" w:hAnsi="Times New Roman"/>
        </w:rPr>
        <w:t xml:space="preserve">We will therefore </w:t>
      </w:r>
      <w:r w:rsidR="00212335" w:rsidRPr="009C2383">
        <w:rPr>
          <w:rFonts w:ascii="Times New Roman" w:hAnsi="Times New Roman"/>
        </w:rPr>
        <w:t>interpret</w:t>
      </w:r>
      <w:r w:rsidR="00FE4926" w:rsidRPr="009C2383">
        <w:rPr>
          <w:rFonts w:ascii="Times New Roman" w:hAnsi="Times New Roman"/>
        </w:rPr>
        <w:t xml:space="preserve"> </w:t>
      </w:r>
      <w:r w:rsidR="00FE4926" w:rsidRPr="009C2383">
        <w:rPr>
          <w:rFonts w:ascii="Times New Roman" w:hAnsi="Times New Roman"/>
          <w:i/>
          <w:iCs/>
        </w:rPr>
        <w:t>p</w:t>
      </w:r>
      <w:r w:rsidR="00FE4926" w:rsidRPr="009C2383">
        <w:rPr>
          <w:rFonts w:ascii="Times New Roman" w:hAnsi="Times New Roman"/>
        </w:rPr>
        <w:t xml:space="preserve"> more generally as the fraction of elastically effective </w:t>
      </w:r>
      <w:r w:rsidR="00500609" w:rsidRPr="009C2383">
        <w:rPr>
          <w:rFonts w:ascii="Times New Roman" w:hAnsi="Times New Roman"/>
        </w:rPr>
        <w:t xml:space="preserve">molecules </w:t>
      </w:r>
      <w:r w:rsidR="00FE4926" w:rsidRPr="009C2383">
        <w:rPr>
          <w:rFonts w:ascii="Times New Roman" w:hAnsi="Times New Roman"/>
        </w:rPr>
        <w:t>(trapped loops and ties).</w:t>
      </w:r>
    </w:p>
    <w:p w14:paraId="237BE9D3" w14:textId="76ABB7C9" w:rsidR="000B0C69" w:rsidRPr="009C2383" w:rsidRDefault="000B0C69" w:rsidP="000B0C69">
      <w:pPr>
        <w:pStyle w:val="TAMainText"/>
        <w:ind w:firstLine="720"/>
        <w:rPr>
          <w:rFonts w:ascii="Times New Roman" w:hAnsi="Times New Roman"/>
        </w:rPr>
      </w:pPr>
      <w:r w:rsidRPr="009C2383">
        <w:rPr>
          <w:rFonts w:ascii="Times New Roman" w:hAnsi="Times New Roman"/>
        </w:rPr>
        <w:t>Liu and Neogi</w:t>
      </w:r>
      <w:r w:rsidR="00961708" w:rsidRPr="00961708">
        <w:rPr>
          <w:rFonts w:ascii="Times New Roman" w:hAnsi="Times New Roman"/>
          <w:vertAlign w:val="superscript"/>
        </w:rPr>
        <w:t>41</w:t>
      </w:r>
      <w:r w:rsidRPr="009C2383">
        <w:rPr>
          <w:rFonts w:ascii="Times New Roman" w:hAnsi="Times New Roman"/>
        </w:rPr>
        <w:t xml:space="preserve"> used a similar assumption to Brown for 1D swelling only but with a slightly different expression for the elastic free energy and the addition of a composition dependent </w:t>
      </w:r>
      <m:oMath>
        <m:r>
          <w:rPr>
            <w:rFonts w:ascii="Cambria Math" w:hAnsi="Cambria Math"/>
          </w:rPr>
          <m:t>χ</m:t>
        </m:r>
      </m:oMath>
      <w:r w:rsidRPr="009C2383">
        <w:rPr>
          <w:rFonts w:ascii="Times New Roman" w:hAnsi="Times New Roman"/>
        </w:rPr>
        <w:t xml:space="preserve"> for the free energy of mixing based on the work of Evans and Napper to obtain the following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7776"/>
        <w:gridCol w:w="790"/>
        <w:gridCol w:w="266"/>
      </w:tblGrid>
      <w:tr w:rsidR="000B0C69" w14:paraId="40321316" w14:textId="77777777" w:rsidTr="00C9362B">
        <w:tc>
          <w:tcPr>
            <w:tcW w:w="558" w:type="dxa"/>
            <w:vAlign w:val="center"/>
          </w:tcPr>
          <w:p w14:paraId="63C6012B" w14:textId="77777777" w:rsidR="000B0C69" w:rsidRDefault="000B0C69" w:rsidP="00C9362B">
            <w:pPr>
              <w:pStyle w:val="TAMainText"/>
              <w:ind w:firstLine="0"/>
              <w:rPr>
                <w:rFonts w:ascii="Times New Roman" w:hAnsi="Times New Roman"/>
                <w:noProof/>
              </w:rPr>
            </w:pPr>
          </w:p>
        </w:tc>
        <w:tc>
          <w:tcPr>
            <w:tcW w:w="8370" w:type="dxa"/>
            <w:vAlign w:val="center"/>
          </w:tcPr>
          <w:p w14:paraId="3E27AD55" w14:textId="77777777" w:rsidR="000B0C69" w:rsidRDefault="00CC4393" w:rsidP="00C9362B">
            <w:pPr>
              <w:pStyle w:val="TAMainText"/>
              <w:ind w:firstLine="0"/>
              <w:rPr>
                <w:rFonts w:ascii="Times New Roman" w:hAnsi="Times New Roman"/>
                <w:noProof/>
              </w:rPr>
            </w:pPr>
            <m:oMathPara>
              <m:oMath>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1</m:t>
                            </m:r>
                          </m:sub>
                        </m:sSub>
                      </m:e>
                    </m:d>
                  </m:e>
                </m:func>
                <m:r>
                  <w:rPr>
                    <w:rFonts w:ascii="Cambria Math" w:hAnsi="Cambria Math"/>
                    <w:noProof/>
                  </w:rPr>
                  <m:t>=</m:t>
                </m:r>
                <m:sSub>
                  <m:sSubPr>
                    <m:ctrlPr>
                      <w:rPr>
                        <w:rFonts w:ascii="Cambria Math" w:hAnsi="Cambria Math"/>
                        <w:i/>
                        <w:noProof/>
                      </w:rPr>
                    </m:ctrlPr>
                  </m:sSubPr>
                  <m:e>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r>
                              <w:rPr>
                                <w:rFonts w:ascii="Cambria Math" w:hAnsi="Cambria Math"/>
                                <w:noProof/>
                              </w:rPr>
                              <m:t>1-</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e>
                    </m:func>
                    <m:r>
                      <w:rPr>
                        <w:rFonts w:ascii="Cambria Math" w:hAnsi="Cambria Math"/>
                        <w:noProof/>
                      </w:rPr>
                      <m:t>+</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r>
                      <w:rPr>
                        <w:rFonts w:ascii="Cambria Math" w:hAnsi="Cambria Math"/>
                        <w:noProof/>
                      </w:rPr>
                      <m:t>+χ</m:t>
                    </m:r>
                  </m:e>
                  <m:sub>
                    <m:r>
                      <w:rPr>
                        <w:rFonts w:ascii="Cambria Math" w:hAnsi="Cambria Math"/>
                        <w:noProof/>
                      </w:rPr>
                      <m:t>0</m:t>
                    </m:r>
                  </m:sub>
                </m:sSub>
                <m:d>
                  <m:dPr>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2</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num>
                      <m:den>
                        <m:r>
                          <w:rPr>
                            <w:rFonts w:ascii="Cambria Math" w:hAnsi="Cambria Math"/>
                            <w:noProof/>
                          </w:rPr>
                          <m:t>3</m:t>
                        </m:r>
                      </m:den>
                    </m:f>
                    <m:r>
                      <w:rPr>
                        <w:rFonts w:ascii="Cambria Math" w:hAnsi="Cambria Math"/>
                        <w:noProof/>
                      </w:rPr>
                      <m:t>+</m:t>
                    </m:r>
                    <m:f>
                      <m:fPr>
                        <m:ctrlPr>
                          <w:rPr>
                            <w:rFonts w:ascii="Cambria Math" w:hAnsi="Cambria Math"/>
                            <w:i/>
                            <w:noProof/>
                          </w:rPr>
                        </m:ctrlPr>
                      </m:fPr>
                      <m:num>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num>
                      <m:den>
                        <m:r>
                          <w:rPr>
                            <w:rFonts w:ascii="Cambria Math" w:hAnsi="Cambria Math"/>
                            <w:noProof/>
                          </w:rPr>
                          <m:t>2</m:t>
                        </m:r>
                      </m:den>
                    </m:f>
                  </m:e>
                </m:d>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r>
                  <w:rPr>
                    <w:rFonts w:ascii="Cambria Math" w:hAnsi="Cambria Math"/>
                    <w:noProof/>
                  </w:rPr>
                  <m:t>+</m:t>
                </m:r>
                <m:d>
                  <m:dPr>
                    <m:ctrlPr>
                      <w:rPr>
                        <w:rFonts w:ascii="Cambria Math" w:hAnsi="Cambria Math"/>
                        <w:i/>
                        <w:noProof/>
                      </w:rPr>
                    </m:ctrlPr>
                  </m:dPr>
                  <m:e>
                    <m:f>
                      <m:fPr>
                        <m:ctrlPr>
                          <w:rPr>
                            <w:rFonts w:ascii="Cambria Math" w:hAnsi="Cambria Math"/>
                            <w:i/>
                            <w:noProof/>
                          </w:rPr>
                        </m:ctrlPr>
                      </m:fPr>
                      <m:num>
                        <m:sSub>
                          <m:sSubPr>
                            <m:ctrlPr>
                              <w:rPr>
                                <w:rFonts w:ascii="Cambria Math" w:hAnsi="Cambria Math" w:cs="Arial"/>
                                <w:noProof/>
                              </w:rPr>
                            </m:ctrlPr>
                          </m:sSubPr>
                          <m:e>
                            <m:r>
                              <w:rPr>
                                <w:rFonts w:ascii="Cambria Math" w:hAnsi="Cambria Math"/>
                                <w:noProof/>
                              </w:rPr>
                              <m:t>E</m:t>
                            </m:r>
                            <m:r>
                              <m:rPr>
                                <m:sty m:val="b"/>
                              </m:rPr>
                              <w:rPr>
                                <w:rFonts w:ascii="Cambria Math" w:hAnsi="Cambria Math" w:cstheme="minorHAnsi"/>
                              </w:rPr>
                              <m:t>v</m:t>
                            </m:r>
                          </m:e>
                          <m:sub>
                            <m:r>
                              <m:rPr>
                                <m:sty m:val="p"/>
                              </m:rPr>
                              <w:rPr>
                                <w:rFonts w:ascii="Cambria Math" w:hAnsi="Cambria Math" w:cs="Arial"/>
                                <w:noProof/>
                              </w:rPr>
                              <m:t>1</m:t>
                            </m:r>
                          </m:sub>
                        </m:sSub>
                      </m:num>
                      <m:den>
                        <m:r>
                          <m:rPr>
                            <m:sty m:val="p"/>
                          </m:rPr>
                          <w:rPr>
                            <w:rFonts w:ascii="Cambria Math" w:hAnsi="Cambria Math" w:cs="Arial"/>
                            <w:noProof/>
                          </w:rPr>
                          <m:t>3RT</m:t>
                        </m:r>
                      </m:den>
                    </m:f>
                  </m:e>
                </m:d>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den>
                    </m:f>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num>
                      <m:den>
                        <m:r>
                          <w:rPr>
                            <w:rFonts w:ascii="Cambria Math" w:hAnsi="Cambria Math"/>
                            <w:noProof/>
                          </w:rPr>
                          <m:t>2</m:t>
                        </m:r>
                      </m:den>
                    </m:f>
                  </m:e>
                </m:d>
              </m:oMath>
            </m:oMathPara>
          </w:p>
        </w:tc>
        <w:tc>
          <w:tcPr>
            <w:tcW w:w="270" w:type="dxa"/>
            <w:vAlign w:val="center"/>
          </w:tcPr>
          <w:p w14:paraId="13316023" w14:textId="6C1A2103" w:rsidR="000B0C69" w:rsidRDefault="000B0C69" w:rsidP="00C9362B">
            <w:pPr>
              <w:pStyle w:val="TAMainText"/>
              <w:ind w:firstLine="0"/>
              <w:rPr>
                <w:rFonts w:ascii="Times New Roman" w:hAnsi="Times New Roman"/>
                <w:noProof/>
              </w:rPr>
            </w:pPr>
            <w:r w:rsidRPr="00651F74">
              <w:rPr>
                <w:rFonts w:ascii="Times New Roman" w:hAnsi="Times New Roman"/>
              </w:rPr>
              <w:t>(</w:t>
            </w:r>
            <w:bookmarkStart w:id="27" w:name="Eqn_LiuNeogi"/>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19</w:t>
            </w:r>
            <w:r w:rsidR="007F4622" w:rsidRPr="00651F74">
              <w:rPr>
                <w:rFonts w:ascii="Times New Roman" w:hAnsi="Times New Roman"/>
              </w:rPr>
              <w:fldChar w:fldCharType="end"/>
            </w:r>
            <w:bookmarkEnd w:id="27"/>
            <w:r w:rsidRPr="00651F74">
              <w:rPr>
                <w:rFonts w:ascii="Times New Roman" w:hAnsi="Times New Roman"/>
              </w:rPr>
              <w:t>)</w:t>
            </w:r>
          </w:p>
        </w:tc>
        <w:tc>
          <w:tcPr>
            <w:tcW w:w="270" w:type="dxa"/>
            <w:vAlign w:val="center"/>
          </w:tcPr>
          <w:p w14:paraId="6841D26A" w14:textId="77777777" w:rsidR="000B0C69" w:rsidRDefault="000B0C69" w:rsidP="00C9362B">
            <w:pPr>
              <w:pStyle w:val="TAMainText"/>
              <w:ind w:firstLine="0"/>
              <w:rPr>
                <w:rFonts w:ascii="Times New Roman" w:hAnsi="Times New Roman"/>
                <w:noProof/>
              </w:rPr>
            </w:pPr>
          </w:p>
        </w:tc>
      </w:tr>
    </w:tbl>
    <w:p w14:paraId="5C130004" w14:textId="77777777" w:rsidR="000B0C69" w:rsidRPr="009C2383" w:rsidRDefault="000B0C69" w:rsidP="000B0C69">
      <w:pPr>
        <w:pStyle w:val="TAMainText"/>
        <w:ind w:firstLine="0"/>
        <w:rPr>
          <w:rFonts w:ascii="Times New Roman" w:hAnsi="Times New Roman"/>
        </w:rPr>
      </w:pPr>
    </w:p>
    <w:p w14:paraId="5FF48F2A" w14:textId="275041FF" w:rsidR="000B0C69" w:rsidRPr="009C2383" w:rsidRDefault="000B0C69" w:rsidP="000B0C69">
      <w:pPr>
        <w:pStyle w:val="TESupportingInformation"/>
        <w:spacing w:after="240"/>
        <w:ind w:firstLine="0"/>
        <w:jc w:val="left"/>
        <w:rPr>
          <w:rFonts w:ascii="Times New Roman" w:hAnsi="Times New Roman"/>
        </w:rPr>
      </w:pPr>
      <w:r w:rsidRPr="009C2383">
        <w:rPr>
          <w:rFonts w:ascii="Times New Roman" w:hAnsi="Times New Roman"/>
        </w:rPr>
        <w:t xml:space="preserve">where </w:t>
      </w:r>
      <m:oMath>
        <m:sSub>
          <m:sSubPr>
            <m:ctrlPr>
              <w:rPr>
                <w:rFonts w:ascii="Cambria Math" w:hAnsi="Cambria Math"/>
                <w:i/>
              </w:rPr>
            </m:ctrlPr>
          </m:sSubPr>
          <m:e>
            <m:r>
              <w:rPr>
                <w:rFonts w:ascii="Cambria Math" w:hAnsi="Cambria Math"/>
              </w:rPr>
              <m:t>χ</m:t>
            </m:r>
          </m:e>
          <m:sub>
            <m:r>
              <w:rPr>
                <w:rFonts w:ascii="Cambria Math" w:hAnsi="Cambria Math"/>
              </w:rPr>
              <m:t>0</m:t>
            </m:r>
          </m:sub>
        </m:sSub>
      </m:oMath>
      <w:r w:rsidR="00E91BE9">
        <w:rPr>
          <w:rFonts w:ascii="Times New Roman" w:hAnsi="Times New Roman"/>
        </w:rPr>
        <w:t xml:space="preserve"> </w:t>
      </w:r>
      <w:r w:rsidRPr="009C2383">
        <w:rPr>
          <w:rFonts w:ascii="Times New Roman" w:hAnsi="Times New Roman"/>
        </w:rPr>
        <w:t xml:space="preserve"> is the infinite dilution value of the Flory-Huggins parameter and </w:t>
      </w:r>
      <w:r w:rsidRPr="009C2383">
        <w:rPr>
          <w:rFonts w:ascii="Times New Roman" w:hAnsi="Times New Roman"/>
          <w:i/>
        </w:rPr>
        <w:t>E</w:t>
      </w:r>
      <w:r w:rsidRPr="009C2383">
        <w:rPr>
          <w:rFonts w:ascii="Times New Roman" w:hAnsi="Times New Roman"/>
        </w:rPr>
        <w:t xml:space="preserve"> is the elastic modulus (</w:t>
      </w:r>
      <m:oMath>
        <m:r>
          <w:rPr>
            <w:rFonts w:ascii="Cambria Math" w:hAnsi="Cambria Math"/>
          </w:rPr>
          <m:t>E=3</m:t>
        </m:r>
        <m:sSub>
          <m:sSubPr>
            <m:ctrlPr>
              <w:rPr>
                <w:rFonts w:ascii="Cambria Math" w:hAnsi="Cambria Math"/>
                <w:i/>
              </w:rPr>
            </m:ctrlPr>
          </m:sSubPr>
          <m:e>
            <m:r>
              <w:rPr>
                <w:rFonts w:ascii="Cambria Math" w:hAnsi="Cambria Math"/>
              </w:rPr>
              <m:t>ρ</m:t>
            </m:r>
          </m:e>
          <m:sub>
            <m:r>
              <w:rPr>
                <w:rFonts w:ascii="Cambria Math" w:hAnsi="Cambria Math"/>
              </w:rPr>
              <m:t>a</m:t>
            </m:r>
          </m:sub>
        </m:sSub>
        <m:r>
          <w:rPr>
            <w:rFonts w:ascii="Cambria Math" w:hAnsi="Cambria Math"/>
          </w:rPr>
          <m:t>RT/</m:t>
        </m:r>
        <m:sSub>
          <m:sSubPr>
            <m:ctrlPr>
              <w:rPr>
                <w:rFonts w:ascii="Cambria Math" w:hAnsi="Cambria Math"/>
                <w:i/>
              </w:rPr>
            </m:ctrlPr>
          </m:sSubPr>
          <m:e>
            <m:r>
              <w:rPr>
                <w:rFonts w:ascii="Cambria Math" w:hAnsi="Cambria Math"/>
              </w:rPr>
              <m:t>M</m:t>
            </m:r>
          </m:e>
          <m:sub>
            <m:r>
              <w:rPr>
                <w:rFonts w:ascii="Cambria Math" w:hAnsi="Cambria Math"/>
              </w:rPr>
              <m:t>c</m:t>
            </m:r>
          </m:sub>
        </m:sSub>
      </m:oMath>
      <w:r w:rsidRPr="009C2383">
        <w:rPr>
          <w:rFonts w:ascii="Times New Roman" w:hAnsi="Times New Roman"/>
        </w:rPr>
        <w:t>)</w:t>
      </w:r>
      <w:r w:rsidR="008C5BF5" w:rsidRPr="009C2383">
        <w:rPr>
          <w:rFonts w:ascii="Times New Roman" w:hAnsi="Times New Roman"/>
        </w:rPr>
        <w:t xml:space="preserve">. </w:t>
      </w:r>
      <w:r w:rsidR="00212335" w:rsidRPr="009C2383">
        <w:rPr>
          <w:rFonts w:ascii="Times New Roman" w:hAnsi="Times New Roman"/>
        </w:rPr>
        <w:t>Substitution of</w:t>
      </w:r>
      <w:r w:rsidRPr="009C2383">
        <w:rPr>
          <w:rFonts w:ascii="Times New Roman" w:hAnsi="Times New Roman"/>
        </w:rPr>
        <w:t xml:space="preserve"> eq </w:t>
      </w:r>
      <w:r w:rsidR="00530B39">
        <w:rPr>
          <w:rFonts w:ascii="Times New Roman" w:hAnsi="Times New Roman"/>
        </w:rPr>
        <w:fldChar w:fldCharType="begin"/>
      </w:r>
      <w:r w:rsidR="00530B39">
        <w:rPr>
          <w:rFonts w:ascii="Times New Roman" w:hAnsi="Times New Roman"/>
          <w:noProof/>
        </w:rPr>
        <w:instrText xml:space="preserve"> REF AppendixEqn_pvsMc </w:instrText>
      </w:r>
      <w:r w:rsidR="00530B39">
        <w:rPr>
          <w:rFonts w:ascii="Times New Roman" w:hAnsi="Times New Roman"/>
        </w:rPr>
        <w:fldChar w:fldCharType="separate"/>
      </w:r>
      <w:r w:rsidR="00494885">
        <w:rPr>
          <w:rFonts w:ascii="Times New Roman" w:hAnsi="Times New Roman"/>
        </w:rPr>
        <w:t>A</w:t>
      </w:r>
      <w:r w:rsidR="00494885">
        <w:rPr>
          <w:rFonts w:ascii="Times New Roman" w:hAnsi="Times New Roman"/>
          <w:noProof/>
        </w:rPr>
        <w:t>18</w:t>
      </w:r>
      <w:r w:rsidR="00530B39">
        <w:rPr>
          <w:rFonts w:ascii="Times New Roman" w:hAnsi="Times New Roman"/>
          <w:noProof/>
        </w:rPr>
        <w:fldChar w:fldCharType="end"/>
      </w:r>
      <w:r w:rsidR="00212335">
        <w:rPr>
          <w:rFonts w:ascii="Times New Roman" w:hAnsi="Times New Roman"/>
          <w:noProof/>
        </w:rPr>
        <w:t xml:space="preserve"> into </w:t>
      </w:r>
      <w:r w:rsidR="00212335" w:rsidRPr="009C2383">
        <w:rPr>
          <w:rFonts w:ascii="Times New Roman" w:hAnsi="Times New Roman"/>
        </w:rPr>
        <w:t xml:space="preserve">eq </w:t>
      </w:r>
      <w:r w:rsidR="00CC4393">
        <w:fldChar w:fldCharType="begin"/>
      </w:r>
      <w:r w:rsidR="00CC4393">
        <w:instrText xml:space="preserve"> REF Eqn_LiuNeogi </w:instrText>
      </w:r>
      <w:r w:rsidR="00CC4393">
        <w:fldChar w:fldCharType="separate"/>
      </w:r>
      <w:r w:rsidR="00494885">
        <w:rPr>
          <w:rFonts w:ascii="Times New Roman" w:hAnsi="Times New Roman"/>
        </w:rPr>
        <w:t>A</w:t>
      </w:r>
      <w:r w:rsidR="00494885">
        <w:rPr>
          <w:rFonts w:ascii="Times New Roman" w:hAnsi="Times New Roman"/>
          <w:noProof/>
        </w:rPr>
        <w:t>19</w:t>
      </w:r>
      <w:r w:rsidR="00CC4393">
        <w:rPr>
          <w:rFonts w:ascii="Times New Roman" w:hAnsi="Times New Roman"/>
          <w:noProof/>
        </w:rPr>
        <w:fldChar w:fldCharType="end"/>
      </w:r>
      <w:r w:rsidR="00212335" w:rsidRPr="009C2383">
        <w:rPr>
          <w:rFonts w:ascii="Times New Roman" w:hAnsi="Times New Roman"/>
        </w:rPr>
        <w:t xml:space="preserve"> results in</w:t>
      </w:r>
      <w:r w:rsidRPr="009C2383">
        <w:rPr>
          <w:rFonts w:ascii="Times New Roman" w:hAnsi="Times New Roman"/>
        </w:rPr>
        <w:t xml:space="preserve"> </w:t>
      </w:r>
      <w:r w:rsidR="00212335" w:rsidRPr="009C2383">
        <w:rPr>
          <w:rFonts w:ascii="Times New Roman" w:hAnsi="Times New Roman"/>
        </w:rPr>
        <w:t xml:space="preserve">the following equation </w:t>
      </w:r>
      <w:r w:rsidRPr="009C2383">
        <w:rPr>
          <w:rFonts w:ascii="Times New Roman" w:hAnsi="Times New Roman"/>
        </w:rPr>
        <w:t>(FREH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
        <w:gridCol w:w="7776"/>
        <w:gridCol w:w="790"/>
        <w:gridCol w:w="266"/>
      </w:tblGrid>
      <w:tr w:rsidR="000B0C69" w14:paraId="53E8FEA2" w14:textId="77777777" w:rsidTr="00C9362B">
        <w:tc>
          <w:tcPr>
            <w:tcW w:w="558" w:type="dxa"/>
            <w:vAlign w:val="center"/>
          </w:tcPr>
          <w:p w14:paraId="442525CF" w14:textId="77777777" w:rsidR="000B0C69" w:rsidRDefault="000B0C69" w:rsidP="00C9362B">
            <w:pPr>
              <w:pStyle w:val="TAMainText"/>
              <w:ind w:firstLine="0"/>
              <w:rPr>
                <w:rFonts w:ascii="Times New Roman" w:hAnsi="Times New Roman"/>
                <w:noProof/>
              </w:rPr>
            </w:pPr>
          </w:p>
        </w:tc>
        <w:tc>
          <w:tcPr>
            <w:tcW w:w="8370" w:type="dxa"/>
            <w:vAlign w:val="center"/>
          </w:tcPr>
          <w:p w14:paraId="60285116" w14:textId="77777777" w:rsidR="000B0C69" w:rsidRDefault="00CC4393" w:rsidP="00C9362B">
            <w:pPr>
              <w:pStyle w:val="TAMainText"/>
              <w:ind w:firstLine="0"/>
              <w:rPr>
                <w:rFonts w:ascii="Times New Roman" w:hAnsi="Times New Roman"/>
                <w:noProof/>
              </w:rPr>
            </w:pPr>
            <m:oMathPara>
              <m:oMath>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1</m:t>
                            </m:r>
                          </m:sub>
                        </m:sSub>
                      </m:e>
                    </m:d>
                  </m:e>
                </m:func>
                <m:r>
                  <w:rPr>
                    <w:rFonts w:ascii="Cambria Math" w:hAnsi="Cambria Math"/>
                    <w:noProof/>
                  </w:rPr>
                  <m:t>=</m:t>
                </m:r>
                <m:sSub>
                  <m:sSubPr>
                    <m:ctrlPr>
                      <w:rPr>
                        <w:rFonts w:ascii="Cambria Math" w:hAnsi="Cambria Math"/>
                        <w:i/>
                        <w:noProof/>
                      </w:rPr>
                    </m:ctrlPr>
                  </m:sSubPr>
                  <m:e>
                    <m:func>
                      <m:funcPr>
                        <m:ctrlPr>
                          <w:rPr>
                            <w:rFonts w:ascii="Cambria Math" w:hAnsi="Cambria Math"/>
                            <w:noProof/>
                          </w:rPr>
                        </m:ctrlPr>
                      </m:funcPr>
                      <m:fName>
                        <m:r>
                          <m:rPr>
                            <m:sty m:val="p"/>
                          </m:rPr>
                          <w:rPr>
                            <w:rFonts w:ascii="Cambria Math" w:hAnsi="Cambria Math"/>
                            <w:noProof/>
                          </w:rPr>
                          <m:t>ln</m:t>
                        </m:r>
                      </m:fName>
                      <m:e>
                        <m:d>
                          <m:dPr>
                            <m:ctrlPr>
                              <w:rPr>
                                <w:rFonts w:ascii="Cambria Math" w:hAnsi="Cambria Math"/>
                                <w:i/>
                                <w:noProof/>
                              </w:rPr>
                            </m:ctrlPr>
                          </m:dPr>
                          <m:e>
                            <m:r>
                              <w:rPr>
                                <w:rFonts w:ascii="Cambria Math" w:hAnsi="Cambria Math"/>
                                <w:noProof/>
                              </w:rPr>
                              <m:t>1-</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e>
                        </m:d>
                      </m:e>
                    </m:func>
                    <m:r>
                      <w:rPr>
                        <w:rFonts w:ascii="Cambria Math" w:hAnsi="Cambria Math"/>
                        <w:noProof/>
                      </w:rPr>
                      <m:t>+</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r>
                      <w:rPr>
                        <w:rFonts w:ascii="Cambria Math" w:hAnsi="Cambria Math"/>
                        <w:noProof/>
                      </w:rPr>
                      <m:t>+χ</m:t>
                    </m:r>
                  </m:e>
                  <m:sub>
                    <m:r>
                      <w:rPr>
                        <w:rFonts w:ascii="Cambria Math" w:hAnsi="Cambria Math"/>
                        <w:noProof/>
                      </w:rPr>
                      <m:t>0</m:t>
                    </m:r>
                  </m:sub>
                </m:sSub>
                <m:d>
                  <m:dPr>
                    <m:ctrlPr>
                      <w:rPr>
                        <w:rFonts w:ascii="Cambria Math" w:hAnsi="Cambria Math"/>
                        <w:i/>
                        <w:noProof/>
                      </w:rPr>
                    </m:ctrlPr>
                  </m:dPr>
                  <m:e>
                    <m:r>
                      <w:rPr>
                        <w:rFonts w:ascii="Cambria Math" w:hAnsi="Cambria Math"/>
                        <w:noProof/>
                      </w:rPr>
                      <m:t>1+</m:t>
                    </m:r>
                    <m:f>
                      <m:fPr>
                        <m:ctrlPr>
                          <w:rPr>
                            <w:rFonts w:ascii="Cambria Math" w:hAnsi="Cambria Math"/>
                            <w:i/>
                            <w:noProof/>
                          </w:rPr>
                        </m:ctrlPr>
                      </m:fPr>
                      <m:num>
                        <m:r>
                          <w:rPr>
                            <w:rFonts w:ascii="Cambria Math" w:hAnsi="Cambria Math"/>
                            <w:noProof/>
                          </w:rPr>
                          <m:t>2</m:t>
                        </m:r>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num>
                      <m:den>
                        <m:r>
                          <w:rPr>
                            <w:rFonts w:ascii="Cambria Math" w:hAnsi="Cambria Math"/>
                            <w:noProof/>
                          </w:rPr>
                          <m:t>3</m:t>
                        </m:r>
                      </m:den>
                    </m:f>
                    <m:r>
                      <w:rPr>
                        <w:rFonts w:ascii="Cambria Math" w:hAnsi="Cambria Math"/>
                        <w:noProof/>
                      </w:rPr>
                      <m:t>+</m:t>
                    </m:r>
                    <m:f>
                      <m:fPr>
                        <m:ctrlPr>
                          <w:rPr>
                            <w:rFonts w:ascii="Cambria Math" w:hAnsi="Cambria Math"/>
                            <w:i/>
                            <w:noProof/>
                          </w:rPr>
                        </m:ctrlPr>
                      </m:fPr>
                      <m:num>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num>
                      <m:den>
                        <m:r>
                          <w:rPr>
                            <w:rFonts w:ascii="Cambria Math" w:hAnsi="Cambria Math"/>
                            <w:noProof/>
                          </w:rPr>
                          <m:t>2</m:t>
                        </m:r>
                      </m:den>
                    </m:f>
                  </m:e>
                </m:d>
                <m:sSubSup>
                  <m:sSubSupPr>
                    <m:ctrlPr>
                      <w:rPr>
                        <w:rFonts w:ascii="Cambria Math" w:hAnsi="Cambria Math"/>
                        <w:i/>
                        <w:noProof/>
                      </w:rPr>
                    </m:ctrlPr>
                  </m:sSubSupPr>
                  <m:e>
                    <m:r>
                      <w:rPr>
                        <w:rFonts w:ascii="Cambria Math" w:hAnsi="Cambria Math"/>
                        <w:noProof/>
                      </w:rPr>
                      <m:t>ϕ</m:t>
                    </m:r>
                  </m:e>
                  <m:sub>
                    <m:r>
                      <w:rPr>
                        <w:rFonts w:ascii="Cambria Math" w:hAnsi="Cambria Math"/>
                        <w:noProof/>
                      </w:rPr>
                      <m:t>2a</m:t>
                    </m:r>
                  </m:sub>
                  <m:sup>
                    <m:r>
                      <w:rPr>
                        <w:rFonts w:ascii="Cambria Math" w:hAnsi="Cambria Math"/>
                        <w:noProof/>
                      </w:rPr>
                      <m:t>2</m:t>
                    </m:r>
                  </m:sup>
                </m:sSubSup>
                <m:r>
                  <w:rPr>
                    <w:rFonts w:ascii="Cambria Math" w:hAnsi="Cambria Math"/>
                    <w:noProof/>
                  </w:rPr>
                  <m:t>+3p</m:t>
                </m:r>
                <m:d>
                  <m:dPr>
                    <m:ctrlPr>
                      <w:rPr>
                        <w:rFonts w:ascii="Cambria Math" w:hAnsi="Cambria Math"/>
                        <w:i/>
                        <w:noProof/>
                      </w:rPr>
                    </m:ctrlPr>
                  </m:dPr>
                  <m:e>
                    <m:f>
                      <m:fPr>
                        <m:ctrlPr>
                          <w:rPr>
                            <w:rFonts w:ascii="Cambria Math" w:hAnsi="Cambria Math"/>
                            <w:i/>
                            <w:noProof/>
                          </w:rPr>
                        </m:ctrlPr>
                      </m:fPr>
                      <m:num>
                        <m:sSub>
                          <m:sSubPr>
                            <m:ctrlPr>
                              <w:rPr>
                                <w:rFonts w:ascii="Cambria Math" w:hAnsi="Cambria Math" w:cs="Arial"/>
                                <w:noProof/>
                              </w:rPr>
                            </m:ctrlPr>
                          </m:sSubPr>
                          <m:e>
                            <m:r>
                              <m:rPr>
                                <m:sty m:val="b"/>
                              </m:rPr>
                              <w:rPr>
                                <w:rFonts w:ascii="Cambria Math" w:hAnsi="Cambria Math" w:cstheme="minorHAnsi"/>
                              </w:rPr>
                              <m:t>v</m:t>
                            </m:r>
                          </m:e>
                          <m:sub>
                            <m:r>
                              <m:rPr>
                                <m:sty m:val="p"/>
                              </m:rPr>
                              <w:rPr>
                                <w:rFonts w:ascii="Cambria Math" w:hAnsi="Cambria Math" w:cs="Arial"/>
                                <w:noProof/>
                              </w:rPr>
                              <m:t>1</m:t>
                            </m:r>
                          </m:sub>
                        </m:sSub>
                      </m:num>
                      <m:den>
                        <m:sSub>
                          <m:sSubPr>
                            <m:ctrlPr>
                              <w:rPr>
                                <w:rFonts w:ascii="Cambria Math" w:hAnsi="Cambria Math" w:cs="Arial"/>
                                <w:noProof/>
                              </w:rPr>
                            </m:ctrlPr>
                          </m:sSubPr>
                          <m:e>
                            <m:r>
                              <m:rPr>
                                <m:sty m:val="b"/>
                              </m:rPr>
                              <w:rPr>
                                <w:rFonts w:ascii="Cambria Math" w:hAnsi="Cambria Math" w:cstheme="minorHAnsi"/>
                              </w:rPr>
                              <m:t>v</m:t>
                            </m:r>
                          </m:e>
                          <m:sub>
                            <m:r>
                              <w:rPr>
                                <w:rFonts w:ascii="Cambria Math" w:hAnsi="Cambria Math" w:cs="Arial"/>
                                <w:noProof/>
                              </w:rPr>
                              <m:t>2</m:t>
                            </m:r>
                          </m:sub>
                        </m:sSub>
                      </m:den>
                    </m:f>
                  </m:e>
                </m:d>
                <m:d>
                  <m:dPr>
                    <m:ctrlPr>
                      <w:rPr>
                        <w:rFonts w:ascii="Cambria Math" w:hAnsi="Cambria Math"/>
                        <w:i/>
                        <w:noProof/>
                      </w:rPr>
                    </m:ctrlPr>
                  </m:dPr>
                  <m:e>
                    <m:f>
                      <m:fPr>
                        <m:ctrlPr>
                          <w:rPr>
                            <w:rFonts w:ascii="Cambria Math" w:hAnsi="Cambria Math"/>
                            <w:i/>
                            <w:noProof/>
                          </w:rPr>
                        </m:ctrlPr>
                      </m:fPr>
                      <m:num>
                        <m:r>
                          <w:rPr>
                            <w:rFonts w:ascii="Cambria Math" w:hAnsi="Cambria Math"/>
                            <w:noProof/>
                          </w:rPr>
                          <m:t>1</m:t>
                        </m:r>
                      </m:num>
                      <m:den>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den>
                    </m:f>
                    <m: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hAnsi="Cambria Math"/>
                                <w:noProof/>
                              </w:rPr>
                              <m:t>ϕ</m:t>
                            </m:r>
                          </m:e>
                          <m:sub>
                            <m:r>
                              <w:rPr>
                                <w:rFonts w:ascii="Cambria Math" w:hAnsi="Cambria Math"/>
                                <w:noProof/>
                              </w:rPr>
                              <m:t>2a</m:t>
                            </m:r>
                          </m:sub>
                        </m:sSub>
                      </m:num>
                      <m:den>
                        <m:r>
                          <w:rPr>
                            <w:rFonts w:ascii="Cambria Math" w:hAnsi="Cambria Math"/>
                            <w:noProof/>
                          </w:rPr>
                          <m:t>2</m:t>
                        </m:r>
                      </m:den>
                    </m:f>
                  </m:e>
                </m:d>
              </m:oMath>
            </m:oMathPara>
          </w:p>
        </w:tc>
        <w:tc>
          <w:tcPr>
            <w:tcW w:w="270" w:type="dxa"/>
            <w:vAlign w:val="center"/>
          </w:tcPr>
          <w:p w14:paraId="05BB9F7F" w14:textId="2A62DD27" w:rsidR="000B0C69" w:rsidRDefault="000B0C69" w:rsidP="00C9362B">
            <w:pPr>
              <w:pStyle w:val="TAMainText"/>
              <w:ind w:firstLine="0"/>
              <w:rPr>
                <w:rFonts w:ascii="Times New Roman" w:hAnsi="Times New Roman"/>
                <w:noProof/>
              </w:rPr>
            </w:pPr>
            <w:r w:rsidRPr="00651F74">
              <w:rPr>
                <w:rFonts w:ascii="Times New Roman" w:hAnsi="Times New Roman"/>
              </w:rPr>
              <w:t>(</w:t>
            </w:r>
            <w:r w:rsidR="007F4622">
              <w:rPr>
                <w:rFonts w:ascii="Times New Roman" w:hAnsi="Times New Roman"/>
              </w:rPr>
              <w:t>A</w:t>
            </w:r>
            <w:r w:rsidR="007F4622" w:rsidRPr="00651F74">
              <w:rPr>
                <w:rFonts w:ascii="Times New Roman" w:hAnsi="Times New Roman"/>
              </w:rPr>
              <w:fldChar w:fldCharType="begin"/>
            </w:r>
            <w:r w:rsidR="007F4622" w:rsidRPr="00651F74">
              <w:rPr>
                <w:rFonts w:ascii="Times New Roman" w:hAnsi="Times New Roman"/>
              </w:rPr>
              <w:instrText xml:space="preserve"> SEQ  eqn</w:instrText>
            </w:r>
            <w:r w:rsidR="007F4622">
              <w:rPr>
                <w:rFonts w:ascii="Times New Roman" w:hAnsi="Times New Roman"/>
              </w:rPr>
              <w:instrText>2</w:instrText>
            </w:r>
            <w:r w:rsidR="007F4622" w:rsidRPr="00651F74">
              <w:rPr>
                <w:rFonts w:ascii="Times New Roman" w:hAnsi="Times New Roman"/>
              </w:rPr>
              <w:instrText xml:space="preserve"> \* MERGEFORMAT </w:instrText>
            </w:r>
            <w:r w:rsidR="007F4622" w:rsidRPr="00651F74">
              <w:rPr>
                <w:rFonts w:ascii="Times New Roman" w:hAnsi="Times New Roman"/>
              </w:rPr>
              <w:fldChar w:fldCharType="separate"/>
            </w:r>
            <w:r w:rsidR="00494885">
              <w:rPr>
                <w:rFonts w:ascii="Times New Roman" w:hAnsi="Times New Roman"/>
                <w:noProof/>
              </w:rPr>
              <w:t>20</w:t>
            </w:r>
            <w:r w:rsidR="007F4622" w:rsidRPr="00651F74">
              <w:rPr>
                <w:rFonts w:ascii="Times New Roman" w:hAnsi="Times New Roman"/>
              </w:rPr>
              <w:fldChar w:fldCharType="end"/>
            </w:r>
            <w:r w:rsidRPr="00651F74">
              <w:rPr>
                <w:rFonts w:ascii="Times New Roman" w:hAnsi="Times New Roman"/>
              </w:rPr>
              <w:t>)</w:t>
            </w:r>
          </w:p>
        </w:tc>
        <w:tc>
          <w:tcPr>
            <w:tcW w:w="270" w:type="dxa"/>
            <w:vAlign w:val="center"/>
          </w:tcPr>
          <w:p w14:paraId="09E29133" w14:textId="77777777" w:rsidR="000B0C69" w:rsidRDefault="000B0C69" w:rsidP="00C9362B">
            <w:pPr>
              <w:pStyle w:val="TAMainText"/>
              <w:ind w:firstLine="0"/>
              <w:rPr>
                <w:rFonts w:ascii="Times New Roman" w:hAnsi="Times New Roman"/>
                <w:noProof/>
              </w:rPr>
            </w:pPr>
          </w:p>
        </w:tc>
      </w:tr>
    </w:tbl>
    <w:p w14:paraId="2C7D7408" w14:textId="77777777" w:rsidR="000B0C69" w:rsidRPr="00D54D78" w:rsidRDefault="000B0C69" w:rsidP="000B0C69"/>
    <w:p w14:paraId="63D90EF3" w14:textId="77777777" w:rsidR="000B0C69" w:rsidRPr="00D54D78" w:rsidRDefault="000B0C69" w:rsidP="000B0C69"/>
    <w:p w14:paraId="191F7B63" w14:textId="77777777" w:rsidR="000B0C69" w:rsidRPr="009C2383" w:rsidRDefault="000B0C69" w:rsidP="000B0C69">
      <w:pPr>
        <w:pStyle w:val="TESupportingInformation"/>
        <w:spacing w:after="240"/>
        <w:ind w:firstLine="0"/>
        <w:jc w:val="left"/>
        <w:rPr>
          <w:rFonts w:ascii="Times New Roman" w:hAnsi="Times New Roman"/>
        </w:rPr>
      </w:pPr>
      <w:r w:rsidRPr="009C2383">
        <w:rPr>
          <w:rFonts w:ascii="Times New Roman" w:hAnsi="Times New Roman"/>
        </w:rPr>
        <w:t>ASSOCIATED CONTENT</w:t>
      </w:r>
    </w:p>
    <w:p w14:paraId="10B3EAF0" w14:textId="1BC22C5F" w:rsidR="00E35232" w:rsidRPr="009C2383" w:rsidRDefault="000B0C69" w:rsidP="00C035BA">
      <w:pPr>
        <w:pStyle w:val="TESupportingInformation"/>
        <w:rPr>
          <w:rFonts w:ascii="Times New Roman" w:hAnsi="Times New Roman"/>
        </w:rPr>
      </w:pPr>
      <w:r w:rsidRPr="009C2383">
        <w:rPr>
          <w:rFonts w:ascii="Times New Roman" w:hAnsi="Times New Roman"/>
          <w:b/>
        </w:rPr>
        <w:t>Supporting Information</w:t>
      </w:r>
    </w:p>
    <w:p w14:paraId="23EC5D9D" w14:textId="23FE9EC0" w:rsidR="00E35232" w:rsidRPr="009C2383" w:rsidRDefault="000B0C69" w:rsidP="00E35232">
      <w:pPr>
        <w:pStyle w:val="TESupportingInformation"/>
        <w:spacing w:after="240"/>
        <w:ind w:firstLine="0"/>
        <w:jc w:val="left"/>
        <w:rPr>
          <w:rFonts w:ascii="Times New Roman" w:hAnsi="Times New Roman"/>
        </w:rPr>
      </w:pPr>
      <w:r w:rsidRPr="009C2383">
        <w:rPr>
          <w:rFonts w:ascii="Times New Roman" w:hAnsi="Times New Roman"/>
        </w:rPr>
        <w:t xml:space="preserve">The </w:t>
      </w:r>
      <w:r w:rsidR="00E35232" w:rsidRPr="009C2383">
        <w:rPr>
          <w:rFonts w:ascii="Times New Roman" w:hAnsi="Times New Roman"/>
        </w:rPr>
        <w:t>Supporting Information is available free of charge on the ACS publications website at DOI: 10.1021/acs.macromol.XXXXXXX</w:t>
      </w:r>
      <w:r w:rsidRPr="009C2383">
        <w:rPr>
          <w:rFonts w:ascii="Times New Roman" w:hAnsi="Times New Roman"/>
        </w:rPr>
        <w:t>.</w:t>
      </w:r>
    </w:p>
    <w:p w14:paraId="39468837" w14:textId="7A86FA5F" w:rsidR="000B0C69" w:rsidRPr="009C2383" w:rsidRDefault="00E35232" w:rsidP="00C035BA">
      <w:pPr>
        <w:pStyle w:val="TESupportingInformation"/>
        <w:spacing w:after="240"/>
        <w:ind w:firstLine="720"/>
        <w:jc w:val="left"/>
        <w:rPr>
          <w:rFonts w:ascii="Times New Roman" w:hAnsi="Times New Roman"/>
        </w:rPr>
      </w:pPr>
      <w:r w:rsidRPr="009C2383">
        <w:rPr>
          <w:rFonts w:ascii="Times New Roman" w:hAnsi="Times New Roman"/>
        </w:rPr>
        <w:t>Figures S1-S</w:t>
      </w:r>
      <w:r w:rsidR="00543164">
        <w:rPr>
          <w:rFonts w:ascii="Times New Roman" w:hAnsi="Times New Roman"/>
        </w:rPr>
        <w:t>3</w:t>
      </w:r>
      <w:r w:rsidRPr="009C2383">
        <w:rPr>
          <w:rFonts w:ascii="Times New Roman" w:hAnsi="Times New Roman"/>
        </w:rPr>
        <w:t xml:space="preserve"> and Table S1</w:t>
      </w:r>
      <w:r w:rsidR="000B0C69" w:rsidRPr="009C2383">
        <w:rPr>
          <w:rFonts w:ascii="Times New Roman" w:hAnsi="Times New Roman"/>
        </w:rPr>
        <w:t xml:space="preserve"> (PDF)</w:t>
      </w:r>
    </w:p>
    <w:p w14:paraId="61E47B06" w14:textId="77777777" w:rsidR="000B0C69" w:rsidRPr="00A46D56" w:rsidRDefault="000B0C69" w:rsidP="000B0C69"/>
    <w:p w14:paraId="1550753E" w14:textId="77777777" w:rsidR="000B0C69" w:rsidRPr="009C2383" w:rsidRDefault="000B0C69" w:rsidP="000B0C69">
      <w:pPr>
        <w:pStyle w:val="FACorrespondingAuthorFootnote"/>
        <w:spacing w:after="0"/>
        <w:jc w:val="left"/>
        <w:rPr>
          <w:rFonts w:ascii="Times New Roman" w:hAnsi="Times New Roman"/>
        </w:rPr>
      </w:pPr>
      <w:r w:rsidRPr="009C2383">
        <w:rPr>
          <w:rFonts w:ascii="Times New Roman" w:hAnsi="Times New Roman"/>
        </w:rPr>
        <w:t>AUTHOR INFORMATION</w:t>
      </w:r>
    </w:p>
    <w:p w14:paraId="4AAE79C1" w14:textId="77777777" w:rsidR="000B0C69" w:rsidRPr="009C2383" w:rsidRDefault="000B0C69" w:rsidP="000B0C69">
      <w:pPr>
        <w:pStyle w:val="FAAuthorInfoSubtitle"/>
        <w:rPr>
          <w:rFonts w:ascii="Times New Roman" w:hAnsi="Times New Roman"/>
        </w:rPr>
      </w:pPr>
      <w:r w:rsidRPr="009C2383">
        <w:rPr>
          <w:rFonts w:ascii="Times New Roman" w:hAnsi="Times New Roman"/>
        </w:rPr>
        <w:t>Corresponding Author</w:t>
      </w:r>
    </w:p>
    <w:p w14:paraId="2281BDBA" w14:textId="77777777" w:rsidR="000B0C69" w:rsidRPr="009C2383" w:rsidRDefault="000B0C69" w:rsidP="000B0C69">
      <w:pPr>
        <w:pStyle w:val="FACorrespondingAuthorFootnote"/>
        <w:spacing w:after="240"/>
        <w:jc w:val="left"/>
        <w:rPr>
          <w:rFonts w:ascii="Times New Roman" w:hAnsi="Times New Roman"/>
        </w:rPr>
      </w:pPr>
      <w:r w:rsidRPr="009C2383">
        <w:rPr>
          <w:rFonts w:ascii="Times New Roman" w:hAnsi="Times New Roman"/>
        </w:rPr>
        <w:t>*Chad R. Snyder, chad.snyder@nist.gov</w:t>
      </w:r>
    </w:p>
    <w:p w14:paraId="66584F87" w14:textId="77777777" w:rsidR="000B0C69" w:rsidRPr="009C2383" w:rsidRDefault="000B0C69" w:rsidP="000B0C69">
      <w:pPr>
        <w:pStyle w:val="FAAuthorInfoSubtitle"/>
        <w:rPr>
          <w:rFonts w:ascii="Times New Roman" w:hAnsi="Times New Roman"/>
        </w:rPr>
      </w:pPr>
      <w:r w:rsidRPr="009C2383">
        <w:rPr>
          <w:rFonts w:ascii="Times New Roman" w:hAnsi="Times New Roman"/>
        </w:rPr>
        <w:t>Present Addresses</w:t>
      </w:r>
    </w:p>
    <w:p w14:paraId="64EFC868" w14:textId="77777777" w:rsidR="000B0C69" w:rsidRPr="009C2383" w:rsidRDefault="000B0C69" w:rsidP="000B0C69">
      <w:pPr>
        <w:pStyle w:val="StyleFACorrespondingAuthorFootnote7pt"/>
        <w:spacing w:after="240" w:line="480" w:lineRule="auto"/>
        <w:rPr>
          <w:rFonts w:ascii="Times New Roman" w:hAnsi="Times New Roman"/>
          <w:kern w:val="0"/>
          <w:sz w:val="24"/>
        </w:rPr>
      </w:pPr>
      <w:r w:rsidRPr="009C2383">
        <w:rPr>
          <w:rFonts w:ascii="Times New Roman" w:hAnsi="Times New Roman"/>
          <w:kern w:val="0"/>
          <w:sz w:val="24"/>
        </w:rPr>
        <w:lastRenderedPageBreak/>
        <w:t>§Center for Naval Analyses, Arlington, VA</w:t>
      </w:r>
    </w:p>
    <w:p w14:paraId="5DE819DE" w14:textId="77777777" w:rsidR="000B0C69" w:rsidRPr="009C2383" w:rsidRDefault="000B0C69" w:rsidP="000B0C69">
      <w:pPr>
        <w:pStyle w:val="FAAuthorInfoSubtitle"/>
        <w:rPr>
          <w:rFonts w:ascii="Times New Roman" w:hAnsi="Times New Roman"/>
        </w:rPr>
      </w:pPr>
      <w:r w:rsidRPr="009C2383">
        <w:rPr>
          <w:rFonts w:ascii="Times New Roman" w:hAnsi="Times New Roman"/>
        </w:rPr>
        <w:t>Author Contributions</w:t>
      </w:r>
    </w:p>
    <w:p w14:paraId="2C353C8E" w14:textId="733EE8C3" w:rsidR="000B0C69" w:rsidRPr="009C2383" w:rsidRDefault="000B0C69" w:rsidP="000B0C69">
      <w:pPr>
        <w:pStyle w:val="StyleFACorrespondingAuthorFootnote7pt"/>
        <w:spacing w:after="240" w:line="480" w:lineRule="auto"/>
        <w:rPr>
          <w:rFonts w:ascii="Times New Roman" w:hAnsi="Times New Roman"/>
          <w:kern w:val="0"/>
          <w:sz w:val="24"/>
        </w:rPr>
      </w:pPr>
      <w:r w:rsidRPr="009C2383">
        <w:rPr>
          <w:rFonts w:ascii="Times New Roman" w:hAnsi="Times New Roman"/>
          <w:kern w:val="0"/>
          <w:sz w:val="24"/>
        </w:rPr>
        <w:t>The manuscript was written through contributions of all authors</w:t>
      </w:r>
      <w:r w:rsidR="008C5BF5" w:rsidRPr="009C2383">
        <w:rPr>
          <w:rFonts w:ascii="Times New Roman" w:hAnsi="Times New Roman"/>
          <w:kern w:val="0"/>
          <w:sz w:val="24"/>
        </w:rPr>
        <w:t xml:space="preserve">. </w:t>
      </w:r>
      <w:r w:rsidRPr="009C2383">
        <w:rPr>
          <w:rFonts w:ascii="Times New Roman" w:hAnsi="Times New Roman"/>
          <w:kern w:val="0"/>
          <w:sz w:val="24"/>
        </w:rPr>
        <w:t>All authors have given approval to the final version of the manuscript.</w:t>
      </w:r>
    </w:p>
    <w:p w14:paraId="1160E470" w14:textId="77777777" w:rsidR="000B0C69" w:rsidRPr="009C2383" w:rsidRDefault="000B0C69" w:rsidP="000B0C69">
      <w:pPr>
        <w:pStyle w:val="TDAcknowledgments"/>
        <w:spacing w:before="0" w:after="0"/>
        <w:ind w:firstLine="0"/>
        <w:jc w:val="left"/>
        <w:rPr>
          <w:rFonts w:ascii="Times New Roman" w:hAnsi="Times New Roman"/>
        </w:rPr>
      </w:pPr>
      <w:r w:rsidRPr="009C2383">
        <w:rPr>
          <w:rFonts w:ascii="Times New Roman" w:hAnsi="Times New Roman"/>
        </w:rPr>
        <w:t>ACKNOWLEDGMENT</w:t>
      </w:r>
    </w:p>
    <w:p w14:paraId="4D284FCA" w14:textId="788D9C0A" w:rsidR="000B0C69" w:rsidRPr="009C2383" w:rsidRDefault="000B0C69" w:rsidP="000B0C69">
      <w:pPr>
        <w:pStyle w:val="TDAcknowledgments"/>
        <w:spacing w:after="240"/>
        <w:rPr>
          <w:rFonts w:ascii="Times New Roman" w:hAnsi="Times New Roman"/>
        </w:rPr>
      </w:pPr>
      <w:r w:rsidRPr="009C2383">
        <w:rPr>
          <w:rFonts w:ascii="Times New Roman" w:hAnsi="Times New Roman"/>
        </w:rPr>
        <w:t>A.G.M. thanks the NIST/National Research Council (NRC) Postdoctoral Research Associateship Program and NIST nSoft Consortium for support</w:t>
      </w:r>
      <w:r w:rsidR="008C5BF5" w:rsidRPr="009C2383">
        <w:rPr>
          <w:rFonts w:ascii="Times New Roman" w:hAnsi="Times New Roman"/>
        </w:rPr>
        <w:t xml:space="preserve">. </w:t>
      </w:r>
      <w:r w:rsidRPr="009C2383">
        <w:rPr>
          <w:rFonts w:ascii="Times New Roman" w:hAnsi="Times New Roman"/>
        </w:rPr>
        <w:t>This work benefited from the use of the SasView application, originally developed under NSF Award DMR-0520547</w:t>
      </w:r>
      <w:r w:rsidR="008C5BF5" w:rsidRPr="009C2383">
        <w:rPr>
          <w:rFonts w:ascii="Times New Roman" w:hAnsi="Times New Roman"/>
        </w:rPr>
        <w:t xml:space="preserve">. </w:t>
      </w:r>
      <w:r w:rsidRPr="009C2383">
        <w:rPr>
          <w:rFonts w:ascii="Times New Roman" w:hAnsi="Times New Roman"/>
        </w:rPr>
        <w:t>SasView also contains code developed with funding from the EU Horizon 2020 programme under the SINE2020 project Grant No 654000.</w:t>
      </w:r>
    </w:p>
    <w:p w14:paraId="1E89CD94" w14:textId="77777777" w:rsidR="000B0C69" w:rsidRPr="009C2383" w:rsidRDefault="000B0C69" w:rsidP="000B0C69">
      <w:pPr>
        <w:pStyle w:val="TDAcknowledgments"/>
        <w:spacing w:before="0" w:after="240"/>
        <w:ind w:firstLine="0"/>
        <w:jc w:val="left"/>
        <w:rPr>
          <w:rFonts w:ascii="Times New Roman" w:hAnsi="Times New Roman"/>
        </w:rPr>
      </w:pPr>
    </w:p>
    <w:p w14:paraId="27A06E66" w14:textId="77777777" w:rsidR="000B0C69" w:rsidRPr="009C2383" w:rsidRDefault="000B0C69" w:rsidP="000B0C69">
      <w:pPr>
        <w:pStyle w:val="TFReferencesSection"/>
        <w:spacing w:after="0"/>
        <w:ind w:firstLine="0"/>
        <w:rPr>
          <w:rFonts w:ascii="Times New Roman" w:hAnsi="Times New Roman"/>
        </w:rPr>
      </w:pPr>
      <w:r w:rsidRPr="009C2383">
        <w:rPr>
          <w:rFonts w:ascii="Times New Roman" w:hAnsi="Times New Roman"/>
        </w:rPr>
        <w:t>REFERENCES</w:t>
      </w:r>
    </w:p>
    <w:p w14:paraId="1A5E6C15" w14:textId="4C15D3D8" w:rsidR="006C5BE1" w:rsidRPr="006A2244" w:rsidRDefault="006C5BE1" w:rsidP="006C5BE1">
      <w:pPr>
        <w:pStyle w:val="Bibliography"/>
        <w:rPr>
          <w:rFonts w:ascii="Times New Roman" w:hAnsi="Times New Roman"/>
        </w:rPr>
      </w:pPr>
      <w:r w:rsidRPr="006C5BE1">
        <w:t xml:space="preserve">(1) </w:t>
      </w:r>
      <w:r w:rsidRPr="006C5BE1">
        <w:tab/>
      </w:r>
      <w:r w:rsidRPr="006A2244">
        <w:rPr>
          <w:rFonts w:ascii="Times New Roman" w:hAnsi="Times New Roman"/>
        </w:rPr>
        <w:t xml:space="preserve">Seguela, R. Critical Review of the Molecular Topology of Semicrystalline Polymers: The Origin and Assessment of Intercrystalline Tie Molecules and Chain Entanglements. </w:t>
      </w:r>
      <w:r w:rsidRPr="006A2244">
        <w:rPr>
          <w:rFonts w:ascii="Times New Roman" w:hAnsi="Times New Roman"/>
          <w:i/>
          <w:iCs/>
        </w:rPr>
        <w:t>Journal of Polymer Science Part B: Polymer Physics</w:t>
      </w:r>
      <w:r w:rsidRPr="006A2244">
        <w:rPr>
          <w:rFonts w:ascii="Times New Roman" w:hAnsi="Times New Roman"/>
        </w:rPr>
        <w:t xml:space="preserve"> </w:t>
      </w:r>
      <w:r w:rsidRPr="006A2244">
        <w:rPr>
          <w:rFonts w:ascii="Times New Roman" w:hAnsi="Times New Roman"/>
          <w:b/>
          <w:bCs/>
        </w:rPr>
        <w:t>2005</w:t>
      </w:r>
      <w:r w:rsidRPr="006A2244">
        <w:rPr>
          <w:rFonts w:ascii="Times New Roman" w:hAnsi="Times New Roman"/>
        </w:rPr>
        <w:t xml:space="preserve">, </w:t>
      </w:r>
      <w:r w:rsidRPr="006A2244">
        <w:rPr>
          <w:rFonts w:ascii="Times New Roman" w:hAnsi="Times New Roman"/>
          <w:i/>
          <w:iCs/>
        </w:rPr>
        <w:t>43</w:t>
      </w:r>
      <w:r w:rsidRPr="006A2244">
        <w:rPr>
          <w:rFonts w:ascii="Times New Roman" w:hAnsi="Times New Roman"/>
        </w:rPr>
        <w:t xml:space="preserve"> (14), 1729–1748. https://doi.org/10.1002/polb.20414.</w:t>
      </w:r>
    </w:p>
    <w:p w14:paraId="33653207"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(2) </w:t>
      </w:r>
      <w:r w:rsidRPr="006A2244">
        <w:rPr>
          <w:rFonts w:ascii="Times New Roman" w:hAnsi="Times New Roman"/>
        </w:rPr>
        <w:tab/>
        <w:t xml:space="preserve">Mollinger, S. A.; Krajina, B. A.; Noriega, R.; Salleo, A.; Spakowitz, A. J. Percolation, Tie-Molecules, and the Microstructural Determinants of Charge Transport in Semicrystalline Conjugated Polymers. </w:t>
      </w:r>
      <w:r w:rsidRPr="006A2244">
        <w:rPr>
          <w:rFonts w:ascii="Times New Roman" w:hAnsi="Times New Roman"/>
          <w:i/>
          <w:iCs/>
        </w:rPr>
        <w:t>ACS Macro Lett.</w:t>
      </w:r>
      <w:r w:rsidRPr="006A2244">
        <w:rPr>
          <w:rFonts w:ascii="Times New Roman" w:hAnsi="Times New Roman"/>
        </w:rPr>
        <w:t xml:space="preserve"> </w:t>
      </w:r>
      <w:r w:rsidRPr="006A2244">
        <w:rPr>
          <w:rFonts w:ascii="Times New Roman" w:hAnsi="Times New Roman"/>
          <w:b/>
          <w:bCs/>
        </w:rPr>
        <w:t>2015</w:t>
      </w:r>
      <w:r w:rsidRPr="006A2244">
        <w:rPr>
          <w:rFonts w:ascii="Times New Roman" w:hAnsi="Times New Roman"/>
        </w:rPr>
        <w:t>, 708–712. https://doi.org/10.1021/acsmacrolett.5b00314.</w:t>
      </w:r>
    </w:p>
    <w:p w14:paraId="4C3D0C8F"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(3) </w:t>
      </w:r>
      <w:r w:rsidRPr="006A2244">
        <w:rPr>
          <w:rFonts w:ascii="Times New Roman" w:hAnsi="Times New Roman"/>
        </w:rPr>
        <w:tab/>
        <w:t xml:space="preserve">Jones, M. L.; Huang, D. M.; Chakrabarti, B.; Groves, C. Relating Molecular Morphology to Charge Mobility in Semicrystalline Conjugated Polymers. </w:t>
      </w:r>
      <w:r w:rsidRPr="006A2244">
        <w:rPr>
          <w:rFonts w:ascii="Times New Roman" w:hAnsi="Times New Roman"/>
          <w:i/>
          <w:iCs/>
        </w:rPr>
        <w:t>J. Phys. Chem. C</w:t>
      </w:r>
      <w:r w:rsidRPr="006A2244">
        <w:rPr>
          <w:rFonts w:ascii="Times New Roman" w:hAnsi="Times New Roman"/>
        </w:rPr>
        <w:t xml:space="preserve"> </w:t>
      </w:r>
      <w:r w:rsidRPr="006A2244">
        <w:rPr>
          <w:rFonts w:ascii="Times New Roman" w:hAnsi="Times New Roman"/>
          <w:b/>
          <w:bCs/>
        </w:rPr>
        <w:t>2016</w:t>
      </w:r>
      <w:r w:rsidRPr="006A2244">
        <w:rPr>
          <w:rFonts w:ascii="Times New Roman" w:hAnsi="Times New Roman"/>
        </w:rPr>
        <w:t xml:space="preserve">, </w:t>
      </w:r>
      <w:r w:rsidRPr="006A2244">
        <w:rPr>
          <w:rFonts w:ascii="Times New Roman" w:hAnsi="Times New Roman"/>
          <w:i/>
          <w:iCs/>
        </w:rPr>
        <w:t>120</w:t>
      </w:r>
      <w:r w:rsidRPr="006A2244">
        <w:rPr>
          <w:rFonts w:ascii="Times New Roman" w:hAnsi="Times New Roman"/>
        </w:rPr>
        <w:t xml:space="preserve"> (8), 4240–4250. https://doi.org/10.1021/acs.jpcc.5b11511.</w:t>
      </w:r>
    </w:p>
    <w:p w14:paraId="5D17B7DE"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(4) </w:t>
      </w:r>
      <w:r w:rsidRPr="006A2244">
        <w:rPr>
          <w:rFonts w:ascii="Times New Roman" w:hAnsi="Times New Roman"/>
        </w:rPr>
        <w:tab/>
        <w:t xml:space="preserve">Gu, K.; Snyder, C. R.; Onorato, J.; Luscombe, C. K.; Bosse, A. W.; Loo, Y.-L. Assessing the Huang–Brown Description of Tie Chains for Charge Transport in Conjugated Polymers. </w:t>
      </w:r>
      <w:r w:rsidRPr="006A2244">
        <w:rPr>
          <w:rFonts w:ascii="Times New Roman" w:hAnsi="Times New Roman"/>
          <w:i/>
          <w:iCs/>
        </w:rPr>
        <w:t>ACS Macro Lett.</w:t>
      </w:r>
      <w:r w:rsidRPr="006A2244">
        <w:rPr>
          <w:rFonts w:ascii="Times New Roman" w:hAnsi="Times New Roman"/>
        </w:rPr>
        <w:t xml:space="preserve"> </w:t>
      </w:r>
      <w:r w:rsidRPr="006A2244">
        <w:rPr>
          <w:rFonts w:ascii="Times New Roman" w:hAnsi="Times New Roman"/>
          <w:b/>
          <w:bCs/>
        </w:rPr>
        <w:t>2018</w:t>
      </w:r>
      <w:r w:rsidRPr="006A2244">
        <w:rPr>
          <w:rFonts w:ascii="Times New Roman" w:hAnsi="Times New Roman"/>
        </w:rPr>
        <w:t xml:space="preserve">, </w:t>
      </w:r>
      <w:r w:rsidRPr="006A2244">
        <w:rPr>
          <w:rFonts w:ascii="Times New Roman" w:hAnsi="Times New Roman"/>
          <w:i/>
          <w:iCs/>
        </w:rPr>
        <w:t>7</w:t>
      </w:r>
      <w:r w:rsidRPr="006A2244">
        <w:rPr>
          <w:rFonts w:ascii="Times New Roman" w:hAnsi="Times New Roman"/>
        </w:rPr>
        <w:t xml:space="preserve"> (11), 1333–1338. https://doi.org/10.1021/acsmacrolett.8b00626.</w:t>
      </w:r>
    </w:p>
    <w:p w14:paraId="71F5AB65"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(5) </w:t>
      </w:r>
      <w:r w:rsidRPr="006A2244">
        <w:rPr>
          <w:rFonts w:ascii="Times New Roman" w:hAnsi="Times New Roman"/>
        </w:rPr>
        <w:tab/>
        <w:t xml:space="preserve">McDaniel, M. P.; DesLauriers, P. J. Ethylene Polymers, HDPE. In </w:t>
      </w:r>
      <w:r w:rsidRPr="006A2244">
        <w:rPr>
          <w:rFonts w:ascii="Times New Roman" w:hAnsi="Times New Roman"/>
          <w:i/>
          <w:iCs/>
        </w:rPr>
        <w:t>Kirk‐Othmer Encyclopedia of Chemical Technology</w:t>
      </w:r>
      <w:r w:rsidRPr="006A2244">
        <w:rPr>
          <w:rFonts w:ascii="Times New Roman" w:hAnsi="Times New Roman"/>
        </w:rPr>
        <w:t>; American Cancer Society, 2015; pp 1–40. https://doi.org/10.1002/0471238961.0809070811091919.a01.pub3.</w:t>
      </w:r>
    </w:p>
    <w:p w14:paraId="78BD232C" w14:textId="77777777" w:rsidR="006C5BE1" w:rsidRPr="006A2244" w:rsidRDefault="006C5BE1" w:rsidP="006C5BE1">
      <w:pPr>
        <w:pStyle w:val="Bibliography"/>
        <w:rPr>
          <w:rFonts w:ascii="Times New Roman" w:hAnsi="Times New Roman"/>
        </w:rPr>
      </w:pPr>
      <w:r w:rsidRPr="006A2244">
        <w:rPr>
          <w:rFonts w:ascii="Times New Roman" w:hAnsi="Times New Roman"/>
        </w:rPr>
        <w:lastRenderedPageBreak/>
        <w:t xml:space="preserve">(6) </w:t>
      </w:r>
      <w:r w:rsidRPr="006A2244">
        <w:rPr>
          <w:rFonts w:ascii="Times New Roman" w:hAnsi="Times New Roman"/>
        </w:rPr>
        <w:tab/>
        <w:t xml:space="preserve">Huang, Y.-L.; Brown, N. The Effect of Molecular Weight on Slow Crack Growth in Linear Polyethylene Homopolymers. </w:t>
      </w:r>
      <w:r w:rsidRPr="006A2244">
        <w:rPr>
          <w:rFonts w:ascii="Times New Roman" w:hAnsi="Times New Roman"/>
          <w:i/>
          <w:iCs/>
        </w:rPr>
        <w:t>Journal of Materials Science</w:t>
      </w:r>
      <w:r w:rsidRPr="006A2244">
        <w:rPr>
          <w:rFonts w:ascii="Times New Roman" w:hAnsi="Times New Roman"/>
        </w:rPr>
        <w:t xml:space="preserve"> </w:t>
      </w:r>
      <w:r w:rsidRPr="006A2244">
        <w:rPr>
          <w:rFonts w:ascii="Times New Roman" w:hAnsi="Times New Roman"/>
          <w:b/>
          <w:bCs/>
        </w:rPr>
        <w:t>1988</w:t>
      </w:r>
      <w:r w:rsidRPr="006A2244">
        <w:rPr>
          <w:rFonts w:ascii="Times New Roman" w:hAnsi="Times New Roman"/>
        </w:rPr>
        <w:t xml:space="preserve">, </w:t>
      </w:r>
      <w:r w:rsidRPr="006A2244">
        <w:rPr>
          <w:rFonts w:ascii="Times New Roman" w:hAnsi="Times New Roman"/>
          <w:i/>
          <w:iCs/>
        </w:rPr>
        <w:t>23</w:t>
      </w:r>
      <w:r w:rsidRPr="006A2244">
        <w:rPr>
          <w:rFonts w:ascii="Times New Roman" w:hAnsi="Times New Roman"/>
        </w:rPr>
        <w:t xml:space="preserve"> (10), 3648–3655. https://doi.org/10.1007/BF00540508.</w:t>
      </w:r>
    </w:p>
    <w:p w14:paraId="0AFB34F7"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(7) </w:t>
      </w:r>
      <w:r w:rsidRPr="006A2244">
        <w:rPr>
          <w:rFonts w:ascii="Times New Roman" w:hAnsi="Times New Roman"/>
        </w:rPr>
        <w:tab/>
        <w:t xml:space="preserve">Huang, Y.-L.; Brown, N. Dependence of Slow Crack Growth in Polyethylene on Butyl Branch Density: Morphology and Theory. </w:t>
      </w:r>
      <w:r w:rsidRPr="006A2244">
        <w:rPr>
          <w:rFonts w:ascii="Times New Roman" w:hAnsi="Times New Roman"/>
          <w:i/>
          <w:iCs/>
        </w:rPr>
        <w:t>Journal of Polymer Science Part B: Polymer Physics</w:t>
      </w:r>
      <w:r w:rsidRPr="006A2244">
        <w:rPr>
          <w:rFonts w:ascii="Times New Roman" w:hAnsi="Times New Roman"/>
        </w:rPr>
        <w:t xml:space="preserve"> </w:t>
      </w:r>
      <w:r w:rsidRPr="006A2244">
        <w:rPr>
          <w:rFonts w:ascii="Times New Roman" w:hAnsi="Times New Roman"/>
          <w:b/>
          <w:bCs/>
        </w:rPr>
        <w:t>1991</w:t>
      </w:r>
      <w:r w:rsidRPr="006A2244">
        <w:rPr>
          <w:rFonts w:ascii="Times New Roman" w:hAnsi="Times New Roman"/>
        </w:rPr>
        <w:t xml:space="preserve">, </w:t>
      </w:r>
      <w:r w:rsidRPr="006A2244">
        <w:rPr>
          <w:rFonts w:ascii="Times New Roman" w:hAnsi="Times New Roman"/>
          <w:i/>
          <w:iCs/>
        </w:rPr>
        <w:t>29</w:t>
      </w:r>
      <w:r w:rsidRPr="006A2244">
        <w:rPr>
          <w:rFonts w:ascii="Times New Roman" w:hAnsi="Times New Roman"/>
        </w:rPr>
        <w:t xml:space="preserve"> (1), 129–137. https://doi.org/10.1002/polb.1991.090290116.</w:t>
      </w:r>
    </w:p>
    <w:p w14:paraId="622BA372"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(8) </w:t>
      </w:r>
      <w:r w:rsidRPr="006A2244">
        <w:rPr>
          <w:rFonts w:ascii="Times New Roman" w:hAnsi="Times New Roman"/>
        </w:rPr>
        <w:tab/>
        <w:t xml:space="preserve">YEH, J.; RUNT, J. Fatigue Crack-Propagation in High-Density Polyethylene. </w:t>
      </w:r>
      <w:r w:rsidRPr="006A2244">
        <w:rPr>
          <w:rFonts w:ascii="Times New Roman" w:hAnsi="Times New Roman"/>
          <w:i/>
          <w:iCs/>
        </w:rPr>
        <w:t>J. Polym. Sci. Polym. Phys.</w:t>
      </w:r>
      <w:r w:rsidRPr="006A2244">
        <w:rPr>
          <w:rFonts w:ascii="Times New Roman" w:hAnsi="Times New Roman"/>
        </w:rPr>
        <w:t xml:space="preserve"> </w:t>
      </w:r>
      <w:r w:rsidRPr="006A2244">
        <w:rPr>
          <w:rFonts w:ascii="Times New Roman" w:hAnsi="Times New Roman"/>
          <w:b/>
          <w:bCs/>
        </w:rPr>
        <w:t>1991</w:t>
      </w:r>
      <w:r w:rsidRPr="006A2244">
        <w:rPr>
          <w:rFonts w:ascii="Times New Roman" w:hAnsi="Times New Roman"/>
        </w:rPr>
        <w:t xml:space="preserve">, </w:t>
      </w:r>
      <w:r w:rsidRPr="006A2244">
        <w:rPr>
          <w:rFonts w:ascii="Times New Roman" w:hAnsi="Times New Roman"/>
          <w:i/>
          <w:iCs/>
        </w:rPr>
        <w:t>29</w:t>
      </w:r>
      <w:r w:rsidRPr="006A2244">
        <w:rPr>
          <w:rFonts w:ascii="Times New Roman" w:hAnsi="Times New Roman"/>
        </w:rPr>
        <w:t xml:space="preserve"> (3), 371–388.</w:t>
      </w:r>
    </w:p>
    <w:p w14:paraId="3F2A43B3"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(9) </w:t>
      </w:r>
      <w:r w:rsidRPr="006A2244">
        <w:rPr>
          <w:rFonts w:ascii="Times New Roman" w:hAnsi="Times New Roman"/>
        </w:rPr>
        <w:tab/>
        <w:t xml:space="preserve">DesLauriers, P. J.; Rohlfing, D. C. Estimating Slow Crack Growth Performance of Polyethylene Resins from Primary Structures Such as Molecular Weight and Short Chain Branching. </w:t>
      </w:r>
      <w:r w:rsidRPr="006A2244">
        <w:rPr>
          <w:rFonts w:ascii="Times New Roman" w:hAnsi="Times New Roman"/>
          <w:i/>
          <w:iCs/>
        </w:rPr>
        <w:t>Macromolecular Symposia</w:t>
      </w:r>
      <w:r w:rsidRPr="006A2244">
        <w:rPr>
          <w:rFonts w:ascii="Times New Roman" w:hAnsi="Times New Roman"/>
        </w:rPr>
        <w:t xml:space="preserve"> </w:t>
      </w:r>
      <w:r w:rsidRPr="006A2244">
        <w:rPr>
          <w:rFonts w:ascii="Times New Roman" w:hAnsi="Times New Roman"/>
          <w:b/>
          <w:bCs/>
        </w:rPr>
        <w:t>2009</w:t>
      </w:r>
      <w:r w:rsidRPr="006A2244">
        <w:rPr>
          <w:rFonts w:ascii="Times New Roman" w:hAnsi="Times New Roman"/>
        </w:rPr>
        <w:t xml:space="preserve">, </w:t>
      </w:r>
      <w:r w:rsidRPr="006A2244">
        <w:rPr>
          <w:rFonts w:ascii="Times New Roman" w:hAnsi="Times New Roman"/>
          <w:i/>
          <w:iCs/>
        </w:rPr>
        <w:t>282</w:t>
      </w:r>
      <w:r w:rsidRPr="006A2244">
        <w:rPr>
          <w:rFonts w:ascii="Times New Roman" w:hAnsi="Times New Roman"/>
        </w:rPr>
        <w:t xml:space="preserve"> (1), 136–149. https://doi.org/10.1002/masy.200950814.</w:t>
      </w:r>
    </w:p>
    <w:p w14:paraId="53740A76"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(10) </w:t>
      </w:r>
      <w:r w:rsidRPr="006A2244">
        <w:rPr>
          <w:rFonts w:ascii="Times New Roman" w:hAnsi="Times New Roman"/>
        </w:rPr>
        <w:tab/>
        <w:t xml:space="preserve">Afeworki, M.; Brant, P.; Lustiger, A.; Norman, A. Solid-State 13C NMR and Synchrotron SAXS/WAXS Studies of Uniaxially-Oriented Polyethylene. </w:t>
      </w:r>
      <w:r w:rsidRPr="006A2244">
        <w:rPr>
          <w:rFonts w:ascii="Times New Roman" w:hAnsi="Times New Roman"/>
          <w:i/>
          <w:iCs/>
        </w:rPr>
        <w:t>Solid State Nuclear Magnetic Resonance</w:t>
      </w:r>
      <w:r w:rsidRPr="006A2244">
        <w:rPr>
          <w:rFonts w:ascii="Times New Roman" w:hAnsi="Times New Roman"/>
        </w:rPr>
        <w:t xml:space="preserve"> </w:t>
      </w:r>
      <w:r w:rsidRPr="006A2244">
        <w:rPr>
          <w:rFonts w:ascii="Times New Roman" w:hAnsi="Times New Roman"/>
          <w:b/>
          <w:bCs/>
        </w:rPr>
        <w:t>2015</w:t>
      </w:r>
      <w:r w:rsidRPr="006A2244">
        <w:rPr>
          <w:rFonts w:ascii="Times New Roman" w:hAnsi="Times New Roman"/>
        </w:rPr>
        <w:t xml:space="preserve">, </w:t>
      </w:r>
      <w:r w:rsidRPr="006A2244">
        <w:rPr>
          <w:rFonts w:ascii="Times New Roman" w:hAnsi="Times New Roman"/>
          <w:i/>
          <w:iCs/>
        </w:rPr>
        <w:t>72</w:t>
      </w:r>
      <w:r w:rsidRPr="006A2244">
        <w:rPr>
          <w:rFonts w:ascii="Times New Roman" w:hAnsi="Times New Roman"/>
        </w:rPr>
        <w:t>, 27–40. https://doi.org/10.1016/j.ssnmr.2015.10.003.</w:t>
      </w:r>
    </w:p>
    <w:p w14:paraId="25C221F1"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(11) </w:t>
      </w:r>
      <w:r w:rsidRPr="006A2244">
        <w:rPr>
          <w:rFonts w:ascii="Times New Roman" w:hAnsi="Times New Roman"/>
        </w:rPr>
        <w:tab/>
        <w:t xml:space="preserve">Fodor, J. S.; Lamborn, M. J.; DesLauriers, P. J. Correlating Polyethylene Microstructure to Stress Cracking: Development of Primary Structure Parameters. </w:t>
      </w:r>
      <w:r w:rsidRPr="006A2244">
        <w:rPr>
          <w:rFonts w:ascii="Times New Roman" w:hAnsi="Times New Roman"/>
          <w:i/>
          <w:iCs/>
        </w:rPr>
        <w:t>Polymer</w:t>
      </w:r>
      <w:r w:rsidRPr="006A2244">
        <w:rPr>
          <w:rFonts w:ascii="Times New Roman" w:hAnsi="Times New Roman"/>
        </w:rPr>
        <w:t xml:space="preserve"> </w:t>
      </w:r>
      <w:r w:rsidRPr="006A2244">
        <w:rPr>
          <w:rFonts w:ascii="Times New Roman" w:hAnsi="Times New Roman"/>
          <w:b/>
          <w:bCs/>
        </w:rPr>
        <w:t>2018</w:t>
      </w:r>
      <w:r w:rsidRPr="006A2244">
        <w:rPr>
          <w:rFonts w:ascii="Times New Roman" w:hAnsi="Times New Roman"/>
        </w:rPr>
        <w:t xml:space="preserve">, </w:t>
      </w:r>
      <w:r w:rsidRPr="006A2244">
        <w:rPr>
          <w:rFonts w:ascii="Times New Roman" w:hAnsi="Times New Roman"/>
          <w:i/>
          <w:iCs/>
        </w:rPr>
        <w:t>147</w:t>
      </w:r>
      <w:r w:rsidRPr="006A2244">
        <w:rPr>
          <w:rFonts w:ascii="Times New Roman" w:hAnsi="Times New Roman"/>
        </w:rPr>
        <w:t>, 8–19. https://doi.org/10.1016/j.polymer.2018.05.064.</w:t>
      </w:r>
    </w:p>
    <w:p w14:paraId="239CE28F"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(12) </w:t>
      </w:r>
      <w:r w:rsidRPr="006A2244">
        <w:rPr>
          <w:rFonts w:ascii="Times New Roman" w:hAnsi="Times New Roman"/>
        </w:rPr>
        <w:tab/>
        <w:t xml:space="preserve">DesLauriers, P. J.; Lamborn, M. J.; Fodor, J. S. Correlating Polyethylene Microstructure to Stress Cracking; Correlations to Post Yield Tensile Tests. </w:t>
      </w:r>
      <w:r w:rsidRPr="006A2244">
        <w:rPr>
          <w:rFonts w:ascii="Times New Roman" w:hAnsi="Times New Roman"/>
          <w:i/>
          <w:iCs/>
        </w:rPr>
        <w:t>Polymer</w:t>
      </w:r>
      <w:r w:rsidRPr="006A2244">
        <w:rPr>
          <w:rFonts w:ascii="Times New Roman" w:hAnsi="Times New Roman"/>
        </w:rPr>
        <w:t xml:space="preserve"> </w:t>
      </w:r>
      <w:r w:rsidRPr="006A2244">
        <w:rPr>
          <w:rFonts w:ascii="Times New Roman" w:hAnsi="Times New Roman"/>
          <w:b/>
          <w:bCs/>
        </w:rPr>
        <w:t>2018</w:t>
      </w:r>
      <w:r w:rsidRPr="006A2244">
        <w:rPr>
          <w:rFonts w:ascii="Times New Roman" w:hAnsi="Times New Roman"/>
        </w:rPr>
        <w:t xml:space="preserve">, </w:t>
      </w:r>
      <w:r w:rsidRPr="006A2244">
        <w:rPr>
          <w:rFonts w:ascii="Times New Roman" w:hAnsi="Times New Roman"/>
          <w:i/>
          <w:iCs/>
        </w:rPr>
        <w:t>153</w:t>
      </w:r>
      <w:r w:rsidRPr="006A2244">
        <w:rPr>
          <w:rFonts w:ascii="Times New Roman" w:hAnsi="Times New Roman"/>
        </w:rPr>
        <w:t>, 422–429. https://doi.org/10.1016/j.polymer.2018.08.023.</w:t>
      </w:r>
    </w:p>
    <w:p w14:paraId="54AC50C7"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(13) </w:t>
      </w:r>
      <w:r w:rsidRPr="006A2244">
        <w:rPr>
          <w:rFonts w:ascii="Times New Roman" w:hAnsi="Times New Roman"/>
        </w:rPr>
        <w:tab/>
        <w:t xml:space="preserve">Cho, T.-Y.; Shin, E. J.; Jeong, W.; Heck, B.; Graf, R.; Strobl, G.; Spiess, H. W.; Yoon, D. Y. Effects of Comonomers on Lamellar and Noncrystalline Microstructure of Ethylene Copolymers. </w:t>
      </w:r>
      <w:r w:rsidRPr="006A2244">
        <w:rPr>
          <w:rFonts w:ascii="Times New Roman" w:hAnsi="Times New Roman"/>
          <w:i/>
          <w:iCs/>
        </w:rPr>
        <w:t>Macromolecular Rapid Communications</w:t>
      </w:r>
      <w:r w:rsidRPr="006A2244">
        <w:rPr>
          <w:rFonts w:ascii="Times New Roman" w:hAnsi="Times New Roman"/>
        </w:rPr>
        <w:t xml:space="preserve"> </w:t>
      </w:r>
      <w:r w:rsidRPr="006A2244">
        <w:rPr>
          <w:rFonts w:ascii="Times New Roman" w:hAnsi="Times New Roman"/>
          <w:b/>
          <w:bCs/>
        </w:rPr>
        <w:t>2006</w:t>
      </w:r>
      <w:r w:rsidRPr="006A2244">
        <w:rPr>
          <w:rFonts w:ascii="Times New Roman" w:hAnsi="Times New Roman"/>
        </w:rPr>
        <w:t xml:space="preserve">, </w:t>
      </w:r>
      <w:r w:rsidRPr="006A2244">
        <w:rPr>
          <w:rFonts w:ascii="Times New Roman" w:hAnsi="Times New Roman"/>
          <w:i/>
          <w:iCs/>
        </w:rPr>
        <w:t>27</w:t>
      </w:r>
      <w:r w:rsidRPr="006A2244">
        <w:rPr>
          <w:rFonts w:ascii="Times New Roman" w:hAnsi="Times New Roman"/>
        </w:rPr>
        <w:t xml:space="preserve"> (5), 322–327. https://doi.org/10.1002/marc.200500831.</w:t>
      </w:r>
    </w:p>
    <w:p w14:paraId="71A3D169"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(14) </w:t>
      </w:r>
      <w:r w:rsidRPr="006A2244">
        <w:rPr>
          <w:rFonts w:ascii="Times New Roman" w:hAnsi="Times New Roman"/>
        </w:rPr>
        <w:tab/>
        <w:t xml:space="preserve">Kurz, R.; Schulz, M.; Scheliga, F.; Men, Y.; Seidlitz, A.; Thurn-Albrecht, T.; Saalwächter, K. Interplay between Crystallization and Entanglements in the Amorphous Phase of the Crystal-Fixed Polymer Poly(ϵ-Caprolactone). </w:t>
      </w:r>
      <w:r w:rsidRPr="006A2244">
        <w:rPr>
          <w:rFonts w:ascii="Times New Roman" w:hAnsi="Times New Roman"/>
          <w:i/>
          <w:iCs/>
        </w:rPr>
        <w:t>Macromolecules</w:t>
      </w:r>
      <w:r w:rsidRPr="006A2244">
        <w:rPr>
          <w:rFonts w:ascii="Times New Roman" w:hAnsi="Times New Roman"/>
        </w:rPr>
        <w:t xml:space="preserve"> </w:t>
      </w:r>
      <w:r w:rsidRPr="006A2244">
        <w:rPr>
          <w:rFonts w:ascii="Times New Roman" w:hAnsi="Times New Roman"/>
          <w:b/>
          <w:bCs/>
        </w:rPr>
        <w:t>2018</w:t>
      </w:r>
      <w:r w:rsidRPr="006A2244">
        <w:rPr>
          <w:rFonts w:ascii="Times New Roman" w:hAnsi="Times New Roman"/>
        </w:rPr>
        <w:t xml:space="preserve">, </w:t>
      </w:r>
      <w:r w:rsidRPr="006A2244">
        <w:rPr>
          <w:rFonts w:ascii="Times New Roman" w:hAnsi="Times New Roman"/>
          <w:i/>
          <w:iCs/>
        </w:rPr>
        <w:t>51</w:t>
      </w:r>
      <w:r w:rsidRPr="006A2244">
        <w:rPr>
          <w:rFonts w:ascii="Times New Roman" w:hAnsi="Times New Roman"/>
        </w:rPr>
        <w:t xml:space="preserve"> (15), 5831–5841. https://doi.org/10.1021/acs.macromol.8b00809.</w:t>
      </w:r>
    </w:p>
    <w:p w14:paraId="34A5914C"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(15) </w:t>
      </w:r>
      <w:r w:rsidRPr="006A2244">
        <w:rPr>
          <w:rFonts w:ascii="Times New Roman" w:hAnsi="Times New Roman"/>
        </w:rPr>
        <w:tab/>
        <w:t xml:space="preserve">Fritzsching, K. J.; Mao, K.; Schmidt-Rohr, K. Avoidance of Density Anomalies as a Structural Principle for Semicrystalline Polymers: The Importance of Chain Ends and Chain Tilt. </w:t>
      </w:r>
      <w:r w:rsidRPr="006A2244">
        <w:rPr>
          <w:rFonts w:ascii="Times New Roman" w:hAnsi="Times New Roman"/>
          <w:i/>
          <w:iCs/>
        </w:rPr>
        <w:t>Macromolecules</w:t>
      </w:r>
      <w:r w:rsidRPr="006A2244">
        <w:rPr>
          <w:rFonts w:ascii="Times New Roman" w:hAnsi="Times New Roman"/>
        </w:rPr>
        <w:t xml:space="preserve"> </w:t>
      </w:r>
      <w:r w:rsidRPr="006A2244">
        <w:rPr>
          <w:rFonts w:ascii="Times New Roman" w:hAnsi="Times New Roman"/>
          <w:b/>
          <w:bCs/>
        </w:rPr>
        <w:t>2017</w:t>
      </w:r>
      <w:r w:rsidRPr="006A2244">
        <w:rPr>
          <w:rFonts w:ascii="Times New Roman" w:hAnsi="Times New Roman"/>
        </w:rPr>
        <w:t xml:space="preserve">, </w:t>
      </w:r>
      <w:r w:rsidRPr="006A2244">
        <w:rPr>
          <w:rFonts w:ascii="Times New Roman" w:hAnsi="Times New Roman"/>
          <w:i/>
          <w:iCs/>
        </w:rPr>
        <w:t>50</w:t>
      </w:r>
      <w:r w:rsidRPr="006A2244">
        <w:rPr>
          <w:rFonts w:ascii="Times New Roman" w:hAnsi="Times New Roman"/>
        </w:rPr>
        <w:t xml:space="preserve"> (4), 1521–1540. https://doi.org/10.1021/acs.macromol.6b02000.</w:t>
      </w:r>
    </w:p>
    <w:p w14:paraId="4EC3D6AB"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(16) </w:t>
      </w:r>
      <w:r w:rsidRPr="006A2244">
        <w:rPr>
          <w:rFonts w:ascii="Times New Roman" w:hAnsi="Times New Roman"/>
        </w:rPr>
        <w:tab/>
        <w:t xml:space="preserve">Lustiger, A.; Corneliussen, R. D. The Role of Crazes in the Crack Growth of Polyethylene. </w:t>
      </w:r>
      <w:r w:rsidRPr="006A2244">
        <w:rPr>
          <w:rFonts w:ascii="Times New Roman" w:hAnsi="Times New Roman"/>
          <w:i/>
          <w:iCs/>
        </w:rPr>
        <w:t>Journal of Materials Science</w:t>
      </w:r>
      <w:r w:rsidRPr="006A2244">
        <w:rPr>
          <w:rFonts w:ascii="Times New Roman" w:hAnsi="Times New Roman"/>
        </w:rPr>
        <w:t xml:space="preserve"> </w:t>
      </w:r>
      <w:r w:rsidRPr="006A2244">
        <w:rPr>
          <w:rFonts w:ascii="Times New Roman" w:hAnsi="Times New Roman"/>
          <w:b/>
          <w:bCs/>
        </w:rPr>
        <w:t>1987</w:t>
      </w:r>
      <w:r w:rsidRPr="006A2244">
        <w:rPr>
          <w:rFonts w:ascii="Times New Roman" w:hAnsi="Times New Roman"/>
        </w:rPr>
        <w:t xml:space="preserve">, </w:t>
      </w:r>
      <w:r w:rsidRPr="006A2244">
        <w:rPr>
          <w:rFonts w:ascii="Times New Roman" w:hAnsi="Times New Roman"/>
          <w:i/>
          <w:iCs/>
        </w:rPr>
        <w:t>22</w:t>
      </w:r>
      <w:r w:rsidRPr="006A2244">
        <w:rPr>
          <w:rFonts w:ascii="Times New Roman" w:hAnsi="Times New Roman"/>
        </w:rPr>
        <w:t xml:space="preserve"> (7), 2470–2476. https://doi.org/10.1007/BF01082132.</w:t>
      </w:r>
    </w:p>
    <w:p w14:paraId="4A0F3197"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(17) </w:t>
      </w:r>
      <w:r w:rsidRPr="006A2244">
        <w:rPr>
          <w:rFonts w:ascii="Times New Roman" w:hAnsi="Times New Roman"/>
        </w:rPr>
        <w:tab/>
        <w:t xml:space="preserve">Rowe, R. K.; Sangam, H. P. Durability of HDPE Geomembranes. </w:t>
      </w:r>
      <w:r w:rsidRPr="006A2244">
        <w:rPr>
          <w:rFonts w:ascii="Times New Roman" w:hAnsi="Times New Roman"/>
          <w:i/>
          <w:iCs/>
        </w:rPr>
        <w:t>Geotextiles and Geomembranes</w:t>
      </w:r>
      <w:r w:rsidRPr="006A2244">
        <w:rPr>
          <w:rFonts w:ascii="Times New Roman" w:hAnsi="Times New Roman"/>
        </w:rPr>
        <w:t xml:space="preserve"> </w:t>
      </w:r>
      <w:r w:rsidRPr="006A2244">
        <w:rPr>
          <w:rFonts w:ascii="Times New Roman" w:hAnsi="Times New Roman"/>
          <w:b/>
          <w:bCs/>
        </w:rPr>
        <w:t>2002</w:t>
      </w:r>
      <w:r w:rsidRPr="006A2244">
        <w:rPr>
          <w:rFonts w:ascii="Times New Roman" w:hAnsi="Times New Roman"/>
        </w:rPr>
        <w:t xml:space="preserve">, </w:t>
      </w:r>
      <w:r w:rsidRPr="006A2244">
        <w:rPr>
          <w:rFonts w:ascii="Times New Roman" w:hAnsi="Times New Roman"/>
          <w:i/>
          <w:iCs/>
        </w:rPr>
        <w:t>20</w:t>
      </w:r>
      <w:r w:rsidRPr="006A2244">
        <w:rPr>
          <w:rFonts w:ascii="Times New Roman" w:hAnsi="Times New Roman"/>
        </w:rPr>
        <w:t xml:space="preserve"> (2), 77–95. https://doi.org/10.1016/S0266-1144(02)00005-5.</w:t>
      </w:r>
    </w:p>
    <w:p w14:paraId="43EE5508"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(18) </w:t>
      </w:r>
      <w:r w:rsidRPr="006A2244">
        <w:rPr>
          <w:rFonts w:ascii="Times New Roman" w:hAnsi="Times New Roman"/>
        </w:rPr>
        <w:tab/>
        <w:t>Polyethylene (PE) Materials for Piping Systems -- Determination of Strain Hardening Modulus in Relation to Slow Crack Growth -- Test Method, ISO 18488:2015(En). 2015.</w:t>
      </w:r>
    </w:p>
    <w:p w14:paraId="2940F251"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(19) </w:t>
      </w:r>
      <w:r w:rsidRPr="006A2244">
        <w:rPr>
          <w:rFonts w:ascii="Times New Roman" w:hAnsi="Times New Roman"/>
        </w:rPr>
        <w:tab/>
        <w:t xml:space="preserve">Kurelec, L.; Teeuwen, M.; Schoffeleers, H.; Deblieck, R. Strain Hardening Modulus as a Measure of Environmental Stress Crack Resistance of </w:t>
      </w:r>
      <w:proofErr w:type="gramStart"/>
      <w:r w:rsidRPr="006A2244">
        <w:rPr>
          <w:rFonts w:ascii="Times New Roman" w:hAnsi="Times New Roman"/>
        </w:rPr>
        <w:t>High Density</w:t>
      </w:r>
      <w:proofErr w:type="gramEnd"/>
      <w:r w:rsidRPr="006A2244">
        <w:rPr>
          <w:rFonts w:ascii="Times New Roman" w:hAnsi="Times New Roman"/>
        </w:rPr>
        <w:t xml:space="preserve"> Polyethylene. </w:t>
      </w:r>
      <w:r w:rsidRPr="006A2244">
        <w:rPr>
          <w:rFonts w:ascii="Times New Roman" w:hAnsi="Times New Roman"/>
          <w:i/>
          <w:iCs/>
        </w:rPr>
        <w:t>Polymer</w:t>
      </w:r>
      <w:r w:rsidRPr="006A2244">
        <w:rPr>
          <w:rFonts w:ascii="Times New Roman" w:hAnsi="Times New Roman"/>
        </w:rPr>
        <w:t xml:space="preserve"> </w:t>
      </w:r>
      <w:r w:rsidRPr="006A2244">
        <w:rPr>
          <w:rFonts w:ascii="Times New Roman" w:hAnsi="Times New Roman"/>
          <w:b/>
          <w:bCs/>
        </w:rPr>
        <w:t>2005</w:t>
      </w:r>
      <w:r w:rsidRPr="006A2244">
        <w:rPr>
          <w:rFonts w:ascii="Times New Roman" w:hAnsi="Times New Roman"/>
        </w:rPr>
        <w:t xml:space="preserve">, </w:t>
      </w:r>
      <w:r w:rsidRPr="006A2244">
        <w:rPr>
          <w:rFonts w:ascii="Times New Roman" w:hAnsi="Times New Roman"/>
          <w:i/>
          <w:iCs/>
        </w:rPr>
        <w:t>46</w:t>
      </w:r>
      <w:r w:rsidRPr="006A2244">
        <w:rPr>
          <w:rFonts w:ascii="Times New Roman" w:hAnsi="Times New Roman"/>
        </w:rPr>
        <w:t xml:space="preserve"> (17), 6369–6379. https://doi.org/10.1016/j.polymer.2005.05.061.</w:t>
      </w:r>
    </w:p>
    <w:p w14:paraId="3B9CE22C"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(20) </w:t>
      </w:r>
      <w:r w:rsidRPr="006A2244">
        <w:rPr>
          <w:rFonts w:ascii="Times New Roman" w:hAnsi="Times New Roman"/>
        </w:rPr>
        <w:tab/>
        <w:t xml:space="preserve">Havermans-van Beek, D. J. M.; Deblieck, R.; McCarthy, M.; Kloth, R.; Kurelec, L. An Elegant and Fast Method to Predict the Slow Crack Growth Behaviour Of </w:t>
      </w:r>
      <w:proofErr w:type="gramStart"/>
      <w:r w:rsidRPr="006A2244">
        <w:rPr>
          <w:rFonts w:ascii="Times New Roman" w:hAnsi="Times New Roman"/>
        </w:rPr>
        <w:t>High Density</w:t>
      </w:r>
      <w:proofErr w:type="gramEnd"/>
      <w:r w:rsidRPr="006A2244">
        <w:rPr>
          <w:rFonts w:ascii="Times New Roman" w:hAnsi="Times New Roman"/>
        </w:rPr>
        <w:t xml:space="preserve"> </w:t>
      </w:r>
      <w:r w:rsidRPr="006A2244">
        <w:rPr>
          <w:rFonts w:ascii="Times New Roman" w:hAnsi="Times New Roman"/>
        </w:rPr>
        <w:lastRenderedPageBreak/>
        <w:t xml:space="preserve">Polyethylene Pipe Materials. In </w:t>
      </w:r>
      <w:r w:rsidRPr="006A2244">
        <w:rPr>
          <w:rFonts w:ascii="Times New Roman" w:hAnsi="Times New Roman"/>
          <w:i/>
          <w:iCs/>
        </w:rPr>
        <w:t>Proceedings of Plastic Pipes XV</w:t>
      </w:r>
      <w:r w:rsidRPr="006A2244">
        <w:rPr>
          <w:rFonts w:ascii="Times New Roman" w:hAnsi="Times New Roman"/>
        </w:rPr>
        <w:t>; Vancouver, BC Canada, 2010.</w:t>
      </w:r>
    </w:p>
    <w:p w14:paraId="0C9D762C"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(21) </w:t>
      </w:r>
      <w:r w:rsidRPr="006A2244">
        <w:rPr>
          <w:rFonts w:ascii="Times New Roman" w:hAnsi="Times New Roman"/>
        </w:rPr>
        <w:tab/>
        <w:t xml:space="preserve">Takayanagi, M.; Nitta, K. Application of a Tie Molecule Model to the Postyielding Deformation of Crystalline Polymers. </w:t>
      </w:r>
      <w:r w:rsidRPr="006A2244">
        <w:rPr>
          <w:rFonts w:ascii="Times New Roman" w:hAnsi="Times New Roman"/>
          <w:i/>
          <w:iCs/>
        </w:rPr>
        <w:t>Macromolecular Theory and Simulations</w:t>
      </w:r>
      <w:r w:rsidRPr="006A2244">
        <w:rPr>
          <w:rFonts w:ascii="Times New Roman" w:hAnsi="Times New Roman"/>
        </w:rPr>
        <w:t xml:space="preserve"> </w:t>
      </w:r>
      <w:r w:rsidRPr="006A2244">
        <w:rPr>
          <w:rFonts w:ascii="Times New Roman" w:hAnsi="Times New Roman"/>
          <w:b/>
          <w:bCs/>
        </w:rPr>
        <w:t>1997</w:t>
      </w:r>
      <w:r w:rsidRPr="006A2244">
        <w:rPr>
          <w:rFonts w:ascii="Times New Roman" w:hAnsi="Times New Roman"/>
        </w:rPr>
        <w:t xml:space="preserve">, </w:t>
      </w:r>
      <w:r w:rsidRPr="006A2244">
        <w:rPr>
          <w:rFonts w:ascii="Times New Roman" w:hAnsi="Times New Roman"/>
          <w:i/>
          <w:iCs/>
        </w:rPr>
        <w:t>6</w:t>
      </w:r>
      <w:r w:rsidRPr="006A2244">
        <w:rPr>
          <w:rFonts w:ascii="Times New Roman" w:hAnsi="Times New Roman"/>
        </w:rPr>
        <w:t xml:space="preserve"> (1), 181–195. https://doi.org/10.1002/mats.1997.040060113.</w:t>
      </w:r>
    </w:p>
    <w:p w14:paraId="0FCB34B4"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(22) </w:t>
      </w:r>
      <w:r w:rsidRPr="006A2244">
        <w:rPr>
          <w:rFonts w:ascii="Times New Roman" w:hAnsi="Times New Roman"/>
        </w:rPr>
        <w:tab/>
        <w:t xml:space="preserve">Lee, S.; Rutledge, G. C. Plastic Deformation of Semicrystalline Polyethylene by Molecular Simulation. </w:t>
      </w:r>
      <w:r w:rsidRPr="006A2244">
        <w:rPr>
          <w:rFonts w:ascii="Times New Roman" w:hAnsi="Times New Roman"/>
          <w:i/>
          <w:iCs/>
        </w:rPr>
        <w:t>Macromolecules</w:t>
      </w:r>
      <w:r w:rsidRPr="006A2244">
        <w:rPr>
          <w:rFonts w:ascii="Times New Roman" w:hAnsi="Times New Roman"/>
        </w:rPr>
        <w:t xml:space="preserve"> </w:t>
      </w:r>
      <w:r w:rsidRPr="006A2244">
        <w:rPr>
          <w:rFonts w:ascii="Times New Roman" w:hAnsi="Times New Roman"/>
          <w:b/>
          <w:bCs/>
        </w:rPr>
        <w:t>2011</w:t>
      </w:r>
      <w:r w:rsidRPr="006A2244">
        <w:rPr>
          <w:rFonts w:ascii="Times New Roman" w:hAnsi="Times New Roman"/>
        </w:rPr>
        <w:t xml:space="preserve">, </w:t>
      </w:r>
      <w:r w:rsidRPr="006A2244">
        <w:rPr>
          <w:rFonts w:ascii="Times New Roman" w:hAnsi="Times New Roman"/>
          <w:i/>
          <w:iCs/>
        </w:rPr>
        <w:t>44</w:t>
      </w:r>
      <w:r w:rsidRPr="006A2244">
        <w:rPr>
          <w:rFonts w:ascii="Times New Roman" w:hAnsi="Times New Roman"/>
        </w:rPr>
        <w:t xml:space="preserve"> (8), 3096–3108. https://doi.org/10.1021/ma1026115.</w:t>
      </w:r>
    </w:p>
    <w:p w14:paraId="01B19225"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(23) </w:t>
      </w:r>
      <w:r w:rsidRPr="006A2244">
        <w:rPr>
          <w:rFonts w:ascii="Times New Roman" w:hAnsi="Times New Roman"/>
        </w:rPr>
        <w:tab/>
        <w:t xml:space="preserve">Bartczak, Z. Evaluation of Effective Density of the Molecular Network and Concentration of the Stress Transmitters in Amorphous Layers of Semicrystalline Polyethylene. </w:t>
      </w:r>
      <w:r w:rsidRPr="006A2244">
        <w:rPr>
          <w:rFonts w:ascii="Times New Roman" w:hAnsi="Times New Roman"/>
          <w:i/>
          <w:iCs/>
        </w:rPr>
        <w:t>Polymer Testing</w:t>
      </w:r>
      <w:r w:rsidRPr="006A2244">
        <w:rPr>
          <w:rFonts w:ascii="Times New Roman" w:hAnsi="Times New Roman"/>
        </w:rPr>
        <w:t xml:space="preserve"> </w:t>
      </w:r>
      <w:r w:rsidRPr="006A2244">
        <w:rPr>
          <w:rFonts w:ascii="Times New Roman" w:hAnsi="Times New Roman"/>
          <w:b/>
          <w:bCs/>
        </w:rPr>
        <w:t>2018</w:t>
      </w:r>
      <w:r w:rsidRPr="006A2244">
        <w:rPr>
          <w:rFonts w:ascii="Times New Roman" w:hAnsi="Times New Roman"/>
        </w:rPr>
        <w:t xml:space="preserve">, </w:t>
      </w:r>
      <w:r w:rsidRPr="006A2244">
        <w:rPr>
          <w:rFonts w:ascii="Times New Roman" w:hAnsi="Times New Roman"/>
          <w:i/>
          <w:iCs/>
        </w:rPr>
        <w:t>68</w:t>
      </w:r>
      <w:r w:rsidRPr="006A2244">
        <w:rPr>
          <w:rFonts w:ascii="Times New Roman" w:hAnsi="Times New Roman"/>
        </w:rPr>
        <w:t>, 261–269. https://doi.org/10.1016/j.polymertesting.2018.04.027.</w:t>
      </w:r>
    </w:p>
    <w:p w14:paraId="14404420"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(24) </w:t>
      </w:r>
      <w:r w:rsidRPr="006A2244">
        <w:rPr>
          <w:rFonts w:ascii="Times New Roman" w:hAnsi="Times New Roman"/>
        </w:rPr>
        <w:tab/>
        <w:t xml:space="preserve">Chvalun, S. N.; Odarchenko, Ya. I.; Meshchankina, M. Y.; Shcherbina, М. А.; Bessonova, N. P.; Deblieck, R. A. C.; Boerakker, M.; Remerie, K.; Litvinov, V. Looking for the Simplicity in Polymer Networks – Structure Changes and Comparative Analysis of Theoretical Approaches to Deformation of Semi-Crystalline Polymers. </w:t>
      </w:r>
      <w:r w:rsidRPr="006A2244">
        <w:rPr>
          <w:rFonts w:ascii="Times New Roman" w:hAnsi="Times New Roman"/>
          <w:i/>
          <w:iCs/>
        </w:rPr>
        <w:t>Polymer</w:t>
      </w:r>
      <w:r w:rsidRPr="006A2244">
        <w:rPr>
          <w:rFonts w:ascii="Times New Roman" w:hAnsi="Times New Roman"/>
        </w:rPr>
        <w:t xml:space="preserve"> </w:t>
      </w:r>
      <w:r w:rsidRPr="006A2244">
        <w:rPr>
          <w:rFonts w:ascii="Times New Roman" w:hAnsi="Times New Roman"/>
          <w:b/>
          <w:bCs/>
        </w:rPr>
        <w:t>2018</w:t>
      </w:r>
      <w:r w:rsidRPr="006A2244">
        <w:rPr>
          <w:rFonts w:ascii="Times New Roman" w:hAnsi="Times New Roman"/>
        </w:rPr>
        <w:t xml:space="preserve">, </w:t>
      </w:r>
      <w:r w:rsidRPr="006A2244">
        <w:rPr>
          <w:rFonts w:ascii="Times New Roman" w:hAnsi="Times New Roman"/>
          <w:i/>
          <w:iCs/>
        </w:rPr>
        <w:t>157</w:t>
      </w:r>
      <w:r w:rsidRPr="006A2244">
        <w:rPr>
          <w:rFonts w:ascii="Times New Roman" w:hAnsi="Times New Roman"/>
        </w:rPr>
        <w:t>, 67–78. https://doi.org/10.1016/j.polymer.2018.10.010.</w:t>
      </w:r>
    </w:p>
    <w:p w14:paraId="00823954"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(25) </w:t>
      </w:r>
      <w:r w:rsidRPr="006A2244">
        <w:rPr>
          <w:rFonts w:ascii="Times New Roman" w:hAnsi="Times New Roman"/>
        </w:rPr>
        <w:tab/>
        <w:t xml:space="preserve">Moyassari, A.; Gkourmpis, T.; Hedenqvist, M. S.; Gedde, U. W. Molecular Dynamics Simulations of Short-Chain Branched Bimodal Polyethylene: Topological Characteristics and Mechanical Behavior. </w:t>
      </w:r>
      <w:r w:rsidRPr="006A2244">
        <w:rPr>
          <w:rFonts w:ascii="Times New Roman" w:hAnsi="Times New Roman"/>
          <w:i/>
          <w:iCs/>
        </w:rPr>
        <w:t>Macromolecules</w:t>
      </w:r>
      <w:r w:rsidRPr="006A2244">
        <w:rPr>
          <w:rFonts w:ascii="Times New Roman" w:hAnsi="Times New Roman"/>
        </w:rPr>
        <w:t xml:space="preserve"> </w:t>
      </w:r>
      <w:r w:rsidRPr="006A2244">
        <w:rPr>
          <w:rFonts w:ascii="Times New Roman" w:hAnsi="Times New Roman"/>
          <w:b/>
          <w:bCs/>
        </w:rPr>
        <w:t>2019</w:t>
      </w:r>
      <w:r w:rsidRPr="006A2244">
        <w:rPr>
          <w:rFonts w:ascii="Times New Roman" w:hAnsi="Times New Roman"/>
        </w:rPr>
        <w:t xml:space="preserve">, </w:t>
      </w:r>
      <w:r w:rsidRPr="006A2244">
        <w:rPr>
          <w:rFonts w:ascii="Times New Roman" w:hAnsi="Times New Roman"/>
          <w:i/>
          <w:iCs/>
        </w:rPr>
        <w:t>52</w:t>
      </w:r>
      <w:r w:rsidRPr="006A2244">
        <w:rPr>
          <w:rFonts w:ascii="Times New Roman" w:hAnsi="Times New Roman"/>
        </w:rPr>
        <w:t xml:space="preserve"> (3), 807–818. https://doi.org/10.1021/acs.macromol.8b01874.</w:t>
      </w:r>
    </w:p>
    <w:p w14:paraId="1EDDEA63"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(26) </w:t>
      </w:r>
      <w:r w:rsidRPr="006A2244">
        <w:rPr>
          <w:rFonts w:ascii="Times New Roman" w:hAnsi="Times New Roman"/>
        </w:rPr>
        <w:tab/>
        <w:t xml:space="preserve">Mukherjee, P.; Ghosh, A.; Spegazzini, N.; Lamborn, M. J.; Monwar, M. M.; DesLauriers, P. J.; Bhargava, R. Relating Post-Yield Mechanical Behavior in Polyethylenes to Spatially Varying Molecular Deformation Using Infrared Spectroscopic Imaging: Homopolymers. </w:t>
      </w:r>
      <w:r w:rsidRPr="006A2244">
        <w:rPr>
          <w:rFonts w:ascii="Times New Roman" w:hAnsi="Times New Roman"/>
          <w:i/>
          <w:iCs/>
        </w:rPr>
        <w:t>Macromolecules</w:t>
      </w:r>
      <w:r w:rsidRPr="006A2244">
        <w:rPr>
          <w:rFonts w:ascii="Times New Roman" w:hAnsi="Times New Roman"/>
        </w:rPr>
        <w:t xml:space="preserve"> </w:t>
      </w:r>
      <w:r w:rsidRPr="006A2244">
        <w:rPr>
          <w:rFonts w:ascii="Times New Roman" w:hAnsi="Times New Roman"/>
          <w:b/>
          <w:bCs/>
        </w:rPr>
        <w:t>2018</w:t>
      </w:r>
      <w:r w:rsidRPr="006A2244">
        <w:rPr>
          <w:rFonts w:ascii="Times New Roman" w:hAnsi="Times New Roman"/>
        </w:rPr>
        <w:t xml:space="preserve">, </w:t>
      </w:r>
      <w:r w:rsidRPr="006A2244">
        <w:rPr>
          <w:rFonts w:ascii="Times New Roman" w:hAnsi="Times New Roman"/>
          <w:i/>
          <w:iCs/>
        </w:rPr>
        <w:t>51</w:t>
      </w:r>
      <w:r w:rsidRPr="006A2244">
        <w:rPr>
          <w:rFonts w:ascii="Times New Roman" w:hAnsi="Times New Roman"/>
        </w:rPr>
        <w:t xml:space="preserve"> (10), 3836–3844. https://doi.org/10.1021/acs.macromol.8b00363.</w:t>
      </w:r>
    </w:p>
    <w:p w14:paraId="4275AB83"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(27) </w:t>
      </w:r>
      <w:r w:rsidRPr="006A2244">
        <w:rPr>
          <w:rFonts w:ascii="Times New Roman" w:hAnsi="Times New Roman"/>
        </w:rPr>
        <w:tab/>
        <w:t xml:space="preserve">Mukherjee, P.; Ghosh, A.; Lamborn, M. J.; Monwar, M. M.; Fodor, J. S.; DesLauriers, P. J.; Bhargava, R. Relating Strain Hardening Moduli in High Density Polyethylene Copolymers to Anisotropic Molecular Deformation Using Infrared Spectroscopic Imaging. </w:t>
      </w:r>
      <w:r w:rsidRPr="006A2244">
        <w:rPr>
          <w:rFonts w:ascii="Times New Roman" w:hAnsi="Times New Roman"/>
          <w:i/>
          <w:iCs/>
        </w:rPr>
        <w:t>Polymer</w:t>
      </w:r>
      <w:r w:rsidRPr="006A2244">
        <w:rPr>
          <w:rFonts w:ascii="Times New Roman" w:hAnsi="Times New Roman"/>
        </w:rPr>
        <w:t xml:space="preserve"> </w:t>
      </w:r>
      <w:r w:rsidRPr="006A2244">
        <w:rPr>
          <w:rFonts w:ascii="Times New Roman" w:hAnsi="Times New Roman"/>
          <w:b/>
          <w:bCs/>
        </w:rPr>
        <w:t>2019</w:t>
      </w:r>
      <w:r w:rsidRPr="006A2244">
        <w:rPr>
          <w:rFonts w:ascii="Times New Roman" w:hAnsi="Times New Roman"/>
        </w:rPr>
        <w:t xml:space="preserve">, </w:t>
      </w:r>
      <w:r w:rsidRPr="006A2244">
        <w:rPr>
          <w:rFonts w:ascii="Times New Roman" w:hAnsi="Times New Roman"/>
          <w:i/>
          <w:iCs/>
        </w:rPr>
        <w:t>172</w:t>
      </w:r>
      <w:r w:rsidRPr="006A2244">
        <w:rPr>
          <w:rFonts w:ascii="Times New Roman" w:hAnsi="Times New Roman"/>
        </w:rPr>
        <w:t>, 398–403. https://doi.org/10.1016/j.polymer.2019.04.012.</w:t>
      </w:r>
    </w:p>
    <w:p w14:paraId="374193E0"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(28) </w:t>
      </w:r>
      <w:r w:rsidRPr="006A2244">
        <w:rPr>
          <w:rFonts w:ascii="Times New Roman" w:hAnsi="Times New Roman"/>
        </w:rPr>
        <w:tab/>
        <w:t xml:space="preserve">Fischer, E. W.; Hahn, K.; Kugler, J.; Struth, U.; Born, R.; Stamm, M. An Estimation of the Number of Tie Molecules in Semicrystalline Polymers by Means of Neutron Scattering. </w:t>
      </w:r>
      <w:r w:rsidRPr="006A2244">
        <w:rPr>
          <w:rFonts w:ascii="Times New Roman" w:hAnsi="Times New Roman"/>
          <w:i/>
          <w:iCs/>
        </w:rPr>
        <w:t>Journal of Polymer Science: Polymer Physics Edition</w:t>
      </w:r>
      <w:r w:rsidRPr="006A2244">
        <w:rPr>
          <w:rFonts w:ascii="Times New Roman" w:hAnsi="Times New Roman"/>
        </w:rPr>
        <w:t xml:space="preserve"> </w:t>
      </w:r>
      <w:r w:rsidRPr="006A2244">
        <w:rPr>
          <w:rFonts w:ascii="Times New Roman" w:hAnsi="Times New Roman"/>
          <w:b/>
          <w:bCs/>
        </w:rPr>
        <w:t>1984</w:t>
      </w:r>
      <w:r w:rsidRPr="006A2244">
        <w:rPr>
          <w:rFonts w:ascii="Times New Roman" w:hAnsi="Times New Roman"/>
        </w:rPr>
        <w:t xml:space="preserve">, </w:t>
      </w:r>
      <w:r w:rsidRPr="006A2244">
        <w:rPr>
          <w:rFonts w:ascii="Times New Roman" w:hAnsi="Times New Roman"/>
          <w:i/>
          <w:iCs/>
        </w:rPr>
        <w:t>22</w:t>
      </w:r>
      <w:r w:rsidRPr="006A2244">
        <w:rPr>
          <w:rFonts w:ascii="Times New Roman" w:hAnsi="Times New Roman"/>
        </w:rPr>
        <w:t xml:space="preserve"> (8), 1491–1513. https://doi.org/10.1002/pol.1984.180220813.</w:t>
      </w:r>
    </w:p>
    <w:p w14:paraId="69D2BAE9"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(29) </w:t>
      </w:r>
      <w:r w:rsidRPr="006A2244">
        <w:rPr>
          <w:rFonts w:ascii="Times New Roman" w:hAnsi="Times New Roman"/>
        </w:rPr>
        <w:tab/>
        <w:t xml:space="preserve">Fischer, E. W. Neutron Scattering Studies on the Crystallization of Polymers. </w:t>
      </w:r>
      <w:r w:rsidRPr="006A2244">
        <w:rPr>
          <w:rFonts w:ascii="Times New Roman" w:hAnsi="Times New Roman"/>
          <w:i/>
          <w:iCs/>
        </w:rPr>
        <w:t>Polym J</w:t>
      </w:r>
      <w:r w:rsidRPr="006A2244">
        <w:rPr>
          <w:rFonts w:ascii="Times New Roman" w:hAnsi="Times New Roman"/>
        </w:rPr>
        <w:t xml:space="preserve"> </w:t>
      </w:r>
      <w:r w:rsidRPr="006A2244">
        <w:rPr>
          <w:rFonts w:ascii="Times New Roman" w:hAnsi="Times New Roman"/>
          <w:b/>
          <w:bCs/>
        </w:rPr>
        <w:t>1985</w:t>
      </w:r>
      <w:r w:rsidRPr="006A2244">
        <w:rPr>
          <w:rFonts w:ascii="Times New Roman" w:hAnsi="Times New Roman"/>
        </w:rPr>
        <w:t xml:space="preserve">, </w:t>
      </w:r>
      <w:r w:rsidRPr="006A2244">
        <w:rPr>
          <w:rFonts w:ascii="Times New Roman" w:hAnsi="Times New Roman"/>
          <w:i/>
          <w:iCs/>
        </w:rPr>
        <w:t>17</w:t>
      </w:r>
      <w:r w:rsidRPr="006A2244">
        <w:rPr>
          <w:rFonts w:ascii="Times New Roman" w:hAnsi="Times New Roman"/>
        </w:rPr>
        <w:t xml:space="preserve"> (1), 307–320.</w:t>
      </w:r>
    </w:p>
    <w:p w14:paraId="545961DF"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(30) </w:t>
      </w:r>
      <w:r w:rsidRPr="006A2244">
        <w:rPr>
          <w:rFonts w:ascii="Times New Roman" w:hAnsi="Times New Roman"/>
        </w:rPr>
        <w:tab/>
        <w:t>Stehling, F. C.; Ergos, E.; Mandelkern, L. Phase Separation in N-Hexatriacontane-n-Hexatriacontane-D74 and Polyethylene-</w:t>
      </w:r>
      <w:proofErr w:type="gramStart"/>
      <w:r w:rsidRPr="006A2244">
        <w:rPr>
          <w:rFonts w:ascii="Times New Roman" w:hAnsi="Times New Roman"/>
        </w:rPr>
        <w:t>Poly(</w:t>
      </w:r>
      <w:proofErr w:type="gramEnd"/>
      <w:r w:rsidRPr="006A2244">
        <w:rPr>
          <w:rFonts w:ascii="Times New Roman" w:hAnsi="Times New Roman"/>
        </w:rPr>
        <w:t xml:space="preserve">Ethylene-D4) Systems. </w:t>
      </w:r>
      <w:r w:rsidRPr="006A2244">
        <w:rPr>
          <w:rFonts w:ascii="Times New Roman" w:hAnsi="Times New Roman"/>
          <w:i/>
          <w:iCs/>
        </w:rPr>
        <w:t>Macromolecules</w:t>
      </w:r>
      <w:r w:rsidRPr="006A2244">
        <w:rPr>
          <w:rFonts w:ascii="Times New Roman" w:hAnsi="Times New Roman"/>
        </w:rPr>
        <w:t xml:space="preserve"> </w:t>
      </w:r>
      <w:r w:rsidRPr="006A2244">
        <w:rPr>
          <w:rFonts w:ascii="Times New Roman" w:hAnsi="Times New Roman"/>
          <w:b/>
          <w:bCs/>
        </w:rPr>
        <w:t>1971</w:t>
      </w:r>
      <w:r w:rsidRPr="006A2244">
        <w:rPr>
          <w:rFonts w:ascii="Times New Roman" w:hAnsi="Times New Roman"/>
        </w:rPr>
        <w:t xml:space="preserve">, </w:t>
      </w:r>
      <w:r w:rsidRPr="006A2244">
        <w:rPr>
          <w:rFonts w:ascii="Times New Roman" w:hAnsi="Times New Roman"/>
          <w:i/>
          <w:iCs/>
        </w:rPr>
        <w:t>4</w:t>
      </w:r>
      <w:r w:rsidRPr="006A2244">
        <w:rPr>
          <w:rFonts w:ascii="Times New Roman" w:hAnsi="Times New Roman"/>
        </w:rPr>
        <w:t xml:space="preserve"> (6), 672–677. https://doi.org/10.1021/ma60024a003.</w:t>
      </w:r>
    </w:p>
    <w:p w14:paraId="040C9111"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(31) </w:t>
      </w:r>
      <w:r w:rsidRPr="006A2244">
        <w:rPr>
          <w:rFonts w:ascii="Times New Roman" w:hAnsi="Times New Roman"/>
        </w:rPr>
        <w:tab/>
        <w:t xml:space="preserve">Bates, F. S.; Wignall, G. D.; Koehler, W. C. Critical Behavior of Binary Liquid Mixtures of Deuterated and Protonated Polymers. </w:t>
      </w:r>
      <w:r w:rsidRPr="006A2244">
        <w:rPr>
          <w:rFonts w:ascii="Times New Roman" w:hAnsi="Times New Roman"/>
          <w:i/>
          <w:iCs/>
        </w:rPr>
        <w:t>Phys. Rev. Lett.</w:t>
      </w:r>
      <w:r w:rsidRPr="006A2244">
        <w:rPr>
          <w:rFonts w:ascii="Times New Roman" w:hAnsi="Times New Roman"/>
        </w:rPr>
        <w:t xml:space="preserve"> </w:t>
      </w:r>
      <w:r w:rsidRPr="006A2244">
        <w:rPr>
          <w:rFonts w:ascii="Times New Roman" w:hAnsi="Times New Roman"/>
          <w:b/>
          <w:bCs/>
        </w:rPr>
        <w:t>1985</w:t>
      </w:r>
      <w:r w:rsidRPr="006A2244">
        <w:rPr>
          <w:rFonts w:ascii="Times New Roman" w:hAnsi="Times New Roman"/>
        </w:rPr>
        <w:t xml:space="preserve">, </w:t>
      </w:r>
      <w:r w:rsidRPr="006A2244">
        <w:rPr>
          <w:rFonts w:ascii="Times New Roman" w:hAnsi="Times New Roman"/>
          <w:i/>
          <w:iCs/>
        </w:rPr>
        <w:t>55</w:t>
      </w:r>
      <w:r w:rsidRPr="006A2244">
        <w:rPr>
          <w:rFonts w:ascii="Times New Roman" w:hAnsi="Times New Roman"/>
        </w:rPr>
        <w:t xml:space="preserve"> (22), 2425–2428. https://doi.org/10.1103/PhysRevLett.55.2425.</w:t>
      </w:r>
    </w:p>
    <w:p w14:paraId="7125DF9C"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(32) </w:t>
      </w:r>
      <w:r w:rsidRPr="006A2244">
        <w:rPr>
          <w:rFonts w:ascii="Times New Roman" w:hAnsi="Times New Roman"/>
        </w:rPr>
        <w:tab/>
        <w:t xml:space="preserve">Nicholson, J. C.; Finerman, T. M.; Crist, B. Thermodynamics of Polyolefin Blends: Small-Angle Neutron Scattering Studies with Partially Deuterated Chains. </w:t>
      </w:r>
      <w:r w:rsidRPr="006A2244">
        <w:rPr>
          <w:rFonts w:ascii="Times New Roman" w:hAnsi="Times New Roman"/>
          <w:i/>
          <w:iCs/>
        </w:rPr>
        <w:t>Polymer</w:t>
      </w:r>
      <w:r w:rsidRPr="006A2244">
        <w:rPr>
          <w:rFonts w:ascii="Times New Roman" w:hAnsi="Times New Roman"/>
        </w:rPr>
        <w:t xml:space="preserve"> </w:t>
      </w:r>
      <w:r w:rsidRPr="006A2244">
        <w:rPr>
          <w:rFonts w:ascii="Times New Roman" w:hAnsi="Times New Roman"/>
          <w:b/>
          <w:bCs/>
        </w:rPr>
        <w:t>1990</w:t>
      </w:r>
      <w:r w:rsidRPr="006A2244">
        <w:rPr>
          <w:rFonts w:ascii="Times New Roman" w:hAnsi="Times New Roman"/>
        </w:rPr>
        <w:t xml:space="preserve">, </w:t>
      </w:r>
      <w:r w:rsidRPr="006A2244">
        <w:rPr>
          <w:rFonts w:ascii="Times New Roman" w:hAnsi="Times New Roman"/>
          <w:i/>
          <w:iCs/>
        </w:rPr>
        <w:t>31</w:t>
      </w:r>
      <w:r w:rsidRPr="006A2244">
        <w:rPr>
          <w:rFonts w:ascii="Times New Roman" w:hAnsi="Times New Roman"/>
        </w:rPr>
        <w:t xml:space="preserve"> (12), 2287–2293. https://doi.org/10.1016/0032-3861(90)90314-O.</w:t>
      </w:r>
    </w:p>
    <w:p w14:paraId="55006AD7"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(33) </w:t>
      </w:r>
      <w:r w:rsidRPr="006A2244">
        <w:rPr>
          <w:rFonts w:ascii="Times New Roman" w:hAnsi="Times New Roman"/>
        </w:rPr>
        <w:tab/>
        <w:t xml:space="preserve">Reddy, K. R.; Tashiro, K.; Sakurai, T.; Yamaguchi, N. Isotope Effect on the Isothermal Crystallization Behavior of Isotactic Polypropylene Blends between the Deuterated and </w:t>
      </w:r>
      <w:r w:rsidRPr="006A2244">
        <w:rPr>
          <w:rFonts w:ascii="Times New Roman" w:hAnsi="Times New Roman"/>
        </w:rPr>
        <w:lastRenderedPageBreak/>
        <w:t xml:space="preserve">Hydrogenated Species. </w:t>
      </w:r>
      <w:r w:rsidRPr="006A2244">
        <w:rPr>
          <w:rFonts w:ascii="Times New Roman" w:hAnsi="Times New Roman"/>
          <w:i/>
          <w:iCs/>
        </w:rPr>
        <w:t>Macromolecules</w:t>
      </w:r>
      <w:r w:rsidRPr="006A2244">
        <w:rPr>
          <w:rFonts w:ascii="Times New Roman" w:hAnsi="Times New Roman"/>
        </w:rPr>
        <w:t xml:space="preserve"> </w:t>
      </w:r>
      <w:r w:rsidRPr="006A2244">
        <w:rPr>
          <w:rFonts w:ascii="Times New Roman" w:hAnsi="Times New Roman"/>
          <w:b/>
          <w:bCs/>
        </w:rPr>
        <w:t>2009</w:t>
      </w:r>
      <w:r w:rsidRPr="006A2244">
        <w:rPr>
          <w:rFonts w:ascii="Times New Roman" w:hAnsi="Times New Roman"/>
        </w:rPr>
        <w:t xml:space="preserve">, </w:t>
      </w:r>
      <w:r w:rsidRPr="006A2244">
        <w:rPr>
          <w:rFonts w:ascii="Times New Roman" w:hAnsi="Times New Roman"/>
          <w:i/>
          <w:iCs/>
        </w:rPr>
        <w:t>42</w:t>
      </w:r>
      <w:r w:rsidRPr="006A2244">
        <w:rPr>
          <w:rFonts w:ascii="Times New Roman" w:hAnsi="Times New Roman"/>
        </w:rPr>
        <w:t xml:space="preserve"> (5), 1672–1678. https://doi.org/10.1021/ma802568c.</w:t>
      </w:r>
    </w:p>
    <w:p w14:paraId="0C0FAE06"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(34) </w:t>
      </w:r>
      <w:r w:rsidRPr="006A2244">
        <w:rPr>
          <w:rFonts w:ascii="Times New Roman" w:hAnsi="Times New Roman"/>
        </w:rPr>
        <w:tab/>
        <w:t xml:space="preserve">Kummara, S.; Tashiro, K.; Monma, T.; Horita, K. Isotope Effect on the Melt–Isothermal Crystallization of Polyoxymethylene D/H Random Copolymers and D/H Blend Samples. </w:t>
      </w:r>
      <w:r w:rsidRPr="006A2244">
        <w:rPr>
          <w:rFonts w:ascii="Times New Roman" w:hAnsi="Times New Roman"/>
          <w:i/>
          <w:iCs/>
        </w:rPr>
        <w:t>Macromolecules</w:t>
      </w:r>
      <w:r w:rsidRPr="006A2244">
        <w:rPr>
          <w:rFonts w:ascii="Times New Roman" w:hAnsi="Times New Roman"/>
        </w:rPr>
        <w:t xml:space="preserve"> </w:t>
      </w:r>
      <w:r w:rsidRPr="006A2244">
        <w:rPr>
          <w:rFonts w:ascii="Times New Roman" w:hAnsi="Times New Roman"/>
          <w:b/>
          <w:bCs/>
        </w:rPr>
        <w:t>2015</w:t>
      </w:r>
      <w:r w:rsidRPr="006A2244">
        <w:rPr>
          <w:rFonts w:ascii="Times New Roman" w:hAnsi="Times New Roman"/>
        </w:rPr>
        <w:t xml:space="preserve">, </w:t>
      </w:r>
      <w:r w:rsidRPr="006A2244">
        <w:rPr>
          <w:rFonts w:ascii="Times New Roman" w:hAnsi="Times New Roman"/>
          <w:i/>
          <w:iCs/>
        </w:rPr>
        <w:t>48</w:t>
      </w:r>
      <w:r w:rsidRPr="006A2244">
        <w:rPr>
          <w:rFonts w:ascii="Times New Roman" w:hAnsi="Times New Roman"/>
        </w:rPr>
        <w:t xml:space="preserve"> (22), 8070–8081. https://doi.org/10.1021/acs.macromol.5b01448.</w:t>
      </w:r>
    </w:p>
    <w:p w14:paraId="5093CF94"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(35) </w:t>
      </w:r>
      <w:r w:rsidRPr="006A2244">
        <w:rPr>
          <w:rFonts w:ascii="Times New Roman" w:hAnsi="Times New Roman"/>
        </w:rPr>
        <w:tab/>
        <w:t xml:space="preserve">Jakowski, J.; Huang, J.; Garashchuk, S.; Luo, Y.; Hong, K.; Keum, J.; Sumpter, B. G. Deuteration as a Means to Tune Crystallinity of Conducting Polymers. </w:t>
      </w:r>
      <w:r w:rsidRPr="006A2244">
        <w:rPr>
          <w:rFonts w:ascii="Times New Roman" w:hAnsi="Times New Roman"/>
          <w:i/>
          <w:iCs/>
        </w:rPr>
        <w:t>J. Phys. Chem. Lett.</w:t>
      </w:r>
      <w:r w:rsidRPr="006A2244">
        <w:rPr>
          <w:rFonts w:ascii="Times New Roman" w:hAnsi="Times New Roman"/>
        </w:rPr>
        <w:t xml:space="preserve"> </w:t>
      </w:r>
      <w:r w:rsidRPr="006A2244">
        <w:rPr>
          <w:rFonts w:ascii="Times New Roman" w:hAnsi="Times New Roman"/>
          <w:b/>
          <w:bCs/>
        </w:rPr>
        <w:t>2017</w:t>
      </w:r>
      <w:r w:rsidRPr="006A2244">
        <w:rPr>
          <w:rFonts w:ascii="Times New Roman" w:hAnsi="Times New Roman"/>
        </w:rPr>
        <w:t xml:space="preserve">, </w:t>
      </w:r>
      <w:r w:rsidRPr="006A2244">
        <w:rPr>
          <w:rFonts w:ascii="Times New Roman" w:hAnsi="Times New Roman"/>
          <w:i/>
          <w:iCs/>
        </w:rPr>
        <w:t>8</w:t>
      </w:r>
      <w:r w:rsidRPr="006A2244">
        <w:rPr>
          <w:rFonts w:ascii="Times New Roman" w:hAnsi="Times New Roman"/>
        </w:rPr>
        <w:t xml:space="preserve"> (18), 4333–4340. https://doi.org/10.1021/acs.jpclett.7b01803.</w:t>
      </w:r>
    </w:p>
    <w:p w14:paraId="518F51D5"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(36) </w:t>
      </w:r>
      <w:r w:rsidRPr="006A2244">
        <w:rPr>
          <w:rFonts w:ascii="Times New Roman" w:hAnsi="Times New Roman"/>
        </w:rPr>
        <w:tab/>
        <w:t xml:space="preserve">Li, L.; Chang, D.; Arras, M. M. L.; Li, W.; Li, T.; Keum, J. K.; Bonnesen, P. V.; Peng, X.; Hong, K. Isotope Effects on the Crystallization Kinetics of Selectively Deuterated Poly(ε-Caprolactone). </w:t>
      </w:r>
      <w:r w:rsidRPr="006A2244">
        <w:rPr>
          <w:rFonts w:ascii="Times New Roman" w:hAnsi="Times New Roman"/>
          <w:i/>
          <w:iCs/>
        </w:rPr>
        <w:t>Journal of Polymer Science Part B: Polymer Physics</w:t>
      </w:r>
      <w:r w:rsidRPr="006A2244">
        <w:rPr>
          <w:rFonts w:ascii="Times New Roman" w:hAnsi="Times New Roman"/>
        </w:rPr>
        <w:t xml:space="preserve"> </w:t>
      </w:r>
      <w:r w:rsidRPr="006A2244">
        <w:rPr>
          <w:rFonts w:ascii="Times New Roman" w:hAnsi="Times New Roman"/>
          <w:b/>
          <w:bCs/>
        </w:rPr>
        <w:t>2019</w:t>
      </w:r>
      <w:r w:rsidRPr="006A2244">
        <w:rPr>
          <w:rFonts w:ascii="Times New Roman" w:hAnsi="Times New Roman"/>
        </w:rPr>
        <w:t xml:space="preserve">, </w:t>
      </w:r>
      <w:r w:rsidRPr="006A2244">
        <w:rPr>
          <w:rFonts w:ascii="Times New Roman" w:hAnsi="Times New Roman"/>
          <w:i/>
          <w:iCs/>
        </w:rPr>
        <w:t>0</w:t>
      </w:r>
      <w:r w:rsidRPr="006A2244">
        <w:rPr>
          <w:rFonts w:ascii="Times New Roman" w:hAnsi="Times New Roman"/>
        </w:rPr>
        <w:t xml:space="preserve"> (0). https://doi.org/10.1002/polb.24831.</w:t>
      </w:r>
    </w:p>
    <w:p w14:paraId="024335E5"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(37) </w:t>
      </w:r>
      <w:r w:rsidRPr="006A2244">
        <w:rPr>
          <w:rFonts w:ascii="Times New Roman" w:hAnsi="Times New Roman"/>
        </w:rPr>
        <w:tab/>
        <w:t xml:space="preserve">Flory, P. J.; Rehner, J. Statistical Mechanics of Cross‐Linked Polymer Networks II. Swelling. </w:t>
      </w:r>
      <w:r w:rsidRPr="006A2244">
        <w:rPr>
          <w:rFonts w:ascii="Times New Roman" w:hAnsi="Times New Roman"/>
          <w:i/>
          <w:iCs/>
        </w:rPr>
        <w:t>J. Chem. Phys.</w:t>
      </w:r>
      <w:r w:rsidRPr="006A2244">
        <w:rPr>
          <w:rFonts w:ascii="Times New Roman" w:hAnsi="Times New Roman"/>
        </w:rPr>
        <w:t xml:space="preserve"> </w:t>
      </w:r>
      <w:r w:rsidRPr="006A2244">
        <w:rPr>
          <w:rFonts w:ascii="Times New Roman" w:hAnsi="Times New Roman"/>
          <w:b/>
          <w:bCs/>
        </w:rPr>
        <w:t>1943</w:t>
      </w:r>
      <w:r w:rsidRPr="006A2244">
        <w:rPr>
          <w:rFonts w:ascii="Times New Roman" w:hAnsi="Times New Roman"/>
        </w:rPr>
        <w:t xml:space="preserve">, </w:t>
      </w:r>
      <w:r w:rsidRPr="006A2244">
        <w:rPr>
          <w:rFonts w:ascii="Times New Roman" w:hAnsi="Times New Roman"/>
          <w:i/>
          <w:iCs/>
        </w:rPr>
        <w:t>11</w:t>
      </w:r>
      <w:r w:rsidRPr="006A2244">
        <w:rPr>
          <w:rFonts w:ascii="Times New Roman" w:hAnsi="Times New Roman"/>
        </w:rPr>
        <w:t xml:space="preserve"> (11), 521–526. https://doi.org/10.1063/1.1723792.</w:t>
      </w:r>
    </w:p>
    <w:p w14:paraId="677739AD"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(38) </w:t>
      </w:r>
      <w:r w:rsidRPr="006A2244">
        <w:rPr>
          <w:rFonts w:ascii="Times New Roman" w:hAnsi="Times New Roman"/>
        </w:rPr>
        <w:tab/>
        <w:t xml:space="preserve">Flory, P. J. Statistical Mechanics of Swelling of Network Structures. </w:t>
      </w:r>
      <w:r w:rsidRPr="006A2244">
        <w:rPr>
          <w:rFonts w:ascii="Times New Roman" w:hAnsi="Times New Roman"/>
          <w:i/>
          <w:iCs/>
        </w:rPr>
        <w:t>The Journal of Chemical Physics</w:t>
      </w:r>
      <w:r w:rsidRPr="006A2244">
        <w:rPr>
          <w:rFonts w:ascii="Times New Roman" w:hAnsi="Times New Roman"/>
        </w:rPr>
        <w:t xml:space="preserve"> </w:t>
      </w:r>
      <w:r w:rsidRPr="006A2244">
        <w:rPr>
          <w:rFonts w:ascii="Times New Roman" w:hAnsi="Times New Roman"/>
          <w:b/>
          <w:bCs/>
        </w:rPr>
        <w:t>1950</w:t>
      </w:r>
      <w:r w:rsidRPr="006A2244">
        <w:rPr>
          <w:rFonts w:ascii="Times New Roman" w:hAnsi="Times New Roman"/>
        </w:rPr>
        <w:t xml:space="preserve">, </w:t>
      </w:r>
      <w:r w:rsidRPr="006A2244">
        <w:rPr>
          <w:rFonts w:ascii="Times New Roman" w:hAnsi="Times New Roman"/>
          <w:i/>
          <w:iCs/>
        </w:rPr>
        <w:t>18</w:t>
      </w:r>
      <w:r w:rsidRPr="006A2244">
        <w:rPr>
          <w:rFonts w:ascii="Times New Roman" w:hAnsi="Times New Roman"/>
        </w:rPr>
        <w:t xml:space="preserve"> (1), 108–111.</w:t>
      </w:r>
    </w:p>
    <w:p w14:paraId="63EC977C"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(39) </w:t>
      </w:r>
      <w:r w:rsidRPr="006A2244">
        <w:rPr>
          <w:rFonts w:ascii="Times New Roman" w:hAnsi="Times New Roman"/>
        </w:rPr>
        <w:tab/>
        <w:t xml:space="preserve">Rogers, C. E.; Stannett, V.; Szwarc, M. The Sorption of Organic Vapors by Polyethylene. </w:t>
      </w:r>
      <w:r w:rsidRPr="006A2244">
        <w:rPr>
          <w:rFonts w:ascii="Times New Roman" w:hAnsi="Times New Roman"/>
          <w:i/>
          <w:iCs/>
        </w:rPr>
        <w:t>J. Phys. Chem.</w:t>
      </w:r>
      <w:r w:rsidRPr="006A2244">
        <w:rPr>
          <w:rFonts w:ascii="Times New Roman" w:hAnsi="Times New Roman"/>
        </w:rPr>
        <w:t xml:space="preserve"> </w:t>
      </w:r>
      <w:r w:rsidRPr="006A2244">
        <w:rPr>
          <w:rFonts w:ascii="Times New Roman" w:hAnsi="Times New Roman"/>
          <w:b/>
          <w:bCs/>
        </w:rPr>
        <w:t>1959</w:t>
      </w:r>
      <w:r w:rsidRPr="006A2244">
        <w:rPr>
          <w:rFonts w:ascii="Times New Roman" w:hAnsi="Times New Roman"/>
        </w:rPr>
        <w:t xml:space="preserve">, </w:t>
      </w:r>
      <w:r w:rsidRPr="006A2244">
        <w:rPr>
          <w:rFonts w:ascii="Times New Roman" w:hAnsi="Times New Roman"/>
          <w:i/>
          <w:iCs/>
        </w:rPr>
        <w:t>63</w:t>
      </w:r>
      <w:r w:rsidRPr="006A2244">
        <w:rPr>
          <w:rFonts w:ascii="Times New Roman" w:hAnsi="Times New Roman"/>
        </w:rPr>
        <w:t xml:space="preserve"> (9), 1406–1413. https://doi.org/10.1021/j150579a017.</w:t>
      </w:r>
    </w:p>
    <w:p w14:paraId="067C67A3"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(40) </w:t>
      </w:r>
      <w:r w:rsidRPr="006A2244">
        <w:rPr>
          <w:rFonts w:ascii="Times New Roman" w:hAnsi="Times New Roman"/>
        </w:rPr>
        <w:tab/>
        <w:t xml:space="preserve">Brown, H. R. Flory–Huggins–Rehner Theory and the Swelling of Semicrystalline Polymers by Organic Fluids. </w:t>
      </w:r>
      <w:r w:rsidRPr="006A2244">
        <w:rPr>
          <w:rFonts w:ascii="Times New Roman" w:hAnsi="Times New Roman"/>
          <w:i/>
          <w:iCs/>
        </w:rPr>
        <w:t>Journal of Polymer Science: Polymer Physics Edition</w:t>
      </w:r>
      <w:r w:rsidRPr="006A2244">
        <w:rPr>
          <w:rFonts w:ascii="Times New Roman" w:hAnsi="Times New Roman"/>
        </w:rPr>
        <w:t xml:space="preserve"> </w:t>
      </w:r>
      <w:r w:rsidRPr="006A2244">
        <w:rPr>
          <w:rFonts w:ascii="Times New Roman" w:hAnsi="Times New Roman"/>
          <w:b/>
          <w:bCs/>
        </w:rPr>
        <w:t>1978</w:t>
      </w:r>
      <w:r w:rsidRPr="006A2244">
        <w:rPr>
          <w:rFonts w:ascii="Times New Roman" w:hAnsi="Times New Roman"/>
        </w:rPr>
        <w:t xml:space="preserve">, </w:t>
      </w:r>
      <w:r w:rsidRPr="006A2244">
        <w:rPr>
          <w:rFonts w:ascii="Times New Roman" w:hAnsi="Times New Roman"/>
          <w:i/>
          <w:iCs/>
        </w:rPr>
        <w:t>16</w:t>
      </w:r>
      <w:r w:rsidRPr="006A2244">
        <w:rPr>
          <w:rFonts w:ascii="Times New Roman" w:hAnsi="Times New Roman"/>
        </w:rPr>
        <w:t xml:space="preserve"> (10), 1887–1889. https://doi.org/10.1002/pol.1978.180161017.</w:t>
      </w:r>
    </w:p>
    <w:p w14:paraId="6DA087CB"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(41) </w:t>
      </w:r>
      <w:r w:rsidRPr="006A2244">
        <w:rPr>
          <w:rFonts w:ascii="Times New Roman" w:hAnsi="Times New Roman"/>
        </w:rPr>
        <w:tab/>
        <w:t xml:space="preserve">Liu, C. P. A.; Neogi, P. Sorption of Benzene and N-Hexane in Polyethylene. </w:t>
      </w:r>
      <w:r w:rsidRPr="006A2244">
        <w:rPr>
          <w:rFonts w:ascii="Times New Roman" w:hAnsi="Times New Roman"/>
          <w:i/>
          <w:iCs/>
        </w:rPr>
        <w:t>Journal of Membrane Science</w:t>
      </w:r>
      <w:r w:rsidRPr="006A2244">
        <w:rPr>
          <w:rFonts w:ascii="Times New Roman" w:hAnsi="Times New Roman"/>
        </w:rPr>
        <w:t xml:space="preserve"> </w:t>
      </w:r>
      <w:r w:rsidRPr="006A2244">
        <w:rPr>
          <w:rFonts w:ascii="Times New Roman" w:hAnsi="Times New Roman"/>
          <w:b/>
          <w:bCs/>
        </w:rPr>
        <w:t>1988</w:t>
      </w:r>
      <w:r w:rsidRPr="006A2244">
        <w:rPr>
          <w:rFonts w:ascii="Times New Roman" w:hAnsi="Times New Roman"/>
        </w:rPr>
        <w:t xml:space="preserve">, </w:t>
      </w:r>
      <w:r w:rsidRPr="006A2244">
        <w:rPr>
          <w:rFonts w:ascii="Times New Roman" w:hAnsi="Times New Roman"/>
          <w:i/>
          <w:iCs/>
        </w:rPr>
        <w:t>35</w:t>
      </w:r>
      <w:r w:rsidRPr="006A2244">
        <w:rPr>
          <w:rFonts w:ascii="Times New Roman" w:hAnsi="Times New Roman"/>
        </w:rPr>
        <w:t xml:space="preserve"> (2), 207–215. https://doi.org/10.1016/S0376-7388(00)82444-8.</w:t>
      </w:r>
    </w:p>
    <w:p w14:paraId="42865DB3"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(42) </w:t>
      </w:r>
      <w:r w:rsidRPr="006A2244">
        <w:rPr>
          <w:rFonts w:ascii="Times New Roman" w:hAnsi="Times New Roman"/>
        </w:rPr>
        <w:tab/>
        <w:t xml:space="preserve">Michaels, A. B.; Hausslein, R. W. Elastic Factors Controlling Sorption and Transport Properties of Polyethylene. </w:t>
      </w:r>
      <w:r w:rsidRPr="006A2244">
        <w:rPr>
          <w:rFonts w:ascii="Times New Roman" w:hAnsi="Times New Roman"/>
          <w:i/>
          <w:iCs/>
        </w:rPr>
        <w:t>Journal of Polymer Science Part C: Polymer Symposia</w:t>
      </w:r>
      <w:r w:rsidRPr="006A2244">
        <w:rPr>
          <w:rFonts w:ascii="Times New Roman" w:hAnsi="Times New Roman"/>
        </w:rPr>
        <w:t xml:space="preserve"> </w:t>
      </w:r>
      <w:r w:rsidRPr="006A2244">
        <w:rPr>
          <w:rFonts w:ascii="Times New Roman" w:hAnsi="Times New Roman"/>
          <w:b/>
          <w:bCs/>
        </w:rPr>
        <w:t>1965</w:t>
      </w:r>
      <w:r w:rsidRPr="006A2244">
        <w:rPr>
          <w:rFonts w:ascii="Times New Roman" w:hAnsi="Times New Roman"/>
        </w:rPr>
        <w:t xml:space="preserve">, </w:t>
      </w:r>
      <w:r w:rsidRPr="006A2244">
        <w:rPr>
          <w:rFonts w:ascii="Times New Roman" w:hAnsi="Times New Roman"/>
          <w:i/>
          <w:iCs/>
        </w:rPr>
        <w:t>10</w:t>
      </w:r>
      <w:r w:rsidRPr="006A2244">
        <w:rPr>
          <w:rFonts w:ascii="Times New Roman" w:hAnsi="Times New Roman"/>
        </w:rPr>
        <w:t xml:space="preserve"> (1), 61–86. https://doi.org/10.1002/polc.5070100107.</w:t>
      </w:r>
    </w:p>
    <w:p w14:paraId="37C565AF"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(43) </w:t>
      </w:r>
      <w:r w:rsidRPr="006A2244">
        <w:rPr>
          <w:rFonts w:ascii="Times New Roman" w:hAnsi="Times New Roman"/>
        </w:rPr>
        <w:tab/>
        <w:t xml:space="preserve">Doong, S. J.; Ho, W. S. W. Sorption of Organic Vapors in Polyethylene. </w:t>
      </w:r>
      <w:r w:rsidRPr="006A2244">
        <w:rPr>
          <w:rFonts w:ascii="Times New Roman" w:hAnsi="Times New Roman"/>
          <w:i/>
          <w:iCs/>
        </w:rPr>
        <w:t>Ind. Eng. Chem. Res.</w:t>
      </w:r>
      <w:r w:rsidRPr="006A2244">
        <w:rPr>
          <w:rFonts w:ascii="Times New Roman" w:hAnsi="Times New Roman"/>
        </w:rPr>
        <w:t xml:space="preserve"> </w:t>
      </w:r>
      <w:r w:rsidRPr="006A2244">
        <w:rPr>
          <w:rFonts w:ascii="Times New Roman" w:hAnsi="Times New Roman"/>
          <w:b/>
          <w:bCs/>
        </w:rPr>
        <w:t>1991</w:t>
      </w:r>
      <w:r w:rsidRPr="006A2244">
        <w:rPr>
          <w:rFonts w:ascii="Times New Roman" w:hAnsi="Times New Roman"/>
        </w:rPr>
        <w:t xml:space="preserve">, </w:t>
      </w:r>
      <w:r w:rsidRPr="006A2244">
        <w:rPr>
          <w:rFonts w:ascii="Times New Roman" w:hAnsi="Times New Roman"/>
          <w:i/>
          <w:iCs/>
        </w:rPr>
        <w:t>30</w:t>
      </w:r>
      <w:r w:rsidRPr="006A2244">
        <w:rPr>
          <w:rFonts w:ascii="Times New Roman" w:hAnsi="Times New Roman"/>
        </w:rPr>
        <w:t xml:space="preserve"> (6), 1351–1361. https://doi.org/10.1021/ie00054a042.</w:t>
      </w:r>
    </w:p>
    <w:p w14:paraId="2ADAB342"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(44) </w:t>
      </w:r>
      <w:r w:rsidRPr="006A2244">
        <w:rPr>
          <w:rFonts w:ascii="Times New Roman" w:hAnsi="Times New Roman"/>
        </w:rPr>
        <w:tab/>
        <w:t xml:space="preserve">Banaszak, B. J.; Lo, D.; Widya, T.; Ray, W. H.; de Pablo, J. J.; Novak, A.; Kosek, J. Ethylene and 1-Hexene Sorption in LLDPE under Typical Gas Phase Reactor Conditions:  A Priori Simulation and Modeling for Prediction of Experimental Observations. </w:t>
      </w:r>
      <w:r w:rsidRPr="006A2244">
        <w:rPr>
          <w:rFonts w:ascii="Times New Roman" w:hAnsi="Times New Roman"/>
          <w:i/>
          <w:iCs/>
        </w:rPr>
        <w:t>Macromolecules</w:t>
      </w:r>
      <w:r w:rsidRPr="006A2244">
        <w:rPr>
          <w:rFonts w:ascii="Times New Roman" w:hAnsi="Times New Roman"/>
        </w:rPr>
        <w:t xml:space="preserve"> </w:t>
      </w:r>
      <w:r w:rsidRPr="006A2244">
        <w:rPr>
          <w:rFonts w:ascii="Times New Roman" w:hAnsi="Times New Roman"/>
          <w:b/>
          <w:bCs/>
        </w:rPr>
        <w:t>2004</w:t>
      </w:r>
      <w:r w:rsidRPr="006A2244">
        <w:rPr>
          <w:rFonts w:ascii="Times New Roman" w:hAnsi="Times New Roman"/>
        </w:rPr>
        <w:t xml:space="preserve">, </w:t>
      </w:r>
      <w:r w:rsidRPr="006A2244">
        <w:rPr>
          <w:rFonts w:ascii="Times New Roman" w:hAnsi="Times New Roman"/>
          <w:i/>
          <w:iCs/>
        </w:rPr>
        <w:t>37</w:t>
      </w:r>
      <w:r w:rsidRPr="006A2244">
        <w:rPr>
          <w:rFonts w:ascii="Times New Roman" w:hAnsi="Times New Roman"/>
        </w:rPr>
        <w:t xml:space="preserve"> (24), 9139–9150. https://doi.org/10.1021/ma0491107.</w:t>
      </w:r>
    </w:p>
    <w:p w14:paraId="231BA5CC"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(45) </w:t>
      </w:r>
      <w:r w:rsidRPr="006A2244">
        <w:rPr>
          <w:rFonts w:ascii="Times New Roman" w:hAnsi="Times New Roman"/>
        </w:rPr>
        <w:tab/>
        <w:t xml:space="preserve">de Gennes, P.-G. </w:t>
      </w:r>
      <w:r w:rsidRPr="006A2244">
        <w:rPr>
          <w:rFonts w:ascii="Times New Roman" w:hAnsi="Times New Roman"/>
          <w:i/>
          <w:iCs/>
        </w:rPr>
        <w:t>Scaling Concepts in Polymer Physics</w:t>
      </w:r>
      <w:r w:rsidRPr="006A2244">
        <w:rPr>
          <w:rFonts w:ascii="Times New Roman" w:hAnsi="Times New Roman"/>
        </w:rPr>
        <w:t>; Cornell University Press: Ithaca, 1979.</w:t>
      </w:r>
    </w:p>
    <w:p w14:paraId="76B44D23"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(46) </w:t>
      </w:r>
      <w:r w:rsidRPr="006A2244">
        <w:rPr>
          <w:rFonts w:ascii="Times New Roman" w:hAnsi="Times New Roman"/>
        </w:rPr>
        <w:tab/>
        <w:t xml:space="preserve">Guttman, C. M.; DiMarzio, E. A.; Hoffman, J. D. Modelling the Amorphous Phase and the Fold Surface of a Semicrystalline Polymer—the Gambler’s Ruin Method. </w:t>
      </w:r>
      <w:r w:rsidRPr="006A2244">
        <w:rPr>
          <w:rFonts w:ascii="Times New Roman" w:hAnsi="Times New Roman"/>
          <w:i/>
          <w:iCs/>
        </w:rPr>
        <w:t>Polymer</w:t>
      </w:r>
      <w:r w:rsidRPr="006A2244">
        <w:rPr>
          <w:rFonts w:ascii="Times New Roman" w:hAnsi="Times New Roman"/>
        </w:rPr>
        <w:t xml:space="preserve"> </w:t>
      </w:r>
      <w:r w:rsidRPr="006A2244">
        <w:rPr>
          <w:rFonts w:ascii="Times New Roman" w:hAnsi="Times New Roman"/>
          <w:b/>
          <w:bCs/>
        </w:rPr>
        <w:t>1981</w:t>
      </w:r>
      <w:r w:rsidRPr="006A2244">
        <w:rPr>
          <w:rFonts w:ascii="Times New Roman" w:hAnsi="Times New Roman"/>
        </w:rPr>
        <w:t xml:space="preserve">, </w:t>
      </w:r>
      <w:r w:rsidRPr="006A2244">
        <w:rPr>
          <w:rFonts w:ascii="Times New Roman" w:hAnsi="Times New Roman"/>
          <w:i/>
          <w:iCs/>
        </w:rPr>
        <w:t>22</w:t>
      </w:r>
      <w:r w:rsidRPr="006A2244">
        <w:rPr>
          <w:rFonts w:ascii="Times New Roman" w:hAnsi="Times New Roman"/>
        </w:rPr>
        <w:t xml:space="preserve"> (11), 1466–1479. https://doi.org/10.1016/0032-3861(81)90315-3.</w:t>
      </w:r>
    </w:p>
    <w:p w14:paraId="7E00233C"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(47) </w:t>
      </w:r>
      <w:r w:rsidRPr="006A2244">
        <w:rPr>
          <w:rFonts w:ascii="Times New Roman" w:hAnsi="Times New Roman"/>
        </w:rPr>
        <w:tab/>
        <w:t xml:space="preserve">Fodor, J. S.; DesLauriers, P. J.; Lamborn, M. J.; Hamim, S. U. Further Investigation of the Relationship between Polymer Structure and HDPE Post Yield Properties. </w:t>
      </w:r>
      <w:r w:rsidRPr="006A2244">
        <w:rPr>
          <w:rFonts w:ascii="Times New Roman" w:hAnsi="Times New Roman"/>
          <w:i/>
          <w:iCs/>
        </w:rPr>
        <w:t>Polymer</w:t>
      </w:r>
      <w:r w:rsidRPr="006A2244">
        <w:rPr>
          <w:rFonts w:ascii="Times New Roman" w:hAnsi="Times New Roman"/>
        </w:rPr>
        <w:t xml:space="preserve"> </w:t>
      </w:r>
      <w:r w:rsidRPr="006A2244">
        <w:rPr>
          <w:rFonts w:ascii="Times New Roman" w:hAnsi="Times New Roman"/>
          <w:b/>
          <w:bCs/>
        </w:rPr>
        <w:t>2019</w:t>
      </w:r>
      <w:r w:rsidRPr="006A2244">
        <w:rPr>
          <w:rFonts w:ascii="Times New Roman" w:hAnsi="Times New Roman"/>
        </w:rPr>
        <w:t xml:space="preserve">, </w:t>
      </w:r>
      <w:r w:rsidRPr="006A2244">
        <w:rPr>
          <w:rFonts w:ascii="Times New Roman" w:hAnsi="Times New Roman"/>
          <w:i/>
          <w:iCs/>
        </w:rPr>
        <w:t>180</w:t>
      </w:r>
      <w:r w:rsidRPr="006A2244">
        <w:rPr>
          <w:rFonts w:ascii="Times New Roman" w:hAnsi="Times New Roman"/>
        </w:rPr>
        <w:t>, 121730. https://doi.org/10.1016/j.polymer.2019.121730.</w:t>
      </w:r>
    </w:p>
    <w:p w14:paraId="6654A7CF"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(48) </w:t>
      </w:r>
      <w:r w:rsidRPr="006A2244">
        <w:rPr>
          <w:rFonts w:ascii="Times New Roman" w:hAnsi="Times New Roman"/>
        </w:rPr>
        <w:tab/>
        <w:t xml:space="preserve">Ro, H. W.; Akgun, B.; O’Connor, B. T.; Hammond, M.; Kline, R. J.; Snyder, C. R.; Satija, S. K.; Ayzner, A. L.; Toney, M. F.; Soles, C. L.; DeLongchamp, D. M. Poly(3-Hexylthiophene) and [6,6]-Phenyl-C61-Butyric Acid Methyl Ester Mixing in Organic Solar Cells. </w:t>
      </w:r>
      <w:r w:rsidRPr="006A2244">
        <w:rPr>
          <w:rFonts w:ascii="Times New Roman" w:hAnsi="Times New Roman"/>
          <w:i/>
          <w:iCs/>
        </w:rPr>
        <w:t>Macromolecules</w:t>
      </w:r>
      <w:r w:rsidRPr="006A2244">
        <w:rPr>
          <w:rFonts w:ascii="Times New Roman" w:hAnsi="Times New Roman"/>
        </w:rPr>
        <w:t xml:space="preserve"> </w:t>
      </w:r>
      <w:r w:rsidRPr="006A2244">
        <w:rPr>
          <w:rFonts w:ascii="Times New Roman" w:hAnsi="Times New Roman"/>
          <w:b/>
          <w:bCs/>
        </w:rPr>
        <w:t>2012</w:t>
      </w:r>
      <w:r w:rsidRPr="006A2244">
        <w:rPr>
          <w:rFonts w:ascii="Times New Roman" w:hAnsi="Times New Roman"/>
        </w:rPr>
        <w:t xml:space="preserve">, </w:t>
      </w:r>
      <w:r w:rsidRPr="006A2244">
        <w:rPr>
          <w:rFonts w:ascii="Times New Roman" w:hAnsi="Times New Roman"/>
          <w:i/>
          <w:iCs/>
        </w:rPr>
        <w:t>45</w:t>
      </w:r>
      <w:r w:rsidRPr="006A2244">
        <w:rPr>
          <w:rFonts w:ascii="Times New Roman" w:hAnsi="Times New Roman"/>
        </w:rPr>
        <w:t xml:space="preserve"> (16), 6587–6599. https://doi.org/10.1021/ma3008527.</w:t>
      </w:r>
    </w:p>
    <w:p w14:paraId="58B6A982" w14:textId="77777777" w:rsidR="006C5BE1" w:rsidRPr="006A2244" w:rsidRDefault="006C5BE1" w:rsidP="006C5BE1">
      <w:pPr>
        <w:pStyle w:val="Bibliography"/>
        <w:rPr>
          <w:rFonts w:ascii="Times New Roman" w:hAnsi="Times New Roman"/>
        </w:rPr>
      </w:pPr>
      <w:r w:rsidRPr="006A2244">
        <w:rPr>
          <w:rFonts w:ascii="Times New Roman" w:hAnsi="Times New Roman"/>
        </w:rPr>
        <w:lastRenderedPageBreak/>
        <w:t xml:space="preserve">(49) </w:t>
      </w:r>
      <w:r w:rsidRPr="006A2244">
        <w:rPr>
          <w:rFonts w:ascii="Times New Roman" w:hAnsi="Times New Roman"/>
        </w:rPr>
        <w:tab/>
        <w:t xml:space="preserve">Rausch, J. L.; Schulz, T. C.; Danner, R. P. Solubility and Diffusivity of Cyclohexane in High Density Polyethylene. </w:t>
      </w:r>
      <w:r w:rsidRPr="006A2244">
        <w:rPr>
          <w:rFonts w:ascii="Times New Roman" w:hAnsi="Times New Roman"/>
          <w:i/>
          <w:iCs/>
        </w:rPr>
        <w:t>Journal of Applied Polymer Science</w:t>
      </w:r>
      <w:r w:rsidRPr="006A2244">
        <w:rPr>
          <w:rFonts w:ascii="Times New Roman" w:hAnsi="Times New Roman"/>
        </w:rPr>
        <w:t xml:space="preserve"> </w:t>
      </w:r>
      <w:r w:rsidRPr="006A2244">
        <w:rPr>
          <w:rFonts w:ascii="Times New Roman" w:hAnsi="Times New Roman"/>
          <w:b/>
          <w:bCs/>
        </w:rPr>
        <w:t>2012</w:t>
      </w:r>
      <w:r w:rsidRPr="006A2244">
        <w:rPr>
          <w:rFonts w:ascii="Times New Roman" w:hAnsi="Times New Roman"/>
        </w:rPr>
        <w:t xml:space="preserve">, </w:t>
      </w:r>
      <w:r w:rsidRPr="006A2244">
        <w:rPr>
          <w:rFonts w:ascii="Times New Roman" w:hAnsi="Times New Roman"/>
          <w:i/>
          <w:iCs/>
        </w:rPr>
        <w:t>124</w:t>
      </w:r>
      <w:r w:rsidRPr="006A2244">
        <w:rPr>
          <w:rFonts w:ascii="Times New Roman" w:hAnsi="Times New Roman"/>
        </w:rPr>
        <w:t xml:space="preserve"> (5), 4315–4321. https://doi.org/10.1002/app.35433.</w:t>
      </w:r>
    </w:p>
    <w:p w14:paraId="7291BCFC"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(50) </w:t>
      </w:r>
      <w:r w:rsidRPr="006A2244">
        <w:rPr>
          <w:rFonts w:ascii="Times New Roman" w:hAnsi="Times New Roman"/>
        </w:rPr>
        <w:tab/>
        <w:t xml:space="preserve">Schulz, T. C.; Danner, R. P. Solubility and Diffusivity of Cyclohexane in Two Different Polyethylenes. </w:t>
      </w:r>
      <w:r w:rsidRPr="006A2244">
        <w:rPr>
          <w:rFonts w:ascii="Times New Roman" w:hAnsi="Times New Roman"/>
          <w:i/>
          <w:iCs/>
        </w:rPr>
        <w:t>Polymer Engineering &amp; Science</w:t>
      </w:r>
      <w:r w:rsidRPr="006A2244">
        <w:rPr>
          <w:rFonts w:ascii="Times New Roman" w:hAnsi="Times New Roman"/>
        </w:rPr>
        <w:t xml:space="preserve"> </w:t>
      </w:r>
      <w:r w:rsidRPr="006A2244">
        <w:rPr>
          <w:rFonts w:ascii="Times New Roman" w:hAnsi="Times New Roman"/>
          <w:b/>
          <w:bCs/>
        </w:rPr>
        <w:t>2015</w:t>
      </w:r>
      <w:r w:rsidRPr="006A2244">
        <w:rPr>
          <w:rFonts w:ascii="Times New Roman" w:hAnsi="Times New Roman"/>
        </w:rPr>
        <w:t xml:space="preserve">, </w:t>
      </w:r>
      <w:r w:rsidRPr="006A2244">
        <w:rPr>
          <w:rFonts w:ascii="Times New Roman" w:hAnsi="Times New Roman"/>
          <w:i/>
          <w:iCs/>
        </w:rPr>
        <w:t>55</w:t>
      </w:r>
      <w:r w:rsidRPr="006A2244">
        <w:rPr>
          <w:rFonts w:ascii="Times New Roman" w:hAnsi="Times New Roman"/>
        </w:rPr>
        <w:t xml:space="preserve"> (3), 688–692. https://doi.org/10.1002/pen.23943.</w:t>
      </w:r>
    </w:p>
    <w:p w14:paraId="5C0C0ACD"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(51) </w:t>
      </w:r>
      <w:r w:rsidRPr="006A2244">
        <w:rPr>
          <w:rFonts w:ascii="Times New Roman" w:hAnsi="Times New Roman"/>
        </w:rPr>
        <w:tab/>
        <w:t xml:space="preserve">Crist, B. Thermodynamics of Statistical Copolymer Melting. </w:t>
      </w:r>
      <w:r w:rsidRPr="006A2244">
        <w:rPr>
          <w:rFonts w:ascii="Times New Roman" w:hAnsi="Times New Roman"/>
          <w:i/>
          <w:iCs/>
        </w:rPr>
        <w:t>Polymer</w:t>
      </w:r>
      <w:r w:rsidRPr="006A2244">
        <w:rPr>
          <w:rFonts w:ascii="Times New Roman" w:hAnsi="Times New Roman"/>
        </w:rPr>
        <w:t xml:space="preserve"> </w:t>
      </w:r>
      <w:r w:rsidRPr="006A2244">
        <w:rPr>
          <w:rFonts w:ascii="Times New Roman" w:hAnsi="Times New Roman"/>
          <w:b/>
          <w:bCs/>
        </w:rPr>
        <w:t>2003</w:t>
      </w:r>
      <w:r w:rsidRPr="006A2244">
        <w:rPr>
          <w:rFonts w:ascii="Times New Roman" w:hAnsi="Times New Roman"/>
        </w:rPr>
        <w:t xml:space="preserve">, </w:t>
      </w:r>
      <w:r w:rsidRPr="006A2244">
        <w:rPr>
          <w:rFonts w:ascii="Times New Roman" w:hAnsi="Times New Roman"/>
          <w:i/>
          <w:iCs/>
        </w:rPr>
        <w:t>44</w:t>
      </w:r>
      <w:r w:rsidRPr="006A2244">
        <w:rPr>
          <w:rFonts w:ascii="Times New Roman" w:hAnsi="Times New Roman"/>
        </w:rPr>
        <w:t xml:space="preserve"> (16), 4563–4572. https://doi.org/doi: DOI: 10.1016/S0032-3861(03)00331-8.</w:t>
      </w:r>
    </w:p>
    <w:p w14:paraId="55075308"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(52) </w:t>
      </w:r>
      <w:r w:rsidRPr="006A2244">
        <w:rPr>
          <w:rFonts w:ascii="Times New Roman" w:hAnsi="Times New Roman"/>
        </w:rPr>
        <w:tab/>
        <w:t xml:space="preserve">Kim, M.-H.; Glinka, C. J. Application of in Situ Vapor Sorption Small-Angle Neutron Scattering (SANS) to Semicrystalline Polymers: Vapor Pathway and Structure Evolution in Semicrystalline Linear Polyethylene. </w:t>
      </w:r>
      <w:r w:rsidRPr="006A2244">
        <w:rPr>
          <w:rFonts w:ascii="Times New Roman" w:hAnsi="Times New Roman"/>
          <w:i/>
          <w:iCs/>
        </w:rPr>
        <w:t>Journal of Applied Crystallography</w:t>
      </w:r>
      <w:r w:rsidRPr="006A2244">
        <w:rPr>
          <w:rFonts w:ascii="Times New Roman" w:hAnsi="Times New Roman"/>
        </w:rPr>
        <w:t xml:space="preserve"> </w:t>
      </w:r>
      <w:r w:rsidRPr="006A2244">
        <w:rPr>
          <w:rFonts w:ascii="Times New Roman" w:hAnsi="Times New Roman"/>
          <w:b/>
          <w:bCs/>
        </w:rPr>
        <w:t>2005</w:t>
      </w:r>
      <w:r w:rsidRPr="006A2244">
        <w:rPr>
          <w:rFonts w:ascii="Times New Roman" w:hAnsi="Times New Roman"/>
        </w:rPr>
        <w:t xml:space="preserve">, </w:t>
      </w:r>
      <w:r w:rsidRPr="006A2244">
        <w:rPr>
          <w:rFonts w:ascii="Times New Roman" w:hAnsi="Times New Roman"/>
          <w:i/>
          <w:iCs/>
        </w:rPr>
        <w:t>38</w:t>
      </w:r>
      <w:r w:rsidRPr="006A2244">
        <w:rPr>
          <w:rFonts w:ascii="Times New Roman" w:hAnsi="Times New Roman"/>
        </w:rPr>
        <w:t xml:space="preserve"> (5), 734–739.</w:t>
      </w:r>
    </w:p>
    <w:p w14:paraId="15093DB7" w14:textId="255C11CB" w:rsidR="006C5BE1" w:rsidRPr="006A2244" w:rsidRDefault="006C5BE1" w:rsidP="006C5BE1">
      <w:pPr>
        <w:pStyle w:val="Bibliography"/>
        <w:rPr>
          <w:rFonts w:ascii="Times New Roman" w:hAnsi="Times New Roman"/>
        </w:rPr>
      </w:pPr>
      <w:r w:rsidRPr="006A2244">
        <w:rPr>
          <w:rFonts w:ascii="Times New Roman" w:hAnsi="Times New Roman"/>
        </w:rPr>
        <w:t xml:space="preserve">(53) </w:t>
      </w:r>
      <w:r w:rsidRPr="006A2244">
        <w:rPr>
          <w:rFonts w:ascii="Times New Roman" w:hAnsi="Times New Roman"/>
        </w:rPr>
        <w:tab/>
        <w:t>Certain commercial equipment, instruments, or materials are identified in this paper in order to specify the experimental procedure accurately. Such identification is not intended to imply recommendation or endorsement by the National Institute of Standards and Technology, nor is it intended to imply that the materials or equipment identified are necessarily the best available for the purpose.</w:t>
      </w:r>
    </w:p>
    <w:p w14:paraId="1E9146DC"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(54) </w:t>
      </w:r>
      <w:r w:rsidRPr="006A2244">
        <w:rPr>
          <w:rFonts w:ascii="Times New Roman" w:hAnsi="Times New Roman"/>
        </w:rPr>
        <w:tab/>
        <w:t xml:space="preserve">Kim, M.-H.; Glinka, C. J.; Carter, R. N. In Situ Vapor Sorption Apparatus for Small-Angle Neutron Scattering and Its Application. </w:t>
      </w:r>
      <w:r w:rsidRPr="006A2244">
        <w:rPr>
          <w:rFonts w:ascii="Times New Roman" w:hAnsi="Times New Roman"/>
          <w:i/>
          <w:iCs/>
        </w:rPr>
        <w:t>Review of Scientific Instruments</w:t>
      </w:r>
      <w:r w:rsidRPr="006A2244">
        <w:rPr>
          <w:rFonts w:ascii="Times New Roman" w:hAnsi="Times New Roman"/>
        </w:rPr>
        <w:t xml:space="preserve"> </w:t>
      </w:r>
      <w:r w:rsidRPr="006A2244">
        <w:rPr>
          <w:rFonts w:ascii="Times New Roman" w:hAnsi="Times New Roman"/>
          <w:b/>
          <w:bCs/>
        </w:rPr>
        <w:t>2005</w:t>
      </w:r>
      <w:r w:rsidRPr="006A2244">
        <w:rPr>
          <w:rFonts w:ascii="Times New Roman" w:hAnsi="Times New Roman"/>
        </w:rPr>
        <w:t xml:space="preserve">, </w:t>
      </w:r>
      <w:r w:rsidRPr="006A2244">
        <w:rPr>
          <w:rFonts w:ascii="Times New Roman" w:hAnsi="Times New Roman"/>
          <w:i/>
          <w:iCs/>
        </w:rPr>
        <w:t>76</w:t>
      </w:r>
      <w:r w:rsidRPr="006A2244">
        <w:rPr>
          <w:rFonts w:ascii="Times New Roman" w:hAnsi="Times New Roman"/>
        </w:rPr>
        <w:t xml:space="preserve"> (11), 113904. https://doi.org/10.1063/1.2134151.</w:t>
      </w:r>
    </w:p>
    <w:p w14:paraId="4658344C"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(55) </w:t>
      </w:r>
      <w:r w:rsidRPr="006A2244">
        <w:rPr>
          <w:rFonts w:ascii="Times New Roman" w:hAnsi="Times New Roman"/>
        </w:rPr>
        <w:tab/>
        <w:t xml:space="preserve">Zhao, H.; Unhannanant, P.; Hanshaw, W.; Chickos, J. S. Enthalpies of Vaporization and Vapor Pressures of Some Deuterated Hydrocarbons. Liquid−Vapor Pressure Isotope Effects. </w:t>
      </w:r>
      <w:r w:rsidRPr="006A2244">
        <w:rPr>
          <w:rFonts w:ascii="Times New Roman" w:hAnsi="Times New Roman"/>
          <w:i/>
          <w:iCs/>
        </w:rPr>
        <w:t>J. Chem. Eng. Data</w:t>
      </w:r>
      <w:r w:rsidRPr="006A2244">
        <w:rPr>
          <w:rFonts w:ascii="Times New Roman" w:hAnsi="Times New Roman"/>
        </w:rPr>
        <w:t xml:space="preserve"> </w:t>
      </w:r>
      <w:r w:rsidRPr="006A2244">
        <w:rPr>
          <w:rFonts w:ascii="Times New Roman" w:hAnsi="Times New Roman"/>
          <w:b/>
          <w:bCs/>
        </w:rPr>
        <w:t>2008</w:t>
      </w:r>
      <w:r w:rsidRPr="006A2244">
        <w:rPr>
          <w:rFonts w:ascii="Times New Roman" w:hAnsi="Times New Roman"/>
        </w:rPr>
        <w:t xml:space="preserve">, </w:t>
      </w:r>
      <w:r w:rsidRPr="006A2244">
        <w:rPr>
          <w:rFonts w:ascii="Times New Roman" w:hAnsi="Times New Roman"/>
          <w:i/>
          <w:iCs/>
        </w:rPr>
        <w:t>53</w:t>
      </w:r>
      <w:r w:rsidRPr="006A2244">
        <w:rPr>
          <w:rFonts w:ascii="Times New Roman" w:hAnsi="Times New Roman"/>
        </w:rPr>
        <w:t xml:space="preserve"> (7), 1545–1556. https://doi.org/10.1021/je800091s.</w:t>
      </w:r>
    </w:p>
    <w:p w14:paraId="40DB214C"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(56) </w:t>
      </w:r>
      <w:r w:rsidRPr="006A2244">
        <w:rPr>
          <w:rFonts w:ascii="Times New Roman" w:hAnsi="Times New Roman"/>
        </w:rPr>
        <w:tab/>
        <w:t xml:space="preserve">Kline, S. Reduction and Analysis of SANS and USANS Data Using IGOR Pro. </w:t>
      </w:r>
      <w:r w:rsidRPr="006A2244">
        <w:rPr>
          <w:rFonts w:ascii="Times New Roman" w:hAnsi="Times New Roman"/>
          <w:i/>
          <w:iCs/>
        </w:rPr>
        <w:t>J. Appl. Cryst.</w:t>
      </w:r>
      <w:r w:rsidRPr="006A2244">
        <w:rPr>
          <w:rFonts w:ascii="Times New Roman" w:hAnsi="Times New Roman"/>
        </w:rPr>
        <w:t xml:space="preserve"> </w:t>
      </w:r>
      <w:r w:rsidRPr="006A2244">
        <w:rPr>
          <w:rFonts w:ascii="Times New Roman" w:hAnsi="Times New Roman"/>
          <w:b/>
          <w:bCs/>
        </w:rPr>
        <w:t>2006</w:t>
      </w:r>
      <w:r w:rsidRPr="006A2244">
        <w:rPr>
          <w:rFonts w:ascii="Times New Roman" w:hAnsi="Times New Roman"/>
        </w:rPr>
        <w:t xml:space="preserve">, </w:t>
      </w:r>
      <w:r w:rsidRPr="006A2244">
        <w:rPr>
          <w:rFonts w:ascii="Times New Roman" w:hAnsi="Times New Roman"/>
          <w:i/>
          <w:iCs/>
        </w:rPr>
        <w:t>39</w:t>
      </w:r>
      <w:r w:rsidRPr="006A2244">
        <w:rPr>
          <w:rFonts w:ascii="Times New Roman" w:hAnsi="Times New Roman"/>
        </w:rPr>
        <w:t xml:space="preserve"> (6), 895–900. https://doi.org/10.1107/S0021889806035059.</w:t>
      </w:r>
    </w:p>
    <w:p w14:paraId="31994AB6"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(57) </w:t>
      </w:r>
      <w:r w:rsidRPr="006A2244">
        <w:rPr>
          <w:rFonts w:ascii="Times New Roman" w:hAnsi="Times New Roman"/>
        </w:rPr>
        <w:tab/>
        <w:t xml:space="preserve">Murthy, N. S.; Akkapeddi, M. K.; Orts, W. J. Analysis of Lamellar Structure in Semicrystalline Polymers by Studying the Absorption of Water and Ethylene Glycol in Nylons Using Small-Angle Neutron Scattering. </w:t>
      </w:r>
      <w:r w:rsidRPr="006A2244">
        <w:rPr>
          <w:rFonts w:ascii="Times New Roman" w:hAnsi="Times New Roman"/>
          <w:i/>
          <w:iCs/>
        </w:rPr>
        <w:t>Macromolecules</w:t>
      </w:r>
      <w:r w:rsidRPr="006A2244">
        <w:rPr>
          <w:rFonts w:ascii="Times New Roman" w:hAnsi="Times New Roman"/>
        </w:rPr>
        <w:t xml:space="preserve"> </w:t>
      </w:r>
      <w:r w:rsidRPr="006A2244">
        <w:rPr>
          <w:rFonts w:ascii="Times New Roman" w:hAnsi="Times New Roman"/>
          <w:b/>
          <w:bCs/>
        </w:rPr>
        <w:t>1998</w:t>
      </w:r>
      <w:r w:rsidRPr="006A2244">
        <w:rPr>
          <w:rFonts w:ascii="Times New Roman" w:hAnsi="Times New Roman"/>
        </w:rPr>
        <w:t xml:space="preserve">, </w:t>
      </w:r>
      <w:r w:rsidRPr="006A2244">
        <w:rPr>
          <w:rFonts w:ascii="Times New Roman" w:hAnsi="Times New Roman"/>
          <w:i/>
          <w:iCs/>
        </w:rPr>
        <w:t>31</w:t>
      </w:r>
      <w:r w:rsidRPr="006A2244">
        <w:rPr>
          <w:rFonts w:ascii="Times New Roman" w:hAnsi="Times New Roman"/>
        </w:rPr>
        <w:t xml:space="preserve"> (1), 142–152. https://doi.org/10.1021/ma9707603.</w:t>
      </w:r>
    </w:p>
    <w:p w14:paraId="60D3E362"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(58) </w:t>
      </w:r>
      <w:r w:rsidRPr="006A2244">
        <w:rPr>
          <w:rFonts w:ascii="Times New Roman" w:hAnsi="Times New Roman"/>
        </w:rPr>
        <w:tab/>
        <w:t xml:space="preserve">Murthy, N. S.; Wang, Z.-G.; Hsiao, B. S. Interactions between Crystalline and Amorphous Domains in Semicrystalline Polymers:  Small-Angle X-Ray Scattering Studies of the Brill Transition in Nylon 6,6. </w:t>
      </w:r>
      <w:r w:rsidRPr="006A2244">
        <w:rPr>
          <w:rFonts w:ascii="Times New Roman" w:hAnsi="Times New Roman"/>
          <w:i/>
          <w:iCs/>
        </w:rPr>
        <w:t>Macromolecules</w:t>
      </w:r>
      <w:r w:rsidRPr="006A2244">
        <w:rPr>
          <w:rFonts w:ascii="Times New Roman" w:hAnsi="Times New Roman"/>
        </w:rPr>
        <w:t xml:space="preserve"> </w:t>
      </w:r>
      <w:r w:rsidRPr="006A2244">
        <w:rPr>
          <w:rFonts w:ascii="Times New Roman" w:hAnsi="Times New Roman"/>
          <w:b/>
          <w:bCs/>
        </w:rPr>
        <w:t>1999</w:t>
      </w:r>
      <w:r w:rsidRPr="006A2244">
        <w:rPr>
          <w:rFonts w:ascii="Times New Roman" w:hAnsi="Times New Roman"/>
        </w:rPr>
        <w:t xml:space="preserve">, </w:t>
      </w:r>
      <w:r w:rsidRPr="006A2244">
        <w:rPr>
          <w:rFonts w:ascii="Times New Roman" w:hAnsi="Times New Roman"/>
          <w:i/>
          <w:iCs/>
        </w:rPr>
        <w:t>32</w:t>
      </w:r>
      <w:r w:rsidRPr="006A2244">
        <w:rPr>
          <w:rFonts w:ascii="Times New Roman" w:hAnsi="Times New Roman"/>
        </w:rPr>
        <w:t xml:space="preserve"> (17), 5594–5599. https://doi.org/10.1021/ma990475e.</w:t>
      </w:r>
    </w:p>
    <w:p w14:paraId="3BC71A71"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(59) </w:t>
      </w:r>
      <w:r w:rsidRPr="006A2244">
        <w:rPr>
          <w:rFonts w:ascii="Times New Roman" w:hAnsi="Times New Roman"/>
        </w:rPr>
        <w:tab/>
        <w:t xml:space="preserve">Kienzle, P. A.; Krycka, J.; Patel, N.; Sahin, I. </w:t>
      </w:r>
      <w:r w:rsidRPr="006A2244">
        <w:rPr>
          <w:rFonts w:ascii="Times New Roman" w:hAnsi="Times New Roman"/>
          <w:i/>
          <w:iCs/>
        </w:rPr>
        <w:t>Bumps (Version 0.7.11) [Computer Software].</w:t>
      </w:r>
      <w:r w:rsidRPr="006A2244">
        <w:rPr>
          <w:rFonts w:ascii="Times New Roman" w:hAnsi="Times New Roman"/>
        </w:rPr>
        <w:t>; University of Maryland: College Park, MD, 2011.</w:t>
      </w:r>
    </w:p>
    <w:p w14:paraId="604E33D8"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(60) </w:t>
      </w:r>
      <w:r w:rsidRPr="006A2244">
        <w:rPr>
          <w:rFonts w:ascii="Times New Roman" w:hAnsi="Times New Roman"/>
        </w:rPr>
        <w:tab/>
        <w:t xml:space="preserve">Doucet, M.; Cho, J. H.; Alina, G.; Bakker, J.; Bouwman, W.; Butler, P.; Campbell, K.; Gonzales, M.; Heenan, R.; Jackson, A.; Juhas, P.; King, S.; Kienzle, P.; Krzywon, J.; Markvardsen, A.; Nielsen, T.; O’Driscoll, L.; Potrzebowski, W.; Ferraz Leal, R.; Richter, T.; Rozycko, P.; Washington, A. </w:t>
      </w:r>
      <w:r w:rsidRPr="006A2244">
        <w:rPr>
          <w:rFonts w:ascii="Times New Roman" w:hAnsi="Times New Roman"/>
          <w:i/>
          <w:iCs/>
        </w:rPr>
        <w:t>SasView Version 4.1</w:t>
      </w:r>
      <w:r w:rsidRPr="006A2244">
        <w:rPr>
          <w:rFonts w:ascii="Times New Roman" w:hAnsi="Times New Roman"/>
        </w:rPr>
        <w:t>; 2017. https://doi.org/10.5281/zenodo.438138.</w:t>
      </w:r>
    </w:p>
    <w:p w14:paraId="3327DAA8"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(61) </w:t>
      </w:r>
      <w:r w:rsidRPr="006A2244">
        <w:rPr>
          <w:rFonts w:ascii="Times New Roman" w:hAnsi="Times New Roman"/>
        </w:rPr>
        <w:tab/>
        <w:t xml:space="preserve">Evans, R.; Napper, D. H. Perturbation Method for Incorporating the Concentration Dependence of the Flory–Huggins Parameter into the Theory of Steric Stabilization. </w:t>
      </w:r>
      <w:r w:rsidRPr="006A2244">
        <w:rPr>
          <w:rFonts w:ascii="Times New Roman" w:hAnsi="Times New Roman"/>
          <w:i/>
          <w:iCs/>
        </w:rPr>
        <w:t>J. Chem. Soc., Faraday Trans. 1</w:t>
      </w:r>
      <w:r w:rsidRPr="006A2244">
        <w:rPr>
          <w:rFonts w:ascii="Times New Roman" w:hAnsi="Times New Roman"/>
        </w:rPr>
        <w:t xml:space="preserve"> </w:t>
      </w:r>
      <w:r w:rsidRPr="006A2244">
        <w:rPr>
          <w:rFonts w:ascii="Times New Roman" w:hAnsi="Times New Roman"/>
          <w:b/>
          <w:bCs/>
        </w:rPr>
        <w:t>1977</w:t>
      </w:r>
      <w:r w:rsidRPr="006A2244">
        <w:rPr>
          <w:rFonts w:ascii="Times New Roman" w:hAnsi="Times New Roman"/>
        </w:rPr>
        <w:t xml:space="preserve">, </w:t>
      </w:r>
      <w:r w:rsidRPr="006A2244">
        <w:rPr>
          <w:rFonts w:ascii="Times New Roman" w:hAnsi="Times New Roman"/>
          <w:i/>
          <w:iCs/>
        </w:rPr>
        <w:t>73</w:t>
      </w:r>
      <w:r w:rsidRPr="006A2244">
        <w:rPr>
          <w:rFonts w:ascii="Times New Roman" w:hAnsi="Times New Roman"/>
        </w:rPr>
        <w:t xml:space="preserve"> (0), 1377–1385. https://doi.org/10.1039/F19777301377.</w:t>
      </w:r>
    </w:p>
    <w:p w14:paraId="1AFC3C2B" w14:textId="77777777" w:rsidR="006C5BE1" w:rsidRPr="006A2244" w:rsidRDefault="006C5BE1" w:rsidP="006C5BE1">
      <w:pPr>
        <w:pStyle w:val="Bibliography"/>
        <w:rPr>
          <w:rFonts w:ascii="Times New Roman" w:hAnsi="Times New Roman"/>
        </w:rPr>
      </w:pPr>
      <w:r w:rsidRPr="006A2244">
        <w:rPr>
          <w:rFonts w:ascii="Times New Roman" w:hAnsi="Times New Roman"/>
        </w:rPr>
        <w:lastRenderedPageBreak/>
        <w:t xml:space="preserve">(62) </w:t>
      </w:r>
      <w:r w:rsidRPr="006A2244">
        <w:rPr>
          <w:rFonts w:ascii="Times New Roman" w:hAnsi="Times New Roman"/>
        </w:rPr>
        <w:tab/>
        <w:t xml:space="preserve">Oishi, T.; Prausnitz, J. M. Estimation of Solvent Activities in Polymer Solutions Using a Group-Contribution Method. </w:t>
      </w:r>
      <w:r w:rsidRPr="006A2244">
        <w:rPr>
          <w:rFonts w:ascii="Times New Roman" w:hAnsi="Times New Roman"/>
          <w:i/>
          <w:iCs/>
        </w:rPr>
        <w:t>Ind. Eng. Chem. Proc. Des. Dev.</w:t>
      </w:r>
      <w:r w:rsidRPr="006A2244">
        <w:rPr>
          <w:rFonts w:ascii="Times New Roman" w:hAnsi="Times New Roman"/>
        </w:rPr>
        <w:t xml:space="preserve"> </w:t>
      </w:r>
      <w:r w:rsidRPr="006A2244">
        <w:rPr>
          <w:rFonts w:ascii="Times New Roman" w:hAnsi="Times New Roman"/>
          <w:b/>
          <w:bCs/>
        </w:rPr>
        <w:t>1978</w:t>
      </w:r>
      <w:r w:rsidRPr="006A2244">
        <w:rPr>
          <w:rFonts w:ascii="Times New Roman" w:hAnsi="Times New Roman"/>
        </w:rPr>
        <w:t xml:space="preserve">, </w:t>
      </w:r>
      <w:r w:rsidRPr="006A2244">
        <w:rPr>
          <w:rFonts w:ascii="Times New Roman" w:hAnsi="Times New Roman"/>
          <w:i/>
          <w:iCs/>
        </w:rPr>
        <w:t>17</w:t>
      </w:r>
      <w:r w:rsidRPr="006A2244">
        <w:rPr>
          <w:rFonts w:ascii="Times New Roman" w:hAnsi="Times New Roman"/>
        </w:rPr>
        <w:t xml:space="preserve"> (3), 333–339. https://doi.org/10.1021/i260067a021.</w:t>
      </w:r>
    </w:p>
    <w:p w14:paraId="599D0EFE"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(63) </w:t>
      </w:r>
      <w:r w:rsidRPr="006A2244">
        <w:rPr>
          <w:rFonts w:ascii="Times New Roman" w:hAnsi="Times New Roman"/>
        </w:rPr>
        <w:tab/>
        <w:t xml:space="preserve">Nilsson, F.; Lan, X.; Gkourmpis, T.; Hedenqvist, M. S.; Gedde, U. W. Modelling Tie Chains and Trapped Entanglements in Polyethylene. </w:t>
      </w:r>
      <w:r w:rsidRPr="006A2244">
        <w:rPr>
          <w:rFonts w:ascii="Times New Roman" w:hAnsi="Times New Roman"/>
          <w:i/>
          <w:iCs/>
        </w:rPr>
        <w:t>Polymer</w:t>
      </w:r>
      <w:r w:rsidRPr="006A2244">
        <w:rPr>
          <w:rFonts w:ascii="Times New Roman" w:hAnsi="Times New Roman"/>
        </w:rPr>
        <w:t xml:space="preserve"> </w:t>
      </w:r>
      <w:r w:rsidRPr="006A2244">
        <w:rPr>
          <w:rFonts w:ascii="Times New Roman" w:hAnsi="Times New Roman"/>
          <w:b/>
          <w:bCs/>
        </w:rPr>
        <w:t>2012</w:t>
      </w:r>
      <w:r w:rsidRPr="006A2244">
        <w:rPr>
          <w:rFonts w:ascii="Times New Roman" w:hAnsi="Times New Roman"/>
        </w:rPr>
        <w:t xml:space="preserve">, </w:t>
      </w:r>
      <w:r w:rsidRPr="006A2244">
        <w:rPr>
          <w:rFonts w:ascii="Times New Roman" w:hAnsi="Times New Roman"/>
          <w:i/>
          <w:iCs/>
        </w:rPr>
        <w:t>53</w:t>
      </w:r>
      <w:r w:rsidRPr="006A2244">
        <w:rPr>
          <w:rFonts w:ascii="Times New Roman" w:hAnsi="Times New Roman"/>
        </w:rPr>
        <w:t xml:space="preserve"> (16), 3594–3601. https://doi.org/10.1016/j.polymer.2012.05.045.</w:t>
      </w:r>
    </w:p>
    <w:p w14:paraId="79550A26"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(64) </w:t>
      </w:r>
      <w:r w:rsidRPr="006A2244">
        <w:rPr>
          <w:rFonts w:ascii="Times New Roman" w:hAnsi="Times New Roman"/>
        </w:rPr>
        <w:tab/>
        <w:t xml:space="preserve">DiMarzio, E. A.; Rubin, R. J. Adsorption of a Chain Polymer between Two Plates. </w:t>
      </w:r>
      <w:r w:rsidRPr="006A2244">
        <w:rPr>
          <w:rFonts w:ascii="Times New Roman" w:hAnsi="Times New Roman"/>
          <w:i/>
          <w:iCs/>
        </w:rPr>
        <w:t>The Journal of Chemical Physics</w:t>
      </w:r>
      <w:r w:rsidRPr="006A2244">
        <w:rPr>
          <w:rFonts w:ascii="Times New Roman" w:hAnsi="Times New Roman"/>
        </w:rPr>
        <w:t xml:space="preserve"> </w:t>
      </w:r>
      <w:r w:rsidRPr="006A2244">
        <w:rPr>
          <w:rFonts w:ascii="Times New Roman" w:hAnsi="Times New Roman"/>
          <w:b/>
          <w:bCs/>
        </w:rPr>
        <w:t>1971</w:t>
      </w:r>
      <w:r w:rsidRPr="006A2244">
        <w:rPr>
          <w:rFonts w:ascii="Times New Roman" w:hAnsi="Times New Roman"/>
        </w:rPr>
        <w:t xml:space="preserve">, </w:t>
      </w:r>
      <w:r w:rsidRPr="006A2244">
        <w:rPr>
          <w:rFonts w:ascii="Times New Roman" w:hAnsi="Times New Roman"/>
          <w:i/>
          <w:iCs/>
        </w:rPr>
        <w:t>55</w:t>
      </w:r>
      <w:r w:rsidRPr="006A2244">
        <w:rPr>
          <w:rFonts w:ascii="Times New Roman" w:hAnsi="Times New Roman"/>
        </w:rPr>
        <w:t xml:space="preserve"> (9), 4318–4336.</w:t>
      </w:r>
    </w:p>
    <w:p w14:paraId="4E7358E0" w14:textId="77777777" w:rsidR="006C5BE1" w:rsidRPr="006A2244" w:rsidRDefault="006C5BE1" w:rsidP="006C5BE1">
      <w:pPr>
        <w:pStyle w:val="Bibliography"/>
        <w:rPr>
          <w:rFonts w:ascii="Times New Roman" w:hAnsi="Times New Roman"/>
        </w:rPr>
      </w:pPr>
      <w:r w:rsidRPr="006A2244">
        <w:rPr>
          <w:rFonts w:ascii="Times New Roman" w:hAnsi="Times New Roman"/>
        </w:rPr>
        <w:t xml:space="preserve">(65) </w:t>
      </w:r>
      <w:r w:rsidRPr="006A2244">
        <w:rPr>
          <w:rFonts w:ascii="Times New Roman" w:hAnsi="Times New Roman"/>
        </w:rPr>
        <w:tab/>
        <w:t xml:space="preserve">Flory, P. J. </w:t>
      </w:r>
      <w:r w:rsidRPr="006A2244">
        <w:rPr>
          <w:rFonts w:ascii="Times New Roman" w:hAnsi="Times New Roman"/>
          <w:i/>
          <w:iCs/>
        </w:rPr>
        <w:t>Principles of Polymer Chemistry</w:t>
      </w:r>
      <w:r w:rsidRPr="006A2244">
        <w:rPr>
          <w:rFonts w:ascii="Times New Roman" w:hAnsi="Times New Roman"/>
        </w:rPr>
        <w:t>; Cornell University Press: Ithaca, New York, 1953.</w:t>
      </w:r>
    </w:p>
    <w:p w14:paraId="3A2579FE" w14:textId="280757AC" w:rsidR="006C5BE1" w:rsidRPr="006A2244" w:rsidRDefault="006C5BE1" w:rsidP="006C5BE1">
      <w:pPr>
        <w:pStyle w:val="Bibliography"/>
        <w:rPr>
          <w:rFonts w:ascii="Times New Roman" w:hAnsi="Times New Roman"/>
        </w:rPr>
      </w:pPr>
      <w:r w:rsidRPr="006A2244">
        <w:rPr>
          <w:rFonts w:ascii="Times New Roman" w:hAnsi="Times New Roman"/>
        </w:rPr>
        <w:t xml:space="preserve">(66) </w:t>
      </w:r>
      <w:r w:rsidRPr="006A2244">
        <w:rPr>
          <w:rFonts w:ascii="Times New Roman" w:hAnsi="Times New Roman"/>
        </w:rPr>
        <w:tab/>
        <w:t xml:space="preserve">Treloar, L. R. G. </w:t>
      </w:r>
      <w:r w:rsidRPr="006A2244">
        <w:rPr>
          <w:rFonts w:ascii="Times New Roman" w:hAnsi="Times New Roman"/>
          <w:i/>
          <w:iCs/>
        </w:rPr>
        <w:t>The Physics of Rubber Elasticity</w:t>
      </w:r>
      <w:r w:rsidRPr="006A2244">
        <w:rPr>
          <w:rFonts w:ascii="Times New Roman" w:hAnsi="Times New Roman"/>
        </w:rPr>
        <w:t>, 3rd ed.; Ox: Ox, 1975.</w:t>
      </w:r>
    </w:p>
    <w:p w14:paraId="3CBB3208" w14:textId="747B40DC" w:rsidR="00024CCD" w:rsidRDefault="00024CCD" w:rsidP="00024CCD"/>
    <w:p w14:paraId="37741D9A" w14:textId="7CA06326" w:rsidR="00024CCD" w:rsidRDefault="00024CCD">
      <w:r>
        <w:br w:type="page"/>
      </w:r>
    </w:p>
    <w:p w14:paraId="73CAE666" w14:textId="046C5C19" w:rsidR="00150B84" w:rsidRDefault="00150B84" w:rsidP="00150B84">
      <w:pPr>
        <w:jc w:val="center"/>
      </w:pPr>
      <w:r w:rsidRPr="00150B84">
        <w:rPr>
          <w:sz w:val="22"/>
          <w:szCs w:val="22"/>
        </w:rPr>
        <w:lastRenderedPageBreak/>
        <w:t xml:space="preserve"> </w:t>
      </w:r>
      <w:r>
        <w:rPr>
          <w:sz w:val="22"/>
          <w:szCs w:val="22"/>
        </w:rPr>
        <w:t>for Table of Contents use only</w:t>
      </w:r>
    </w:p>
    <w:p w14:paraId="49F5C7AC" w14:textId="55CBE617" w:rsidR="00150B84" w:rsidRDefault="00150B84" w:rsidP="00150B84">
      <w:pPr>
        <w:pStyle w:val="BATitle"/>
      </w:pPr>
      <w:r>
        <w:rPr>
          <w:b/>
        </w:rPr>
        <w:t xml:space="preserve">Measuring </w:t>
      </w:r>
      <w:r w:rsidRPr="008E24B6">
        <w:rPr>
          <w:b/>
        </w:rPr>
        <w:t>Tie Chains and Trapped Entanglements</w:t>
      </w:r>
      <w:r w:rsidRPr="008E24B6" w:rsidDel="001B0595">
        <w:rPr>
          <w:b/>
        </w:rPr>
        <w:t xml:space="preserve"> </w:t>
      </w:r>
      <w:r w:rsidRPr="00323625">
        <w:rPr>
          <w:b/>
        </w:rPr>
        <w:t xml:space="preserve">in </w:t>
      </w:r>
      <w:r>
        <w:rPr>
          <w:b/>
        </w:rPr>
        <w:t>S</w:t>
      </w:r>
      <w:r w:rsidRPr="00323625">
        <w:rPr>
          <w:b/>
        </w:rPr>
        <w:t xml:space="preserve">emicrystalline </w:t>
      </w:r>
      <w:r>
        <w:rPr>
          <w:b/>
        </w:rPr>
        <w:t>P</w:t>
      </w:r>
      <w:r w:rsidRPr="00323625">
        <w:rPr>
          <w:b/>
        </w:rPr>
        <w:t>olymers</w:t>
      </w:r>
    </w:p>
    <w:p w14:paraId="74F9EB9F" w14:textId="77777777" w:rsidR="00150B84" w:rsidRPr="00D56D6E" w:rsidRDefault="00150B84" w:rsidP="00150B84">
      <w:pPr>
        <w:pStyle w:val="BBAuthorName"/>
        <w:rPr>
          <w:rFonts w:ascii="Times New Roman" w:hAnsi="Times New Roman"/>
        </w:rPr>
      </w:pPr>
      <w:r w:rsidRPr="00D56D6E">
        <w:rPr>
          <w:rFonts w:ascii="Times New Roman" w:hAnsi="Times New Roman"/>
        </w:rPr>
        <w:t xml:space="preserve">Amanda. G. </w:t>
      </w:r>
      <w:proofErr w:type="gramStart"/>
      <w:r w:rsidRPr="00D56D6E">
        <w:rPr>
          <w:rFonts w:ascii="Times New Roman" w:hAnsi="Times New Roman"/>
        </w:rPr>
        <w:t>McDermott,</w:t>
      </w:r>
      <w:r w:rsidRPr="00D56D6E">
        <w:rPr>
          <w:rFonts w:ascii="Times New Roman" w:hAnsi="Times New Roman"/>
          <w:vertAlign w:val="superscript"/>
        </w:rPr>
        <w:t>†</w:t>
      </w:r>
      <w:proofErr w:type="gramEnd"/>
      <w:r>
        <w:rPr>
          <w:rFonts w:ascii="Times New Roman" w:hAnsi="Times New Roman"/>
          <w:vertAlign w:val="superscript"/>
        </w:rPr>
        <w:t>,</w:t>
      </w:r>
      <w:r w:rsidRPr="009C2383">
        <w:rPr>
          <w:rFonts w:ascii="Times New Roman" w:hAnsi="Times New Roman"/>
        </w:rPr>
        <w:t xml:space="preserve"> </w:t>
      </w:r>
      <w:r w:rsidRPr="00CD43A0">
        <w:rPr>
          <w:rFonts w:ascii="Times New Roman" w:hAnsi="Times New Roman"/>
          <w:vertAlign w:val="superscript"/>
        </w:rPr>
        <w:t>§</w:t>
      </w:r>
      <w:r w:rsidRPr="00D56D6E">
        <w:rPr>
          <w:rFonts w:ascii="Times New Roman" w:hAnsi="Times New Roman"/>
        </w:rPr>
        <w:t xml:space="preserve"> Paul J. DesLauriers,</w:t>
      </w:r>
      <w:r w:rsidRPr="00D56D6E">
        <w:rPr>
          <w:rFonts w:ascii="Times New Roman" w:hAnsi="Times New Roman"/>
          <w:vertAlign w:val="superscript"/>
        </w:rPr>
        <w:t>‡</w:t>
      </w:r>
      <w:r w:rsidRPr="00D56D6E">
        <w:rPr>
          <w:rFonts w:ascii="Times New Roman" w:hAnsi="Times New Roman"/>
        </w:rPr>
        <w:t xml:space="preserve"> Jeff</w:t>
      </w:r>
      <w:r>
        <w:rPr>
          <w:rFonts w:ascii="Times New Roman" w:hAnsi="Times New Roman"/>
        </w:rPr>
        <w:t xml:space="preserve"> S. </w:t>
      </w:r>
      <w:r w:rsidRPr="00D56D6E">
        <w:rPr>
          <w:rFonts w:ascii="Times New Roman" w:hAnsi="Times New Roman"/>
        </w:rPr>
        <w:t>Fodor,</w:t>
      </w:r>
      <w:r w:rsidRPr="00D56D6E">
        <w:rPr>
          <w:rFonts w:ascii="Times New Roman" w:hAnsi="Times New Roman"/>
          <w:vertAlign w:val="superscript"/>
        </w:rPr>
        <w:t>‡</w:t>
      </w:r>
      <w:r w:rsidRPr="00D56D6E">
        <w:rPr>
          <w:rFonts w:ascii="Times New Roman" w:hAnsi="Times New Roman"/>
        </w:rPr>
        <w:t xml:space="preserve"> Ronald L. Jones,</w:t>
      </w:r>
      <w:r w:rsidRPr="00D56D6E">
        <w:rPr>
          <w:rFonts w:ascii="Times New Roman" w:hAnsi="Times New Roman"/>
          <w:vertAlign w:val="superscript"/>
        </w:rPr>
        <w:t>†</w:t>
      </w:r>
      <w:r w:rsidRPr="00D56D6E">
        <w:rPr>
          <w:rFonts w:ascii="Times New Roman" w:hAnsi="Times New Roman"/>
        </w:rPr>
        <w:t xml:space="preserve"> C</w:t>
      </w:r>
      <w:r>
        <w:rPr>
          <w:rFonts w:ascii="Times New Roman" w:hAnsi="Times New Roman"/>
        </w:rPr>
        <w:t>had</w:t>
      </w:r>
      <w:r w:rsidRPr="00D56D6E">
        <w:rPr>
          <w:rFonts w:ascii="Times New Roman" w:hAnsi="Times New Roman"/>
        </w:rPr>
        <w:t xml:space="preserve"> R. Snyder</w:t>
      </w:r>
      <w:r w:rsidRPr="00D56D6E">
        <w:rPr>
          <w:rFonts w:ascii="Times New Roman" w:hAnsi="Times New Roman"/>
          <w:vertAlign w:val="superscript"/>
        </w:rPr>
        <w:t>†</w:t>
      </w:r>
      <w:r w:rsidRPr="00D56D6E">
        <w:rPr>
          <w:rFonts w:ascii="Times New Roman" w:hAnsi="Times New Roman"/>
        </w:rPr>
        <w:t>*</w:t>
      </w:r>
    </w:p>
    <w:p w14:paraId="32D1204F" w14:textId="77777777" w:rsidR="00150B84" w:rsidRPr="00D56D6E" w:rsidRDefault="00150B84" w:rsidP="00150B84">
      <w:pPr>
        <w:pStyle w:val="BCAuthorAddress"/>
        <w:jc w:val="left"/>
        <w:rPr>
          <w:rFonts w:ascii="Times New Roman" w:hAnsi="Times New Roman"/>
        </w:rPr>
      </w:pPr>
      <w:r w:rsidRPr="00B16E09">
        <w:rPr>
          <w:rFonts w:ascii="Times New Roman" w:hAnsi="Times New Roman"/>
          <w:vertAlign w:val="superscript"/>
        </w:rPr>
        <w:t>†</w:t>
      </w:r>
      <w:r w:rsidRPr="00D56D6E">
        <w:rPr>
          <w:rFonts w:ascii="Times New Roman" w:hAnsi="Times New Roman"/>
        </w:rPr>
        <w:t>Materials Science and Engineering Division, National Institute of Standards and Technology, Gaithersburg, Maryland 20899, USA.</w:t>
      </w:r>
    </w:p>
    <w:p w14:paraId="1BD13FC2" w14:textId="439A5D2F" w:rsidR="00150B84" w:rsidRDefault="00150B84" w:rsidP="00150B84">
      <w:pPr>
        <w:pStyle w:val="BIEmailAddress"/>
        <w:rPr>
          <w:rFonts w:ascii="Times New Roman" w:hAnsi="Times New Roman"/>
        </w:rPr>
      </w:pPr>
      <w:r w:rsidRPr="00B16E09">
        <w:rPr>
          <w:rFonts w:ascii="Times New Roman" w:hAnsi="Times New Roman"/>
          <w:vertAlign w:val="superscript"/>
        </w:rPr>
        <w:t>‡</w:t>
      </w:r>
      <w:r w:rsidRPr="00D56D6E">
        <w:rPr>
          <w:rFonts w:ascii="Times New Roman" w:hAnsi="Times New Roman"/>
        </w:rPr>
        <w:t>Chevron Phillips Chemical Company LP, Bartlesville, OK 74004, USA</w:t>
      </w:r>
    </w:p>
    <w:p w14:paraId="13F5AF57" w14:textId="53545939" w:rsidR="00150B84" w:rsidRDefault="00150B84" w:rsidP="00150B84">
      <w:pPr>
        <w:pStyle w:val="AIReceivedDate"/>
      </w:pPr>
    </w:p>
    <w:p w14:paraId="65EFB785" w14:textId="65106CBF" w:rsidR="00150B84" w:rsidRPr="00150B84" w:rsidRDefault="00150B84" w:rsidP="001804EB">
      <w:pPr>
        <w:jc w:val="center"/>
      </w:pPr>
      <w:r>
        <w:rPr>
          <w:noProof/>
        </w:rPr>
        <w:drawing>
          <wp:inline distT="0" distB="0" distL="0" distR="0" wp14:anchorId="4228C5DC" wp14:editId="3F5C2C69">
            <wp:extent cx="2377440" cy="1280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fSANS_TO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77440" cy="1280160"/>
                    </a:xfrm>
                    <a:prstGeom prst="rect">
                      <a:avLst/>
                    </a:prstGeom>
                  </pic:spPr>
                </pic:pic>
              </a:graphicData>
            </a:graphic>
          </wp:inline>
        </w:drawing>
      </w:r>
    </w:p>
    <w:p w14:paraId="4587ACC6" w14:textId="77777777" w:rsidR="00150B84" w:rsidRPr="00024CCD" w:rsidRDefault="00150B84" w:rsidP="00150B84"/>
    <w:p w14:paraId="0D61082A" w14:textId="00FC03B9" w:rsidR="00C8610B" w:rsidRPr="00150B84" w:rsidRDefault="00C8610B" w:rsidP="00150B84"/>
    <w:p w14:paraId="6025A09B" w14:textId="08AA3323" w:rsidR="00A11EE1" w:rsidRPr="005F3C28" w:rsidRDefault="00A11EE1" w:rsidP="00A11EE1"/>
    <w:sectPr w:rsidR="00A11EE1" w:rsidRPr="005F3C28">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57A2AC" w14:textId="77777777" w:rsidR="00CC4393" w:rsidRDefault="00CC4393" w:rsidP="000B0C69">
      <w:r>
        <w:separator/>
      </w:r>
    </w:p>
  </w:endnote>
  <w:endnote w:type="continuationSeparator" w:id="0">
    <w:p w14:paraId="4908D2E1" w14:textId="77777777" w:rsidR="00CC4393" w:rsidRDefault="00CC4393" w:rsidP="000B0C69">
      <w:r>
        <w:continuationSeparator/>
      </w:r>
    </w:p>
  </w:endnote>
  <w:endnote w:type="continuationNotice" w:id="1">
    <w:p w14:paraId="6D37322F" w14:textId="77777777" w:rsidR="00CC4393" w:rsidRDefault="00CC43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New York">
    <w:panose1 w:val="020B0604020202020204"/>
    <w:charset w:val="00"/>
    <w:family w:val="roman"/>
    <w:pitch w:val="variable"/>
    <w:sig w:usb0="00000003" w:usb1="00000000" w:usb2="00000000" w:usb3="00000000" w:csb0="00000001" w:csb1="00000000"/>
  </w:font>
  <w:font w:name="Arno Pro">
    <w:altName w:val="Constantia"/>
    <w:panose1 w:val="020B0604020202020204"/>
    <w:charset w:val="00"/>
    <w:family w:val="roman"/>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F9671" w14:textId="77777777" w:rsidR="00304AA2" w:rsidRPr="009C2383" w:rsidRDefault="00304AA2">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1B27A6" w14:textId="77777777" w:rsidR="00CC4393" w:rsidRDefault="00CC4393" w:rsidP="000B0C69">
      <w:r>
        <w:separator/>
      </w:r>
    </w:p>
  </w:footnote>
  <w:footnote w:type="continuationSeparator" w:id="0">
    <w:p w14:paraId="30EDCE43" w14:textId="77777777" w:rsidR="00CC4393" w:rsidRDefault="00CC4393" w:rsidP="000B0C69">
      <w:r>
        <w:continuationSeparator/>
      </w:r>
    </w:p>
  </w:footnote>
  <w:footnote w:type="continuationNotice" w:id="1">
    <w:p w14:paraId="01D638C1" w14:textId="77777777" w:rsidR="00CC4393" w:rsidRDefault="00CC4393"/>
  </w:footnote>
  <w:footnote w:id="2">
    <w:p w14:paraId="6EB896B7" w14:textId="77777777" w:rsidR="00304AA2" w:rsidRPr="009C2383" w:rsidRDefault="00304AA2" w:rsidP="000B0C69">
      <w:pPr>
        <w:pStyle w:val="FootnoteText"/>
        <w:rPr>
          <w:rFonts w:ascii="Times New Roman" w:hAnsi="Times New Roman"/>
        </w:rPr>
      </w:pPr>
      <w:bookmarkStart w:id="0" w:name="_Hlk14673441"/>
      <w:r w:rsidRPr="009C2383">
        <w:rPr>
          <w:rStyle w:val="FootnoteReference"/>
          <w:rFonts w:ascii="Times New Roman" w:hAnsi="Times New Roman"/>
        </w:rPr>
        <w:t>¥</w:t>
      </w:r>
      <w:r w:rsidRPr="009C2383">
        <w:rPr>
          <w:rFonts w:ascii="Times New Roman" w:hAnsi="Times New Roman"/>
        </w:rPr>
        <w:t xml:space="preserve"> Official contribution of the National Institute of Standards and Technology; not subject to copyright in the United States.</w:t>
      </w:r>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D4A37" w14:textId="77777777" w:rsidR="00304AA2" w:rsidRPr="009C2383" w:rsidRDefault="00304AA2">
    <w:pPr>
      <w:pStyle w:val="Header"/>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F07AA2"/>
    <w:multiLevelType w:val="hybridMultilevel"/>
    <w:tmpl w:val="6C6A8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2C7E16"/>
    <w:multiLevelType w:val="hybridMultilevel"/>
    <w:tmpl w:val="6F2E9B0C"/>
    <w:lvl w:ilvl="0" w:tplc="65FA8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B6F62A5"/>
    <w:multiLevelType w:val="hybridMultilevel"/>
    <w:tmpl w:val="2D84A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0"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1" w15:restartNumberingAfterBreak="0">
    <w:nsid w:val="4B426E91"/>
    <w:multiLevelType w:val="hybridMultilevel"/>
    <w:tmpl w:val="C3EAA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0"/>
  </w:num>
  <w:num w:numId="4">
    <w:abstractNumId w:val="7"/>
  </w:num>
  <w:num w:numId="5">
    <w:abstractNumId w:val="5"/>
  </w:num>
  <w:num w:numId="6">
    <w:abstractNumId w:val="4"/>
  </w:num>
  <w:num w:numId="7">
    <w:abstractNumId w:val="3"/>
  </w:num>
  <w:num w:numId="8">
    <w:abstractNumId w:val="2"/>
  </w:num>
  <w:num w:numId="9">
    <w:abstractNumId w:val="8"/>
  </w:num>
  <w:num w:numId="10">
    <w:abstractNumId w:val="0"/>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6"/>
  <w:activeWritingStyle w:appName="MSWord" w:lang="en-US" w:vendorID="64" w:dllVersion="0" w:nlCheck="1" w:checkStyle="0"/>
  <w:activeWritingStyle w:appName="MSWord" w:lang="en-US" w:vendorID="64" w:dllVersion="4096" w:nlCheck="1" w:checkStyle="0"/>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C69"/>
    <w:rsid w:val="00004A57"/>
    <w:rsid w:val="0001322C"/>
    <w:rsid w:val="00022F93"/>
    <w:rsid w:val="00024CCD"/>
    <w:rsid w:val="00030853"/>
    <w:rsid w:val="00046313"/>
    <w:rsid w:val="00050E6D"/>
    <w:rsid w:val="00052855"/>
    <w:rsid w:val="00057027"/>
    <w:rsid w:val="000608E9"/>
    <w:rsid w:val="000805CB"/>
    <w:rsid w:val="00087B0B"/>
    <w:rsid w:val="000974C0"/>
    <w:rsid w:val="000A2966"/>
    <w:rsid w:val="000B0C69"/>
    <w:rsid w:val="000C2A7C"/>
    <w:rsid w:val="00105382"/>
    <w:rsid w:val="00115190"/>
    <w:rsid w:val="00125736"/>
    <w:rsid w:val="00133613"/>
    <w:rsid w:val="001414BD"/>
    <w:rsid w:val="00143BED"/>
    <w:rsid w:val="00145FF0"/>
    <w:rsid w:val="00150B84"/>
    <w:rsid w:val="00162848"/>
    <w:rsid w:val="001804EB"/>
    <w:rsid w:val="00182B99"/>
    <w:rsid w:val="001929C4"/>
    <w:rsid w:val="00192F80"/>
    <w:rsid w:val="001B0595"/>
    <w:rsid w:val="001B6A43"/>
    <w:rsid w:val="001C174E"/>
    <w:rsid w:val="001D2B45"/>
    <w:rsid w:val="001D4880"/>
    <w:rsid w:val="001D598A"/>
    <w:rsid w:val="001D66F9"/>
    <w:rsid w:val="001E5F70"/>
    <w:rsid w:val="002042E2"/>
    <w:rsid w:val="00212335"/>
    <w:rsid w:val="00234F28"/>
    <w:rsid w:val="0024691B"/>
    <w:rsid w:val="002553C1"/>
    <w:rsid w:val="00280B69"/>
    <w:rsid w:val="00281523"/>
    <w:rsid w:val="00284F67"/>
    <w:rsid w:val="002859D2"/>
    <w:rsid w:val="00291783"/>
    <w:rsid w:val="002933C0"/>
    <w:rsid w:val="002B7729"/>
    <w:rsid w:val="002C4A0C"/>
    <w:rsid w:val="002C6317"/>
    <w:rsid w:val="002E3C6E"/>
    <w:rsid w:val="002E66F8"/>
    <w:rsid w:val="00304AA2"/>
    <w:rsid w:val="003136E4"/>
    <w:rsid w:val="00317DDC"/>
    <w:rsid w:val="00322623"/>
    <w:rsid w:val="003505A3"/>
    <w:rsid w:val="00357B6D"/>
    <w:rsid w:val="003B5772"/>
    <w:rsid w:val="003D548D"/>
    <w:rsid w:val="003E29F9"/>
    <w:rsid w:val="004139E6"/>
    <w:rsid w:val="00417813"/>
    <w:rsid w:val="00424C9E"/>
    <w:rsid w:val="0043555E"/>
    <w:rsid w:val="00457793"/>
    <w:rsid w:val="00461EF1"/>
    <w:rsid w:val="0048162F"/>
    <w:rsid w:val="0048168F"/>
    <w:rsid w:val="00494885"/>
    <w:rsid w:val="00495870"/>
    <w:rsid w:val="004A02EA"/>
    <w:rsid w:val="004A187A"/>
    <w:rsid w:val="004A4F11"/>
    <w:rsid w:val="004B0696"/>
    <w:rsid w:val="004B6F3B"/>
    <w:rsid w:val="004C7A8C"/>
    <w:rsid w:val="004F750B"/>
    <w:rsid w:val="004F7BBF"/>
    <w:rsid w:val="00500609"/>
    <w:rsid w:val="005018D5"/>
    <w:rsid w:val="00524922"/>
    <w:rsid w:val="00530B39"/>
    <w:rsid w:val="00543164"/>
    <w:rsid w:val="00556483"/>
    <w:rsid w:val="00560921"/>
    <w:rsid w:val="00577248"/>
    <w:rsid w:val="005B3C9D"/>
    <w:rsid w:val="005C0D76"/>
    <w:rsid w:val="005C73FB"/>
    <w:rsid w:val="005D0971"/>
    <w:rsid w:val="005F3C28"/>
    <w:rsid w:val="00606767"/>
    <w:rsid w:val="00611082"/>
    <w:rsid w:val="00615589"/>
    <w:rsid w:val="00623D54"/>
    <w:rsid w:val="00640C6A"/>
    <w:rsid w:val="00642F93"/>
    <w:rsid w:val="00643F37"/>
    <w:rsid w:val="006614CF"/>
    <w:rsid w:val="00665D52"/>
    <w:rsid w:val="0066726F"/>
    <w:rsid w:val="00673B31"/>
    <w:rsid w:val="0067425A"/>
    <w:rsid w:val="0068110D"/>
    <w:rsid w:val="006826AB"/>
    <w:rsid w:val="006A2244"/>
    <w:rsid w:val="006A5B32"/>
    <w:rsid w:val="006C5BE1"/>
    <w:rsid w:val="006D4FF2"/>
    <w:rsid w:val="006E1848"/>
    <w:rsid w:val="006F0822"/>
    <w:rsid w:val="00711457"/>
    <w:rsid w:val="00712017"/>
    <w:rsid w:val="0071359B"/>
    <w:rsid w:val="00713F6C"/>
    <w:rsid w:val="00736333"/>
    <w:rsid w:val="00747029"/>
    <w:rsid w:val="0076300A"/>
    <w:rsid w:val="00770082"/>
    <w:rsid w:val="00794AF1"/>
    <w:rsid w:val="007A3836"/>
    <w:rsid w:val="007B40ED"/>
    <w:rsid w:val="007D76DF"/>
    <w:rsid w:val="007F09AA"/>
    <w:rsid w:val="007F2EA9"/>
    <w:rsid w:val="007F4622"/>
    <w:rsid w:val="008008D7"/>
    <w:rsid w:val="00800D2E"/>
    <w:rsid w:val="0081019A"/>
    <w:rsid w:val="00821E55"/>
    <w:rsid w:val="00833806"/>
    <w:rsid w:val="00845387"/>
    <w:rsid w:val="00852642"/>
    <w:rsid w:val="00865972"/>
    <w:rsid w:val="0088525B"/>
    <w:rsid w:val="008A4EFA"/>
    <w:rsid w:val="008C29B9"/>
    <w:rsid w:val="008C5BF5"/>
    <w:rsid w:val="008D0D8F"/>
    <w:rsid w:val="008E030F"/>
    <w:rsid w:val="008E24B6"/>
    <w:rsid w:val="008F5E37"/>
    <w:rsid w:val="00903DE0"/>
    <w:rsid w:val="00911B47"/>
    <w:rsid w:val="00922613"/>
    <w:rsid w:val="00923065"/>
    <w:rsid w:val="00933BA2"/>
    <w:rsid w:val="00934956"/>
    <w:rsid w:val="009367BD"/>
    <w:rsid w:val="0094392D"/>
    <w:rsid w:val="00945DEC"/>
    <w:rsid w:val="00961708"/>
    <w:rsid w:val="0096608E"/>
    <w:rsid w:val="0097670D"/>
    <w:rsid w:val="009945DF"/>
    <w:rsid w:val="009A0CE1"/>
    <w:rsid w:val="009A2E16"/>
    <w:rsid w:val="009A30A7"/>
    <w:rsid w:val="009A400A"/>
    <w:rsid w:val="009A6358"/>
    <w:rsid w:val="009A6BC1"/>
    <w:rsid w:val="009B6418"/>
    <w:rsid w:val="009C2383"/>
    <w:rsid w:val="009D339A"/>
    <w:rsid w:val="009F2A7A"/>
    <w:rsid w:val="009F43CD"/>
    <w:rsid w:val="009F561C"/>
    <w:rsid w:val="00A10968"/>
    <w:rsid w:val="00A11EE1"/>
    <w:rsid w:val="00A13EAA"/>
    <w:rsid w:val="00A14254"/>
    <w:rsid w:val="00A14316"/>
    <w:rsid w:val="00A14B82"/>
    <w:rsid w:val="00A15452"/>
    <w:rsid w:val="00A263E0"/>
    <w:rsid w:val="00A35ECE"/>
    <w:rsid w:val="00A41FBE"/>
    <w:rsid w:val="00A51BDE"/>
    <w:rsid w:val="00A62AF2"/>
    <w:rsid w:val="00A62D67"/>
    <w:rsid w:val="00A74CB8"/>
    <w:rsid w:val="00A80AFE"/>
    <w:rsid w:val="00AA20A7"/>
    <w:rsid w:val="00AA25D8"/>
    <w:rsid w:val="00AB015C"/>
    <w:rsid w:val="00AC2A77"/>
    <w:rsid w:val="00AC4EDC"/>
    <w:rsid w:val="00AD77E0"/>
    <w:rsid w:val="00B018D7"/>
    <w:rsid w:val="00B22557"/>
    <w:rsid w:val="00B24021"/>
    <w:rsid w:val="00B524C1"/>
    <w:rsid w:val="00B54707"/>
    <w:rsid w:val="00B837BB"/>
    <w:rsid w:val="00B97F35"/>
    <w:rsid w:val="00BB1039"/>
    <w:rsid w:val="00BB2F14"/>
    <w:rsid w:val="00BB4B18"/>
    <w:rsid w:val="00BB4D6B"/>
    <w:rsid w:val="00BE23C2"/>
    <w:rsid w:val="00BE598C"/>
    <w:rsid w:val="00C035BA"/>
    <w:rsid w:val="00C10356"/>
    <w:rsid w:val="00C1092E"/>
    <w:rsid w:val="00C11C63"/>
    <w:rsid w:val="00C15B69"/>
    <w:rsid w:val="00C22D28"/>
    <w:rsid w:val="00C24065"/>
    <w:rsid w:val="00C3562B"/>
    <w:rsid w:val="00C43938"/>
    <w:rsid w:val="00C7249D"/>
    <w:rsid w:val="00C81436"/>
    <w:rsid w:val="00C8610B"/>
    <w:rsid w:val="00C9362B"/>
    <w:rsid w:val="00CA6252"/>
    <w:rsid w:val="00CA6305"/>
    <w:rsid w:val="00CC4393"/>
    <w:rsid w:val="00CE4B3E"/>
    <w:rsid w:val="00CF4F3F"/>
    <w:rsid w:val="00D17E9D"/>
    <w:rsid w:val="00D36448"/>
    <w:rsid w:val="00D423EF"/>
    <w:rsid w:val="00D455EE"/>
    <w:rsid w:val="00D5167C"/>
    <w:rsid w:val="00D52B0D"/>
    <w:rsid w:val="00D763FE"/>
    <w:rsid w:val="00D91820"/>
    <w:rsid w:val="00DB020E"/>
    <w:rsid w:val="00DB1648"/>
    <w:rsid w:val="00DB1F02"/>
    <w:rsid w:val="00DB424D"/>
    <w:rsid w:val="00DE776A"/>
    <w:rsid w:val="00DF0FA9"/>
    <w:rsid w:val="00DF58D1"/>
    <w:rsid w:val="00E04B6A"/>
    <w:rsid w:val="00E304E9"/>
    <w:rsid w:val="00E35232"/>
    <w:rsid w:val="00E4543E"/>
    <w:rsid w:val="00E50FCA"/>
    <w:rsid w:val="00E55570"/>
    <w:rsid w:val="00E57F39"/>
    <w:rsid w:val="00E62E74"/>
    <w:rsid w:val="00E654AE"/>
    <w:rsid w:val="00E72B7E"/>
    <w:rsid w:val="00E869E9"/>
    <w:rsid w:val="00E91BE9"/>
    <w:rsid w:val="00EA41AC"/>
    <w:rsid w:val="00EB4F9E"/>
    <w:rsid w:val="00EB663E"/>
    <w:rsid w:val="00EB77ED"/>
    <w:rsid w:val="00EC2538"/>
    <w:rsid w:val="00ED3573"/>
    <w:rsid w:val="00ED3D03"/>
    <w:rsid w:val="00ED65A4"/>
    <w:rsid w:val="00ED71C5"/>
    <w:rsid w:val="00F03DCC"/>
    <w:rsid w:val="00F04E08"/>
    <w:rsid w:val="00F33C68"/>
    <w:rsid w:val="00F462B8"/>
    <w:rsid w:val="00F57F77"/>
    <w:rsid w:val="00F73FEB"/>
    <w:rsid w:val="00F74A27"/>
    <w:rsid w:val="00F82BBC"/>
    <w:rsid w:val="00F85E82"/>
    <w:rsid w:val="00F95217"/>
    <w:rsid w:val="00FA06AE"/>
    <w:rsid w:val="00FD21CC"/>
    <w:rsid w:val="00FD2BFD"/>
    <w:rsid w:val="00FD7994"/>
    <w:rsid w:val="00FE45B3"/>
    <w:rsid w:val="00FE4926"/>
    <w:rsid w:val="00FF3A42"/>
    <w:rsid w:val="00FF6104"/>
    <w:rsid w:val="0FE44E39"/>
    <w:rsid w:val="320AA8DE"/>
    <w:rsid w:val="320C1AB7"/>
    <w:rsid w:val="32ED4CA5"/>
    <w:rsid w:val="4F9E124F"/>
    <w:rsid w:val="6633D318"/>
    <w:rsid w:val="66827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E3E97"/>
  <w15:chartTrackingRefBased/>
  <w15:docId w15:val="{0985C784-7529-4B25-8D24-61E2C8A8B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B84"/>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0B0C69"/>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0B0C69"/>
    <w:rPr>
      <w:vertAlign w:val="superscript"/>
    </w:rPr>
  </w:style>
  <w:style w:type="paragraph" w:styleId="FootnoteText">
    <w:name w:val="footnote text"/>
    <w:basedOn w:val="Normal"/>
    <w:next w:val="Normal"/>
    <w:link w:val="FootnoteTextChar"/>
    <w:semiHidden/>
    <w:rsid w:val="000B0C69"/>
    <w:pPr>
      <w:spacing w:after="200"/>
      <w:jc w:val="both"/>
    </w:pPr>
    <w:rPr>
      <w:rFonts w:ascii="Times" w:hAnsi="Times"/>
      <w:szCs w:val="20"/>
    </w:rPr>
  </w:style>
  <w:style w:type="character" w:customStyle="1" w:styleId="FootnoteTextChar">
    <w:name w:val="Footnote Text Char"/>
    <w:basedOn w:val="DefaultParagraphFont"/>
    <w:link w:val="FootnoteText"/>
    <w:semiHidden/>
    <w:rsid w:val="000B0C69"/>
    <w:rPr>
      <w:rFonts w:ascii="Times" w:eastAsia="Times New Roman" w:hAnsi="Times" w:cs="Times New Roman"/>
      <w:sz w:val="24"/>
      <w:szCs w:val="20"/>
    </w:rPr>
  </w:style>
  <w:style w:type="paragraph" w:customStyle="1" w:styleId="BATitle">
    <w:name w:val="BA_Title"/>
    <w:basedOn w:val="Normal"/>
    <w:next w:val="BBAuthorName"/>
    <w:rsid w:val="000B0C69"/>
    <w:pPr>
      <w:spacing w:before="720" w:after="360" w:line="480" w:lineRule="auto"/>
      <w:jc w:val="center"/>
    </w:pPr>
    <w:rPr>
      <w:sz w:val="44"/>
      <w:szCs w:val="20"/>
    </w:rPr>
  </w:style>
  <w:style w:type="paragraph" w:customStyle="1" w:styleId="BBAuthorName">
    <w:name w:val="BB_Author_Name"/>
    <w:basedOn w:val="Normal"/>
    <w:next w:val="BCAuthorAddress"/>
    <w:rsid w:val="000B0C69"/>
    <w:pPr>
      <w:spacing w:after="240" w:line="480" w:lineRule="auto"/>
      <w:jc w:val="center"/>
    </w:pPr>
    <w:rPr>
      <w:rFonts w:ascii="Times" w:hAnsi="Times"/>
      <w:i/>
      <w:szCs w:val="20"/>
    </w:rPr>
  </w:style>
  <w:style w:type="paragraph" w:customStyle="1" w:styleId="BCAuthorAddress">
    <w:name w:val="BC_Author_Address"/>
    <w:basedOn w:val="Normal"/>
    <w:next w:val="BIEmailAddress"/>
    <w:rsid w:val="000B0C69"/>
    <w:pPr>
      <w:spacing w:after="240" w:line="480" w:lineRule="auto"/>
      <w:jc w:val="center"/>
    </w:pPr>
    <w:rPr>
      <w:rFonts w:ascii="Times" w:hAnsi="Times"/>
      <w:szCs w:val="20"/>
    </w:rPr>
  </w:style>
  <w:style w:type="paragraph" w:customStyle="1" w:styleId="BIEmailAddress">
    <w:name w:val="BI_Email_Address"/>
    <w:basedOn w:val="Normal"/>
    <w:next w:val="AIReceivedDate"/>
    <w:rsid w:val="000B0C69"/>
    <w:pPr>
      <w:spacing w:after="200" w:line="480" w:lineRule="auto"/>
      <w:jc w:val="both"/>
    </w:pPr>
    <w:rPr>
      <w:rFonts w:ascii="Times" w:hAnsi="Times"/>
      <w:szCs w:val="20"/>
    </w:rPr>
  </w:style>
  <w:style w:type="paragraph" w:customStyle="1" w:styleId="AIReceivedDate">
    <w:name w:val="AI_Received_Date"/>
    <w:basedOn w:val="Normal"/>
    <w:next w:val="Normal"/>
    <w:rsid w:val="000B0C69"/>
    <w:pPr>
      <w:spacing w:after="240" w:line="480" w:lineRule="auto"/>
      <w:jc w:val="both"/>
    </w:pPr>
    <w:rPr>
      <w:rFonts w:ascii="Times" w:hAnsi="Times"/>
      <w:b/>
      <w:szCs w:val="20"/>
    </w:rPr>
  </w:style>
  <w:style w:type="paragraph" w:customStyle="1" w:styleId="FACorrespondingAuthorFootnote">
    <w:name w:val="FA_Corresponding_Author_Footnote"/>
    <w:basedOn w:val="Normal"/>
    <w:next w:val="Normal"/>
    <w:rsid w:val="000B0C69"/>
    <w:pPr>
      <w:spacing w:after="200" w:line="480" w:lineRule="auto"/>
      <w:jc w:val="both"/>
    </w:pPr>
    <w:rPr>
      <w:rFonts w:ascii="Times" w:hAnsi="Times"/>
      <w:szCs w:val="20"/>
    </w:rPr>
  </w:style>
  <w:style w:type="character" w:styleId="CommentReference">
    <w:name w:val="annotation reference"/>
    <w:basedOn w:val="DefaultParagraphFont"/>
    <w:uiPriority w:val="99"/>
    <w:semiHidden/>
    <w:unhideWhenUsed/>
    <w:rsid w:val="000B0C69"/>
    <w:rPr>
      <w:sz w:val="16"/>
      <w:szCs w:val="16"/>
    </w:rPr>
  </w:style>
  <w:style w:type="paragraph" w:styleId="CommentText">
    <w:name w:val="annotation text"/>
    <w:basedOn w:val="Normal"/>
    <w:link w:val="CommentTextChar"/>
    <w:uiPriority w:val="99"/>
    <w:unhideWhenUsed/>
    <w:rsid w:val="000B0C69"/>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B0C69"/>
    <w:rPr>
      <w:sz w:val="20"/>
      <w:szCs w:val="20"/>
    </w:rPr>
  </w:style>
  <w:style w:type="paragraph" w:styleId="BalloonText">
    <w:name w:val="Balloon Text"/>
    <w:basedOn w:val="Normal"/>
    <w:link w:val="BalloonTextChar"/>
    <w:semiHidden/>
    <w:unhideWhenUsed/>
    <w:rsid w:val="000B0C69"/>
    <w:rPr>
      <w:rFonts w:ascii="Segoe UI" w:eastAsiaTheme="minorHAnsi" w:hAnsi="Segoe UI" w:cs="Segoe UI"/>
      <w:sz w:val="18"/>
      <w:szCs w:val="18"/>
    </w:rPr>
  </w:style>
  <w:style w:type="character" w:customStyle="1" w:styleId="BalloonTextChar">
    <w:name w:val="Balloon Text Char"/>
    <w:basedOn w:val="DefaultParagraphFont"/>
    <w:link w:val="BalloonText"/>
    <w:semiHidden/>
    <w:rsid w:val="000B0C69"/>
    <w:rPr>
      <w:rFonts w:ascii="Segoe UI" w:hAnsi="Segoe UI" w:cs="Segoe UI"/>
      <w:sz w:val="18"/>
      <w:szCs w:val="18"/>
    </w:rPr>
  </w:style>
  <w:style w:type="paragraph" w:customStyle="1" w:styleId="TAMainText">
    <w:name w:val="TA_Main_Text"/>
    <w:basedOn w:val="Normal"/>
    <w:rsid w:val="000B0C69"/>
    <w:pPr>
      <w:spacing w:line="480" w:lineRule="auto"/>
      <w:ind w:firstLine="202"/>
      <w:jc w:val="both"/>
    </w:pPr>
    <w:rPr>
      <w:rFonts w:ascii="Times" w:hAnsi="Times"/>
      <w:szCs w:val="20"/>
    </w:rPr>
  </w:style>
  <w:style w:type="paragraph" w:customStyle="1" w:styleId="VAFigureCaption">
    <w:name w:val="VA_Figure_Caption"/>
    <w:basedOn w:val="Normal"/>
    <w:next w:val="Normal"/>
    <w:rsid w:val="000B0C69"/>
    <w:pPr>
      <w:spacing w:after="200" w:line="480" w:lineRule="auto"/>
      <w:jc w:val="both"/>
    </w:pPr>
    <w:rPr>
      <w:rFonts w:ascii="Times" w:hAnsi="Times"/>
      <w:szCs w:val="20"/>
    </w:rPr>
  </w:style>
  <w:style w:type="paragraph" w:customStyle="1" w:styleId="BGKeywords">
    <w:name w:val="BG_Keywords"/>
    <w:basedOn w:val="Normal"/>
    <w:rsid w:val="000B0C69"/>
    <w:pPr>
      <w:spacing w:after="200" w:line="480" w:lineRule="auto"/>
      <w:jc w:val="both"/>
    </w:pPr>
    <w:rPr>
      <w:rFonts w:ascii="Times" w:hAnsi="Times"/>
      <w:szCs w:val="20"/>
    </w:rPr>
  </w:style>
  <w:style w:type="paragraph" w:styleId="Caption">
    <w:name w:val="caption"/>
    <w:basedOn w:val="Normal"/>
    <w:next w:val="Normal"/>
    <w:unhideWhenUsed/>
    <w:qFormat/>
    <w:rsid w:val="000B0C69"/>
    <w:pPr>
      <w:spacing w:after="200"/>
    </w:pPr>
    <w:rPr>
      <w:rFonts w:asciiTheme="minorHAnsi" w:eastAsiaTheme="minorHAnsi" w:hAnsiTheme="minorHAnsi" w:cstheme="minorBidi"/>
      <w:i/>
      <w:iCs/>
      <w:color w:val="44546A" w:themeColor="text2"/>
      <w:sz w:val="18"/>
      <w:szCs w:val="18"/>
    </w:rPr>
  </w:style>
  <w:style w:type="table" w:styleId="TableGrid">
    <w:name w:val="Table Grid"/>
    <w:basedOn w:val="TableNormal"/>
    <w:rsid w:val="000B0C69"/>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B0C69"/>
    <w:rPr>
      <w:rFonts w:asciiTheme="majorHAnsi" w:eastAsiaTheme="majorEastAsia" w:hAnsiTheme="majorHAnsi" w:cstheme="majorBidi"/>
      <w:color w:val="2F5496" w:themeColor="accent1" w:themeShade="BF"/>
      <w:sz w:val="26"/>
      <w:szCs w:val="26"/>
    </w:rPr>
  </w:style>
  <w:style w:type="character" w:styleId="FollowedHyperlink">
    <w:name w:val="FollowedHyperlink"/>
    <w:rsid w:val="000B0C69"/>
    <w:rPr>
      <w:color w:val="800080"/>
      <w:u w:val="single"/>
    </w:rPr>
  </w:style>
  <w:style w:type="paragraph" w:styleId="BodyText">
    <w:name w:val="Body Text"/>
    <w:basedOn w:val="Normal"/>
    <w:link w:val="BodyTextChar"/>
    <w:rsid w:val="000B0C69"/>
    <w:pPr>
      <w:spacing w:after="200"/>
      <w:jc w:val="center"/>
    </w:pPr>
    <w:rPr>
      <w:rFonts w:ascii="Times" w:hAnsi="Times"/>
      <w:b/>
      <w:sz w:val="40"/>
      <w:szCs w:val="20"/>
    </w:rPr>
  </w:style>
  <w:style w:type="character" w:customStyle="1" w:styleId="BodyTextChar">
    <w:name w:val="Body Text Char"/>
    <w:basedOn w:val="DefaultParagraphFont"/>
    <w:link w:val="BodyText"/>
    <w:rsid w:val="000B0C69"/>
    <w:rPr>
      <w:rFonts w:ascii="Times" w:eastAsia="Times New Roman" w:hAnsi="Times" w:cs="Times New Roman"/>
      <w:b/>
      <w:sz w:val="40"/>
      <w:szCs w:val="20"/>
    </w:rPr>
  </w:style>
  <w:style w:type="paragraph" w:customStyle="1" w:styleId="TFReferencesSection">
    <w:name w:val="TF_References_Section"/>
    <w:basedOn w:val="Normal"/>
    <w:rsid w:val="000B0C69"/>
    <w:pPr>
      <w:spacing w:after="200" w:line="480" w:lineRule="auto"/>
      <w:ind w:firstLine="187"/>
      <w:jc w:val="both"/>
    </w:pPr>
    <w:rPr>
      <w:rFonts w:ascii="Times" w:hAnsi="Times"/>
      <w:szCs w:val="20"/>
    </w:rPr>
  </w:style>
  <w:style w:type="paragraph" w:customStyle="1" w:styleId="BDAbstract">
    <w:name w:val="BD_Abstract"/>
    <w:basedOn w:val="Normal"/>
    <w:next w:val="TAMainText"/>
    <w:rsid w:val="000B0C69"/>
    <w:pPr>
      <w:spacing w:before="360" w:after="360" w:line="480" w:lineRule="auto"/>
      <w:jc w:val="both"/>
    </w:pPr>
    <w:rPr>
      <w:rFonts w:ascii="Times" w:hAnsi="Times"/>
      <w:szCs w:val="20"/>
    </w:rPr>
  </w:style>
  <w:style w:type="paragraph" w:customStyle="1" w:styleId="TDAcknowledgments">
    <w:name w:val="TD_Acknowledgments"/>
    <w:basedOn w:val="Normal"/>
    <w:next w:val="Normal"/>
    <w:rsid w:val="000B0C69"/>
    <w:pPr>
      <w:spacing w:before="200" w:after="200" w:line="480" w:lineRule="auto"/>
      <w:ind w:firstLine="202"/>
      <w:jc w:val="both"/>
    </w:pPr>
    <w:rPr>
      <w:rFonts w:ascii="Times" w:hAnsi="Times"/>
      <w:szCs w:val="20"/>
    </w:rPr>
  </w:style>
  <w:style w:type="paragraph" w:customStyle="1" w:styleId="TESupportingInformation">
    <w:name w:val="TE_Supporting_Information"/>
    <w:basedOn w:val="Normal"/>
    <w:next w:val="Normal"/>
    <w:rsid w:val="000B0C69"/>
    <w:pPr>
      <w:spacing w:after="200" w:line="480" w:lineRule="auto"/>
      <w:ind w:firstLine="187"/>
      <w:jc w:val="both"/>
    </w:pPr>
    <w:rPr>
      <w:rFonts w:ascii="Times" w:hAnsi="Times"/>
      <w:szCs w:val="20"/>
    </w:rPr>
  </w:style>
  <w:style w:type="paragraph" w:customStyle="1" w:styleId="VCSchemeTitle">
    <w:name w:val="VC_Scheme_Title"/>
    <w:basedOn w:val="Normal"/>
    <w:next w:val="Normal"/>
    <w:rsid w:val="000B0C69"/>
    <w:pPr>
      <w:spacing w:after="200" w:line="480" w:lineRule="auto"/>
      <w:jc w:val="both"/>
    </w:pPr>
    <w:rPr>
      <w:rFonts w:ascii="Times" w:hAnsi="Times"/>
      <w:szCs w:val="20"/>
    </w:rPr>
  </w:style>
  <w:style w:type="paragraph" w:customStyle="1" w:styleId="VDTableTitle">
    <w:name w:val="VD_Table_Title"/>
    <w:basedOn w:val="Normal"/>
    <w:next w:val="Normal"/>
    <w:rsid w:val="000B0C69"/>
    <w:pPr>
      <w:spacing w:after="200" w:line="480" w:lineRule="auto"/>
      <w:jc w:val="both"/>
    </w:pPr>
    <w:rPr>
      <w:rFonts w:ascii="Times" w:hAnsi="Times"/>
      <w:szCs w:val="20"/>
    </w:rPr>
  </w:style>
  <w:style w:type="paragraph" w:customStyle="1" w:styleId="VBChartTitle">
    <w:name w:val="VB_Chart_Title"/>
    <w:basedOn w:val="Normal"/>
    <w:next w:val="Normal"/>
    <w:rsid w:val="000B0C69"/>
    <w:pPr>
      <w:spacing w:after="200" w:line="480" w:lineRule="auto"/>
      <w:jc w:val="both"/>
    </w:pPr>
    <w:rPr>
      <w:rFonts w:ascii="Times" w:hAnsi="Times"/>
      <w:szCs w:val="20"/>
    </w:rPr>
  </w:style>
  <w:style w:type="paragraph" w:customStyle="1" w:styleId="FETableFootnote">
    <w:name w:val="FE_Table_Footnote"/>
    <w:basedOn w:val="Normal"/>
    <w:next w:val="Normal"/>
    <w:rsid w:val="000B0C69"/>
    <w:pPr>
      <w:spacing w:after="200"/>
      <w:ind w:firstLine="187"/>
      <w:jc w:val="both"/>
    </w:pPr>
    <w:rPr>
      <w:rFonts w:ascii="Times" w:hAnsi="Times"/>
      <w:szCs w:val="20"/>
    </w:rPr>
  </w:style>
  <w:style w:type="paragraph" w:customStyle="1" w:styleId="FCChartFootnote">
    <w:name w:val="FC_Chart_Footnote"/>
    <w:basedOn w:val="Normal"/>
    <w:next w:val="Normal"/>
    <w:rsid w:val="000B0C69"/>
    <w:pPr>
      <w:spacing w:after="200"/>
      <w:ind w:firstLine="187"/>
      <w:jc w:val="both"/>
    </w:pPr>
    <w:rPr>
      <w:rFonts w:ascii="Times" w:hAnsi="Times"/>
      <w:szCs w:val="20"/>
    </w:rPr>
  </w:style>
  <w:style w:type="paragraph" w:customStyle="1" w:styleId="FDSchemeFootnote">
    <w:name w:val="FD_Scheme_Footnote"/>
    <w:basedOn w:val="Normal"/>
    <w:next w:val="Normal"/>
    <w:rsid w:val="000B0C69"/>
    <w:pPr>
      <w:spacing w:after="200"/>
      <w:ind w:firstLine="187"/>
      <w:jc w:val="both"/>
    </w:pPr>
    <w:rPr>
      <w:rFonts w:ascii="Times" w:hAnsi="Times"/>
      <w:szCs w:val="20"/>
    </w:rPr>
  </w:style>
  <w:style w:type="paragraph" w:customStyle="1" w:styleId="TCTableBody">
    <w:name w:val="TC_Table_Body"/>
    <w:basedOn w:val="Normal"/>
    <w:rsid w:val="000B0C69"/>
    <w:pPr>
      <w:spacing w:after="200"/>
      <w:jc w:val="both"/>
    </w:pPr>
    <w:rPr>
      <w:rFonts w:ascii="Times" w:hAnsi="Times"/>
      <w:szCs w:val="20"/>
    </w:rPr>
  </w:style>
  <w:style w:type="paragraph" w:customStyle="1" w:styleId="AFTitleRunningHead">
    <w:name w:val="AF_Title_Running_Head"/>
    <w:basedOn w:val="Normal"/>
    <w:next w:val="TAMainText"/>
    <w:rsid w:val="000B0C69"/>
    <w:pPr>
      <w:spacing w:after="200" w:line="480" w:lineRule="auto"/>
      <w:jc w:val="both"/>
    </w:pPr>
    <w:rPr>
      <w:rFonts w:ascii="Times" w:hAnsi="Times"/>
      <w:szCs w:val="20"/>
    </w:rPr>
  </w:style>
  <w:style w:type="paragraph" w:customStyle="1" w:styleId="BEAuthorBiography">
    <w:name w:val="BE_Author_Biography"/>
    <w:basedOn w:val="Normal"/>
    <w:rsid w:val="000B0C69"/>
    <w:pPr>
      <w:spacing w:after="200" w:line="480" w:lineRule="auto"/>
      <w:jc w:val="both"/>
    </w:pPr>
    <w:rPr>
      <w:rFonts w:ascii="Times" w:hAnsi="Times"/>
      <w:szCs w:val="20"/>
    </w:rPr>
  </w:style>
  <w:style w:type="paragraph" w:customStyle="1" w:styleId="SNSynopsisTOC">
    <w:name w:val="SN_Synopsis_TOC"/>
    <w:basedOn w:val="Normal"/>
    <w:rsid w:val="000B0C69"/>
    <w:pPr>
      <w:spacing w:after="200" w:line="480" w:lineRule="auto"/>
      <w:jc w:val="both"/>
    </w:pPr>
    <w:rPr>
      <w:rFonts w:ascii="Times" w:hAnsi="Times"/>
      <w:szCs w:val="20"/>
    </w:rPr>
  </w:style>
  <w:style w:type="character" w:styleId="Hyperlink">
    <w:name w:val="Hyperlink"/>
    <w:uiPriority w:val="99"/>
    <w:rsid w:val="000B0C69"/>
    <w:rPr>
      <w:color w:val="0000FF"/>
      <w:u w:val="single"/>
    </w:rPr>
  </w:style>
  <w:style w:type="paragraph" w:styleId="Footer">
    <w:name w:val="footer"/>
    <w:basedOn w:val="Normal"/>
    <w:link w:val="FooterChar"/>
    <w:rsid w:val="000B0C69"/>
    <w:pPr>
      <w:tabs>
        <w:tab w:val="center" w:pos="4320"/>
        <w:tab w:val="right" w:pos="8640"/>
      </w:tabs>
      <w:spacing w:after="200"/>
      <w:jc w:val="both"/>
    </w:pPr>
    <w:rPr>
      <w:rFonts w:ascii="Times" w:hAnsi="Times"/>
      <w:szCs w:val="20"/>
    </w:rPr>
  </w:style>
  <w:style w:type="character" w:customStyle="1" w:styleId="FooterChar">
    <w:name w:val="Footer Char"/>
    <w:basedOn w:val="DefaultParagraphFont"/>
    <w:link w:val="Footer"/>
    <w:rsid w:val="000B0C69"/>
    <w:rPr>
      <w:rFonts w:ascii="Times" w:eastAsia="Times New Roman" w:hAnsi="Times" w:cs="Times New Roman"/>
      <w:sz w:val="24"/>
      <w:szCs w:val="20"/>
    </w:rPr>
  </w:style>
  <w:style w:type="paragraph" w:customStyle="1" w:styleId="BHBriefs">
    <w:name w:val="BH_Briefs"/>
    <w:basedOn w:val="Normal"/>
    <w:rsid w:val="000B0C69"/>
    <w:pPr>
      <w:spacing w:after="200" w:line="480" w:lineRule="auto"/>
      <w:jc w:val="both"/>
    </w:pPr>
    <w:rPr>
      <w:rFonts w:ascii="Times" w:hAnsi="Times"/>
      <w:szCs w:val="20"/>
    </w:rPr>
  </w:style>
  <w:style w:type="character" w:styleId="PageNumber">
    <w:name w:val="page number"/>
    <w:basedOn w:val="DefaultParagraphFont"/>
    <w:rsid w:val="000B0C69"/>
  </w:style>
  <w:style w:type="paragraph" w:customStyle="1" w:styleId="StyleFACorrespondingAuthorFootnote7pt">
    <w:name w:val="Style FA_Corresponding_Author_Footnote + 7 pt"/>
    <w:basedOn w:val="Normal"/>
    <w:next w:val="BGKeywords"/>
    <w:link w:val="StyleFACorrespondingAuthorFootnote7ptChar"/>
    <w:autoRedefine/>
    <w:rsid w:val="000B0C69"/>
    <w:rPr>
      <w:rFonts w:ascii="Arno Pro" w:hAnsi="Arno Pro"/>
      <w:kern w:val="20"/>
      <w:sz w:val="18"/>
      <w:szCs w:val="20"/>
    </w:rPr>
  </w:style>
  <w:style w:type="character" w:customStyle="1" w:styleId="StyleFACorrespondingAuthorFootnote7ptChar">
    <w:name w:val="Style FA_Corresponding_Author_Footnote + 7 pt Char"/>
    <w:link w:val="StyleFACorrespondingAuthorFootnote7pt"/>
    <w:rsid w:val="000B0C69"/>
    <w:rPr>
      <w:rFonts w:ascii="Arno Pro" w:eastAsia="Times New Roman" w:hAnsi="Arno Pro" w:cs="Times New Roman"/>
      <w:kern w:val="20"/>
      <w:sz w:val="18"/>
      <w:szCs w:val="20"/>
    </w:rPr>
  </w:style>
  <w:style w:type="paragraph" w:customStyle="1" w:styleId="FAAuthorInfoSubtitle">
    <w:name w:val="FA_Author_Info_Subtitle"/>
    <w:basedOn w:val="Normal"/>
    <w:link w:val="FAAuthorInfoSubtitleChar"/>
    <w:autoRedefine/>
    <w:rsid w:val="000B0C69"/>
    <w:pPr>
      <w:spacing w:before="120" w:after="60" w:line="480" w:lineRule="auto"/>
    </w:pPr>
    <w:rPr>
      <w:rFonts w:ascii="Times" w:hAnsi="Times"/>
      <w:b/>
      <w:szCs w:val="20"/>
    </w:rPr>
  </w:style>
  <w:style w:type="character" w:customStyle="1" w:styleId="FAAuthorInfoSubtitleChar">
    <w:name w:val="FA_Author_Info_Subtitle Char"/>
    <w:link w:val="FAAuthorInfoSubtitle"/>
    <w:rsid w:val="000B0C69"/>
    <w:rPr>
      <w:rFonts w:ascii="Times" w:eastAsia="Times New Roman" w:hAnsi="Times" w:cs="Times New Roman"/>
      <w:b/>
      <w:sz w:val="24"/>
      <w:szCs w:val="20"/>
    </w:rPr>
  </w:style>
  <w:style w:type="paragraph" w:customStyle="1" w:styleId="Default">
    <w:name w:val="Default"/>
    <w:rsid w:val="000B0C69"/>
    <w:pPr>
      <w:autoSpaceDE w:val="0"/>
      <w:autoSpaceDN w:val="0"/>
      <w:adjustRightInd w:val="0"/>
      <w:spacing w:after="0" w:line="240" w:lineRule="auto"/>
    </w:pPr>
    <w:rPr>
      <w:rFonts w:ascii="Symbol" w:eastAsia="Times New Roman" w:hAnsi="Symbol" w:cs="Symbol"/>
      <w:color w:val="000000"/>
      <w:sz w:val="24"/>
      <w:szCs w:val="24"/>
    </w:rPr>
  </w:style>
  <w:style w:type="character" w:styleId="HTMLCite">
    <w:name w:val="HTML Cite"/>
    <w:basedOn w:val="DefaultParagraphFont"/>
    <w:uiPriority w:val="99"/>
    <w:semiHidden/>
    <w:unhideWhenUsed/>
    <w:rsid w:val="000B0C69"/>
    <w:rPr>
      <w:i/>
      <w:iCs/>
    </w:rPr>
  </w:style>
  <w:style w:type="paragraph" w:styleId="Bibliography">
    <w:name w:val="Bibliography"/>
    <w:basedOn w:val="Normal"/>
    <w:next w:val="Normal"/>
    <w:uiPriority w:val="37"/>
    <w:unhideWhenUsed/>
    <w:rsid w:val="000B0C69"/>
    <w:pPr>
      <w:tabs>
        <w:tab w:val="left" w:pos="620"/>
      </w:tabs>
      <w:ind w:left="624" w:hanging="624"/>
      <w:jc w:val="both"/>
    </w:pPr>
    <w:rPr>
      <w:rFonts w:ascii="Times" w:hAnsi="Times"/>
      <w:szCs w:val="20"/>
    </w:rPr>
  </w:style>
  <w:style w:type="character" w:styleId="PlaceholderText">
    <w:name w:val="Placeholder Text"/>
    <w:basedOn w:val="DefaultParagraphFont"/>
    <w:uiPriority w:val="99"/>
    <w:semiHidden/>
    <w:rsid w:val="000B0C69"/>
    <w:rPr>
      <w:color w:val="808080"/>
    </w:rPr>
  </w:style>
  <w:style w:type="paragraph" w:styleId="CommentSubject">
    <w:name w:val="annotation subject"/>
    <w:basedOn w:val="CommentText"/>
    <w:next w:val="CommentText"/>
    <w:link w:val="CommentSubjectChar"/>
    <w:semiHidden/>
    <w:unhideWhenUsed/>
    <w:rsid w:val="000B0C69"/>
    <w:pPr>
      <w:spacing w:after="200"/>
      <w:jc w:val="both"/>
    </w:pPr>
    <w:rPr>
      <w:rFonts w:ascii="Times" w:eastAsia="Times New Roman" w:hAnsi="Times" w:cs="Times New Roman"/>
      <w:b/>
      <w:bCs/>
    </w:rPr>
  </w:style>
  <w:style w:type="character" w:customStyle="1" w:styleId="CommentSubjectChar">
    <w:name w:val="Comment Subject Char"/>
    <w:basedOn w:val="CommentTextChar"/>
    <w:link w:val="CommentSubject"/>
    <w:semiHidden/>
    <w:rsid w:val="000B0C69"/>
    <w:rPr>
      <w:rFonts w:ascii="Times" w:eastAsia="Times New Roman" w:hAnsi="Times" w:cs="Times New Roman"/>
      <w:b/>
      <w:bCs/>
      <w:sz w:val="20"/>
      <w:szCs w:val="20"/>
    </w:rPr>
  </w:style>
  <w:style w:type="paragraph" w:styleId="ListParagraph">
    <w:name w:val="List Paragraph"/>
    <w:basedOn w:val="Normal"/>
    <w:uiPriority w:val="34"/>
    <w:qFormat/>
    <w:rsid w:val="000B0C69"/>
    <w:pPr>
      <w:spacing w:after="200"/>
      <w:ind w:left="720"/>
      <w:contextualSpacing/>
      <w:jc w:val="both"/>
    </w:pPr>
    <w:rPr>
      <w:rFonts w:ascii="Times" w:hAnsi="Times"/>
      <w:szCs w:val="20"/>
    </w:rPr>
  </w:style>
  <w:style w:type="character" w:customStyle="1" w:styleId="UnresolvedMention1">
    <w:name w:val="Unresolved Mention1"/>
    <w:basedOn w:val="DefaultParagraphFont"/>
    <w:uiPriority w:val="99"/>
    <w:semiHidden/>
    <w:unhideWhenUsed/>
    <w:rsid w:val="000B0C69"/>
    <w:rPr>
      <w:color w:val="605E5C"/>
      <w:shd w:val="clear" w:color="auto" w:fill="E1DFDD"/>
    </w:rPr>
  </w:style>
  <w:style w:type="character" w:customStyle="1" w:styleId="UnresolvedMention10">
    <w:name w:val="Unresolved Mention10"/>
    <w:basedOn w:val="DefaultParagraphFont"/>
    <w:uiPriority w:val="99"/>
    <w:semiHidden/>
    <w:unhideWhenUsed/>
    <w:rsid w:val="000B0C69"/>
    <w:rPr>
      <w:color w:val="605E5C"/>
      <w:shd w:val="clear" w:color="auto" w:fill="E1DFDD"/>
    </w:rPr>
  </w:style>
  <w:style w:type="paragraph" w:styleId="Header">
    <w:name w:val="header"/>
    <w:basedOn w:val="Normal"/>
    <w:link w:val="HeaderChar"/>
    <w:unhideWhenUsed/>
    <w:rsid w:val="000B0C69"/>
    <w:pPr>
      <w:tabs>
        <w:tab w:val="center" w:pos="4680"/>
        <w:tab w:val="right" w:pos="9360"/>
      </w:tabs>
      <w:jc w:val="both"/>
    </w:pPr>
    <w:rPr>
      <w:rFonts w:ascii="Times" w:hAnsi="Times"/>
      <w:szCs w:val="20"/>
    </w:rPr>
  </w:style>
  <w:style w:type="character" w:customStyle="1" w:styleId="HeaderChar">
    <w:name w:val="Header Char"/>
    <w:basedOn w:val="DefaultParagraphFont"/>
    <w:link w:val="Header"/>
    <w:rsid w:val="000B0C69"/>
    <w:rPr>
      <w:rFonts w:ascii="Times" w:eastAsia="Times New Roman" w:hAnsi="Times" w:cs="Times New Roman"/>
      <w:sz w:val="24"/>
      <w:szCs w:val="20"/>
    </w:rPr>
  </w:style>
  <w:style w:type="paragraph" w:styleId="Revision">
    <w:name w:val="Revision"/>
    <w:hidden/>
    <w:uiPriority w:val="99"/>
    <w:semiHidden/>
    <w:rsid w:val="000B0C69"/>
    <w:pPr>
      <w:spacing w:after="0" w:line="240" w:lineRule="auto"/>
    </w:pPr>
    <w:rPr>
      <w:rFonts w:ascii="Times" w:eastAsia="Times New Roman" w:hAnsi="Times" w:cs="Times New Roman"/>
      <w:sz w:val="24"/>
      <w:szCs w:val="20"/>
    </w:rPr>
  </w:style>
  <w:style w:type="character" w:styleId="EndnoteReference">
    <w:name w:val="endnote reference"/>
    <w:basedOn w:val="DefaultParagraphFont"/>
    <w:semiHidden/>
    <w:unhideWhenUsed/>
    <w:rsid w:val="000B0C69"/>
    <w:rPr>
      <w:vertAlign w:val="superscript"/>
    </w:rPr>
  </w:style>
  <w:style w:type="character" w:styleId="UnresolvedMention">
    <w:name w:val="Unresolved Mention"/>
    <w:basedOn w:val="DefaultParagraphFont"/>
    <w:uiPriority w:val="99"/>
    <w:semiHidden/>
    <w:unhideWhenUsed/>
    <w:rsid w:val="005018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559244">
      <w:bodyDiv w:val="1"/>
      <w:marLeft w:val="0"/>
      <w:marRight w:val="0"/>
      <w:marTop w:val="0"/>
      <w:marBottom w:val="0"/>
      <w:divBdr>
        <w:top w:val="none" w:sz="0" w:space="0" w:color="auto"/>
        <w:left w:val="none" w:sz="0" w:space="0" w:color="auto"/>
        <w:bottom w:val="none" w:sz="0" w:space="0" w:color="auto"/>
        <w:right w:val="none" w:sz="0" w:space="0" w:color="auto"/>
      </w:divBdr>
    </w:div>
    <w:div w:id="206598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t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42</Pages>
  <Words>10616</Words>
  <Characters>60513</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DesLauriers</dc:creator>
  <cp:keywords/>
  <dc:description/>
  <cp:lastModifiedBy>Snyder, Chad R. Dr. (Fed)</cp:lastModifiedBy>
  <cp:revision>5</cp:revision>
  <dcterms:created xsi:type="dcterms:W3CDTF">2020-05-26T19:38:00Z</dcterms:created>
  <dcterms:modified xsi:type="dcterms:W3CDTF">2020-05-27T01:31:00Z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id="U69RTMJk"/&gt;&lt;style id="http://www.zotero.org/styles/macromolecules" hasBibliography="1" bibliographyStyleHasBeenSet="1"/&gt;&lt;prefs&gt;&lt;pref name="fieldType" value="Field"/&gt;&lt;pref name="delayCitationUpdat</vt:lpwstr>
  </property>
  <property fmtid="{D5CDD505-2E9C-101B-9397-08002B2CF9AE}" pid="3" name="ZOTERO_PREF_2">
    <vt:lpwstr>es" value="true"/&gt;&lt;pref name="dontAskDelayCitationUpdates" value="true"/&gt;&lt;/prefs&gt;&lt;/data&gt;</vt:lpwstr>
  </property>
</Properties>
</file>