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96033" w14:textId="69856A17" w:rsidR="006D5076" w:rsidRPr="009364CE" w:rsidRDefault="006D5076" w:rsidP="009364CE">
      <w:pPr>
        <w:rPr>
          <w:rFonts w:asciiTheme="minorHAnsi" w:hAnsiTheme="minorHAnsi" w:cstheme="minorHAnsi"/>
        </w:rPr>
      </w:pPr>
      <w:bookmarkStart w:id="0" w:name="_Hlk38396626"/>
      <w:r w:rsidRPr="009364CE">
        <w:rPr>
          <w:rFonts w:asciiTheme="minorHAnsi" w:hAnsiTheme="minorHAnsi" w:cstheme="minorHAnsi"/>
        </w:rPr>
        <w:t xml:space="preserve">Broadband Dielectric </w:t>
      </w:r>
      <w:r w:rsidR="00E71AA8" w:rsidRPr="009364CE">
        <w:rPr>
          <w:rFonts w:asciiTheme="minorHAnsi" w:hAnsiTheme="minorHAnsi" w:cstheme="minorHAnsi"/>
          <w:bCs/>
        </w:rPr>
        <w:t xml:space="preserve">Spectroscopy </w:t>
      </w:r>
      <w:bookmarkStart w:id="1" w:name="_Hlk38297280"/>
      <w:bookmarkEnd w:id="0"/>
      <w:r w:rsidR="00304E6B" w:rsidRPr="009364CE">
        <w:rPr>
          <w:rFonts w:asciiTheme="minorHAnsi" w:hAnsiTheme="minorHAnsi" w:cstheme="minorHAnsi"/>
          <w:bCs/>
        </w:rPr>
        <w:t>for</w:t>
      </w:r>
      <w:r w:rsidR="00390D7D" w:rsidRPr="009364CE">
        <w:rPr>
          <w:rFonts w:asciiTheme="minorHAnsi" w:hAnsiTheme="minorHAnsi" w:cstheme="minorHAnsi"/>
          <w:bCs/>
        </w:rPr>
        <w:t xml:space="preserve"> Reliability</w:t>
      </w:r>
      <w:r w:rsidR="00E71AA8" w:rsidRPr="009364CE">
        <w:rPr>
          <w:rFonts w:asciiTheme="minorHAnsi" w:hAnsiTheme="minorHAnsi" w:cstheme="minorHAnsi"/>
        </w:rPr>
        <w:t xml:space="preserve"> Assessment in Integrated Electronic Devices *</w:t>
      </w:r>
      <w:bookmarkEnd w:id="1"/>
    </w:p>
    <w:p w14:paraId="0328DB9F" w14:textId="77777777" w:rsidR="00D71B4E" w:rsidRPr="009364CE" w:rsidRDefault="00D71B4E" w:rsidP="00A555A7">
      <w:pPr>
        <w:spacing w:line="360" w:lineRule="auto"/>
        <w:jc w:val="center"/>
        <w:rPr>
          <w:rFonts w:asciiTheme="minorHAnsi" w:hAnsiTheme="minorHAnsi" w:cstheme="minorHAnsi"/>
          <w:color w:val="000000" w:themeColor="text1"/>
        </w:rPr>
      </w:pPr>
    </w:p>
    <w:p w14:paraId="517E09A6" w14:textId="77777777" w:rsidR="004471EF" w:rsidRPr="009364CE" w:rsidRDefault="004471EF" w:rsidP="00A555A7">
      <w:pPr>
        <w:spacing w:line="360" w:lineRule="auto"/>
        <w:jc w:val="center"/>
        <w:rPr>
          <w:rFonts w:asciiTheme="minorHAnsi" w:eastAsia="Times New Roman" w:hAnsiTheme="minorHAnsi" w:cstheme="minorHAnsi"/>
        </w:rPr>
      </w:pPr>
      <w:r w:rsidRPr="009364CE">
        <w:rPr>
          <w:rFonts w:asciiTheme="minorHAnsi" w:eastAsia="Times New Roman" w:hAnsiTheme="minorHAnsi" w:cstheme="minorHAnsi"/>
        </w:rPr>
        <w:t xml:space="preserve">Christopher E. </w:t>
      </w:r>
      <w:r w:rsidR="00E71AA8" w:rsidRPr="009364CE">
        <w:rPr>
          <w:rFonts w:asciiTheme="minorHAnsi" w:eastAsia="Times New Roman" w:hAnsiTheme="minorHAnsi" w:cstheme="minorHAnsi"/>
        </w:rPr>
        <w:t>Sunday, Yaw</w:t>
      </w:r>
      <w:r w:rsidRPr="009364CE">
        <w:rPr>
          <w:rFonts w:asciiTheme="minorHAnsi" w:eastAsia="Times New Roman" w:hAnsiTheme="minorHAnsi" w:cstheme="minorHAnsi"/>
        </w:rPr>
        <w:t xml:space="preserve"> S. Obeng</w:t>
      </w:r>
    </w:p>
    <w:p w14:paraId="6B45098F" w14:textId="77777777" w:rsidR="004471EF" w:rsidRPr="009364CE" w:rsidRDefault="004471EF" w:rsidP="00A555A7">
      <w:pPr>
        <w:spacing w:line="360" w:lineRule="auto"/>
        <w:jc w:val="center"/>
        <w:rPr>
          <w:rFonts w:asciiTheme="minorHAnsi" w:eastAsia="Times New Roman" w:hAnsiTheme="minorHAnsi" w:cstheme="minorHAnsi"/>
        </w:rPr>
      </w:pPr>
    </w:p>
    <w:p w14:paraId="78A82905" w14:textId="53769A63" w:rsidR="004471EF" w:rsidRPr="009364CE" w:rsidRDefault="006D5076" w:rsidP="00A555A7">
      <w:pPr>
        <w:spacing w:line="360" w:lineRule="auto"/>
        <w:jc w:val="center"/>
        <w:rPr>
          <w:rFonts w:asciiTheme="minorHAnsi" w:eastAsia="Times New Roman" w:hAnsiTheme="minorHAnsi" w:cstheme="minorHAnsi"/>
        </w:rPr>
      </w:pPr>
      <w:r w:rsidRPr="009364CE">
        <w:rPr>
          <w:rFonts w:asciiTheme="minorHAnsi" w:hAnsiTheme="minorHAnsi" w:cstheme="minorHAnsi"/>
        </w:rPr>
        <w:t>Physical Measurement Laboratory,</w:t>
      </w:r>
    </w:p>
    <w:p w14:paraId="5EF2FF76" w14:textId="206CA0A3" w:rsidR="00106DF0" w:rsidRPr="009364CE" w:rsidRDefault="006D5076" w:rsidP="00A555A7">
      <w:pPr>
        <w:spacing w:line="360" w:lineRule="auto"/>
        <w:jc w:val="center"/>
        <w:rPr>
          <w:rFonts w:asciiTheme="minorHAnsi" w:hAnsiTheme="minorHAnsi" w:cstheme="minorHAnsi"/>
        </w:rPr>
      </w:pPr>
      <w:r w:rsidRPr="009364CE">
        <w:rPr>
          <w:rFonts w:asciiTheme="minorHAnsi" w:hAnsiTheme="minorHAnsi" w:cstheme="minorHAnsi"/>
        </w:rPr>
        <w:t>National Institute of Standards and Technology</w:t>
      </w:r>
    </w:p>
    <w:p w14:paraId="65A7643B" w14:textId="025B3EBF" w:rsidR="006D5076" w:rsidRPr="009364CE" w:rsidRDefault="006D5076" w:rsidP="00A555A7">
      <w:pPr>
        <w:spacing w:line="360" w:lineRule="auto"/>
        <w:jc w:val="center"/>
        <w:rPr>
          <w:rFonts w:asciiTheme="minorHAnsi" w:hAnsiTheme="minorHAnsi" w:cstheme="minorHAnsi"/>
        </w:rPr>
      </w:pPr>
      <w:r w:rsidRPr="009364CE">
        <w:rPr>
          <w:rFonts w:asciiTheme="minorHAnsi" w:hAnsiTheme="minorHAnsi" w:cstheme="minorHAnsi"/>
        </w:rPr>
        <w:t>100 Bureau Drive, Gaithersburg, MD 20899</w:t>
      </w:r>
    </w:p>
    <w:p w14:paraId="3DA6B5CB" w14:textId="3F98F580" w:rsidR="00167F8D" w:rsidRPr="009364CE" w:rsidRDefault="00167F8D" w:rsidP="00A555A7">
      <w:pPr>
        <w:spacing w:line="360" w:lineRule="auto"/>
        <w:rPr>
          <w:rFonts w:asciiTheme="minorHAnsi" w:hAnsiTheme="minorHAnsi" w:cstheme="minorHAnsi"/>
        </w:rPr>
      </w:pPr>
    </w:p>
    <w:p w14:paraId="2F568716" w14:textId="142543B2" w:rsidR="00167F8D" w:rsidRPr="009364CE" w:rsidRDefault="004471EF" w:rsidP="00A555A7">
      <w:pPr>
        <w:spacing w:line="360" w:lineRule="auto"/>
        <w:rPr>
          <w:rFonts w:asciiTheme="minorHAnsi" w:hAnsiTheme="minorHAnsi" w:cstheme="minorHAnsi"/>
          <w:i/>
        </w:rPr>
      </w:pPr>
      <w:r w:rsidRPr="009364CE">
        <w:rPr>
          <w:rFonts w:asciiTheme="minorHAnsi" w:hAnsiTheme="minorHAnsi" w:cstheme="minorHAnsi"/>
        </w:rPr>
        <w:t>*</w:t>
      </w:r>
      <w:r w:rsidR="00167F8D" w:rsidRPr="009364CE">
        <w:rPr>
          <w:rFonts w:asciiTheme="minorHAnsi" w:hAnsiTheme="minorHAnsi" w:cstheme="minorHAnsi"/>
          <w:i/>
        </w:rPr>
        <w:t xml:space="preserve">Certain commercial equipment, instruments, or materials are identified in this </w:t>
      </w:r>
      <w:r w:rsidRPr="009364CE">
        <w:rPr>
          <w:rFonts w:asciiTheme="minorHAnsi" w:hAnsiTheme="minorHAnsi" w:cstheme="minorHAnsi"/>
          <w:i/>
        </w:rPr>
        <w:t>report</w:t>
      </w:r>
      <w:r w:rsidR="00167F8D" w:rsidRPr="009364CE">
        <w:rPr>
          <w:rFonts w:asciiTheme="minorHAnsi" w:hAnsiTheme="minorHAnsi" w:cstheme="minorHAnsi"/>
          <w:i/>
        </w:rPr>
        <w:t xml:space="preserve"> to specify the experimental procedure adequately. Such identification is not intended to imply recommendation or endorsement by the National Institute of Standards and Technology, nor is it intended to imply that the materials or equipment identified are necessarily the best available for the purpose.</w:t>
      </w:r>
    </w:p>
    <w:p w14:paraId="035D7DFC" w14:textId="77777777" w:rsidR="005C4251" w:rsidRPr="009364CE" w:rsidRDefault="005C4251" w:rsidP="00A555A7">
      <w:pPr>
        <w:spacing w:line="360" w:lineRule="auto"/>
        <w:rPr>
          <w:rFonts w:asciiTheme="minorHAnsi" w:hAnsiTheme="minorHAnsi" w:cstheme="minorHAnsi"/>
          <w:i/>
        </w:rPr>
      </w:pPr>
    </w:p>
    <w:p w14:paraId="3C42FB29" w14:textId="4A8FA298" w:rsidR="005C4251" w:rsidRPr="009364CE" w:rsidRDefault="005C4251" w:rsidP="00A555A7">
      <w:pPr>
        <w:spacing w:line="360" w:lineRule="auto"/>
        <w:rPr>
          <w:rFonts w:asciiTheme="minorHAnsi" w:hAnsiTheme="minorHAnsi" w:cstheme="minorHAnsi"/>
          <w:i/>
        </w:rPr>
      </w:pPr>
      <w:r w:rsidRPr="009364CE">
        <w:rPr>
          <w:rFonts w:asciiTheme="minorHAnsi" w:hAnsiTheme="minorHAnsi" w:cstheme="minorHAnsi"/>
          <w:i/>
        </w:rPr>
        <w:t>Official contribution of the National Institute of Standards and Technology; not subject to copyright in the United States.</w:t>
      </w:r>
    </w:p>
    <w:p w14:paraId="360669B9" w14:textId="77777777" w:rsidR="005C4251" w:rsidRPr="009364CE" w:rsidRDefault="005C4251" w:rsidP="00A555A7">
      <w:pPr>
        <w:spacing w:line="360" w:lineRule="auto"/>
        <w:rPr>
          <w:rFonts w:asciiTheme="minorHAnsi" w:hAnsiTheme="minorHAnsi" w:cstheme="minorHAnsi"/>
        </w:rPr>
      </w:pPr>
    </w:p>
    <w:p w14:paraId="2BC4CA66" w14:textId="77777777" w:rsidR="00167F8D" w:rsidRPr="009364CE" w:rsidRDefault="00167F8D" w:rsidP="00A555A7">
      <w:pPr>
        <w:spacing w:line="360" w:lineRule="auto"/>
        <w:rPr>
          <w:rFonts w:asciiTheme="minorHAnsi" w:hAnsiTheme="minorHAnsi" w:cstheme="minorHAnsi"/>
        </w:rPr>
      </w:pPr>
    </w:p>
    <w:p w14:paraId="48C4FB14" w14:textId="79858ED3" w:rsidR="00DE7852" w:rsidRPr="009364CE" w:rsidRDefault="00DD66AE" w:rsidP="00A555A7">
      <w:pPr>
        <w:spacing w:line="360" w:lineRule="auto"/>
        <w:ind w:left="454" w:right="454"/>
        <w:rPr>
          <w:rFonts w:asciiTheme="minorHAnsi" w:hAnsiTheme="minorHAnsi" w:cstheme="minorHAnsi"/>
          <w:b/>
        </w:rPr>
      </w:pPr>
      <w:r w:rsidRPr="009364CE">
        <w:rPr>
          <w:rFonts w:asciiTheme="minorHAnsi" w:hAnsiTheme="minorHAnsi" w:cstheme="minorHAnsi"/>
          <w:b/>
        </w:rPr>
        <w:t>Abstract</w:t>
      </w:r>
    </w:p>
    <w:p w14:paraId="428A6889" w14:textId="5851D4DD" w:rsidR="004471EF" w:rsidRPr="009364CE" w:rsidRDefault="004471EF" w:rsidP="00A555A7">
      <w:pPr>
        <w:spacing w:line="360" w:lineRule="auto"/>
        <w:ind w:left="454" w:right="454"/>
        <w:rPr>
          <w:rFonts w:asciiTheme="minorHAnsi" w:hAnsiTheme="minorHAnsi" w:cstheme="minorHAnsi"/>
        </w:rPr>
      </w:pPr>
      <w:r w:rsidRPr="009364CE">
        <w:rPr>
          <w:rFonts w:asciiTheme="minorHAnsi" w:hAnsiTheme="minorHAnsi" w:cstheme="minorHAnsi"/>
        </w:rPr>
        <w:t xml:space="preserve">Recent innovations in materials and semiconductor technologies have led to a paradigm shift in integrated circuit (IC) design, moving from traditional two-dimensional (2D) planar structures to three-dimensional (3D) system-in-package (3D-SIC) architectures with stacked chips. While these advanced systems offer enhanced performance, they </w:t>
      </w:r>
      <w:r w:rsidR="00A11003" w:rsidRPr="009364CE">
        <w:rPr>
          <w:rFonts w:asciiTheme="minorHAnsi" w:hAnsiTheme="minorHAnsi" w:cstheme="minorHAnsi"/>
        </w:rPr>
        <w:t>highlight a myriad of</w:t>
      </w:r>
      <w:r w:rsidRPr="009364CE">
        <w:rPr>
          <w:rFonts w:asciiTheme="minorHAnsi" w:hAnsiTheme="minorHAnsi" w:cstheme="minorHAnsi"/>
        </w:rPr>
        <w:t xml:space="preserve"> significant reliability challenges. </w:t>
      </w:r>
      <w:r w:rsidR="00AD420A" w:rsidRPr="009364CE">
        <w:rPr>
          <w:rFonts w:asciiTheme="minorHAnsi" w:hAnsiTheme="minorHAnsi" w:cstheme="minorHAnsi"/>
        </w:rPr>
        <w:t>The e</w:t>
      </w:r>
      <w:r w:rsidRPr="009364CE">
        <w:rPr>
          <w:rFonts w:asciiTheme="minorHAnsi" w:hAnsiTheme="minorHAnsi" w:cstheme="minorHAnsi"/>
        </w:rPr>
        <w:t xml:space="preserve">merging devices operate at higher current densities </w:t>
      </w:r>
      <w:r w:rsidR="003528E1" w:rsidRPr="009364CE">
        <w:rPr>
          <w:rFonts w:asciiTheme="minorHAnsi" w:hAnsiTheme="minorHAnsi" w:cstheme="minorHAnsi"/>
        </w:rPr>
        <w:t>with</w:t>
      </w:r>
      <w:r w:rsidRPr="009364CE">
        <w:rPr>
          <w:rFonts w:asciiTheme="minorHAnsi" w:hAnsiTheme="minorHAnsi" w:cstheme="minorHAnsi"/>
        </w:rPr>
        <w:t xml:space="preserve"> reduced voltage </w:t>
      </w:r>
      <w:r w:rsidR="00B60B94" w:rsidRPr="009364CE">
        <w:rPr>
          <w:rFonts w:asciiTheme="minorHAnsi" w:hAnsiTheme="minorHAnsi" w:cstheme="minorHAnsi"/>
        </w:rPr>
        <w:t xml:space="preserve">excursion </w:t>
      </w:r>
      <w:r w:rsidRPr="009364CE">
        <w:rPr>
          <w:rFonts w:asciiTheme="minorHAnsi" w:hAnsiTheme="minorHAnsi" w:cstheme="minorHAnsi"/>
        </w:rPr>
        <w:t xml:space="preserve">tolerances and </w:t>
      </w:r>
      <w:r w:rsidR="00397211" w:rsidRPr="009364CE">
        <w:rPr>
          <w:rFonts w:asciiTheme="minorHAnsi" w:hAnsiTheme="minorHAnsi" w:cstheme="minorHAnsi"/>
        </w:rPr>
        <w:t xml:space="preserve">have </w:t>
      </w:r>
      <w:r w:rsidRPr="009364CE">
        <w:rPr>
          <w:rFonts w:asciiTheme="minorHAnsi" w:hAnsiTheme="minorHAnsi" w:cstheme="minorHAnsi"/>
        </w:rPr>
        <w:t>increased susceptibility to failure under high electric fields</w:t>
      </w:r>
      <w:r w:rsidR="00A11003" w:rsidRPr="009364CE">
        <w:rPr>
          <w:rFonts w:asciiTheme="minorHAnsi" w:hAnsiTheme="minorHAnsi" w:cstheme="minorHAnsi"/>
        </w:rPr>
        <w:t xml:space="preserve"> and high in-service internal temperatures</w:t>
      </w:r>
      <w:r w:rsidRPr="009364CE">
        <w:rPr>
          <w:rFonts w:asciiTheme="minorHAnsi" w:hAnsiTheme="minorHAnsi" w:cstheme="minorHAnsi"/>
        </w:rPr>
        <w:t xml:space="preserve">. </w:t>
      </w:r>
      <w:r w:rsidR="00253641" w:rsidRPr="009364CE">
        <w:rPr>
          <w:rFonts w:asciiTheme="minorHAnsi" w:hAnsiTheme="minorHAnsi" w:cstheme="minorHAnsi"/>
        </w:rPr>
        <w:t>Furthermore</w:t>
      </w:r>
      <w:r w:rsidRPr="009364CE">
        <w:rPr>
          <w:rFonts w:asciiTheme="minorHAnsi" w:hAnsiTheme="minorHAnsi" w:cstheme="minorHAnsi"/>
        </w:rPr>
        <w:t>, reliability concerns have transitioned from transistor-centric to interconnect-dominated issues, including resistivity variations, electromigration, and stress-induced premature failures</w:t>
      </w:r>
      <w:r w:rsidR="00514010" w:rsidRPr="009364CE">
        <w:rPr>
          <w:rFonts w:asciiTheme="minorHAnsi" w:hAnsiTheme="minorHAnsi" w:cstheme="minorHAnsi"/>
        </w:rPr>
        <w:t xml:space="preserve"> - </w:t>
      </w:r>
      <w:r w:rsidRPr="009364CE">
        <w:rPr>
          <w:rFonts w:asciiTheme="minorHAnsi" w:hAnsiTheme="minorHAnsi" w:cstheme="minorHAnsi"/>
        </w:rPr>
        <w:t xml:space="preserve">many of which are fundamentally materials-related. Conventional metrology tools often fall short in capturing the real-time evolution of these </w:t>
      </w:r>
      <w:r w:rsidR="00F756F7" w:rsidRPr="009364CE">
        <w:rPr>
          <w:rFonts w:asciiTheme="minorHAnsi" w:hAnsiTheme="minorHAnsi" w:cstheme="minorHAnsi"/>
        </w:rPr>
        <w:t>failures</w:t>
      </w:r>
      <w:r w:rsidRPr="009364CE">
        <w:rPr>
          <w:rFonts w:asciiTheme="minorHAnsi" w:hAnsiTheme="minorHAnsi" w:cstheme="minorHAnsi"/>
        </w:rPr>
        <w:t xml:space="preserve">. </w:t>
      </w:r>
      <w:r w:rsidR="0049567D" w:rsidRPr="009364CE">
        <w:rPr>
          <w:rFonts w:asciiTheme="minorHAnsi" w:hAnsiTheme="minorHAnsi" w:cstheme="minorHAnsi"/>
        </w:rPr>
        <w:t xml:space="preserve">On the other hand, </w:t>
      </w:r>
      <w:r w:rsidR="00390525" w:rsidRPr="009364CE">
        <w:rPr>
          <w:rFonts w:asciiTheme="minorHAnsi" w:hAnsiTheme="minorHAnsi" w:cstheme="minorHAnsi"/>
        </w:rPr>
        <w:t>B</w:t>
      </w:r>
      <w:r w:rsidRPr="009364CE">
        <w:rPr>
          <w:rFonts w:asciiTheme="minorHAnsi" w:hAnsiTheme="minorHAnsi" w:cstheme="minorHAnsi"/>
        </w:rPr>
        <w:t>roadband dielectric spectroscopy (BDS)</w:t>
      </w:r>
      <w:r w:rsidR="00352D1D" w:rsidRPr="009364CE">
        <w:rPr>
          <w:rFonts w:asciiTheme="minorHAnsi" w:hAnsiTheme="minorHAnsi" w:cstheme="minorHAnsi"/>
        </w:rPr>
        <w:t>,</w:t>
      </w:r>
      <w:r w:rsidRPr="009364CE">
        <w:rPr>
          <w:rFonts w:asciiTheme="minorHAnsi" w:hAnsiTheme="minorHAnsi" w:cstheme="minorHAnsi"/>
        </w:rPr>
        <w:t xml:space="preserve"> as an in-situ metrology technique</w:t>
      </w:r>
      <w:r w:rsidR="00352D1D" w:rsidRPr="009364CE">
        <w:rPr>
          <w:rFonts w:asciiTheme="minorHAnsi" w:hAnsiTheme="minorHAnsi" w:cstheme="minorHAnsi"/>
        </w:rPr>
        <w:t xml:space="preserve">, </w:t>
      </w:r>
      <w:r w:rsidR="006A58DF" w:rsidRPr="009364CE">
        <w:rPr>
          <w:rFonts w:asciiTheme="minorHAnsi" w:hAnsiTheme="minorHAnsi" w:cstheme="minorHAnsi"/>
        </w:rPr>
        <w:t>can probe</w:t>
      </w:r>
      <w:r w:rsidRPr="009364CE">
        <w:rPr>
          <w:rFonts w:asciiTheme="minorHAnsi" w:hAnsiTheme="minorHAnsi" w:cstheme="minorHAnsi"/>
        </w:rPr>
        <w:t xml:space="preserve"> </w:t>
      </w:r>
      <w:r w:rsidR="0013258C" w:rsidRPr="009364CE">
        <w:rPr>
          <w:rFonts w:asciiTheme="minorHAnsi" w:hAnsiTheme="minorHAnsi" w:cstheme="minorHAnsi"/>
        </w:rPr>
        <w:t xml:space="preserve">such </w:t>
      </w:r>
      <w:r w:rsidRPr="009364CE">
        <w:rPr>
          <w:rFonts w:asciiTheme="minorHAnsi" w:hAnsiTheme="minorHAnsi" w:cstheme="minorHAnsi"/>
        </w:rPr>
        <w:t>material-level degradation</w:t>
      </w:r>
      <w:r w:rsidR="0049567D" w:rsidRPr="009364CE">
        <w:rPr>
          <w:rFonts w:asciiTheme="minorHAnsi" w:hAnsiTheme="minorHAnsi" w:cstheme="minorHAnsi"/>
        </w:rPr>
        <w:t xml:space="preserve">, </w:t>
      </w:r>
      <w:r w:rsidR="0049567D" w:rsidRPr="009364CE">
        <w:rPr>
          <w:rFonts w:asciiTheme="minorHAnsi" w:hAnsiTheme="minorHAnsi" w:cstheme="minorHAnsi"/>
          <w:i/>
          <w:iCs/>
        </w:rPr>
        <w:t>in operando</w:t>
      </w:r>
      <w:r w:rsidR="00995D38">
        <w:rPr>
          <w:rFonts w:asciiTheme="minorHAnsi" w:hAnsiTheme="minorHAnsi" w:cstheme="minorHAnsi"/>
          <w:i/>
          <w:iCs/>
        </w:rPr>
        <w:t>,</w:t>
      </w:r>
      <w:r w:rsidR="0049567D" w:rsidRPr="009364CE">
        <w:rPr>
          <w:rFonts w:asciiTheme="minorHAnsi" w:hAnsiTheme="minorHAnsi" w:cstheme="minorHAnsi"/>
        </w:rPr>
        <w:t xml:space="preserve"> in some cases</w:t>
      </w:r>
      <w:r w:rsidRPr="009364CE">
        <w:rPr>
          <w:rFonts w:asciiTheme="minorHAnsi" w:hAnsiTheme="minorHAnsi" w:cstheme="minorHAnsi"/>
        </w:rPr>
        <w:t xml:space="preserve">. This </w:t>
      </w:r>
      <w:r w:rsidR="00734DD3" w:rsidRPr="009364CE">
        <w:rPr>
          <w:rFonts w:asciiTheme="minorHAnsi" w:hAnsiTheme="minorHAnsi" w:cstheme="minorHAnsi"/>
        </w:rPr>
        <w:t xml:space="preserve">chapter </w:t>
      </w:r>
      <w:r w:rsidR="00A11003" w:rsidRPr="009364CE">
        <w:rPr>
          <w:rFonts w:asciiTheme="minorHAnsi" w:hAnsiTheme="minorHAnsi" w:cstheme="minorHAnsi"/>
        </w:rPr>
        <w:t xml:space="preserve">catalogues some </w:t>
      </w:r>
      <w:r w:rsidR="005D18F6">
        <w:rPr>
          <w:rFonts w:asciiTheme="minorHAnsi" w:hAnsiTheme="minorHAnsi" w:cstheme="minorHAnsi"/>
        </w:rPr>
        <w:t xml:space="preserve">of our </w:t>
      </w:r>
      <w:r w:rsidR="00A11003" w:rsidRPr="009364CE">
        <w:rPr>
          <w:rFonts w:asciiTheme="minorHAnsi" w:hAnsiTheme="minorHAnsi" w:cstheme="minorHAnsi"/>
        </w:rPr>
        <w:t xml:space="preserve">recent research in applying </w:t>
      </w:r>
      <w:r w:rsidRPr="009364CE">
        <w:rPr>
          <w:rFonts w:asciiTheme="minorHAnsi" w:hAnsiTheme="minorHAnsi" w:cstheme="minorHAnsi"/>
        </w:rPr>
        <w:t xml:space="preserve">BDS </w:t>
      </w:r>
      <w:r w:rsidR="00A11003" w:rsidRPr="009364CE">
        <w:rPr>
          <w:rFonts w:asciiTheme="minorHAnsi" w:hAnsiTheme="minorHAnsi" w:cstheme="minorHAnsi"/>
        </w:rPr>
        <w:lastRenderedPageBreak/>
        <w:t xml:space="preserve">to </w:t>
      </w:r>
      <w:r w:rsidRPr="009364CE">
        <w:rPr>
          <w:rFonts w:asciiTheme="minorHAnsi" w:hAnsiTheme="minorHAnsi" w:cstheme="minorHAnsi"/>
        </w:rPr>
        <w:t>i</w:t>
      </w:r>
      <w:r w:rsidR="00A11003" w:rsidRPr="009364CE">
        <w:rPr>
          <w:rFonts w:asciiTheme="minorHAnsi" w:hAnsiTheme="minorHAnsi" w:cstheme="minorHAnsi"/>
        </w:rPr>
        <w:t>nvestigate</w:t>
      </w:r>
      <w:r w:rsidRPr="009364CE">
        <w:rPr>
          <w:rFonts w:asciiTheme="minorHAnsi" w:hAnsiTheme="minorHAnsi" w:cstheme="minorHAnsi"/>
        </w:rPr>
        <w:t xml:space="preserve"> failure pathways across various reliability concerns in 3D integrated electronic devices.</w:t>
      </w:r>
    </w:p>
    <w:p w14:paraId="440F40AC" w14:textId="77777777" w:rsidR="002D4EE5" w:rsidRPr="009364CE" w:rsidRDefault="002D4EE5" w:rsidP="00A555A7">
      <w:pPr>
        <w:spacing w:line="360" w:lineRule="auto"/>
        <w:rPr>
          <w:rFonts w:asciiTheme="minorHAnsi" w:hAnsiTheme="minorHAnsi" w:cstheme="minorHAnsi"/>
        </w:rPr>
      </w:pPr>
    </w:p>
    <w:p w14:paraId="0202664F" w14:textId="3708784C" w:rsidR="00B420B3" w:rsidRPr="009364CE" w:rsidRDefault="00B420B3" w:rsidP="00A555A7">
      <w:pPr>
        <w:spacing w:line="360" w:lineRule="auto"/>
        <w:rPr>
          <w:rFonts w:asciiTheme="minorHAnsi" w:hAnsiTheme="minorHAnsi" w:cstheme="minorHAnsi"/>
          <w:b/>
        </w:rPr>
      </w:pPr>
      <w:r w:rsidRPr="009364CE">
        <w:rPr>
          <w:rFonts w:asciiTheme="minorHAnsi" w:hAnsiTheme="minorHAnsi" w:cstheme="minorHAnsi"/>
          <w:b/>
        </w:rPr>
        <w:t>Introduction</w:t>
      </w:r>
    </w:p>
    <w:p w14:paraId="3A1ED1C6" w14:textId="77777777" w:rsidR="00514010" w:rsidRPr="009364CE" w:rsidRDefault="00514010" w:rsidP="00A555A7">
      <w:pPr>
        <w:spacing w:line="360" w:lineRule="auto"/>
        <w:rPr>
          <w:rFonts w:asciiTheme="minorHAnsi" w:hAnsiTheme="minorHAnsi" w:cstheme="minorHAnsi"/>
        </w:rPr>
      </w:pPr>
      <w:r w:rsidRPr="009364CE">
        <w:rPr>
          <w:rFonts w:asciiTheme="minorHAnsi" w:hAnsiTheme="minorHAnsi" w:cstheme="minorHAnsi"/>
        </w:rPr>
        <w:t xml:space="preserve">Physical scaling may no longer serve as the primary driver of semiconductor advancement, as emerging applications such as the Internet of Things (IoT), cyber-physical systems, autonomous vehicles, </w:t>
      </w:r>
      <w:r w:rsidRPr="009364CE">
        <w:rPr>
          <w:rFonts w:asciiTheme="minorHAnsi" w:hAnsiTheme="minorHAnsi" w:cstheme="minorHAnsi"/>
          <w:spacing w:val="-4"/>
        </w:rPr>
        <w:t xml:space="preserve">cloud computing and </w:t>
      </w:r>
      <w:r w:rsidRPr="009364CE">
        <w:rPr>
          <w:rFonts w:asciiTheme="minorHAnsi" w:hAnsiTheme="minorHAnsi" w:cstheme="minorHAnsi"/>
        </w:rPr>
        <w:t>big</w:t>
      </w:r>
      <w:r w:rsidRPr="009364CE">
        <w:rPr>
          <w:rFonts w:asciiTheme="minorHAnsi" w:hAnsiTheme="minorHAnsi" w:cstheme="minorHAnsi"/>
          <w:spacing w:val="-9"/>
        </w:rPr>
        <w:t xml:space="preserve"> </w:t>
      </w:r>
      <w:r w:rsidRPr="009364CE">
        <w:rPr>
          <w:rFonts w:asciiTheme="minorHAnsi" w:hAnsiTheme="minorHAnsi" w:cstheme="minorHAnsi"/>
        </w:rPr>
        <w:t>data, renewable energy, and medical technologies, are expected to influence the design and manufacturing strategies [1]. Advances in materials science and semiconductor designs have significantly enhanced computational efficiency, largely through higher transistor densities and the transition from conventional planar to three-dimensional (3D) chip stacking. In these systems, vertically stacked dies deliver greater functionality, performance, and design flexibility compared with traditional two-dimensional systems. These emerging heterogeneous integrated system-in-package (3D-SIC) devices, such as multi-chiplet architectures, are anticipated to function under increasingly demanding conditions characterized by elevated current densities, higher within-package temperatures, and intensified electric fields. Such aggressive operating conditions exacerbate intrinsic reliability limitations and impose considerable stress on material boundaries. The resulting challenges encompass a broad spectrum of reliability concerns, including electromigration arising from higher current densities in smaller interconnects, thermo-mechanical stress induced by material mismatches and steep thermal gradients across stacked dies, power delivery challenges due to noise and complex networks, and signal integrity degradation caused by crosstalk and high interconnect density [2].</w:t>
      </w:r>
    </w:p>
    <w:p w14:paraId="4B627145" w14:textId="77777777" w:rsidR="00514010" w:rsidRPr="009364CE" w:rsidRDefault="00514010" w:rsidP="00A555A7">
      <w:pPr>
        <w:spacing w:line="360" w:lineRule="auto"/>
        <w:rPr>
          <w:rFonts w:asciiTheme="minorHAnsi" w:hAnsiTheme="minorHAnsi" w:cstheme="minorHAnsi"/>
        </w:rPr>
      </w:pPr>
    </w:p>
    <w:p w14:paraId="1AA043D4" w14:textId="565FF694" w:rsidR="00514010" w:rsidRPr="009364CE" w:rsidRDefault="00514010" w:rsidP="00A555A7">
      <w:pPr>
        <w:spacing w:line="360" w:lineRule="auto"/>
        <w:rPr>
          <w:rFonts w:asciiTheme="minorHAnsi" w:hAnsiTheme="minorHAnsi" w:cstheme="minorHAnsi"/>
        </w:rPr>
      </w:pPr>
      <w:r w:rsidRPr="009364CE">
        <w:rPr>
          <w:rFonts w:asciiTheme="minorHAnsi" w:hAnsiTheme="minorHAnsi" w:cstheme="minorHAnsi"/>
        </w:rPr>
        <w:t xml:space="preserve">Reliability concerns in such advanced systems are further compounded by extended testing and complex manufacturing processes, both of which introduce additional opportunities for defect formation and contribute to early-life device failures. The performance and long-term reliability of such systems are fundamentally determined by the properties of their constituent materials, particularly within advanced microelectronics packaging where diverse materials are integrated across disparate length scales. As device dimensions continue to shrink, reliability challenges have shifted from transistor-level concerns to back-end-of-line (BEOL) issues such as interconnect degradation, dielectric property variations arising from material aging, and interfacial breakdown. These degradation pathways manifest as resistivity fluctuations, structural fatigue, and eventual loss of functionality under demanding operating conditions. Addressing these concerns requires not only a deeper understanding of material behavior but also the </w:t>
      </w:r>
      <w:r w:rsidRPr="009364CE">
        <w:rPr>
          <w:rFonts w:asciiTheme="minorHAnsi" w:hAnsiTheme="minorHAnsi" w:cstheme="minorHAnsi"/>
        </w:rPr>
        <w:lastRenderedPageBreak/>
        <w:t>development of advanced metrology techniques capable of probing structural and electrical properties in realistic environments [3].</w:t>
      </w:r>
    </w:p>
    <w:p w14:paraId="1156D4BD" w14:textId="77777777" w:rsidR="00514010" w:rsidRPr="009364CE" w:rsidRDefault="00514010" w:rsidP="00A555A7">
      <w:pPr>
        <w:spacing w:line="360" w:lineRule="auto"/>
        <w:rPr>
          <w:rFonts w:asciiTheme="minorHAnsi" w:hAnsiTheme="minorHAnsi" w:cstheme="minorHAnsi"/>
        </w:rPr>
      </w:pPr>
    </w:p>
    <w:p w14:paraId="4B2C1D64" w14:textId="77777777" w:rsidR="00514010" w:rsidRPr="009364CE" w:rsidRDefault="00514010" w:rsidP="00A555A7">
      <w:pPr>
        <w:spacing w:line="360" w:lineRule="auto"/>
        <w:rPr>
          <w:rFonts w:asciiTheme="minorHAnsi" w:hAnsiTheme="minorHAnsi" w:cstheme="minorHAnsi"/>
          <w:color w:val="000000" w:themeColor="text1"/>
        </w:rPr>
      </w:pPr>
      <w:r w:rsidRPr="009364CE">
        <w:rPr>
          <w:rFonts w:asciiTheme="minorHAnsi" w:hAnsiTheme="minorHAnsi" w:cstheme="minorHAnsi"/>
        </w:rPr>
        <w:t>Traditional reliability models have typically associated yield losses with extrinsic defects occurring in individual dies or packaged devices [4]. Early failures were often attributed to uncontrolled process variations, which could be described using statistical modelling approaches [5, 6]. While such methods remain useful for capturing defect-driven yield limitations, they fail to fully account for the evolving reliability challenges of modern integrated circuits. This gap stems largely from the absence of appropriate metrology tools and measurands capable of characterizing emerging material- and interface-related degradation modes [2]. The lack of robust, non-destructive, and real-time in-line metrology further constrains predictive modelling capabilities. Consequently, there is a critical need for comprehensive reliability analysis methodologies that can identify dominant failure mechanisms, monitor material-level degradation, and enable accurate lifetime predictions. In this context, broadband dielectric spectroscopy (BDS) emerges as a powerful impedance spectroscopy technique that characterizes frequency-dependent dielectric properties by measuring a material’s response to an alternating electric field [7, 8]. As discussed below, BDS has been successfully employed to non-destructively detect and monitor BEOL reliability issues, many of which arise from electrical and structural changes in insulating dielectrics, metallic conductors, and their interfaces [9].</w:t>
      </w:r>
    </w:p>
    <w:p w14:paraId="17FAC8DE" w14:textId="77777777" w:rsidR="00D427BB" w:rsidRPr="009364CE" w:rsidRDefault="00D427BB" w:rsidP="00A555A7">
      <w:pPr>
        <w:spacing w:line="360" w:lineRule="auto"/>
        <w:rPr>
          <w:rFonts w:asciiTheme="minorHAnsi" w:hAnsiTheme="minorHAnsi" w:cstheme="minorHAnsi"/>
        </w:rPr>
      </w:pPr>
    </w:p>
    <w:p w14:paraId="144FA971" w14:textId="3A8372DE" w:rsidR="00A913C9" w:rsidRPr="009364CE" w:rsidRDefault="00001BD7" w:rsidP="00A555A7">
      <w:pPr>
        <w:spacing w:line="360" w:lineRule="auto"/>
        <w:rPr>
          <w:rFonts w:asciiTheme="minorHAnsi" w:hAnsiTheme="minorHAnsi" w:cstheme="minorHAnsi"/>
        </w:rPr>
      </w:pPr>
      <w:r w:rsidRPr="009364CE">
        <w:rPr>
          <w:rFonts w:asciiTheme="minorHAnsi" w:hAnsiTheme="minorHAnsi" w:cstheme="minorHAnsi"/>
        </w:rPr>
        <w:t xml:space="preserve">The </w:t>
      </w:r>
      <w:r w:rsidR="00D427BB" w:rsidRPr="009364CE">
        <w:rPr>
          <w:rFonts w:asciiTheme="minorHAnsi" w:hAnsiTheme="minorHAnsi" w:cstheme="minorHAnsi"/>
        </w:rPr>
        <w:t>material</w:t>
      </w:r>
      <w:r w:rsidRPr="009364CE">
        <w:rPr>
          <w:rFonts w:asciiTheme="minorHAnsi" w:hAnsiTheme="minorHAnsi" w:cstheme="minorHAnsi"/>
        </w:rPr>
        <w:t>s</w:t>
      </w:r>
      <w:r w:rsidR="00D427BB" w:rsidRPr="009364CE">
        <w:rPr>
          <w:rFonts w:asciiTheme="minorHAnsi" w:hAnsiTheme="minorHAnsi" w:cstheme="minorHAnsi"/>
        </w:rPr>
        <w:t xml:space="preserve"> </w:t>
      </w:r>
      <w:r w:rsidR="00F86207" w:rsidRPr="009364CE">
        <w:rPr>
          <w:rFonts w:asciiTheme="minorHAnsi" w:hAnsiTheme="minorHAnsi" w:cstheme="minorHAnsi"/>
        </w:rPr>
        <w:t>used in</w:t>
      </w:r>
      <w:r w:rsidR="00D427BB" w:rsidRPr="009364CE">
        <w:rPr>
          <w:rFonts w:asciiTheme="minorHAnsi" w:hAnsiTheme="minorHAnsi" w:cstheme="minorHAnsi"/>
        </w:rPr>
        <w:t xml:space="preserve"> integrated system</w:t>
      </w:r>
      <w:r w:rsidR="0080380F">
        <w:rPr>
          <w:rFonts w:asciiTheme="minorHAnsi" w:hAnsiTheme="minorHAnsi" w:cstheme="minorHAnsi"/>
        </w:rPr>
        <w:t>s</w:t>
      </w:r>
      <w:r w:rsidR="00D427BB" w:rsidRPr="009364CE">
        <w:rPr>
          <w:rFonts w:asciiTheme="minorHAnsi" w:hAnsiTheme="minorHAnsi" w:cstheme="minorHAnsi"/>
        </w:rPr>
        <w:t xml:space="preserve"> exhibit distinct electrical characteristics, governed primarily by </w:t>
      </w:r>
      <w:r w:rsidRPr="009364CE">
        <w:rPr>
          <w:rFonts w:asciiTheme="minorHAnsi" w:hAnsiTheme="minorHAnsi" w:cstheme="minorHAnsi"/>
        </w:rPr>
        <w:t xml:space="preserve">their </w:t>
      </w:r>
      <w:r w:rsidR="00D427BB" w:rsidRPr="009364CE">
        <w:rPr>
          <w:rFonts w:asciiTheme="minorHAnsi" w:hAnsiTheme="minorHAnsi" w:cstheme="minorHAnsi"/>
        </w:rPr>
        <w:t>dielectric properties</w:t>
      </w:r>
      <w:r w:rsidRPr="009364CE">
        <w:rPr>
          <w:rFonts w:asciiTheme="minorHAnsi" w:hAnsiTheme="minorHAnsi" w:cstheme="minorHAnsi"/>
        </w:rPr>
        <w:t>, which</w:t>
      </w:r>
      <w:r w:rsidR="00D427BB" w:rsidRPr="009364CE">
        <w:rPr>
          <w:rFonts w:asciiTheme="minorHAnsi" w:hAnsiTheme="minorHAnsi" w:cstheme="minorHAnsi"/>
        </w:rPr>
        <w:t xml:space="preserve"> can be probed with high fidelity using </w:t>
      </w:r>
      <w:r w:rsidR="00D427BB" w:rsidRPr="005D18F6">
        <w:rPr>
          <w:rFonts w:asciiTheme="minorHAnsi" w:hAnsiTheme="minorHAnsi" w:cstheme="minorHAnsi"/>
        </w:rPr>
        <w:t>broadband dielectric spectroscopy</w:t>
      </w:r>
      <w:r w:rsidR="00D427BB" w:rsidRPr="009364CE">
        <w:rPr>
          <w:rFonts w:asciiTheme="minorHAnsi" w:hAnsiTheme="minorHAnsi" w:cstheme="minorHAnsi"/>
        </w:rPr>
        <w:t xml:space="preserve"> (BDS</w:t>
      </w:r>
      <w:r w:rsidRPr="009364CE">
        <w:rPr>
          <w:rFonts w:asciiTheme="minorHAnsi" w:hAnsiTheme="minorHAnsi" w:cstheme="minorHAnsi"/>
        </w:rPr>
        <w:t>)</w:t>
      </w:r>
      <w:r w:rsidR="00D427BB" w:rsidRPr="009364CE">
        <w:rPr>
          <w:rFonts w:asciiTheme="minorHAnsi" w:hAnsiTheme="minorHAnsi" w:cstheme="minorHAnsi"/>
        </w:rPr>
        <w:t xml:space="preserve"> </w:t>
      </w:r>
      <w:r w:rsidR="00D427BB" w:rsidRPr="009364CE">
        <w:rPr>
          <w:rFonts w:asciiTheme="minorHAnsi" w:hAnsiTheme="minorHAnsi" w:cstheme="minorHAnsi"/>
          <w:color w:val="000000" w:themeColor="text1"/>
        </w:rPr>
        <w:t>[</w:t>
      </w:r>
      <w:r w:rsidR="00C55C2F" w:rsidRPr="009364CE">
        <w:rPr>
          <w:rFonts w:asciiTheme="minorHAnsi" w:hAnsiTheme="minorHAnsi" w:cstheme="minorHAnsi"/>
          <w:color w:val="000000" w:themeColor="text1"/>
        </w:rPr>
        <w:t>10</w:t>
      </w:r>
      <w:r w:rsidR="00D427BB" w:rsidRPr="009364CE">
        <w:rPr>
          <w:rFonts w:asciiTheme="minorHAnsi" w:hAnsiTheme="minorHAnsi" w:cstheme="minorHAnsi"/>
          <w:color w:val="000000" w:themeColor="text1"/>
        </w:rPr>
        <w:t>].</w:t>
      </w:r>
      <w:r w:rsidR="00D427BB" w:rsidRPr="009364CE">
        <w:rPr>
          <w:rFonts w:asciiTheme="minorHAnsi" w:hAnsiTheme="minorHAnsi" w:cstheme="minorHAnsi"/>
        </w:rPr>
        <w:t xml:space="preserve"> Microwave–material interactions arise from changes in a material’s electric dipole moment when exposed to an external electromagnetic field. Since microwaves possess orthogonal electric and magnetic components, their interactions enable frequency-dependent dielectric measurements. Such measurements provide valuable information on material chemistry</w:t>
      </w:r>
      <w:r w:rsidRPr="009364CE">
        <w:rPr>
          <w:rFonts w:asciiTheme="minorHAnsi" w:hAnsiTheme="minorHAnsi" w:cstheme="minorHAnsi"/>
        </w:rPr>
        <w:t xml:space="preserve"> </w:t>
      </w:r>
      <w:r w:rsidRPr="009364CE">
        <w:rPr>
          <w:rFonts w:asciiTheme="minorHAnsi" w:hAnsiTheme="minorHAnsi" w:cstheme="minorHAnsi"/>
          <w:color w:val="000000" w:themeColor="text1"/>
        </w:rPr>
        <w:t>[</w:t>
      </w:r>
      <w:r w:rsidR="00C55C2F" w:rsidRPr="009364CE">
        <w:rPr>
          <w:rFonts w:asciiTheme="minorHAnsi" w:hAnsiTheme="minorHAnsi" w:cstheme="minorHAnsi"/>
          <w:color w:val="000000" w:themeColor="text1"/>
        </w:rPr>
        <w:t>11, 12</w:t>
      </w:r>
      <w:r w:rsidRPr="009364CE">
        <w:rPr>
          <w:rFonts w:asciiTheme="minorHAnsi" w:hAnsiTheme="minorHAnsi" w:cstheme="minorHAnsi"/>
          <w:color w:val="000000" w:themeColor="text1"/>
        </w:rPr>
        <w:t>]</w:t>
      </w:r>
      <w:r w:rsidRPr="009364CE">
        <w:rPr>
          <w:rFonts w:asciiTheme="minorHAnsi" w:hAnsiTheme="minorHAnsi" w:cstheme="minorHAnsi"/>
        </w:rPr>
        <w:t xml:space="preserve"> and other scattering phenomena</w:t>
      </w:r>
      <w:r w:rsidR="00C04CC9" w:rsidRPr="009364CE">
        <w:rPr>
          <w:rFonts w:asciiTheme="minorHAnsi" w:hAnsiTheme="minorHAnsi" w:cstheme="minorHAnsi"/>
        </w:rPr>
        <w:fldChar w:fldCharType="begin"/>
      </w:r>
      <w:r w:rsidR="00C04CC9" w:rsidRPr="009364CE">
        <w:rPr>
          <w:rFonts w:asciiTheme="minorHAnsi" w:hAnsiTheme="minorHAnsi" w:cstheme="minorHAnsi"/>
        </w:rPr>
        <w:instrText xml:space="preserve"> ADDIN EN.CITE &lt;EndNote&gt;&lt;Cite&gt;&lt;Author&gt;Obrzut&lt;/Author&gt;&lt;Year&gt;2013&lt;/Year&gt;&lt;RecNum&gt;3917&lt;/RecNum&gt;&lt;DisplayText&gt;[7]&lt;/DisplayText&gt;&lt;record&gt;&lt;rec-number&gt;3917&lt;/rec-number&gt;&lt;foreign-keys&gt;&lt;key app="EN" db-id="fp52s05whprarver05cx2f2zsvasz9x0rfdw" timestamp="1758208113"&gt;3917&lt;/key&gt;&lt;/foreign-keys&gt;&lt;ref-type name="Journal Article"&gt;17&lt;/ref-type&gt;&lt;contributors&gt;&lt;authors&gt;&lt;author&gt;Obrzut, Jan&lt;/author&gt;&lt;author&gt;Douglas, Jack F.&lt;/author&gt;&lt;author&gt;Kirillov, Oleg&lt;/author&gt;&lt;author&gt;Sharifi, Fred&lt;/author&gt;&lt;author&gt;Liddle, J. Alexander&lt;/author&gt;&lt;/authors&gt;&lt;/contributors&gt;&lt;titles&gt;&lt;title&gt;Resonant Microwave Absorption in Thermally Deposited Au Nanoparticle Films Near Percolation Coverage&lt;/title&gt;&lt;secondary-title&gt;Langmuir&lt;/secondary-title&gt;&lt;/titles&gt;&lt;periodical&gt;&lt;full-title&gt;Langmuir&lt;/full-title&gt;&lt;/periodical&gt;&lt;pages&gt;9010-9015&lt;/pages&gt;&lt;volume&gt;29&lt;/volume&gt;&lt;number&gt;28&lt;/number&gt;&lt;dates&gt;&lt;year&gt;2013&lt;/year&gt;&lt;pub-dates&gt;&lt;date&gt;2013/07/16&lt;/date&gt;&lt;/pub-dates&gt;&lt;/dates&gt;&lt;publisher&gt;American Chemical Society&lt;/publisher&gt;&lt;isbn&gt;0743-7463&lt;/isbn&gt;&lt;urls&gt;&lt;related-urls&gt;&lt;url&gt;https://doi.org/10.1021/la401753y&lt;/url&gt;&lt;/related-urls&gt;&lt;/urls&gt;&lt;electronic-resource-num&gt;10.1021/la401753y&lt;/electronic-resource-num&gt;&lt;/record&gt;&lt;/Cite&gt;&lt;/EndNote&gt;</w:instrText>
      </w:r>
      <w:r w:rsidR="00C04CC9" w:rsidRPr="009364CE">
        <w:rPr>
          <w:rFonts w:asciiTheme="minorHAnsi" w:hAnsiTheme="minorHAnsi" w:cstheme="minorHAnsi"/>
        </w:rPr>
        <w:fldChar w:fldCharType="separate"/>
      </w:r>
      <w:r w:rsidR="00C04CC9" w:rsidRPr="009364CE">
        <w:rPr>
          <w:rFonts w:asciiTheme="minorHAnsi" w:hAnsiTheme="minorHAnsi" w:cstheme="minorHAnsi"/>
          <w:noProof/>
        </w:rPr>
        <w:t>[</w:t>
      </w:r>
      <w:r w:rsidR="00C55C2F" w:rsidRPr="009364CE">
        <w:rPr>
          <w:rFonts w:asciiTheme="minorHAnsi" w:hAnsiTheme="minorHAnsi" w:cstheme="minorHAnsi"/>
          <w:noProof/>
        </w:rPr>
        <w:t>13</w:t>
      </w:r>
      <w:r w:rsidR="00C04CC9" w:rsidRPr="009364CE">
        <w:rPr>
          <w:rFonts w:asciiTheme="minorHAnsi" w:hAnsiTheme="minorHAnsi" w:cstheme="minorHAnsi"/>
          <w:noProof/>
        </w:rPr>
        <w:t>]</w:t>
      </w:r>
      <w:r w:rsidR="00C04CC9" w:rsidRPr="009364CE">
        <w:rPr>
          <w:rFonts w:asciiTheme="minorHAnsi" w:hAnsiTheme="minorHAnsi" w:cstheme="minorHAnsi"/>
        </w:rPr>
        <w:fldChar w:fldCharType="end"/>
      </w:r>
      <w:r w:rsidR="00C04CC9" w:rsidRPr="009364CE">
        <w:rPr>
          <w:rFonts w:asciiTheme="minorHAnsi" w:hAnsiTheme="minorHAnsi" w:cstheme="minorHAnsi"/>
        </w:rPr>
        <w:t xml:space="preserve">, </w:t>
      </w:r>
      <w:r w:rsidR="00D427BB" w:rsidRPr="009364CE">
        <w:rPr>
          <w:rFonts w:asciiTheme="minorHAnsi" w:hAnsiTheme="minorHAnsi" w:cstheme="minorHAnsi"/>
        </w:rPr>
        <w:t>extending insights across multiple structural levels</w:t>
      </w:r>
      <w:r w:rsidR="00D427BB" w:rsidRPr="009364CE">
        <w:rPr>
          <w:rFonts w:asciiTheme="minorHAnsi" w:hAnsiTheme="minorHAnsi" w:cstheme="minorHAnsi"/>
          <w:color w:val="000000" w:themeColor="text1"/>
        </w:rPr>
        <w:t>.</w:t>
      </w:r>
      <w:r w:rsidR="00D427BB" w:rsidRPr="009364CE">
        <w:rPr>
          <w:rFonts w:asciiTheme="minorHAnsi" w:hAnsiTheme="minorHAnsi" w:cstheme="minorHAnsi"/>
        </w:rPr>
        <w:t xml:space="preserve"> This principle underlies the strength of BDS as a diagnostic tool</w:t>
      </w:r>
      <w:r w:rsidR="00FB6013" w:rsidRPr="009364CE">
        <w:rPr>
          <w:rFonts w:asciiTheme="minorHAnsi" w:hAnsiTheme="minorHAnsi" w:cstheme="minorHAnsi"/>
        </w:rPr>
        <w:t xml:space="preserve"> for probing buried structures and interfacial properties within integrated circuits - areas typically inaccessible to conventional metrology techniques</w:t>
      </w:r>
      <w:r w:rsidR="00FB6013" w:rsidRPr="009364CE">
        <w:rPr>
          <w:rFonts w:asciiTheme="minorHAnsi" w:hAnsiTheme="minorHAnsi" w:cstheme="minorHAnsi"/>
          <w:b/>
          <w:bCs/>
          <w:color w:val="FF0000"/>
        </w:rPr>
        <w:t xml:space="preserve"> </w:t>
      </w:r>
      <w:r w:rsidR="00FB6013" w:rsidRPr="009364CE">
        <w:rPr>
          <w:rFonts w:asciiTheme="minorHAnsi" w:hAnsiTheme="minorHAnsi" w:cstheme="minorHAnsi"/>
          <w:color w:val="000000" w:themeColor="text1"/>
        </w:rPr>
        <w:t>[</w:t>
      </w:r>
      <w:r w:rsidR="00C55C2F" w:rsidRPr="009364CE">
        <w:rPr>
          <w:rFonts w:asciiTheme="minorHAnsi" w:hAnsiTheme="minorHAnsi" w:cstheme="minorHAnsi"/>
          <w:color w:val="000000" w:themeColor="text1"/>
        </w:rPr>
        <w:t>14</w:t>
      </w:r>
      <w:r w:rsidR="00FB6013" w:rsidRPr="009364CE">
        <w:rPr>
          <w:rFonts w:asciiTheme="minorHAnsi" w:hAnsiTheme="minorHAnsi" w:cstheme="minorHAnsi"/>
          <w:color w:val="000000" w:themeColor="text1"/>
        </w:rPr>
        <w:t>]</w:t>
      </w:r>
      <w:r w:rsidR="00FB6013" w:rsidRPr="009364CE">
        <w:rPr>
          <w:rFonts w:asciiTheme="minorHAnsi" w:hAnsiTheme="minorHAnsi" w:cstheme="minorHAnsi"/>
        </w:rPr>
        <w:t xml:space="preserve">. </w:t>
      </w:r>
      <w:r w:rsidR="00A913C9" w:rsidRPr="009364CE">
        <w:rPr>
          <w:rFonts w:asciiTheme="minorHAnsi" w:hAnsiTheme="minorHAnsi" w:cstheme="minorHAnsi"/>
        </w:rPr>
        <w:t xml:space="preserve">Beyond probing material-specific responses, microwave RF-based metrology provides an additional advantage by allowing interrogation of the entire device under test (DUT). This holistic approach delivers a comprehensive, non-destructive means of assessing material behavior, energy dissipation pathways, </w:t>
      </w:r>
      <w:r w:rsidR="00A913C9" w:rsidRPr="009364CE">
        <w:rPr>
          <w:rFonts w:asciiTheme="minorHAnsi" w:hAnsiTheme="minorHAnsi" w:cstheme="minorHAnsi"/>
        </w:rPr>
        <w:lastRenderedPageBreak/>
        <w:t xml:space="preserve">and the influence of structural and interfacial factors on device performance </w:t>
      </w:r>
      <w:r w:rsidR="00A913C9" w:rsidRPr="009364CE">
        <w:rPr>
          <w:rFonts w:asciiTheme="minorHAnsi" w:hAnsiTheme="minorHAnsi" w:cstheme="minorHAnsi"/>
          <w:color w:val="000000" w:themeColor="text1"/>
        </w:rPr>
        <w:t>[</w:t>
      </w:r>
      <w:r w:rsidR="00C55C2F" w:rsidRPr="009364CE">
        <w:rPr>
          <w:rFonts w:asciiTheme="minorHAnsi" w:hAnsiTheme="minorHAnsi" w:cstheme="minorHAnsi"/>
          <w:color w:val="000000" w:themeColor="text1"/>
        </w:rPr>
        <w:t>15</w:t>
      </w:r>
      <w:r w:rsidR="00A913C9" w:rsidRPr="009364CE">
        <w:rPr>
          <w:rFonts w:asciiTheme="minorHAnsi" w:hAnsiTheme="minorHAnsi" w:cstheme="minorHAnsi"/>
          <w:color w:val="000000" w:themeColor="text1"/>
        </w:rPr>
        <w:t>].</w:t>
      </w:r>
      <w:r w:rsidR="00A913C9" w:rsidRPr="009364CE">
        <w:rPr>
          <w:rFonts w:asciiTheme="minorHAnsi" w:hAnsiTheme="minorHAnsi" w:cstheme="minorHAnsi"/>
        </w:rPr>
        <w:t xml:space="preserve"> Importantly, broadband </w:t>
      </w:r>
      <w:r w:rsidR="00C04CC9" w:rsidRPr="009364CE">
        <w:rPr>
          <w:rFonts w:asciiTheme="minorHAnsi" w:hAnsiTheme="minorHAnsi" w:cstheme="minorHAnsi"/>
        </w:rPr>
        <w:t>microwave</w:t>
      </w:r>
      <w:r w:rsidR="00A913C9" w:rsidRPr="009364CE">
        <w:rPr>
          <w:rFonts w:asciiTheme="minorHAnsi" w:hAnsiTheme="minorHAnsi" w:cstheme="minorHAnsi"/>
        </w:rPr>
        <w:t xml:space="preserve"> measurements can reveal subtle physical changes, including defects, degradation modes, and emergent failure mechanisms, without the need for destructive failure mode analysis (FMA) </w:t>
      </w:r>
      <w:r w:rsidR="00A913C9" w:rsidRPr="009364CE">
        <w:rPr>
          <w:rFonts w:asciiTheme="minorHAnsi" w:hAnsiTheme="minorHAnsi" w:cstheme="minorHAnsi"/>
          <w:color w:val="000000" w:themeColor="text1"/>
        </w:rPr>
        <w:t>[</w:t>
      </w:r>
      <w:r w:rsidR="00C55C2F" w:rsidRPr="009364CE">
        <w:rPr>
          <w:rFonts w:asciiTheme="minorHAnsi" w:hAnsiTheme="minorHAnsi" w:cstheme="minorHAnsi"/>
          <w:color w:val="000000" w:themeColor="text1"/>
        </w:rPr>
        <w:t>16</w:t>
      </w:r>
      <w:r w:rsidR="00A913C9" w:rsidRPr="009364CE">
        <w:rPr>
          <w:rFonts w:asciiTheme="minorHAnsi" w:hAnsiTheme="minorHAnsi" w:cstheme="minorHAnsi"/>
          <w:color w:val="000000" w:themeColor="text1"/>
        </w:rPr>
        <w:t>].</w:t>
      </w:r>
      <w:r w:rsidR="00A913C9" w:rsidRPr="009364CE">
        <w:rPr>
          <w:rFonts w:asciiTheme="minorHAnsi" w:hAnsiTheme="minorHAnsi" w:cstheme="minorHAnsi"/>
        </w:rPr>
        <w:t xml:space="preserve"> Such capabilities are particularly valuable for next-generation ICs, where conventional diagnostic tools often lack the resolution or non-invasive capability required to monitor in-situ behavior.</w:t>
      </w:r>
      <w:r w:rsidR="00A41A1F" w:rsidRPr="009364CE">
        <w:rPr>
          <w:rFonts w:asciiTheme="minorHAnsi" w:hAnsiTheme="minorHAnsi" w:cstheme="minorHAnsi"/>
        </w:rPr>
        <w:t xml:space="preserve"> By enabling precise characterization of dielectric responses, BDS offers the ability to identify performance-limiting mechanisms, enable proper material integration, and can facilitate effective monitoring of semiconductor manufacturing processes.</w:t>
      </w:r>
    </w:p>
    <w:p w14:paraId="00125291" w14:textId="77777777" w:rsidR="00D427BB" w:rsidRPr="009364CE" w:rsidRDefault="00D427BB" w:rsidP="00A555A7">
      <w:pPr>
        <w:spacing w:line="360" w:lineRule="auto"/>
        <w:rPr>
          <w:rFonts w:asciiTheme="minorHAnsi" w:hAnsiTheme="minorHAnsi" w:cstheme="minorHAnsi"/>
        </w:rPr>
      </w:pPr>
    </w:p>
    <w:p w14:paraId="563F5D0E" w14:textId="299084CB" w:rsidR="00D427BB" w:rsidRPr="009364CE" w:rsidRDefault="00BC6829" w:rsidP="00A555A7">
      <w:pPr>
        <w:spacing w:line="360" w:lineRule="auto"/>
        <w:rPr>
          <w:rFonts w:asciiTheme="minorHAnsi" w:hAnsiTheme="minorHAnsi" w:cstheme="minorHAnsi"/>
          <w:b/>
          <w:bCs/>
        </w:rPr>
      </w:pPr>
      <w:r w:rsidRPr="009364CE">
        <w:rPr>
          <w:rFonts w:asciiTheme="minorHAnsi" w:hAnsiTheme="minorHAnsi" w:cstheme="minorHAnsi"/>
          <w:b/>
          <w:bCs/>
        </w:rPr>
        <w:t>Theory</w:t>
      </w:r>
    </w:p>
    <w:p w14:paraId="0E856551" w14:textId="2B556C2F" w:rsidR="00376213" w:rsidRPr="009364CE" w:rsidRDefault="00D77B7D" w:rsidP="00A555A7">
      <w:pPr>
        <w:spacing w:line="360" w:lineRule="auto"/>
        <w:rPr>
          <w:rFonts w:asciiTheme="minorHAnsi" w:hAnsiTheme="minorHAnsi" w:cstheme="minorHAnsi"/>
        </w:rPr>
      </w:pPr>
      <w:r w:rsidRPr="009364CE">
        <w:rPr>
          <w:rFonts w:asciiTheme="minorHAnsi" w:hAnsiTheme="minorHAnsi" w:cstheme="minorHAnsi"/>
        </w:rPr>
        <w:t>Microwave radiation (MW), like all electromagnetic waves, comprises mutually orthogonal electric and magnetic fields, and its interaction with materials inevitably results in energy dissipation.</w:t>
      </w:r>
      <w:r w:rsidR="000F5633" w:rsidRPr="009364CE">
        <w:rPr>
          <w:rFonts w:asciiTheme="minorHAnsi" w:hAnsiTheme="minorHAnsi" w:cstheme="minorHAnsi"/>
        </w:rPr>
        <w:t xml:space="preserve"> When microwaves propagate through a dielectric medium, they induce polarization proportional to the dipole moment per unit volume </w:t>
      </w:r>
      <w:r w:rsidRPr="009364CE">
        <w:rPr>
          <w:rFonts w:asciiTheme="minorHAnsi" w:hAnsiTheme="minorHAnsi" w:cstheme="minorHAnsi"/>
          <w:color w:val="000000" w:themeColor="text1"/>
        </w:rPr>
        <w:t>[</w:t>
      </w:r>
      <w:r w:rsidR="00C55C2F" w:rsidRPr="009364CE">
        <w:rPr>
          <w:rFonts w:asciiTheme="minorHAnsi" w:hAnsiTheme="minorHAnsi" w:cstheme="minorHAnsi"/>
          <w:color w:val="000000" w:themeColor="text1"/>
        </w:rPr>
        <w:t>19, 18</w:t>
      </w:r>
      <w:r w:rsidRPr="009364CE">
        <w:rPr>
          <w:rFonts w:asciiTheme="minorHAnsi" w:hAnsiTheme="minorHAnsi" w:cstheme="minorHAnsi"/>
          <w:color w:val="000000" w:themeColor="text1"/>
        </w:rPr>
        <w:t>]</w:t>
      </w:r>
      <w:r w:rsidR="000F5633" w:rsidRPr="009364CE">
        <w:rPr>
          <w:rFonts w:asciiTheme="minorHAnsi" w:hAnsiTheme="minorHAnsi" w:cstheme="minorHAnsi"/>
          <w:color w:val="000000" w:themeColor="text1"/>
        </w:rPr>
        <w:t xml:space="preserve">. </w:t>
      </w:r>
      <w:r w:rsidR="000F5633" w:rsidRPr="009364CE">
        <w:rPr>
          <w:rFonts w:asciiTheme="minorHAnsi" w:hAnsiTheme="minorHAnsi" w:cstheme="minorHAnsi"/>
        </w:rPr>
        <w:t>The resulting internal electric fields drive the translational motion of bound and free species such as ions, electrons, or molecular dipoles. These dynamic processes lead to measurable energy dissipation within the material. In electronic and dielectric systems, additional energy loss occurs through eddy current generation, which is predominantly dissipated as heat, while strong dielectric repolarization further enhances microwave absorption</w:t>
      </w:r>
      <w:r w:rsidR="000F5633" w:rsidRPr="009364CE">
        <w:rPr>
          <w:rFonts w:asciiTheme="minorHAnsi" w:hAnsiTheme="minorHAnsi" w:cstheme="minorHAnsi"/>
          <w:b/>
          <w:bCs/>
          <w:color w:val="FF0000"/>
        </w:rPr>
        <w:t xml:space="preserve"> </w:t>
      </w:r>
      <w:r w:rsidR="000F5633" w:rsidRPr="009364CE">
        <w:rPr>
          <w:rFonts w:asciiTheme="minorHAnsi" w:hAnsiTheme="minorHAnsi" w:cstheme="minorHAnsi"/>
          <w:color w:val="000000" w:themeColor="text1"/>
        </w:rPr>
        <w:t>[</w:t>
      </w:r>
      <w:r w:rsidR="00C55C2F" w:rsidRPr="009364CE">
        <w:rPr>
          <w:rFonts w:asciiTheme="minorHAnsi" w:hAnsiTheme="minorHAnsi" w:cstheme="minorHAnsi"/>
          <w:color w:val="000000" w:themeColor="text1"/>
        </w:rPr>
        <w:t>19</w:t>
      </w:r>
      <w:r w:rsidR="000F5633" w:rsidRPr="009364CE">
        <w:rPr>
          <w:rFonts w:asciiTheme="minorHAnsi" w:hAnsiTheme="minorHAnsi" w:cstheme="minorHAnsi"/>
          <w:color w:val="000000" w:themeColor="text1"/>
        </w:rPr>
        <w:t>].</w:t>
      </w:r>
      <w:r w:rsidR="000F5633" w:rsidRPr="009364CE">
        <w:rPr>
          <w:rFonts w:asciiTheme="minorHAnsi" w:hAnsiTheme="minorHAnsi" w:cstheme="minorHAnsi"/>
        </w:rPr>
        <w:t xml:space="preserve"> These interactions can be quantified through analysis of complex permittivity and permeability, parameters that provide insight into the fundamental mechanisms of microwave signal loss.</w:t>
      </w:r>
      <w:r w:rsidRPr="009364CE">
        <w:rPr>
          <w:rFonts w:asciiTheme="minorHAnsi" w:hAnsiTheme="minorHAnsi" w:cstheme="minorHAnsi"/>
        </w:rPr>
        <w:t xml:space="preserve"> </w:t>
      </w:r>
      <w:r w:rsidR="00376213" w:rsidRPr="009364CE">
        <w:rPr>
          <w:rFonts w:asciiTheme="minorHAnsi" w:hAnsiTheme="minorHAnsi" w:cstheme="minorHAnsi"/>
        </w:rPr>
        <w:t xml:space="preserve">In principle, both dielectric and conductive contributions </w:t>
      </w:r>
      <w:r w:rsidR="005C2EC4" w:rsidRPr="005D18F6">
        <w:rPr>
          <w:rFonts w:asciiTheme="minorHAnsi" w:hAnsiTheme="minorHAnsi" w:cstheme="minorHAnsi"/>
        </w:rPr>
        <w:t xml:space="preserve">of complex </w:t>
      </w:r>
      <w:r w:rsidR="000D34C6">
        <w:rPr>
          <w:rFonts w:asciiTheme="minorHAnsi" w:hAnsiTheme="minorHAnsi" w:cstheme="minorHAnsi"/>
        </w:rPr>
        <w:t>permittivity</w:t>
      </w:r>
      <w:r w:rsidR="005C2EC4">
        <w:rPr>
          <w:rFonts w:asciiTheme="minorHAnsi" w:hAnsiTheme="minorHAnsi" w:cstheme="minorHAnsi"/>
        </w:rPr>
        <w:t xml:space="preserve"> </w:t>
      </w:r>
      <w:r w:rsidR="00376213" w:rsidRPr="009364CE">
        <w:rPr>
          <w:rFonts w:asciiTheme="minorHAnsi" w:hAnsiTheme="minorHAnsi" w:cstheme="minorHAnsi"/>
        </w:rPr>
        <w:t>are possible; however, for most integrated devices studied, the dielectric loss dominates</w:t>
      </w:r>
      <w:r w:rsidR="00760BF4" w:rsidRPr="009364CE">
        <w:rPr>
          <w:rFonts w:asciiTheme="minorHAnsi" w:hAnsiTheme="minorHAnsi" w:cstheme="minorHAnsi"/>
        </w:rPr>
        <w:t xml:space="preserve"> </w:t>
      </w:r>
      <w:r w:rsidR="00760BF4" w:rsidRPr="009364CE">
        <w:rPr>
          <w:rFonts w:asciiTheme="minorHAnsi" w:hAnsiTheme="minorHAnsi" w:cstheme="minorHAnsi"/>
          <w:color w:val="000000" w:themeColor="text1"/>
        </w:rPr>
        <w:t>[</w:t>
      </w:r>
      <w:r w:rsidR="00C55C2F" w:rsidRPr="009364CE">
        <w:rPr>
          <w:rFonts w:asciiTheme="minorHAnsi" w:hAnsiTheme="minorHAnsi" w:cstheme="minorHAnsi"/>
          <w:color w:val="000000" w:themeColor="text1"/>
        </w:rPr>
        <w:t>20</w:t>
      </w:r>
      <w:r w:rsidR="00760BF4" w:rsidRPr="009364CE">
        <w:rPr>
          <w:rFonts w:asciiTheme="minorHAnsi" w:hAnsiTheme="minorHAnsi" w:cstheme="minorHAnsi"/>
          <w:color w:val="000000" w:themeColor="text1"/>
        </w:rPr>
        <w:t>]</w:t>
      </w:r>
      <w:r w:rsidR="00376213" w:rsidRPr="009364CE">
        <w:rPr>
          <w:rFonts w:asciiTheme="minorHAnsi" w:hAnsiTheme="minorHAnsi" w:cstheme="minorHAnsi"/>
          <w:color w:val="000000" w:themeColor="text1"/>
        </w:rPr>
        <w:t>.</w:t>
      </w:r>
      <w:r w:rsidR="00376213" w:rsidRPr="009364CE">
        <w:rPr>
          <w:rFonts w:asciiTheme="minorHAnsi" w:hAnsiTheme="minorHAnsi" w:cstheme="minorHAnsi"/>
        </w:rPr>
        <w:t xml:space="preserve"> This arises because the loss tangent of the dielectric under test is sufficiently large that absorption into the dielectric film far exceeds conductor-related losses</w:t>
      </w:r>
      <w:r w:rsidR="00760BF4" w:rsidRPr="009364CE">
        <w:rPr>
          <w:rFonts w:asciiTheme="minorHAnsi" w:hAnsiTheme="minorHAnsi" w:cstheme="minorHAnsi"/>
        </w:rPr>
        <w:t xml:space="preserve"> </w:t>
      </w:r>
      <w:r w:rsidR="00760BF4" w:rsidRPr="009364CE">
        <w:rPr>
          <w:rFonts w:asciiTheme="minorHAnsi" w:hAnsiTheme="minorHAnsi" w:cstheme="minorHAnsi"/>
          <w:color w:val="000000" w:themeColor="text1"/>
        </w:rPr>
        <w:t>[</w:t>
      </w:r>
      <w:r w:rsidR="00C55C2F" w:rsidRPr="009364CE">
        <w:rPr>
          <w:rFonts w:asciiTheme="minorHAnsi" w:hAnsiTheme="minorHAnsi" w:cstheme="minorHAnsi"/>
          <w:color w:val="000000" w:themeColor="text1"/>
        </w:rPr>
        <w:t>10</w:t>
      </w:r>
      <w:r w:rsidR="00760BF4" w:rsidRPr="009364CE">
        <w:rPr>
          <w:rFonts w:asciiTheme="minorHAnsi" w:hAnsiTheme="minorHAnsi" w:cstheme="minorHAnsi"/>
          <w:color w:val="000000" w:themeColor="text1"/>
        </w:rPr>
        <w:t>].</w:t>
      </w:r>
      <w:r w:rsidR="00376213" w:rsidRPr="009364CE">
        <w:rPr>
          <w:rFonts w:asciiTheme="minorHAnsi" w:hAnsiTheme="minorHAnsi" w:cstheme="minorHAnsi"/>
        </w:rPr>
        <w:t xml:space="preserve"> Accordingly, insertion loss is primarily attributed to dielectric absorption, and the attenuation constant is employed as a quantitative measure of MW energy absorption within the device</w:t>
      </w:r>
      <w:r w:rsidR="00760BF4" w:rsidRPr="009364CE">
        <w:rPr>
          <w:rFonts w:asciiTheme="minorHAnsi" w:hAnsiTheme="minorHAnsi" w:cstheme="minorHAnsi"/>
        </w:rPr>
        <w:t xml:space="preserve"> </w:t>
      </w:r>
      <w:r w:rsidR="00760BF4" w:rsidRPr="009364CE">
        <w:rPr>
          <w:rFonts w:asciiTheme="minorHAnsi" w:hAnsiTheme="minorHAnsi" w:cstheme="minorHAnsi"/>
          <w:color w:val="000000" w:themeColor="text1"/>
        </w:rPr>
        <w:t>[</w:t>
      </w:r>
      <w:r w:rsidR="00C55C2F" w:rsidRPr="009364CE">
        <w:rPr>
          <w:rFonts w:asciiTheme="minorHAnsi" w:hAnsiTheme="minorHAnsi" w:cstheme="minorHAnsi"/>
          <w:color w:val="000000" w:themeColor="text1"/>
        </w:rPr>
        <w:t>21</w:t>
      </w:r>
      <w:r w:rsidR="00760BF4" w:rsidRPr="009364CE">
        <w:rPr>
          <w:rFonts w:asciiTheme="minorHAnsi" w:hAnsiTheme="minorHAnsi" w:cstheme="minorHAnsi"/>
          <w:color w:val="000000" w:themeColor="text1"/>
        </w:rPr>
        <w:t>]</w:t>
      </w:r>
      <w:r w:rsidR="00376213" w:rsidRPr="009364CE">
        <w:rPr>
          <w:rFonts w:asciiTheme="minorHAnsi" w:hAnsiTheme="minorHAnsi" w:cstheme="minorHAnsi"/>
        </w:rPr>
        <w:t>.</w:t>
      </w:r>
    </w:p>
    <w:p w14:paraId="2E8C9444" w14:textId="77777777" w:rsidR="00376213" w:rsidRPr="009364CE" w:rsidRDefault="00376213" w:rsidP="00A555A7">
      <w:pPr>
        <w:spacing w:line="360" w:lineRule="auto"/>
        <w:rPr>
          <w:rFonts w:asciiTheme="minorHAnsi" w:hAnsiTheme="minorHAnsi" w:cstheme="minorHAnsi"/>
        </w:rPr>
      </w:pPr>
    </w:p>
    <w:p w14:paraId="6220C540" w14:textId="5D56F938" w:rsidR="00376213" w:rsidRPr="009364CE" w:rsidRDefault="000D34C6" w:rsidP="00A555A7">
      <w:pPr>
        <w:spacing w:line="360" w:lineRule="auto"/>
        <w:rPr>
          <w:rFonts w:asciiTheme="minorHAnsi" w:hAnsiTheme="minorHAnsi" w:cstheme="minorHAnsi"/>
        </w:rPr>
      </w:pPr>
      <w:r w:rsidRPr="005D18F6">
        <w:rPr>
          <w:rFonts w:asciiTheme="minorHAnsi" w:hAnsiTheme="minorHAnsi" w:cstheme="minorHAnsi"/>
        </w:rPr>
        <w:t>As mentioned above</w:t>
      </w:r>
      <w:r w:rsidR="005D18F6" w:rsidRPr="005D18F6">
        <w:rPr>
          <w:rFonts w:asciiTheme="minorHAnsi" w:hAnsiTheme="minorHAnsi" w:cstheme="minorHAnsi"/>
        </w:rPr>
        <w:t>,</w:t>
      </w:r>
      <w:r w:rsidRPr="005D18F6">
        <w:rPr>
          <w:rFonts w:asciiTheme="minorHAnsi" w:hAnsiTheme="minorHAnsi" w:cstheme="minorHAnsi"/>
        </w:rPr>
        <w:t xml:space="preserve"> the </w:t>
      </w:r>
      <w:r w:rsidR="00376213" w:rsidRPr="005D18F6">
        <w:rPr>
          <w:rFonts w:asciiTheme="minorHAnsi" w:hAnsiTheme="minorHAnsi" w:cstheme="minorHAnsi"/>
        </w:rPr>
        <w:t>absorption is directly governed by a material’s complex permittivity, defined as ε =ε₀(ε</w:t>
      </w:r>
      <w:r w:rsidR="00760BF4" w:rsidRPr="005D18F6">
        <w:rPr>
          <w:rFonts w:asciiTheme="minorHAnsi" w:hAnsiTheme="minorHAnsi" w:cstheme="minorHAnsi"/>
        </w:rPr>
        <w:t xml:space="preserve"> - </w:t>
      </w:r>
      <w:r w:rsidR="00376213" w:rsidRPr="005D18F6">
        <w:rPr>
          <w:rFonts w:asciiTheme="minorHAnsi" w:hAnsiTheme="minorHAnsi" w:cstheme="minorHAnsi"/>
        </w:rPr>
        <w:t>iε″), where ε₀ is the permittivity of free space, ε′ represents the</w:t>
      </w:r>
      <w:r w:rsidR="005D18F6" w:rsidRPr="00CD62CC">
        <w:rPr>
          <w:rFonts w:asciiTheme="minorHAnsi" w:hAnsiTheme="minorHAnsi"/>
          <w:strike/>
        </w:rPr>
        <w:t xml:space="preserve"> </w:t>
      </w:r>
      <w:r w:rsidR="00376213" w:rsidRPr="005D18F6">
        <w:rPr>
          <w:rFonts w:asciiTheme="minorHAnsi" w:hAnsiTheme="minorHAnsi" w:cstheme="minorHAnsi"/>
        </w:rPr>
        <w:t xml:space="preserve">dielectric constant, and ε″ denotes the dielectric loss factor </w:t>
      </w:r>
      <w:r w:rsidR="00376213" w:rsidRPr="005D18F6">
        <w:rPr>
          <w:rFonts w:asciiTheme="minorHAnsi" w:hAnsiTheme="minorHAnsi" w:cstheme="minorHAnsi"/>
          <w:color w:val="000000" w:themeColor="text1"/>
        </w:rPr>
        <w:t>[</w:t>
      </w:r>
      <w:r w:rsidR="004B35DA" w:rsidRPr="005D18F6">
        <w:rPr>
          <w:rFonts w:asciiTheme="minorHAnsi" w:hAnsiTheme="minorHAnsi" w:cstheme="minorHAnsi"/>
          <w:color w:val="000000" w:themeColor="text1"/>
        </w:rPr>
        <w:t>22</w:t>
      </w:r>
      <w:r w:rsidR="00376213" w:rsidRPr="005D18F6">
        <w:rPr>
          <w:rFonts w:asciiTheme="minorHAnsi" w:hAnsiTheme="minorHAnsi" w:cstheme="minorHAnsi"/>
          <w:color w:val="000000" w:themeColor="text1"/>
        </w:rPr>
        <w:t>]</w:t>
      </w:r>
      <w:r w:rsidR="00376213" w:rsidRPr="005D18F6">
        <w:rPr>
          <w:rFonts w:asciiTheme="minorHAnsi" w:hAnsiTheme="minorHAnsi" w:cstheme="minorHAnsi"/>
        </w:rPr>
        <w:t>. Analysis of complex permittivity, together with permeability</w:t>
      </w:r>
      <w:r w:rsidRPr="005D18F6">
        <w:rPr>
          <w:rFonts w:asciiTheme="minorHAnsi" w:hAnsiTheme="minorHAnsi" w:cstheme="minorHAnsi"/>
        </w:rPr>
        <w:t>, if magnetic materials are involved</w:t>
      </w:r>
      <w:r w:rsidR="00376213" w:rsidRPr="005D18F6">
        <w:rPr>
          <w:rFonts w:asciiTheme="minorHAnsi" w:hAnsiTheme="minorHAnsi" w:cstheme="minorHAnsi"/>
        </w:rPr>
        <w:t xml:space="preserve">, provides critical insights into the mechanisms underlying microwave signal dissipation in </w:t>
      </w:r>
      <w:r w:rsidR="00FC6850" w:rsidRPr="005D18F6">
        <w:rPr>
          <w:rFonts w:asciiTheme="minorHAnsi" w:hAnsiTheme="minorHAnsi" w:cstheme="minorHAnsi"/>
        </w:rPr>
        <w:t>the device under test</w:t>
      </w:r>
      <w:r w:rsidR="00376213" w:rsidRPr="005D18F6">
        <w:rPr>
          <w:rFonts w:asciiTheme="minorHAnsi" w:hAnsiTheme="minorHAnsi" w:cstheme="minorHAnsi"/>
        </w:rPr>
        <w:t xml:space="preserve">. Mechanistically, attenuation reflects the reorientation of </w:t>
      </w:r>
      <w:r w:rsidR="00376213" w:rsidRPr="005D18F6">
        <w:rPr>
          <w:rFonts w:asciiTheme="minorHAnsi" w:hAnsiTheme="minorHAnsi" w:cstheme="minorHAnsi"/>
        </w:rPr>
        <w:lastRenderedPageBreak/>
        <w:t>dipolar species under the applied field, while associated changes in attenuation and group velocity (v</w:t>
      </w:r>
      <w:r w:rsidR="00376213" w:rsidRPr="005D18F6">
        <w:rPr>
          <w:rFonts w:asciiTheme="minorHAnsi" w:hAnsiTheme="minorHAnsi" w:cstheme="minorHAnsi"/>
          <w:vertAlign w:val="subscript"/>
        </w:rPr>
        <w:t>g</w:t>
      </w:r>
      <w:r w:rsidR="00376213" w:rsidRPr="005D18F6">
        <w:rPr>
          <w:rFonts w:asciiTheme="minorHAnsi" w:hAnsiTheme="minorHAnsi" w:cstheme="minorHAnsi"/>
        </w:rPr>
        <w:t>) are related to the group refractive index (n</w:t>
      </w:r>
      <w:r w:rsidR="00376213" w:rsidRPr="005D18F6">
        <w:rPr>
          <w:rFonts w:asciiTheme="minorHAnsi" w:hAnsiTheme="minorHAnsi" w:cstheme="minorHAnsi"/>
          <w:vertAlign w:val="subscript"/>
        </w:rPr>
        <w:t>g</w:t>
      </w:r>
      <w:r w:rsidR="00376213" w:rsidRPr="005D18F6">
        <w:rPr>
          <w:rFonts w:asciiTheme="minorHAnsi" w:hAnsiTheme="minorHAnsi" w:cstheme="minorHAnsi"/>
        </w:rPr>
        <w:t xml:space="preserve">). Deviations in these parameters indicate alterations in the chemical or electrical characteristics of the </w:t>
      </w:r>
      <w:r w:rsidRPr="005D18F6">
        <w:rPr>
          <w:rFonts w:asciiTheme="minorHAnsi" w:hAnsiTheme="minorHAnsi" w:cstheme="minorHAnsi"/>
        </w:rPr>
        <w:t xml:space="preserve">materials, e.g., </w:t>
      </w:r>
      <w:r w:rsidR="00376213" w:rsidRPr="005D18F6">
        <w:rPr>
          <w:rFonts w:asciiTheme="minorHAnsi" w:hAnsiTheme="minorHAnsi" w:cstheme="minorHAnsi"/>
        </w:rPr>
        <w:t>dielectric matrix, particularly under conditions where polar defects are generated.</w:t>
      </w:r>
    </w:p>
    <w:p w14:paraId="1E3C0C35" w14:textId="77777777" w:rsidR="00376213" w:rsidRPr="009364CE" w:rsidRDefault="00376213" w:rsidP="00A555A7">
      <w:pPr>
        <w:spacing w:line="360" w:lineRule="auto"/>
        <w:rPr>
          <w:rFonts w:asciiTheme="minorHAnsi" w:hAnsiTheme="minorHAnsi" w:cstheme="minorHAnsi"/>
        </w:rPr>
      </w:pPr>
    </w:p>
    <w:p w14:paraId="00AD0C93" w14:textId="37C49C39" w:rsidR="003038B3" w:rsidRPr="009364CE" w:rsidRDefault="00376213" w:rsidP="00A555A7">
      <w:pPr>
        <w:spacing w:line="360" w:lineRule="auto"/>
        <w:rPr>
          <w:rFonts w:asciiTheme="minorHAnsi" w:hAnsiTheme="minorHAnsi" w:cstheme="minorHAnsi"/>
        </w:rPr>
      </w:pPr>
      <w:r w:rsidRPr="009364CE">
        <w:rPr>
          <w:rFonts w:asciiTheme="minorHAnsi" w:hAnsiTheme="minorHAnsi" w:cstheme="minorHAnsi"/>
        </w:rPr>
        <w:t xml:space="preserve">For the case studies presented in this </w:t>
      </w:r>
      <w:r w:rsidR="0077551F" w:rsidRPr="009364CE">
        <w:rPr>
          <w:rFonts w:asciiTheme="minorHAnsi" w:hAnsiTheme="minorHAnsi" w:cstheme="minorHAnsi"/>
        </w:rPr>
        <w:t>chapter</w:t>
      </w:r>
      <w:r w:rsidRPr="009364CE">
        <w:rPr>
          <w:rFonts w:asciiTheme="minorHAnsi" w:hAnsiTheme="minorHAnsi" w:cstheme="minorHAnsi"/>
        </w:rPr>
        <w:t xml:space="preserve">, a uniform transmission line model is assumed, enabling the governing differential equations for line voltage (V) and current (I) to be expressed in the frequency domain </w:t>
      </w:r>
      <w:r w:rsidRPr="009364CE">
        <w:rPr>
          <w:rFonts w:asciiTheme="minorHAnsi" w:hAnsiTheme="minorHAnsi" w:cstheme="minorHAnsi"/>
          <w:color w:val="000000" w:themeColor="text1"/>
        </w:rPr>
        <w:t>[</w:t>
      </w:r>
      <w:r w:rsidR="00660315" w:rsidRPr="009364CE">
        <w:rPr>
          <w:rFonts w:asciiTheme="minorHAnsi" w:hAnsiTheme="minorHAnsi" w:cstheme="minorHAnsi"/>
          <w:color w:val="000000" w:themeColor="text1"/>
        </w:rPr>
        <w:t>23</w:t>
      </w:r>
      <w:r w:rsidRPr="009364CE">
        <w:rPr>
          <w:rFonts w:asciiTheme="minorHAnsi" w:hAnsiTheme="minorHAnsi" w:cstheme="minorHAnsi"/>
          <w:color w:val="000000" w:themeColor="text1"/>
        </w:rPr>
        <w:t>]</w:t>
      </w:r>
      <w:r w:rsidR="003038B3" w:rsidRPr="009364CE">
        <w:rPr>
          <w:rFonts w:asciiTheme="minorHAnsi" w:hAnsiTheme="minorHAnsi" w:cstheme="minorHAnsi"/>
          <w:b/>
          <w:bCs/>
          <w:color w:val="FF0000"/>
        </w:rPr>
        <w:t xml:space="preserve"> </w:t>
      </w:r>
      <w:r w:rsidR="003038B3" w:rsidRPr="009364CE">
        <w:rPr>
          <w:rFonts w:asciiTheme="minorHAnsi" w:hAnsiTheme="minorHAnsi" w:cstheme="minorHAnsi"/>
          <w:color w:val="000000" w:themeColor="text1"/>
        </w:rPr>
        <w:t>as follows:</w:t>
      </w:r>
    </w:p>
    <w:p w14:paraId="09C8032D" w14:textId="77777777" w:rsidR="003038B3" w:rsidRPr="009364CE" w:rsidRDefault="003038B3" w:rsidP="00A555A7">
      <w:pPr>
        <w:spacing w:line="360" w:lineRule="auto"/>
        <w:rPr>
          <w:rFonts w:asciiTheme="minorHAnsi" w:hAnsiTheme="minorHAnsi" w:cstheme="minorHAnsi"/>
        </w:rPr>
      </w:pPr>
    </w:p>
    <w:p w14:paraId="592E896C" w14:textId="77777777" w:rsidR="007F2232" w:rsidRPr="009364CE" w:rsidRDefault="00F87770" w:rsidP="00A555A7">
      <w:pPr>
        <w:spacing w:line="360" w:lineRule="auto"/>
        <w:rPr>
          <w:rFonts w:asciiTheme="minorHAnsi" w:hAnsiTheme="minorHAnsi" w:cstheme="minorHAnsi"/>
        </w:rPr>
      </w:pPr>
      <m:oMath>
        <m:f>
          <m:fPr>
            <m:ctrlPr>
              <w:rPr>
                <w:rFonts w:ascii="Cambria Math" w:hAnsi="Cambria Math" w:cstheme="minorHAnsi"/>
                <w:i/>
              </w:rPr>
            </m:ctrlPr>
          </m:fPr>
          <m:num>
            <m:r>
              <w:rPr>
                <w:rFonts w:ascii="Cambria Math" w:hAnsi="Cambria Math" w:cstheme="minorHAnsi"/>
              </w:rPr>
              <m:t>dV</m:t>
            </m:r>
          </m:num>
          <m:den>
            <m:r>
              <w:rPr>
                <w:rFonts w:ascii="Cambria Math" w:hAnsi="Cambria Math" w:cstheme="minorHAnsi"/>
              </w:rPr>
              <m:t>dx</m:t>
            </m:r>
          </m:den>
        </m:f>
        <m:r>
          <w:rPr>
            <w:rFonts w:ascii="Cambria Math" w:hAnsi="Cambria Math" w:cstheme="minorHAnsi"/>
          </w:rPr>
          <m:t>=-</m:t>
        </m:r>
        <m:r>
          <w:rPr>
            <w:rFonts w:ascii="Cambria Math" w:hAnsi="Cambria Math" w:cstheme="minorHAnsi"/>
          </w:rPr>
          <m:t>ZI</m:t>
        </m:r>
      </m:oMath>
      <w:r w:rsidR="007F2232" w:rsidRPr="009364CE">
        <w:rPr>
          <w:rFonts w:asciiTheme="minorHAnsi" w:hAnsiTheme="minorHAnsi" w:cstheme="minorHAnsi"/>
        </w:rPr>
        <w:t xml:space="preserve"> </w:t>
      </w:r>
      <w:r w:rsidR="007F2232" w:rsidRPr="009364CE">
        <w:rPr>
          <w:rFonts w:asciiTheme="minorHAnsi" w:hAnsiTheme="minorHAnsi" w:cstheme="minorHAnsi"/>
        </w:rPr>
        <w:tab/>
      </w:r>
      <w:r w:rsidR="007F2232" w:rsidRPr="009364CE">
        <w:rPr>
          <w:rFonts w:asciiTheme="minorHAnsi" w:hAnsiTheme="minorHAnsi" w:cstheme="minorHAnsi"/>
        </w:rPr>
        <w:tab/>
      </w:r>
      <w:r w:rsidR="007F2232" w:rsidRPr="009364CE">
        <w:rPr>
          <w:rFonts w:asciiTheme="minorHAnsi" w:hAnsiTheme="minorHAnsi" w:cstheme="minorHAnsi"/>
        </w:rPr>
        <w:tab/>
      </w:r>
      <w:r w:rsidR="007F2232" w:rsidRPr="009364CE">
        <w:rPr>
          <w:rFonts w:asciiTheme="minorHAnsi" w:hAnsiTheme="minorHAnsi" w:cstheme="minorHAnsi"/>
        </w:rPr>
        <w:tab/>
      </w:r>
      <w:r w:rsidR="007F2232" w:rsidRPr="009364CE">
        <w:rPr>
          <w:rFonts w:asciiTheme="minorHAnsi" w:hAnsiTheme="minorHAnsi" w:cstheme="minorHAnsi"/>
        </w:rPr>
        <w:tab/>
      </w:r>
      <w:r w:rsidR="007A61BB" w:rsidRPr="009364CE">
        <w:rPr>
          <w:rFonts w:asciiTheme="minorHAnsi" w:hAnsiTheme="minorHAnsi" w:cstheme="minorHAnsi"/>
        </w:rPr>
        <w:tab/>
      </w:r>
      <w:r w:rsidR="007A61BB" w:rsidRPr="009364CE">
        <w:rPr>
          <w:rFonts w:asciiTheme="minorHAnsi" w:hAnsiTheme="minorHAnsi" w:cstheme="minorHAnsi"/>
        </w:rPr>
        <w:tab/>
      </w:r>
      <w:r w:rsidR="00AE3314" w:rsidRPr="009364CE">
        <w:rPr>
          <w:rFonts w:asciiTheme="minorHAnsi" w:hAnsiTheme="minorHAnsi" w:cstheme="minorHAnsi"/>
        </w:rPr>
        <w:tab/>
      </w:r>
      <w:r w:rsidR="00A2571B" w:rsidRPr="009364CE">
        <w:rPr>
          <w:rFonts w:asciiTheme="minorHAnsi" w:hAnsiTheme="minorHAnsi" w:cstheme="minorHAnsi"/>
        </w:rPr>
        <w:tab/>
      </w:r>
      <w:r w:rsidR="00A2571B" w:rsidRPr="009364CE">
        <w:rPr>
          <w:rFonts w:asciiTheme="minorHAnsi" w:hAnsiTheme="minorHAnsi" w:cstheme="minorHAnsi"/>
        </w:rPr>
        <w:tab/>
      </w:r>
      <w:r w:rsidR="007F2232" w:rsidRPr="009364CE">
        <w:rPr>
          <w:rFonts w:asciiTheme="minorHAnsi" w:hAnsiTheme="minorHAnsi" w:cstheme="minorHAnsi"/>
        </w:rPr>
        <w:tab/>
        <w:t>(1)</w:t>
      </w:r>
    </w:p>
    <w:p w14:paraId="695AE2CA" w14:textId="77777777" w:rsidR="007F2232" w:rsidRPr="009364CE" w:rsidRDefault="007F2232" w:rsidP="00A555A7">
      <w:pPr>
        <w:spacing w:line="360" w:lineRule="auto"/>
        <w:rPr>
          <w:rFonts w:asciiTheme="minorHAnsi" w:hAnsiTheme="minorHAnsi" w:cstheme="minorHAnsi"/>
        </w:rPr>
      </w:pPr>
    </w:p>
    <w:p w14:paraId="5EBB4CC7" w14:textId="77777777" w:rsidR="007F2232" w:rsidRPr="009364CE" w:rsidRDefault="00F87770" w:rsidP="00A555A7">
      <w:pPr>
        <w:spacing w:line="360" w:lineRule="auto"/>
        <w:rPr>
          <w:rFonts w:asciiTheme="minorHAnsi" w:hAnsiTheme="minorHAnsi" w:cstheme="minorHAnsi"/>
        </w:rPr>
      </w:pPr>
      <m:oMath>
        <m:f>
          <m:fPr>
            <m:ctrlPr>
              <w:rPr>
                <w:rFonts w:ascii="Cambria Math" w:hAnsi="Cambria Math" w:cstheme="minorHAnsi"/>
                <w:i/>
              </w:rPr>
            </m:ctrlPr>
          </m:fPr>
          <m:num>
            <m:r>
              <w:rPr>
                <w:rFonts w:ascii="Cambria Math" w:hAnsi="Cambria Math" w:cstheme="minorHAnsi"/>
              </w:rPr>
              <m:t>dI</m:t>
            </m:r>
          </m:num>
          <m:den>
            <m:r>
              <w:rPr>
                <w:rFonts w:ascii="Cambria Math" w:hAnsi="Cambria Math" w:cstheme="minorHAnsi"/>
              </w:rPr>
              <m:t>dx</m:t>
            </m:r>
          </m:den>
        </m:f>
        <m:r>
          <w:rPr>
            <w:rFonts w:ascii="Cambria Math" w:hAnsi="Cambria Math" w:cstheme="minorHAnsi"/>
          </w:rPr>
          <m:t>=-</m:t>
        </m:r>
        <m:r>
          <w:rPr>
            <w:rFonts w:ascii="Cambria Math" w:hAnsi="Cambria Math" w:cstheme="minorHAnsi"/>
          </w:rPr>
          <m:t>YV</m:t>
        </m:r>
      </m:oMath>
      <w:r w:rsidR="007F2232" w:rsidRPr="009364CE">
        <w:rPr>
          <w:rFonts w:asciiTheme="minorHAnsi" w:hAnsiTheme="minorHAnsi" w:cstheme="minorHAnsi"/>
        </w:rPr>
        <w:t xml:space="preserve"> </w:t>
      </w:r>
      <w:r w:rsidR="007F2232" w:rsidRPr="009364CE">
        <w:rPr>
          <w:rFonts w:asciiTheme="minorHAnsi" w:hAnsiTheme="minorHAnsi" w:cstheme="minorHAnsi"/>
        </w:rPr>
        <w:tab/>
      </w:r>
      <w:r w:rsidR="007F2232" w:rsidRPr="009364CE">
        <w:rPr>
          <w:rFonts w:asciiTheme="minorHAnsi" w:hAnsiTheme="minorHAnsi" w:cstheme="minorHAnsi"/>
        </w:rPr>
        <w:tab/>
      </w:r>
      <w:r w:rsidR="007F2232" w:rsidRPr="009364CE">
        <w:rPr>
          <w:rFonts w:asciiTheme="minorHAnsi" w:hAnsiTheme="minorHAnsi" w:cstheme="minorHAnsi"/>
        </w:rPr>
        <w:tab/>
      </w:r>
      <w:r w:rsidR="007F2232" w:rsidRPr="009364CE">
        <w:rPr>
          <w:rFonts w:asciiTheme="minorHAnsi" w:hAnsiTheme="minorHAnsi" w:cstheme="minorHAnsi"/>
        </w:rPr>
        <w:tab/>
      </w:r>
      <w:r w:rsidR="007F2232" w:rsidRPr="009364CE">
        <w:rPr>
          <w:rFonts w:asciiTheme="minorHAnsi" w:hAnsiTheme="minorHAnsi" w:cstheme="minorHAnsi"/>
        </w:rPr>
        <w:tab/>
      </w:r>
      <w:r w:rsidR="007A61BB" w:rsidRPr="009364CE">
        <w:rPr>
          <w:rFonts w:asciiTheme="minorHAnsi" w:hAnsiTheme="minorHAnsi" w:cstheme="minorHAnsi"/>
        </w:rPr>
        <w:tab/>
      </w:r>
      <w:r w:rsidR="00AE3314" w:rsidRPr="009364CE">
        <w:rPr>
          <w:rFonts w:asciiTheme="minorHAnsi" w:hAnsiTheme="minorHAnsi" w:cstheme="minorHAnsi"/>
        </w:rPr>
        <w:tab/>
      </w:r>
      <w:r w:rsidR="007A61BB" w:rsidRPr="009364CE">
        <w:rPr>
          <w:rFonts w:asciiTheme="minorHAnsi" w:hAnsiTheme="minorHAnsi" w:cstheme="minorHAnsi"/>
        </w:rPr>
        <w:tab/>
      </w:r>
      <w:r w:rsidR="00902D23" w:rsidRPr="009364CE">
        <w:rPr>
          <w:rFonts w:asciiTheme="minorHAnsi" w:hAnsiTheme="minorHAnsi" w:cstheme="minorHAnsi"/>
        </w:rPr>
        <w:tab/>
      </w:r>
      <w:r w:rsidR="00A2571B" w:rsidRPr="009364CE">
        <w:rPr>
          <w:rFonts w:asciiTheme="minorHAnsi" w:hAnsiTheme="minorHAnsi" w:cstheme="minorHAnsi"/>
        </w:rPr>
        <w:tab/>
      </w:r>
      <w:r w:rsidR="007F2232" w:rsidRPr="009364CE">
        <w:rPr>
          <w:rFonts w:asciiTheme="minorHAnsi" w:hAnsiTheme="minorHAnsi" w:cstheme="minorHAnsi"/>
        </w:rPr>
        <w:tab/>
        <w:t>(2)</w:t>
      </w:r>
    </w:p>
    <w:p w14:paraId="527D4FA0" w14:textId="77777777" w:rsidR="007F2232" w:rsidRPr="009364CE" w:rsidRDefault="007F2232" w:rsidP="00A555A7">
      <w:pPr>
        <w:spacing w:line="360" w:lineRule="auto"/>
        <w:rPr>
          <w:rFonts w:asciiTheme="minorHAnsi" w:hAnsiTheme="minorHAnsi" w:cstheme="minorHAnsi"/>
        </w:rPr>
      </w:pPr>
    </w:p>
    <w:p w14:paraId="2C648518" w14:textId="77777777" w:rsidR="003038B3" w:rsidRPr="009364CE" w:rsidRDefault="007F2232" w:rsidP="00A555A7">
      <w:pPr>
        <w:spacing w:line="360" w:lineRule="auto"/>
        <w:rPr>
          <w:rFonts w:asciiTheme="minorHAnsi" w:hAnsiTheme="minorHAnsi" w:cstheme="minorHAnsi"/>
        </w:rPr>
      </w:pPr>
      <w:r w:rsidRPr="009364CE">
        <w:rPr>
          <w:rFonts w:asciiTheme="minorHAnsi" w:hAnsiTheme="minorHAnsi" w:cstheme="minorHAnsi"/>
        </w:rPr>
        <w:t xml:space="preserve">Where, </w:t>
      </w:r>
      <m:oMath>
        <m:r>
          <w:rPr>
            <w:rFonts w:ascii="Cambria Math" w:hAnsi="Cambria Math" w:cstheme="minorHAnsi"/>
          </w:rPr>
          <m:t>Z=R+jωL</m:t>
        </m:r>
      </m:oMath>
      <w:r w:rsidR="00A2571B" w:rsidRPr="009364CE">
        <w:rPr>
          <w:rFonts w:asciiTheme="minorHAnsi" w:hAnsiTheme="minorHAnsi" w:cstheme="minorHAnsi"/>
        </w:rPr>
        <w:t xml:space="preserve">, </w:t>
      </w:r>
      <m:oMath>
        <m:r>
          <w:rPr>
            <w:rFonts w:ascii="Cambria Math" w:hAnsi="Cambria Math" w:cstheme="minorHAnsi"/>
          </w:rPr>
          <m:t>Y=G+jωC</m:t>
        </m:r>
      </m:oMath>
      <w:r w:rsidR="00A2571B" w:rsidRPr="009364CE">
        <w:rPr>
          <w:rFonts w:asciiTheme="minorHAnsi" w:hAnsiTheme="minorHAnsi" w:cstheme="minorHAnsi"/>
        </w:rPr>
        <w:t xml:space="preserve">, and </w:t>
      </w:r>
      <m:oMath>
        <m:r>
          <w:rPr>
            <w:rFonts w:ascii="Cambria Math" w:hAnsi="Cambria Math" w:cstheme="minorHAnsi"/>
          </w:rPr>
          <m:t>R, L, C, and G</m:t>
        </m:r>
      </m:oMath>
      <w:r w:rsidRPr="009364CE">
        <w:rPr>
          <w:rFonts w:asciiTheme="minorHAnsi" w:hAnsiTheme="minorHAnsi" w:cstheme="minorHAnsi"/>
        </w:rPr>
        <w:t xml:space="preserve"> are the line resistance, inductance, capacitance, and dielectric conductance per unit length, respectively.</w:t>
      </w:r>
    </w:p>
    <w:p w14:paraId="2752A6A3" w14:textId="77777777" w:rsidR="003038B3" w:rsidRPr="009364CE" w:rsidRDefault="003038B3" w:rsidP="00A555A7">
      <w:pPr>
        <w:spacing w:line="360" w:lineRule="auto"/>
        <w:rPr>
          <w:rFonts w:asciiTheme="minorHAnsi" w:hAnsiTheme="minorHAnsi" w:cstheme="minorHAnsi"/>
        </w:rPr>
      </w:pPr>
    </w:p>
    <w:p w14:paraId="28CF888B" w14:textId="6190878D" w:rsidR="00263040" w:rsidRPr="009364CE" w:rsidRDefault="00376213" w:rsidP="00A555A7">
      <w:pPr>
        <w:spacing w:line="360" w:lineRule="auto"/>
        <w:rPr>
          <w:rFonts w:asciiTheme="minorHAnsi" w:hAnsiTheme="minorHAnsi" w:cstheme="minorHAnsi"/>
        </w:rPr>
      </w:pPr>
      <w:r w:rsidRPr="009364CE">
        <w:rPr>
          <w:rFonts w:asciiTheme="minorHAnsi" w:hAnsiTheme="minorHAnsi" w:cstheme="minorHAnsi"/>
        </w:rPr>
        <w:t>This framework allows systematic correlation between dielectric properties and observed signal losses, establishing a foundation for applying broadband dielectric spectroscopy to probe energy dissipation, interfacial processes, and defect-driven reliability challenges in 3D integrated systems.</w:t>
      </w:r>
      <w:r w:rsidR="00760DEB" w:rsidRPr="009364CE">
        <w:rPr>
          <w:rFonts w:asciiTheme="minorHAnsi" w:hAnsiTheme="minorHAnsi" w:cstheme="minorHAnsi"/>
        </w:rPr>
        <w:t xml:space="preserve"> </w:t>
      </w:r>
      <w:r w:rsidR="00D54955" w:rsidRPr="009364CE">
        <w:rPr>
          <w:rFonts w:asciiTheme="minorHAnsi" w:hAnsiTheme="minorHAnsi" w:cstheme="minorHAnsi"/>
        </w:rPr>
        <w:t xml:space="preserve">The quantities in </w:t>
      </w:r>
      <w:r w:rsidR="0019423E" w:rsidRPr="009364CE">
        <w:rPr>
          <w:rFonts w:asciiTheme="minorHAnsi" w:hAnsiTheme="minorHAnsi" w:cstheme="minorHAnsi"/>
        </w:rPr>
        <w:t>E</w:t>
      </w:r>
      <w:r w:rsidR="00D54955" w:rsidRPr="009364CE">
        <w:rPr>
          <w:rFonts w:asciiTheme="minorHAnsi" w:hAnsiTheme="minorHAnsi" w:cstheme="minorHAnsi"/>
        </w:rPr>
        <w:t>quations (1) and (2) above are frequency dependent</w:t>
      </w:r>
      <w:r w:rsidR="0096053C">
        <w:rPr>
          <w:rFonts w:asciiTheme="minorHAnsi" w:hAnsiTheme="minorHAnsi" w:cstheme="minorHAnsi"/>
        </w:rPr>
        <w:t>,</w:t>
      </w:r>
      <w:r w:rsidR="00D54955" w:rsidRPr="009364CE">
        <w:rPr>
          <w:rFonts w:asciiTheme="minorHAnsi" w:hAnsiTheme="minorHAnsi" w:cstheme="minorHAnsi"/>
        </w:rPr>
        <w:t xml:space="preserve"> </w:t>
      </w:r>
      <w:r w:rsidR="0096053C">
        <w:rPr>
          <w:rFonts w:asciiTheme="minorHAnsi" w:hAnsiTheme="minorHAnsi" w:cstheme="minorHAnsi"/>
        </w:rPr>
        <w:t>a</w:t>
      </w:r>
      <w:r w:rsidR="0096053C" w:rsidRPr="009364CE">
        <w:rPr>
          <w:rFonts w:asciiTheme="minorHAnsi" w:hAnsiTheme="minorHAnsi" w:cstheme="minorHAnsi"/>
        </w:rPr>
        <w:t xml:space="preserve">nd </w:t>
      </w:r>
      <w:r w:rsidR="00D54955" w:rsidRPr="009364CE">
        <w:rPr>
          <w:rFonts w:asciiTheme="minorHAnsi" w:hAnsiTheme="minorHAnsi" w:cstheme="minorHAnsi"/>
        </w:rPr>
        <w:t>their general solution can be respectively expressed as:</w:t>
      </w:r>
    </w:p>
    <w:p w14:paraId="3CB6015B" w14:textId="77777777" w:rsidR="00D54955" w:rsidRPr="009364CE" w:rsidRDefault="00D54955" w:rsidP="00A555A7">
      <w:pPr>
        <w:spacing w:line="360" w:lineRule="auto"/>
        <w:rPr>
          <w:rFonts w:asciiTheme="minorHAnsi" w:hAnsiTheme="minorHAnsi" w:cstheme="minorHAnsi"/>
        </w:rPr>
      </w:pPr>
    </w:p>
    <w:p w14:paraId="2D5ED720" w14:textId="77777777" w:rsidR="00F516A3" w:rsidRPr="009364CE" w:rsidRDefault="00A2571B" w:rsidP="00A555A7">
      <w:pPr>
        <w:spacing w:line="360" w:lineRule="auto"/>
        <w:rPr>
          <w:rFonts w:asciiTheme="minorHAnsi" w:hAnsiTheme="minorHAnsi" w:cstheme="minorHAnsi"/>
        </w:rPr>
      </w:pPr>
      <m:oMath>
        <m:r>
          <w:rPr>
            <w:rFonts w:ascii="Cambria Math" w:hAnsi="Cambria Math" w:cstheme="minorHAnsi"/>
          </w:rPr>
          <m:t>V=</m:t>
        </m:r>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A</m:t>
            </m:r>
          </m:sub>
        </m:sSub>
        <m:sSup>
          <m:sSupPr>
            <m:ctrlPr>
              <w:rPr>
                <w:rFonts w:ascii="Cambria Math" w:hAnsi="Cambria Math" w:cstheme="minorHAnsi"/>
                <w:i/>
              </w:rPr>
            </m:ctrlPr>
          </m:sSupPr>
          <m:e>
            <m:r>
              <w:rPr>
                <w:rFonts w:ascii="Cambria Math" w:hAnsi="Cambria Math" w:cstheme="minorHAnsi"/>
              </w:rPr>
              <m:t>e</m:t>
            </m:r>
          </m:e>
          <m:sup>
            <m:r>
              <w:rPr>
                <w:rFonts w:ascii="Cambria Math" w:hAnsi="Cambria Math" w:cstheme="minorHAnsi"/>
              </w:rPr>
              <m:t>-</m:t>
            </m:r>
            <m:r>
              <m:rPr>
                <m:sty m:val="p"/>
              </m:rPr>
              <w:rPr>
                <w:rFonts w:ascii="Cambria Math" w:hAnsi="Cambria Math" w:cstheme="minorHAnsi"/>
              </w:rPr>
              <m:t>Γ</m:t>
            </m:r>
            <m:r>
              <w:rPr>
                <w:rFonts w:ascii="Cambria Math" w:hAnsi="Cambria Math" w:cstheme="minorHAnsi"/>
              </w:rPr>
              <m:t>x</m:t>
            </m:r>
          </m:sup>
        </m:sSup>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B</m:t>
            </m:r>
          </m:sub>
        </m:sSub>
        <m:sSup>
          <m:sSupPr>
            <m:ctrlPr>
              <w:rPr>
                <w:rFonts w:ascii="Cambria Math" w:hAnsi="Cambria Math" w:cstheme="minorHAnsi"/>
                <w:i/>
              </w:rPr>
            </m:ctrlPr>
          </m:sSupPr>
          <m:e>
            <m:r>
              <w:rPr>
                <w:rFonts w:ascii="Cambria Math" w:hAnsi="Cambria Math" w:cstheme="minorHAnsi"/>
              </w:rPr>
              <m:t>e</m:t>
            </m:r>
          </m:e>
          <m:sup>
            <m:r>
              <m:rPr>
                <m:sty m:val="p"/>
              </m:rPr>
              <w:rPr>
                <w:rFonts w:ascii="Cambria Math" w:hAnsi="Cambria Math" w:cstheme="minorHAnsi"/>
              </w:rPr>
              <m:t>Γ</m:t>
            </m:r>
            <m:r>
              <w:rPr>
                <w:rFonts w:ascii="Cambria Math" w:hAnsi="Cambria Math" w:cstheme="minorHAnsi"/>
              </w:rPr>
              <m:t>x</m:t>
            </m:r>
          </m:sup>
        </m:sSup>
      </m:oMath>
      <w:r w:rsidR="00F516A3" w:rsidRPr="009364CE">
        <w:rPr>
          <w:rFonts w:asciiTheme="minorHAnsi" w:hAnsiTheme="minorHAnsi" w:cstheme="minorHAnsi"/>
        </w:rPr>
        <w:tab/>
      </w:r>
      <w:r w:rsidR="00F516A3" w:rsidRPr="009364CE">
        <w:rPr>
          <w:rFonts w:asciiTheme="minorHAnsi" w:hAnsiTheme="minorHAnsi" w:cstheme="minorHAnsi"/>
        </w:rPr>
        <w:tab/>
      </w:r>
      <w:r w:rsidR="00F516A3" w:rsidRPr="009364CE">
        <w:rPr>
          <w:rFonts w:asciiTheme="minorHAnsi" w:hAnsiTheme="minorHAnsi" w:cstheme="minorHAnsi"/>
        </w:rPr>
        <w:tab/>
      </w:r>
      <w:r w:rsidR="00F516A3" w:rsidRPr="009364CE">
        <w:rPr>
          <w:rFonts w:asciiTheme="minorHAnsi" w:hAnsiTheme="minorHAnsi" w:cstheme="minorHAnsi"/>
        </w:rPr>
        <w:tab/>
      </w:r>
      <w:r w:rsidR="007A61BB" w:rsidRPr="009364CE">
        <w:rPr>
          <w:rFonts w:asciiTheme="minorHAnsi" w:hAnsiTheme="minorHAnsi" w:cstheme="minorHAnsi"/>
        </w:rPr>
        <w:tab/>
      </w:r>
      <w:r w:rsidR="00AE3314" w:rsidRPr="009364CE">
        <w:rPr>
          <w:rFonts w:asciiTheme="minorHAnsi" w:hAnsiTheme="minorHAnsi" w:cstheme="minorHAnsi"/>
        </w:rPr>
        <w:tab/>
      </w:r>
      <w:r w:rsidRPr="009364CE">
        <w:rPr>
          <w:rFonts w:asciiTheme="minorHAnsi" w:hAnsiTheme="minorHAnsi" w:cstheme="minorHAnsi"/>
        </w:rPr>
        <w:tab/>
      </w:r>
      <w:r w:rsidR="00CB15EE" w:rsidRPr="009364CE">
        <w:rPr>
          <w:rFonts w:asciiTheme="minorHAnsi" w:hAnsiTheme="minorHAnsi" w:cstheme="minorHAnsi"/>
        </w:rPr>
        <w:tab/>
      </w:r>
      <w:r w:rsidR="007A61BB" w:rsidRPr="009364CE">
        <w:rPr>
          <w:rFonts w:asciiTheme="minorHAnsi" w:hAnsiTheme="minorHAnsi" w:cstheme="minorHAnsi"/>
        </w:rPr>
        <w:tab/>
      </w:r>
      <w:r w:rsidR="00F516A3" w:rsidRPr="009364CE">
        <w:rPr>
          <w:rFonts w:asciiTheme="minorHAnsi" w:hAnsiTheme="minorHAnsi" w:cstheme="minorHAnsi"/>
        </w:rPr>
        <w:tab/>
        <w:t>(3)</w:t>
      </w:r>
    </w:p>
    <w:p w14:paraId="2A6FC303" w14:textId="77777777" w:rsidR="00F516A3" w:rsidRPr="009364CE" w:rsidRDefault="00F516A3" w:rsidP="00A555A7">
      <w:pPr>
        <w:spacing w:line="360" w:lineRule="auto"/>
        <w:rPr>
          <w:rFonts w:asciiTheme="minorHAnsi" w:hAnsiTheme="minorHAnsi" w:cstheme="minorHAnsi"/>
        </w:rPr>
      </w:pPr>
    </w:p>
    <w:p w14:paraId="1C992282" w14:textId="77777777" w:rsidR="00F516A3" w:rsidRPr="009364CE" w:rsidRDefault="00A2571B" w:rsidP="00A555A7">
      <w:pPr>
        <w:spacing w:line="360" w:lineRule="auto"/>
        <w:rPr>
          <w:rFonts w:asciiTheme="minorHAnsi" w:hAnsiTheme="minorHAnsi" w:cstheme="minorHAnsi"/>
        </w:rPr>
      </w:pPr>
      <m:oMath>
        <m:r>
          <w:rPr>
            <w:rFonts w:ascii="Cambria Math" w:hAnsi="Cambria Math" w:cstheme="minorHAnsi"/>
          </w:rPr>
          <m:t>I=</m:t>
        </m:r>
        <m:sSub>
          <m:sSubPr>
            <m:ctrlPr>
              <w:rPr>
                <w:rFonts w:ascii="Cambria Math" w:hAnsi="Cambria Math" w:cstheme="minorHAnsi"/>
                <w:i/>
              </w:rPr>
            </m:ctrlPr>
          </m:sSubPr>
          <m:e>
            <m:r>
              <w:rPr>
                <w:rFonts w:ascii="Cambria Math" w:hAnsi="Cambria Math" w:cstheme="minorHAnsi"/>
              </w:rPr>
              <m:t>I</m:t>
            </m:r>
          </m:e>
          <m:sub>
            <m:r>
              <w:rPr>
                <w:rFonts w:ascii="Cambria Math" w:hAnsi="Cambria Math" w:cstheme="minorHAnsi"/>
              </w:rPr>
              <m:t>A</m:t>
            </m:r>
          </m:sub>
        </m:sSub>
        <m:sSup>
          <m:sSupPr>
            <m:ctrlPr>
              <w:rPr>
                <w:rFonts w:ascii="Cambria Math" w:hAnsi="Cambria Math" w:cstheme="minorHAnsi"/>
                <w:i/>
              </w:rPr>
            </m:ctrlPr>
          </m:sSupPr>
          <m:e>
            <m:r>
              <w:rPr>
                <w:rFonts w:ascii="Cambria Math" w:hAnsi="Cambria Math" w:cstheme="minorHAnsi"/>
              </w:rPr>
              <m:t>e</m:t>
            </m:r>
          </m:e>
          <m:sup>
            <m:r>
              <w:rPr>
                <w:rFonts w:ascii="Cambria Math" w:hAnsi="Cambria Math" w:cstheme="minorHAnsi"/>
              </w:rPr>
              <m:t>-</m:t>
            </m:r>
            <m:r>
              <m:rPr>
                <m:sty m:val="p"/>
              </m:rPr>
              <w:rPr>
                <w:rFonts w:ascii="Cambria Math" w:hAnsi="Cambria Math" w:cstheme="minorHAnsi"/>
              </w:rPr>
              <m:t>Γ</m:t>
            </m:r>
            <m:r>
              <w:rPr>
                <w:rFonts w:ascii="Cambria Math" w:hAnsi="Cambria Math" w:cstheme="minorHAnsi"/>
              </w:rPr>
              <m:t>x</m:t>
            </m:r>
          </m:sup>
        </m:sSup>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I</m:t>
            </m:r>
          </m:e>
          <m:sub>
            <m:r>
              <w:rPr>
                <w:rFonts w:ascii="Cambria Math" w:hAnsi="Cambria Math" w:cstheme="minorHAnsi"/>
              </w:rPr>
              <m:t>B</m:t>
            </m:r>
          </m:sub>
        </m:sSub>
        <m:sSup>
          <m:sSupPr>
            <m:ctrlPr>
              <w:rPr>
                <w:rFonts w:ascii="Cambria Math" w:hAnsi="Cambria Math" w:cstheme="minorHAnsi"/>
                <w:i/>
              </w:rPr>
            </m:ctrlPr>
          </m:sSupPr>
          <m:e>
            <m:r>
              <w:rPr>
                <w:rFonts w:ascii="Cambria Math" w:hAnsi="Cambria Math" w:cstheme="minorHAnsi"/>
              </w:rPr>
              <m:t>e</m:t>
            </m:r>
          </m:e>
          <m:sup>
            <m:r>
              <m:rPr>
                <m:sty m:val="p"/>
              </m:rPr>
              <w:rPr>
                <w:rFonts w:ascii="Cambria Math" w:hAnsi="Cambria Math" w:cstheme="minorHAnsi"/>
              </w:rPr>
              <m:t>Γ</m:t>
            </m:r>
            <m:r>
              <w:rPr>
                <w:rFonts w:ascii="Cambria Math" w:hAnsi="Cambria Math" w:cstheme="minorHAnsi"/>
              </w:rPr>
              <m:t>x</m:t>
            </m:r>
          </m:sup>
        </m:sSup>
      </m:oMath>
      <w:r w:rsidRPr="009364CE">
        <w:rPr>
          <w:rFonts w:asciiTheme="minorHAnsi" w:hAnsiTheme="minorHAnsi" w:cstheme="minorHAnsi"/>
        </w:rPr>
        <w:tab/>
      </w:r>
      <w:r w:rsidR="00F516A3" w:rsidRPr="009364CE">
        <w:rPr>
          <w:rFonts w:asciiTheme="minorHAnsi" w:hAnsiTheme="minorHAnsi" w:cstheme="minorHAnsi"/>
        </w:rPr>
        <w:tab/>
      </w:r>
      <w:r w:rsidR="00F516A3" w:rsidRPr="009364CE">
        <w:rPr>
          <w:rFonts w:asciiTheme="minorHAnsi" w:hAnsiTheme="minorHAnsi" w:cstheme="minorHAnsi"/>
        </w:rPr>
        <w:tab/>
      </w:r>
      <w:r w:rsidR="00F516A3" w:rsidRPr="009364CE">
        <w:rPr>
          <w:rFonts w:asciiTheme="minorHAnsi" w:hAnsiTheme="minorHAnsi" w:cstheme="minorHAnsi"/>
        </w:rPr>
        <w:tab/>
      </w:r>
      <w:r w:rsidR="00AE3314" w:rsidRPr="009364CE">
        <w:rPr>
          <w:rFonts w:asciiTheme="minorHAnsi" w:hAnsiTheme="minorHAnsi" w:cstheme="minorHAnsi"/>
        </w:rPr>
        <w:tab/>
      </w:r>
      <w:r w:rsidR="00F516A3" w:rsidRPr="009364CE">
        <w:rPr>
          <w:rFonts w:asciiTheme="minorHAnsi" w:hAnsiTheme="minorHAnsi" w:cstheme="minorHAnsi"/>
        </w:rPr>
        <w:tab/>
      </w:r>
      <w:r w:rsidR="007A61BB" w:rsidRPr="009364CE">
        <w:rPr>
          <w:rFonts w:asciiTheme="minorHAnsi" w:hAnsiTheme="minorHAnsi" w:cstheme="minorHAnsi"/>
        </w:rPr>
        <w:tab/>
      </w:r>
      <w:r w:rsidR="007A61BB" w:rsidRPr="009364CE">
        <w:rPr>
          <w:rFonts w:asciiTheme="minorHAnsi" w:hAnsiTheme="minorHAnsi" w:cstheme="minorHAnsi"/>
        </w:rPr>
        <w:tab/>
      </w:r>
      <w:r w:rsidR="00CB15EE" w:rsidRPr="009364CE">
        <w:rPr>
          <w:rFonts w:asciiTheme="minorHAnsi" w:hAnsiTheme="minorHAnsi" w:cstheme="minorHAnsi"/>
        </w:rPr>
        <w:tab/>
      </w:r>
      <w:r w:rsidR="007A61BB" w:rsidRPr="009364CE">
        <w:rPr>
          <w:rFonts w:asciiTheme="minorHAnsi" w:hAnsiTheme="minorHAnsi" w:cstheme="minorHAnsi"/>
        </w:rPr>
        <w:tab/>
      </w:r>
      <w:r w:rsidR="00F516A3" w:rsidRPr="009364CE">
        <w:rPr>
          <w:rFonts w:asciiTheme="minorHAnsi" w:hAnsiTheme="minorHAnsi" w:cstheme="minorHAnsi"/>
        </w:rPr>
        <w:t xml:space="preserve">(4) </w:t>
      </w:r>
    </w:p>
    <w:p w14:paraId="39CD9597" w14:textId="77777777" w:rsidR="00F516A3" w:rsidRPr="009364CE" w:rsidRDefault="00F516A3" w:rsidP="00A555A7">
      <w:pPr>
        <w:spacing w:line="360" w:lineRule="auto"/>
        <w:rPr>
          <w:rFonts w:asciiTheme="minorHAnsi" w:hAnsiTheme="minorHAnsi" w:cstheme="minorHAnsi"/>
        </w:rPr>
      </w:pPr>
    </w:p>
    <w:p w14:paraId="1EF09CD2" w14:textId="0CAA0190" w:rsidR="007A61BB" w:rsidRPr="009364CE" w:rsidRDefault="00F516A3" w:rsidP="00A555A7">
      <w:pPr>
        <w:spacing w:line="360" w:lineRule="auto"/>
        <w:rPr>
          <w:rFonts w:asciiTheme="minorHAnsi" w:hAnsiTheme="minorHAnsi" w:cstheme="minorHAnsi"/>
        </w:rPr>
      </w:pPr>
      <w:r w:rsidRPr="009364CE">
        <w:rPr>
          <w:rFonts w:asciiTheme="minorHAnsi" w:hAnsiTheme="minorHAnsi" w:cstheme="minorHAnsi"/>
        </w:rPr>
        <w:t xml:space="preserve">Where, </w:t>
      </w:r>
      <m:oMath>
        <m:r>
          <m:rPr>
            <m:sty m:val="p"/>
          </m:rPr>
          <w:rPr>
            <w:rFonts w:ascii="Cambria Math" w:hAnsi="Cambria Math" w:cstheme="minorHAnsi"/>
          </w:rPr>
          <m:t>Γ</m:t>
        </m:r>
      </m:oMath>
      <w:r w:rsidRPr="009364CE">
        <w:rPr>
          <w:rFonts w:asciiTheme="minorHAnsi" w:hAnsiTheme="minorHAnsi" w:cstheme="minorHAnsi"/>
        </w:rPr>
        <w:t xml:space="preserve"> is the propagation constant, and it is defined as </w:t>
      </w:r>
      <w:r w:rsidRPr="009364CE">
        <w:rPr>
          <w:rFonts w:asciiTheme="minorHAnsi" w:hAnsiTheme="minorHAnsi" w:cstheme="minorHAnsi"/>
          <w:color w:val="000000" w:themeColor="text1"/>
        </w:rPr>
        <w:t>[</w:t>
      </w:r>
      <w:r w:rsidR="00660315" w:rsidRPr="009364CE">
        <w:rPr>
          <w:rFonts w:asciiTheme="minorHAnsi" w:hAnsiTheme="minorHAnsi" w:cstheme="minorHAnsi"/>
          <w:color w:val="000000" w:themeColor="text1"/>
        </w:rPr>
        <w:t>23</w:t>
      </w:r>
      <w:r w:rsidRPr="009364CE">
        <w:rPr>
          <w:rFonts w:asciiTheme="minorHAnsi" w:hAnsiTheme="minorHAnsi" w:cstheme="minorHAnsi"/>
          <w:color w:val="000000" w:themeColor="text1"/>
        </w:rPr>
        <w:t>]</w:t>
      </w:r>
      <w:r w:rsidRPr="009364CE">
        <w:rPr>
          <w:rFonts w:asciiTheme="minorHAnsi" w:hAnsiTheme="minorHAnsi" w:cstheme="minorHAnsi"/>
        </w:rPr>
        <w:t xml:space="preserve">: </w:t>
      </w:r>
    </w:p>
    <w:p w14:paraId="0FBCEB66" w14:textId="77777777" w:rsidR="007A61BB" w:rsidRPr="009364CE" w:rsidRDefault="007A61BB" w:rsidP="00A555A7">
      <w:pPr>
        <w:spacing w:line="360" w:lineRule="auto"/>
        <w:rPr>
          <w:rFonts w:asciiTheme="minorHAnsi" w:hAnsiTheme="minorHAnsi" w:cstheme="minorHAnsi"/>
        </w:rPr>
      </w:pPr>
    </w:p>
    <w:p w14:paraId="5D9F69FD" w14:textId="77777777" w:rsidR="007A61BB" w:rsidRPr="009364CE" w:rsidRDefault="00CB15EE" w:rsidP="00A555A7">
      <w:pPr>
        <w:spacing w:line="360" w:lineRule="auto"/>
        <w:rPr>
          <w:rFonts w:asciiTheme="minorHAnsi" w:hAnsiTheme="minorHAnsi" w:cstheme="minorHAnsi"/>
        </w:rPr>
      </w:pPr>
      <m:oMath>
        <m:r>
          <m:rPr>
            <m:sty m:val="p"/>
          </m:rPr>
          <w:rPr>
            <w:rFonts w:ascii="Cambria Math" w:hAnsi="Cambria Math" w:cstheme="minorHAnsi"/>
          </w:rPr>
          <m:t>Γ</m:t>
        </m:r>
        <m:r>
          <w:rPr>
            <w:rFonts w:ascii="Cambria Math" w:hAnsi="Cambria Math" w:cstheme="minorHAnsi"/>
          </w:rPr>
          <m:t>=</m:t>
        </m:r>
        <m:rad>
          <m:radPr>
            <m:degHide m:val="1"/>
            <m:ctrlPr>
              <w:rPr>
                <w:rFonts w:ascii="Cambria Math" w:hAnsi="Cambria Math" w:cstheme="minorHAnsi"/>
                <w:i/>
              </w:rPr>
            </m:ctrlPr>
          </m:radPr>
          <m:deg/>
          <m:e>
            <m:r>
              <w:rPr>
                <w:rFonts w:ascii="Cambria Math" w:hAnsi="Cambria Math" w:cstheme="minorHAnsi"/>
              </w:rPr>
              <m:t>ZY</m:t>
            </m:r>
          </m:e>
        </m:rad>
        <m:r>
          <w:rPr>
            <w:rFonts w:ascii="Cambria Math" w:hAnsi="Cambria Math" w:cstheme="minorHAnsi"/>
          </w:rPr>
          <m:t>=</m:t>
        </m:r>
        <m:rad>
          <m:radPr>
            <m:degHide m:val="1"/>
            <m:ctrlPr>
              <w:rPr>
                <w:rFonts w:ascii="Cambria Math" w:hAnsi="Cambria Math" w:cstheme="minorHAnsi"/>
                <w:i/>
              </w:rPr>
            </m:ctrlPr>
          </m:radPr>
          <m:deg/>
          <m:e>
            <m:d>
              <m:dPr>
                <m:ctrlPr>
                  <w:rPr>
                    <w:rFonts w:ascii="Cambria Math" w:hAnsi="Cambria Math" w:cstheme="minorHAnsi"/>
                    <w:i/>
                  </w:rPr>
                </m:ctrlPr>
              </m:dPr>
              <m:e>
                <m:r>
                  <w:rPr>
                    <w:rFonts w:ascii="Cambria Math" w:hAnsi="Cambria Math" w:cstheme="minorHAnsi"/>
                  </w:rPr>
                  <m:t>R+jωL</m:t>
                </m:r>
              </m:e>
            </m:d>
            <m:d>
              <m:dPr>
                <m:ctrlPr>
                  <w:rPr>
                    <w:rFonts w:ascii="Cambria Math" w:hAnsi="Cambria Math" w:cstheme="minorHAnsi"/>
                    <w:i/>
                  </w:rPr>
                </m:ctrlPr>
              </m:dPr>
              <m:e>
                <m:r>
                  <w:rPr>
                    <w:rFonts w:ascii="Cambria Math" w:hAnsi="Cambria Math" w:cstheme="minorHAnsi"/>
                  </w:rPr>
                  <m:t>G+jωC</m:t>
                </m:r>
              </m:e>
            </m:d>
          </m:e>
        </m:rad>
      </m:oMath>
      <w:r w:rsidR="00F516A3" w:rsidRPr="009364CE">
        <w:rPr>
          <w:rFonts w:asciiTheme="minorHAnsi" w:hAnsiTheme="minorHAnsi" w:cstheme="minorHAnsi"/>
        </w:rPr>
        <w:t xml:space="preserve"> </w:t>
      </w:r>
      <w:r w:rsidR="007A61BB" w:rsidRPr="009364CE">
        <w:rPr>
          <w:rFonts w:asciiTheme="minorHAnsi" w:hAnsiTheme="minorHAnsi" w:cstheme="minorHAnsi"/>
        </w:rPr>
        <w:tab/>
      </w:r>
      <w:r w:rsidR="007A61BB" w:rsidRPr="009364CE">
        <w:rPr>
          <w:rFonts w:asciiTheme="minorHAnsi" w:hAnsiTheme="minorHAnsi" w:cstheme="minorHAnsi"/>
        </w:rPr>
        <w:tab/>
      </w:r>
      <w:r w:rsidR="007A61BB" w:rsidRPr="009364CE">
        <w:rPr>
          <w:rFonts w:asciiTheme="minorHAnsi" w:hAnsiTheme="minorHAnsi" w:cstheme="minorHAnsi"/>
        </w:rPr>
        <w:tab/>
      </w:r>
      <w:r w:rsidR="007A61BB"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00AE3314" w:rsidRPr="009364CE">
        <w:rPr>
          <w:rFonts w:asciiTheme="minorHAnsi" w:hAnsiTheme="minorHAnsi" w:cstheme="minorHAnsi"/>
        </w:rPr>
        <w:tab/>
      </w:r>
      <w:r w:rsidR="007A61BB" w:rsidRPr="009364CE">
        <w:rPr>
          <w:rFonts w:asciiTheme="minorHAnsi" w:hAnsiTheme="minorHAnsi" w:cstheme="minorHAnsi"/>
        </w:rPr>
        <w:tab/>
      </w:r>
      <w:r w:rsidR="00F516A3" w:rsidRPr="009364CE">
        <w:rPr>
          <w:rFonts w:asciiTheme="minorHAnsi" w:hAnsiTheme="minorHAnsi" w:cstheme="minorHAnsi"/>
        </w:rPr>
        <w:t xml:space="preserve">(5) </w:t>
      </w:r>
    </w:p>
    <w:p w14:paraId="47B2091E" w14:textId="77777777" w:rsidR="007A61BB" w:rsidRPr="009364CE" w:rsidRDefault="007A61BB" w:rsidP="00A555A7">
      <w:pPr>
        <w:spacing w:line="360" w:lineRule="auto"/>
        <w:rPr>
          <w:rFonts w:asciiTheme="minorHAnsi" w:hAnsiTheme="minorHAnsi" w:cstheme="minorHAnsi"/>
        </w:rPr>
      </w:pPr>
    </w:p>
    <w:p w14:paraId="1414A78E" w14:textId="710AB665" w:rsidR="00AE3314" w:rsidRPr="009364CE" w:rsidRDefault="00F516A3" w:rsidP="00A555A7">
      <w:pPr>
        <w:spacing w:line="360" w:lineRule="auto"/>
        <w:rPr>
          <w:rFonts w:asciiTheme="minorHAnsi" w:hAnsiTheme="minorHAnsi" w:cstheme="minorHAnsi"/>
        </w:rPr>
      </w:pPr>
      <w:r w:rsidRPr="009364CE">
        <w:rPr>
          <w:rFonts w:asciiTheme="minorHAnsi" w:hAnsiTheme="minorHAnsi" w:cstheme="minorHAnsi"/>
        </w:rPr>
        <w:lastRenderedPageBreak/>
        <w:t xml:space="preserve">Electrically, the propagation constant </w:t>
      </w:r>
      <m:oMath>
        <m:r>
          <m:rPr>
            <m:sty m:val="p"/>
          </m:rPr>
          <w:rPr>
            <w:rFonts w:ascii="Cambria Math" w:hAnsi="Cambria Math" w:cstheme="minorHAnsi"/>
          </w:rPr>
          <m:t>Γ</m:t>
        </m:r>
      </m:oMath>
      <w:r w:rsidRPr="009364CE">
        <w:rPr>
          <w:rFonts w:asciiTheme="minorHAnsi" w:hAnsiTheme="minorHAnsi" w:cstheme="minorHAnsi"/>
        </w:rPr>
        <w:t xml:space="preserve"> can also be written as </w:t>
      </w:r>
      <w:r w:rsidRPr="009364CE">
        <w:rPr>
          <w:rFonts w:asciiTheme="minorHAnsi" w:hAnsiTheme="minorHAnsi" w:cstheme="minorHAnsi"/>
          <w:color w:val="000000" w:themeColor="text1"/>
        </w:rPr>
        <w:t>[</w:t>
      </w:r>
      <w:r w:rsidR="00660315" w:rsidRPr="009364CE">
        <w:rPr>
          <w:rFonts w:asciiTheme="minorHAnsi" w:hAnsiTheme="minorHAnsi" w:cstheme="minorHAnsi"/>
          <w:color w:val="000000" w:themeColor="text1"/>
        </w:rPr>
        <w:t>23</w:t>
      </w:r>
      <w:r w:rsidRPr="009364CE">
        <w:rPr>
          <w:rFonts w:asciiTheme="minorHAnsi" w:hAnsiTheme="minorHAnsi" w:cstheme="minorHAnsi"/>
          <w:color w:val="000000" w:themeColor="text1"/>
        </w:rPr>
        <w:t>]</w:t>
      </w:r>
      <w:r w:rsidRPr="009364CE">
        <w:rPr>
          <w:rFonts w:asciiTheme="minorHAnsi" w:hAnsiTheme="minorHAnsi" w:cstheme="minorHAnsi"/>
        </w:rPr>
        <w:t>:</w:t>
      </w:r>
    </w:p>
    <w:p w14:paraId="776CBC63" w14:textId="77777777" w:rsidR="00AE3314" w:rsidRPr="009364CE" w:rsidRDefault="00AE3314" w:rsidP="00A555A7">
      <w:pPr>
        <w:spacing w:line="360" w:lineRule="auto"/>
        <w:rPr>
          <w:rFonts w:asciiTheme="minorHAnsi" w:hAnsiTheme="minorHAnsi" w:cstheme="minorHAnsi"/>
        </w:rPr>
      </w:pPr>
    </w:p>
    <w:p w14:paraId="21841EF3" w14:textId="77777777" w:rsidR="00AE3314" w:rsidRPr="009364CE" w:rsidRDefault="00CB15EE" w:rsidP="00A555A7">
      <w:pPr>
        <w:spacing w:line="360" w:lineRule="auto"/>
        <w:rPr>
          <w:rFonts w:asciiTheme="minorHAnsi" w:hAnsiTheme="minorHAnsi" w:cstheme="minorHAnsi"/>
        </w:rPr>
      </w:pPr>
      <m:oMath>
        <m:r>
          <w:rPr>
            <w:rFonts w:ascii="Cambria Math" w:hAnsi="Cambria Math" w:cstheme="minorHAnsi"/>
          </w:rPr>
          <m:t>Γ=α+jβ</m:t>
        </m:r>
      </m:oMath>
      <w:r w:rsidRPr="009364CE">
        <w:rPr>
          <w:rFonts w:asciiTheme="minorHAnsi" w:hAnsiTheme="minorHAnsi" w:cstheme="minorHAnsi"/>
        </w:rPr>
        <w:tab/>
      </w:r>
      <w:r w:rsidR="00AE3314" w:rsidRPr="009364CE">
        <w:rPr>
          <w:rFonts w:asciiTheme="minorHAnsi" w:hAnsiTheme="minorHAnsi" w:cstheme="minorHAnsi"/>
        </w:rPr>
        <w:tab/>
      </w:r>
      <w:r w:rsidR="00AE3314" w:rsidRPr="009364CE">
        <w:rPr>
          <w:rFonts w:asciiTheme="minorHAnsi" w:hAnsiTheme="minorHAnsi" w:cstheme="minorHAnsi"/>
        </w:rPr>
        <w:tab/>
      </w:r>
      <w:r w:rsidR="00AE3314" w:rsidRPr="009364CE">
        <w:rPr>
          <w:rFonts w:asciiTheme="minorHAnsi" w:hAnsiTheme="minorHAnsi" w:cstheme="minorHAnsi"/>
        </w:rPr>
        <w:tab/>
      </w:r>
      <w:r w:rsidR="00AE3314" w:rsidRPr="009364CE">
        <w:rPr>
          <w:rFonts w:asciiTheme="minorHAnsi" w:hAnsiTheme="minorHAnsi" w:cstheme="minorHAnsi"/>
        </w:rPr>
        <w:tab/>
      </w:r>
      <w:r w:rsidRPr="009364CE">
        <w:rPr>
          <w:rFonts w:asciiTheme="minorHAnsi" w:hAnsiTheme="minorHAnsi" w:cstheme="minorHAnsi"/>
        </w:rPr>
        <w:tab/>
      </w:r>
      <w:r w:rsidR="00AE3314" w:rsidRPr="009364CE">
        <w:rPr>
          <w:rFonts w:asciiTheme="minorHAnsi" w:hAnsiTheme="minorHAnsi" w:cstheme="minorHAnsi"/>
        </w:rPr>
        <w:tab/>
      </w:r>
      <w:r w:rsidR="00AE3314" w:rsidRPr="009364CE">
        <w:rPr>
          <w:rFonts w:asciiTheme="minorHAnsi" w:hAnsiTheme="minorHAnsi" w:cstheme="minorHAnsi"/>
        </w:rPr>
        <w:tab/>
      </w:r>
      <w:r w:rsidR="00AE3314" w:rsidRPr="009364CE">
        <w:rPr>
          <w:rFonts w:asciiTheme="minorHAnsi" w:hAnsiTheme="minorHAnsi" w:cstheme="minorHAnsi"/>
        </w:rPr>
        <w:tab/>
      </w:r>
      <w:r w:rsidR="00AE3314" w:rsidRPr="009364CE">
        <w:rPr>
          <w:rFonts w:asciiTheme="minorHAnsi" w:hAnsiTheme="minorHAnsi" w:cstheme="minorHAnsi"/>
        </w:rPr>
        <w:tab/>
      </w:r>
      <w:r w:rsidR="00AE3314" w:rsidRPr="009364CE">
        <w:rPr>
          <w:rFonts w:asciiTheme="minorHAnsi" w:hAnsiTheme="minorHAnsi" w:cstheme="minorHAnsi"/>
        </w:rPr>
        <w:tab/>
      </w:r>
      <w:r w:rsidR="00F516A3" w:rsidRPr="009364CE">
        <w:rPr>
          <w:rFonts w:asciiTheme="minorHAnsi" w:hAnsiTheme="minorHAnsi" w:cstheme="minorHAnsi"/>
        </w:rPr>
        <w:t>(6)</w:t>
      </w:r>
    </w:p>
    <w:p w14:paraId="64A402DA" w14:textId="77777777" w:rsidR="00AE3314" w:rsidRPr="009364CE" w:rsidRDefault="00AE3314" w:rsidP="00A555A7">
      <w:pPr>
        <w:spacing w:line="360" w:lineRule="auto"/>
        <w:rPr>
          <w:rFonts w:asciiTheme="minorHAnsi" w:hAnsiTheme="minorHAnsi" w:cstheme="minorHAnsi"/>
        </w:rPr>
      </w:pPr>
    </w:p>
    <w:p w14:paraId="030E5657" w14:textId="77777777" w:rsidR="00D4683B" w:rsidRPr="009364CE" w:rsidRDefault="00D4683B" w:rsidP="00A555A7">
      <w:pPr>
        <w:spacing w:line="360" w:lineRule="auto"/>
        <w:rPr>
          <w:rFonts w:asciiTheme="minorHAnsi" w:hAnsiTheme="minorHAnsi" w:cstheme="minorHAnsi"/>
        </w:rPr>
      </w:pPr>
      <w:r w:rsidRPr="009364CE">
        <w:rPr>
          <w:rFonts w:asciiTheme="minorHAnsi" w:hAnsiTheme="minorHAnsi" w:cstheme="minorHAnsi"/>
        </w:rPr>
        <w:t>W</w:t>
      </w:r>
      <w:r w:rsidR="00DE7364" w:rsidRPr="009364CE">
        <w:rPr>
          <w:rFonts w:asciiTheme="minorHAnsi" w:hAnsiTheme="minorHAnsi" w:cstheme="minorHAnsi"/>
        </w:rPr>
        <w:t>h</w:t>
      </w:r>
      <w:r w:rsidRPr="009364CE">
        <w:rPr>
          <w:rFonts w:asciiTheme="minorHAnsi" w:hAnsiTheme="minorHAnsi" w:cstheme="minorHAnsi"/>
        </w:rPr>
        <w:t>ere</w:t>
      </w:r>
      <w:r w:rsidR="00DE7364" w:rsidRPr="009364CE">
        <w:rPr>
          <w:rFonts w:asciiTheme="minorHAnsi" w:hAnsiTheme="minorHAnsi" w:cstheme="minorHAnsi"/>
        </w:rPr>
        <w:t>,</w:t>
      </w:r>
    </w:p>
    <w:p w14:paraId="581305B8" w14:textId="77777777" w:rsidR="00D4683B" w:rsidRPr="009364CE" w:rsidRDefault="00D4683B" w:rsidP="00A555A7">
      <w:pPr>
        <w:spacing w:line="360" w:lineRule="auto"/>
        <w:rPr>
          <w:rFonts w:asciiTheme="minorHAnsi" w:hAnsiTheme="minorHAnsi" w:cstheme="minorHAnsi"/>
        </w:rPr>
      </w:pPr>
    </w:p>
    <w:p w14:paraId="6CCF53F0" w14:textId="77777777" w:rsidR="00D4683B" w:rsidRPr="009364CE" w:rsidRDefault="00CB15EE" w:rsidP="00A555A7">
      <w:pPr>
        <w:spacing w:line="360" w:lineRule="auto"/>
        <w:rPr>
          <w:rFonts w:asciiTheme="minorHAnsi" w:hAnsiTheme="minorHAnsi" w:cstheme="minorHAnsi"/>
        </w:rPr>
      </w:pPr>
      <m:oMath>
        <m:r>
          <w:rPr>
            <w:rFonts w:ascii="Cambria Math" w:hAnsi="Cambria Math" w:cstheme="minorHAnsi"/>
          </w:rPr>
          <m:t>α=</m:t>
        </m:r>
        <m:f>
          <m:fPr>
            <m:ctrlPr>
              <w:rPr>
                <w:rFonts w:ascii="Cambria Math" w:hAnsi="Cambria Math" w:cstheme="minorHAnsi"/>
                <w:i/>
              </w:rPr>
            </m:ctrlPr>
          </m:fPr>
          <m:num>
            <m:r>
              <w:rPr>
                <w:rFonts w:ascii="Cambria Math" w:hAnsi="Cambria Math" w:cstheme="minorHAnsi"/>
              </w:rPr>
              <m:t>R</m:t>
            </m:r>
          </m:num>
          <m:den>
            <m:r>
              <w:rPr>
                <w:rFonts w:ascii="Cambria Math" w:hAnsi="Cambria Math" w:cstheme="minorHAnsi"/>
              </w:rPr>
              <m:t>2</m:t>
            </m:r>
            <m:rad>
              <m:radPr>
                <m:degHide m:val="1"/>
                <m:ctrlPr>
                  <w:rPr>
                    <w:rFonts w:ascii="Cambria Math" w:hAnsi="Cambria Math" w:cstheme="minorHAnsi"/>
                    <w:i/>
                  </w:rPr>
                </m:ctrlPr>
              </m:radPr>
              <m:deg/>
              <m:e>
                <m:r>
                  <w:rPr>
                    <w:rFonts w:ascii="Cambria Math" w:hAnsi="Cambria Math" w:cstheme="minorHAnsi"/>
                  </w:rPr>
                  <m:t>L/C</m:t>
                </m:r>
              </m:e>
            </m:rad>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G</m:t>
            </m:r>
          </m:num>
          <m:den>
            <m:r>
              <w:rPr>
                <w:rFonts w:ascii="Cambria Math" w:hAnsi="Cambria Math" w:cstheme="minorHAnsi"/>
              </w:rPr>
              <m:t>2</m:t>
            </m:r>
          </m:den>
        </m:f>
        <m:rad>
          <m:radPr>
            <m:degHide m:val="1"/>
            <m:ctrlPr>
              <w:rPr>
                <w:rFonts w:ascii="Cambria Math" w:hAnsi="Cambria Math" w:cstheme="minorHAnsi"/>
                <w:i/>
              </w:rPr>
            </m:ctrlPr>
          </m:radPr>
          <m:deg/>
          <m:e>
            <m:f>
              <m:fPr>
                <m:ctrlPr>
                  <w:rPr>
                    <w:rFonts w:ascii="Cambria Math" w:hAnsi="Cambria Math" w:cstheme="minorHAnsi"/>
                    <w:i/>
                  </w:rPr>
                </m:ctrlPr>
              </m:fPr>
              <m:num>
                <m:r>
                  <w:rPr>
                    <w:rFonts w:ascii="Cambria Math" w:hAnsi="Cambria Math" w:cstheme="minorHAnsi"/>
                  </w:rPr>
                  <m:t>L</m:t>
                </m:r>
              </m:num>
              <m:den>
                <m:r>
                  <w:rPr>
                    <w:rFonts w:ascii="Cambria Math" w:hAnsi="Cambria Math" w:cstheme="minorHAnsi"/>
                  </w:rPr>
                  <m:t>C</m:t>
                </m:r>
              </m:den>
            </m:f>
          </m:e>
        </m:rad>
      </m:oMath>
      <w:r w:rsidRPr="009364CE">
        <w:rPr>
          <w:rFonts w:asciiTheme="minorHAnsi" w:hAnsiTheme="minorHAnsi" w:cstheme="minorHAnsi"/>
        </w:rPr>
        <w:tab/>
      </w:r>
      <w:r w:rsidR="00445657" w:rsidRPr="009364CE">
        <w:rPr>
          <w:rFonts w:asciiTheme="minorHAnsi" w:hAnsiTheme="minorHAnsi" w:cstheme="minorHAnsi"/>
        </w:rPr>
        <w:tab/>
      </w:r>
      <w:r w:rsidR="00F516A3" w:rsidRPr="009364CE">
        <w:rPr>
          <w:rFonts w:asciiTheme="minorHAnsi" w:hAnsiTheme="minorHAnsi" w:cstheme="minorHAnsi"/>
        </w:rPr>
        <w:t xml:space="preserve"> </w:t>
      </w:r>
      <w:r w:rsidR="00D4683B" w:rsidRPr="009364CE">
        <w:rPr>
          <w:rFonts w:asciiTheme="minorHAnsi" w:hAnsiTheme="minorHAnsi" w:cstheme="minorHAnsi"/>
        </w:rPr>
        <w:tab/>
      </w:r>
      <w:r w:rsidR="00D4683B" w:rsidRPr="009364CE">
        <w:rPr>
          <w:rFonts w:asciiTheme="minorHAnsi" w:hAnsiTheme="minorHAnsi" w:cstheme="minorHAnsi"/>
        </w:rPr>
        <w:tab/>
      </w:r>
      <w:r w:rsidR="00D4683B" w:rsidRPr="009364CE">
        <w:rPr>
          <w:rFonts w:asciiTheme="minorHAnsi" w:hAnsiTheme="minorHAnsi" w:cstheme="minorHAnsi"/>
        </w:rPr>
        <w:tab/>
      </w:r>
      <w:r w:rsidR="00D4683B" w:rsidRPr="009364CE">
        <w:rPr>
          <w:rFonts w:asciiTheme="minorHAnsi" w:hAnsiTheme="minorHAnsi" w:cstheme="minorHAnsi"/>
        </w:rPr>
        <w:tab/>
      </w:r>
      <w:r w:rsidR="00D4683B" w:rsidRPr="009364CE">
        <w:rPr>
          <w:rFonts w:asciiTheme="minorHAnsi" w:hAnsiTheme="minorHAnsi" w:cstheme="minorHAnsi"/>
        </w:rPr>
        <w:tab/>
      </w:r>
      <w:r w:rsidR="00D4683B" w:rsidRPr="009364CE">
        <w:rPr>
          <w:rFonts w:asciiTheme="minorHAnsi" w:hAnsiTheme="minorHAnsi" w:cstheme="minorHAnsi"/>
        </w:rPr>
        <w:tab/>
      </w:r>
      <w:r w:rsidR="00DE7364" w:rsidRPr="009364CE">
        <w:rPr>
          <w:rFonts w:asciiTheme="minorHAnsi" w:hAnsiTheme="minorHAnsi" w:cstheme="minorHAnsi"/>
        </w:rPr>
        <w:tab/>
      </w:r>
      <w:r w:rsidR="00D4683B" w:rsidRPr="009364CE">
        <w:rPr>
          <w:rFonts w:asciiTheme="minorHAnsi" w:hAnsiTheme="minorHAnsi" w:cstheme="minorHAnsi"/>
        </w:rPr>
        <w:tab/>
      </w:r>
      <w:r w:rsidR="00F516A3" w:rsidRPr="009364CE">
        <w:rPr>
          <w:rFonts w:asciiTheme="minorHAnsi" w:hAnsiTheme="minorHAnsi" w:cstheme="minorHAnsi"/>
        </w:rPr>
        <w:t>(7)</w:t>
      </w:r>
    </w:p>
    <w:p w14:paraId="68D404D6" w14:textId="77777777" w:rsidR="00D4683B" w:rsidRPr="009364CE" w:rsidRDefault="00D4683B" w:rsidP="00A555A7">
      <w:pPr>
        <w:spacing w:line="360" w:lineRule="auto"/>
        <w:rPr>
          <w:rFonts w:asciiTheme="minorHAnsi" w:hAnsiTheme="minorHAnsi" w:cstheme="minorHAnsi"/>
        </w:rPr>
      </w:pPr>
    </w:p>
    <w:p w14:paraId="28CA8040" w14:textId="77777777" w:rsidR="00D4683B" w:rsidRPr="009364CE" w:rsidRDefault="00445657" w:rsidP="00A555A7">
      <w:pPr>
        <w:spacing w:line="360" w:lineRule="auto"/>
        <w:rPr>
          <w:rFonts w:asciiTheme="minorHAnsi" w:hAnsiTheme="minorHAnsi" w:cstheme="minorHAnsi"/>
        </w:rPr>
      </w:pPr>
      <m:oMath>
        <m:r>
          <w:rPr>
            <w:rFonts w:ascii="Cambria Math" w:hAnsi="Cambria Math" w:cstheme="minorHAnsi"/>
          </w:rPr>
          <m:t>β=ω</m:t>
        </m:r>
        <m:rad>
          <m:radPr>
            <m:degHide m:val="1"/>
            <m:ctrlPr>
              <w:rPr>
                <w:rFonts w:ascii="Cambria Math" w:hAnsi="Cambria Math" w:cstheme="minorHAnsi"/>
                <w:i/>
              </w:rPr>
            </m:ctrlPr>
          </m:radPr>
          <m:deg/>
          <m:e>
            <m:r>
              <w:rPr>
                <w:rFonts w:ascii="Cambria Math" w:hAnsi="Cambria Math" w:cstheme="minorHAnsi"/>
              </w:rPr>
              <m:t>LC</m:t>
            </m:r>
          </m:e>
        </m:rad>
        <m:r>
          <w:rPr>
            <w:rFonts w:ascii="Cambria Math" w:hAnsi="Cambria Math" w:cstheme="minorHAnsi"/>
          </w:rPr>
          <m:t>+</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R</m:t>
                </m:r>
              </m:num>
              <m:den>
                <m:r>
                  <w:rPr>
                    <w:rFonts w:ascii="Cambria Math" w:hAnsi="Cambria Math" w:cstheme="minorHAnsi"/>
                  </w:rPr>
                  <m:t>2</m:t>
                </m:r>
                <m:rad>
                  <m:radPr>
                    <m:degHide m:val="1"/>
                    <m:ctrlPr>
                      <w:rPr>
                        <w:rFonts w:ascii="Cambria Math" w:hAnsi="Cambria Math" w:cstheme="minorHAnsi"/>
                        <w:i/>
                      </w:rPr>
                    </m:ctrlPr>
                  </m:radPr>
                  <m:deg/>
                  <m:e>
                    <m:f>
                      <m:fPr>
                        <m:ctrlPr>
                          <w:rPr>
                            <w:rFonts w:ascii="Cambria Math" w:hAnsi="Cambria Math" w:cstheme="minorHAnsi"/>
                            <w:i/>
                          </w:rPr>
                        </m:ctrlPr>
                      </m:fPr>
                      <m:num>
                        <m:r>
                          <w:rPr>
                            <w:rFonts w:ascii="Cambria Math" w:hAnsi="Cambria Math" w:cstheme="minorHAnsi"/>
                          </w:rPr>
                          <m:t>L</m:t>
                        </m:r>
                      </m:num>
                      <m:den>
                        <m:r>
                          <w:rPr>
                            <w:rFonts w:ascii="Cambria Math" w:hAnsi="Cambria Math" w:cstheme="minorHAnsi"/>
                          </w:rPr>
                          <m:t>C</m:t>
                        </m:r>
                      </m:den>
                    </m:f>
                  </m:e>
                </m:rad>
              </m:den>
            </m:f>
          </m:e>
        </m:d>
        <m:f>
          <m:fPr>
            <m:ctrlPr>
              <w:rPr>
                <w:rFonts w:ascii="Cambria Math" w:hAnsi="Cambria Math" w:cstheme="minorHAnsi"/>
                <w:i/>
              </w:rPr>
            </m:ctrlPr>
          </m:fPr>
          <m:num>
            <m:r>
              <w:rPr>
                <w:rFonts w:ascii="Cambria Math" w:hAnsi="Cambria Math" w:cstheme="minorHAnsi"/>
              </w:rPr>
              <m:t>R</m:t>
            </m:r>
          </m:num>
          <m:den>
            <m:r>
              <w:rPr>
                <w:rFonts w:ascii="Cambria Math" w:hAnsi="Cambria Math" w:cstheme="minorHAnsi"/>
              </w:rPr>
              <m:t>4ωL</m:t>
            </m:r>
          </m:den>
        </m:f>
        <m:r>
          <w:rPr>
            <w:rFonts w:ascii="Cambria Math" w:hAnsi="Cambria Math" w:cstheme="minorHAnsi"/>
          </w:rPr>
          <m:t>+</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G</m:t>
                </m:r>
              </m:num>
              <m:den>
                <m:r>
                  <w:rPr>
                    <w:rFonts w:ascii="Cambria Math" w:hAnsi="Cambria Math" w:cstheme="minorHAnsi"/>
                  </w:rPr>
                  <m:t>2</m:t>
                </m:r>
              </m:den>
            </m:f>
            <m:rad>
              <m:radPr>
                <m:degHide m:val="1"/>
                <m:ctrlPr>
                  <w:rPr>
                    <w:rFonts w:ascii="Cambria Math" w:hAnsi="Cambria Math" w:cstheme="minorHAnsi"/>
                    <w:i/>
                  </w:rPr>
                </m:ctrlPr>
              </m:radPr>
              <m:deg/>
              <m:e>
                <m:f>
                  <m:fPr>
                    <m:ctrlPr>
                      <w:rPr>
                        <w:rFonts w:ascii="Cambria Math" w:hAnsi="Cambria Math" w:cstheme="minorHAnsi"/>
                        <w:i/>
                      </w:rPr>
                    </m:ctrlPr>
                  </m:fPr>
                  <m:num>
                    <m:r>
                      <w:rPr>
                        <w:rFonts w:ascii="Cambria Math" w:hAnsi="Cambria Math" w:cstheme="minorHAnsi"/>
                      </w:rPr>
                      <m:t>L</m:t>
                    </m:r>
                  </m:num>
                  <m:den>
                    <m:r>
                      <w:rPr>
                        <w:rFonts w:ascii="Cambria Math" w:hAnsi="Cambria Math" w:cstheme="minorHAnsi"/>
                      </w:rPr>
                      <m:t>C</m:t>
                    </m:r>
                  </m:den>
                </m:f>
              </m:e>
            </m:rad>
          </m:e>
        </m:d>
        <m:f>
          <m:fPr>
            <m:ctrlPr>
              <w:rPr>
                <w:rFonts w:ascii="Cambria Math" w:hAnsi="Cambria Math" w:cstheme="minorHAnsi"/>
                <w:i/>
              </w:rPr>
            </m:ctrlPr>
          </m:fPr>
          <m:num>
            <m:r>
              <w:rPr>
                <w:rFonts w:ascii="Cambria Math" w:hAnsi="Cambria Math" w:cstheme="minorHAnsi"/>
              </w:rPr>
              <m:t>G</m:t>
            </m:r>
          </m:num>
          <m:den>
            <m:r>
              <w:rPr>
                <w:rFonts w:ascii="Cambria Math" w:hAnsi="Cambria Math" w:cstheme="minorHAnsi"/>
              </w:rPr>
              <m:t>4ωC</m:t>
            </m:r>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RG</m:t>
            </m:r>
          </m:num>
          <m:den>
            <m:r>
              <w:rPr>
                <w:rFonts w:ascii="Cambria Math" w:hAnsi="Cambria Math" w:cstheme="minorHAnsi"/>
              </w:rPr>
              <m:t>4ω</m:t>
            </m:r>
            <m:rad>
              <m:radPr>
                <m:degHide m:val="1"/>
                <m:ctrlPr>
                  <w:rPr>
                    <w:rFonts w:ascii="Cambria Math" w:hAnsi="Cambria Math" w:cstheme="minorHAnsi"/>
                    <w:i/>
                  </w:rPr>
                </m:ctrlPr>
              </m:radPr>
              <m:deg/>
              <m:e>
                <m:r>
                  <w:rPr>
                    <w:rFonts w:ascii="Cambria Math" w:hAnsi="Cambria Math" w:cstheme="minorHAnsi"/>
                  </w:rPr>
                  <m:t>LC</m:t>
                </m:r>
              </m:e>
            </m:rad>
          </m:den>
        </m:f>
      </m:oMath>
      <w:r w:rsidR="00DE7364" w:rsidRPr="009364CE">
        <w:rPr>
          <w:rFonts w:asciiTheme="minorHAnsi" w:hAnsiTheme="minorHAnsi" w:cstheme="minorHAnsi"/>
        </w:rPr>
        <w:tab/>
      </w:r>
      <w:r w:rsidR="00DE7364"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00DE7364" w:rsidRPr="009364CE">
        <w:rPr>
          <w:rFonts w:asciiTheme="minorHAnsi" w:hAnsiTheme="minorHAnsi" w:cstheme="minorHAnsi"/>
        </w:rPr>
        <w:tab/>
      </w:r>
      <w:r w:rsidR="00F516A3" w:rsidRPr="009364CE">
        <w:rPr>
          <w:rFonts w:asciiTheme="minorHAnsi" w:hAnsiTheme="minorHAnsi" w:cstheme="minorHAnsi"/>
        </w:rPr>
        <w:t>(8)</w:t>
      </w:r>
    </w:p>
    <w:p w14:paraId="7BA6F069" w14:textId="77777777" w:rsidR="00D4683B" w:rsidRPr="009364CE" w:rsidRDefault="00D4683B" w:rsidP="00A555A7">
      <w:pPr>
        <w:spacing w:line="360" w:lineRule="auto"/>
        <w:rPr>
          <w:rFonts w:asciiTheme="minorHAnsi" w:hAnsiTheme="minorHAnsi" w:cstheme="minorHAnsi"/>
        </w:rPr>
      </w:pPr>
    </w:p>
    <w:p w14:paraId="4E61F231" w14:textId="77777777" w:rsidR="00760DEB" w:rsidRPr="009364CE" w:rsidRDefault="00760DEB" w:rsidP="00A555A7">
      <w:pPr>
        <w:spacing w:line="360" w:lineRule="auto"/>
        <w:rPr>
          <w:rFonts w:asciiTheme="minorHAnsi" w:hAnsiTheme="minorHAnsi" w:cstheme="minorHAnsi"/>
        </w:rPr>
      </w:pPr>
      <m:oMath>
        <m:r>
          <w:rPr>
            <w:rFonts w:ascii="Cambria Math" w:hAnsi="Cambria Math" w:cstheme="minorHAnsi"/>
          </w:rPr>
          <m:t>α=</m:t>
        </m:r>
        <m:sSub>
          <m:sSubPr>
            <m:ctrlPr>
              <w:rPr>
                <w:rFonts w:ascii="Cambria Math" w:hAnsi="Cambria Math" w:cstheme="minorHAnsi"/>
                <w:i/>
              </w:rPr>
            </m:ctrlPr>
          </m:sSubPr>
          <m:e>
            <m:r>
              <w:rPr>
                <w:rFonts w:ascii="Cambria Math" w:hAnsi="Cambria Math" w:cstheme="minorHAnsi"/>
              </w:rPr>
              <m:t>α</m:t>
            </m:r>
          </m:e>
          <m:sub>
            <m:r>
              <w:rPr>
                <w:rFonts w:ascii="Cambria Math" w:hAnsi="Cambria Math" w:cstheme="minorHAnsi"/>
              </w:rPr>
              <m:t>c</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α</m:t>
            </m:r>
          </m:e>
          <m:sub>
            <m:r>
              <w:rPr>
                <w:rFonts w:ascii="Cambria Math" w:hAnsi="Cambria Math" w:cstheme="minorHAnsi"/>
              </w:rPr>
              <m:t>i</m:t>
            </m:r>
          </m:sub>
        </m:sSub>
      </m:oMath>
      <w:r w:rsidRPr="009364CE">
        <w:rPr>
          <w:rFonts w:asciiTheme="minorHAnsi" w:hAnsiTheme="minorHAnsi" w:cstheme="minorHAnsi"/>
        </w:rPr>
        <w:t xml:space="preserve"> </w:t>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00F516A3" w:rsidRPr="009364CE">
        <w:rPr>
          <w:rFonts w:asciiTheme="minorHAnsi" w:hAnsiTheme="minorHAnsi" w:cstheme="minorHAnsi"/>
        </w:rPr>
        <w:t>(9)</w:t>
      </w:r>
    </w:p>
    <w:p w14:paraId="1E9519FE" w14:textId="77777777" w:rsidR="00760DEB" w:rsidRPr="009364CE" w:rsidRDefault="00760DEB" w:rsidP="00A555A7">
      <w:pPr>
        <w:spacing w:line="360" w:lineRule="auto"/>
        <w:rPr>
          <w:rFonts w:asciiTheme="minorHAnsi" w:hAnsiTheme="minorHAnsi" w:cstheme="minorHAnsi"/>
        </w:rPr>
      </w:pPr>
    </w:p>
    <w:p w14:paraId="5912F718" w14:textId="77777777" w:rsidR="00760DEB" w:rsidRPr="009364CE" w:rsidRDefault="00F516A3" w:rsidP="00A555A7">
      <w:pPr>
        <w:spacing w:line="360" w:lineRule="auto"/>
        <w:rPr>
          <w:rFonts w:asciiTheme="minorHAnsi" w:hAnsiTheme="minorHAnsi" w:cstheme="minorHAnsi"/>
        </w:rPr>
      </w:pPr>
      <w:r w:rsidRPr="009364CE">
        <w:rPr>
          <w:rFonts w:asciiTheme="minorHAnsi" w:hAnsiTheme="minorHAnsi" w:cstheme="minorHAnsi"/>
        </w:rPr>
        <w:t>Where,</w:t>
      </w:r>
    </w:p>
    <w:p w14:paraId="479E3B0B" w14:textId="176BC16A" w:rsidR="00760DEB" w:rsidRPr="009364CE" w:rsidRDefault="00F87770" w:rsidP="00A555A7">
      <w:pPr>
        <w:spacing w:line="360" w:lineRule="auto"/>
        <w:rPr>
          <w:rFonts w:asciiTheme="minorHAnsi" w:hAnsiTheme="minorHAnsi" w:cstheme="minorHAnsi"/>
        </w:rPr>
      </w:pPr>
      <m:oMath>
        <m:sSub>
          <m:sSubPr>
            <m:ctrlPr>
              <w:rPr>
                <w:rFonts w:ascii="Cambria Math" w:hAnsi="Cambria Math" w:cstheme="minorHAnsi"/>
              </w:rPr>
            </m:ctrlPr>
          </m:sSubPr>
          <m:e>
            <m:r>
              <w:rPr>
                <w:rFonts w:ascii="Cambria Math" w:hAnsi="Cambria Math" w:cstheme="minorHAnsi"/>
              </w:rPr>
              <m:t>α</m:t>
            </m:r>
          </m:e>
          <m:sub>
            <m:r>
              <w:rPr>
                <w:rFonts w:ascii="Cambria Math" w:hAnsi="Cambria Math" w:cstheme="minorHAnsi"/>
              </w:rPr>
              <m:t>c</m:t>
            </m:r>
          </m:sub>
        </m:sSub>
        <m:r>
          <m:rPr>
            <m:sty m:val="p"/>
          </m:rPr>
          <w:rPr>
            <w:rFonts w:ascii="Cambria Math" w:hAnsi="Cambria Math" w:cstheme="minorHAnsi"/>
          </w:rPr>
          <m:t xml:space="preserve">=  </m:t>
        </m:r>
        <m:f>
          <m:fPr>
            <m:ctrlPr>
              <w:rPr>
                <w:rFonts w:ascii="Cambria Math" w:hAnsi="Cambria Math" w:cstheme="minorHAnsi"/>
              </w:rPr>
            </m:ctrlPr>
          </m:fPr>
          <m:num>
            <m:rad>
              <m:radPr>
                <m:degHide m:val="1"/>
                <m:ctrlPr>
                  <w:rPr>
                    <w:rFonts w:ascii="Cambria Math" w:hAnsi="Cambria Math" w:cstheme="minorHAnsi"/>
                  </w:rPr>
                </m:ctrlPr>
              </m:radPr>
              <m:deg/>
              <m:e>
                <m:f>
                  <m:fPr>
                    <m:ctrlPr>
                      <w:rPr>
                        <w:rFonts w:ascii="Cambria Math" w:hAnsi="Cambria Math" w:cstheme="minorHAnsi"/>
                      </w:rPr>
                    </m:ctrlPr>
                  </m:fPr>
                  <m:num>
                    <m:r>
                      <w:rPr>
                        <w:rFonts w:ascii="Cambria Math" w:hAnsi="Cambria Math" w:cstheme="minorHAnsi"/>
                      </w:rPr>
                      <m:t>ω</m:t>
                    </m:r>
                    <m:sSub>
                      <m:sSubPr>
                        <m:ctrlPr>
                          <w:rPr>
                            <w:rFonts w:ascii="Cambria Math" w:hAnsi="Cambria Math" w:cstheme="minorHAnsi"/>
                          </w:rPr>
                        </m:ctrlPr>
                      </m:sSubPr>
                      <m:e>
                        <m:r>
                          <w:rPr>
                            <w:rFonts w:ascii="Cambria Math" w:hAnsi="Cambria Math" w:cstheme="minorHAnsi"/>
                          </w:rPr>
                          <m:t>μ</m:t>
                        </m:r>
                      </m:e>
                      <m:sub>
                        <m:r>
                          <m:rPr>
                            <m:sty m:val="p"/>
                          </m:rPr>
                          <w:rPr>
                            <w:rFonts w:ascii="Cambria Math" w:hAnsi="Cambria Math" w:cstheme="minorHAnsi"/>
                          </w:rPr>
                          <m:t>0</m:t>
                        </m:r>
                      </m:sub>
                    </m:sSub>
                    <m:sSub>
                      <m:sSubPr>
                        <m:ctrlPr>
                          <w:rPr>
                            <w:rFonts w:ascii="Cambria Math" w:hAnsi="Cambria Math" w:cstheme="minorHAnsi"/>
                          </w:rPr>
                        </m:ctrlPr>
                      </m:sSubPr>
                      <m:e>
                        <m:r>
                          <w:rPr>
                            <w:rFonts w:ascii="Cambria Math" w:hAnsi="Cambria Math" w:cstheme="minorHAnsi"/>
                          </w:rPr>
                          <m:t>ε</m:t>
                        </m:r>
                      </m:e>
                      <m:sub>
                        <m:r>
                          <w:rPr>
                            <w:rFonts w:ascii="Cambria Math" w:hAnsi="Cambria Math" w:cstheme="minorHAnsi"/>
                          </w:rPr>
                          <m:t>r</m:t>
                        </m:r>
                      </m:sub>
                    </m:sSub>
                  </m:num>
                  <m:den>
                    <m:r>
                      <m:rPr>
                        <m:sty m:val="p"/>
                      </m:rPr>
                      <w:rPr>
                        <w:rFonts w:ascii="Cambria Math" w:hAnsi="Cambria Math" w:cstheme="minorHAnsi"/>
                      </w:rPr>
                      <m:t>2</m:t>
                    </m:r>
                    <m:r>
                      <w:rPr>
                        <w:rFonts w:ascii="Cambria Math" w:hAnsi="Cambria Math" w:cstheme="minorHAnsi"/>
                      </w:rPr>
                      <m:t>σ</m:t>
                    </m:r>
                    <m:sSub>
                      <m:sSubPr>
                        <m:ctrlPr>
                          <w:rPr>
                            <w:rFonts w:ascii="Cambria Math" w:hAnsi="Cambria Math" w:cstheme="minorHAnsi"/>
                          </w:rPr>
                        </m:ctrlPr>
                      </m:sSubPr>
                      <m:e>
                        <m:r>
                          <w:rPr>
                            <w:rFonts w:ascii="Cambria Math" w:hAnsi="Cambria Math" w:cstheme="minorHAnsi"/>
                          </w:rPr>
                          <m:t>μ</m:t>
                        </m:r>
                      </m:e>
                      <m:sub>
                        <m:r>
                          <w:rPr>
                            <w:rFonts w:ascii="Cambria Math" w:hAnsi="Cambria Math" w:cstheme="minorHAnsi"/>
                          </w:rPr>
                          <m:t>r</m:t>
                        </m:r>
                      </m:sub>
                    </m:sSub>
                  </m:den>
                </m:f>
              </m:e>
            </m:rad>
          </m:num>
          <m:den>
            <m:sSub>
              <m:sSubPr>
                <m:ctrlPr>
                  <w:rPr>
                    <w:rFonts w:ascii="Cambria Math" w:hAnsi="Cambria Math" w:cstheme="minorHAnsi"/>
                  </w:rPr>
                </m:ctrlPr>
              </m:sSubPr>
              <m:e>
                <m:r>
                  <w:rPr>
                    <w:rFonts w:ascii="Cambria Math" w:hAnsi="Cambria Math" w:cstheme="minorHAnsi"/>
                  </w:rPr>
                  <m:t>n</m:t>
                </m:r>
              </m:e>
              <m:sub>
                <m:r>
                  <m:rPr>
                    <m:sty m:val="p"/>
                  </m:rPr>
                  <w:rPr>
                    <w:rFonts w:ascii="Cambria Math" w:hAnsi="Cambria Math" w:cstheme="minorHAnsi"/>
                  </w:rPr>
                  <m:t>0</m:t>
                </m:r>
              </m:sub>
            </m:sSub>
            <m:r>
              <w:rPr>
                <w:rFonts w:ascii="Cambria Math" w:hAnsi="Cambria Math" w:cstheme="minorHAnsi"/>
              </w:rPr>
              <m:t>AZd</m:t>
            </m:r>
          </m:den>
        </m:f>
        <m:f>
          <m:fPr>
            <m:ctrlPr>
              <w:rPr>
                <w:rFonts w:ascii="Cambria Math" w:hAnsi="Cambria Math" w:cstheme="minorHAnsi"/>
              </w:rPr>
            </m:ctrlPr>
          </m:fPr>
          <m:num>
            <m:rad>
              <m:radPr>
                <m:degHide m:val="1"/>
                <m:ctrlPr>
                  <w:rPr>
                    <w:rFonts w:ascii="Cambria Math" w:hAnsi="Cambria Math" w:cstheme="minorHAnsi"/>
                  </w:rPr>
                </m:ctrlPr>
              </m:radPr>
              <m:deg/>
              <m:e>
                <m:f>
                  <m:fPr>
                    <m:ctrlPr>
                      <w:rPr>
                        <w:rFonts w:ascii="Cambria Math" w:hAnsi="Cambria Math" w:cstheme="minorHAnsi"/>
                      </w:rPr>
                    </m:ctrlPr>
                  </m:fPr>
                  <m:num>
                    <m:r>
                      <w:rPr>
                        <w:rFonts w:ascii="Cambria Math" w:hAnsi="Cambria Math" w:cstheme="minorHAnsi"/>
                      </w:rPr>
                      <m:t>ω</m:t>
                    </m:r>
                    <m:sSub>
                      <m:sSubPr>
                        <m:ctrlPr>
                          <w:rPr>
                            <w:rFonts w:ascii="Cambria Math" w:hAnsi="Cambria Math" w:cstheme="minorHAnsi"/>
                          </w:rPr>
                        </m:ctrlPr>
                      </m:sSubPr>
                      <m:e>
                        <m:r>
                          <w:rPr>
                            <w:rFonts w:ascii="Cambria Math" w:hAnsi="Cambria Math" w:cstheme="minorHAnsi"/>
                          </w:rPr>
                          <m:t>μ</m:t>
                        </m:r>
                      </m:e>
                      <m:sub>
                        <m:r>
                          <m:rPr>
                            <m:sty m:val="p"/>
                          </m:rPr>
                          <w:rPr>
                            <w:rFonts w:ascii="Cambria Math" w:hAnsi="Cambria Math" w:cstheme="minorHAnsi"/>
                          </w:rPr>
                          <m:t>0</m:t>
                        </m:r>
                      </m:sub>
                    </m:sSub>
                    <m:sSub>
                      <m:sSubPr>
                        <m:ctrlPr>
                          <w:rPr>
                            <w:rFonts w:ascii="Cambria Math" w:hAnsi="Cambria Math" w:cstheme="minorHAnsi"/>
                          </w:rPr>
                        </m:ctrlPr>
                      </m:sSubPr>
                      <m:e>
                        <m:r>
                          <w:rPr>
                            <w:rFonts w:ascii="Cambria Math" w:hAnsi="Cambria Math" w:cstheme="minorHAnsi"/>
                          </w:rPr>
                          <m:t>ε</m:t>
                        </m:r>
                      </m:e>
                      <m:sub>
                        <m:r>
                          <w:rPr>
                            <w:rFonts w:ascii="Cambria Math" w:hAnsi="Cambria Math" w:cstheme="minorHAnsi"/>
                          </w:rPr>
                          <m:t>r</m:t>
                        </m:r>
                      </m:sub>
                    </m:sSub>
                  </m:num>
                  <m:den>
                    <m:r>
                      <m:rPr>
                        <m:sty m:val="p"/>
                      </m:rPr>
                      <w:rPr>
                        <w:rFonts w:ascii="Cambria Math" w:hAnsi="Cambria Math" w:cstheme="minorHAnsi"/>
                      </w:rPr>
                      <m:t>2</m:t>
                    </m:r>
                    <m:r>
                      <w:rPr>
                        <w:rFonts w:ascii="Cambria Math" w:hAnsi="Cambria Math" w:cstheme="minorHAnsi"/>
                      </w:rPr>
                      <m:t>σ</m:t>
                    </m:r>
                    <m:sSub>
                      <m:sSubPr>
                        <m:ctrlPr>
                          <w:rPr>
                            <w:rFonts w:ascii="Cambria Math" w:hAnsi="Cambria Math" w:cstheme="minorHAnsi"/>
                          </w:rPr>
                        </m:ctrlPr>
                      </m:sSubPr>
                      <m:e>
                        <m:r>
                          <w:rPr>
                            <w:rFonts w:ascii="Cambria Math" w:hAnsi="Cambria Math" w:cstheme="minorHAnsi"/>
                          </w:rPr>
                          <m:t>μ</m:t>
                        </m:r>
                      </m:e>
                      <m:sub>
                        <m:r>
                          <w:rPr>
                            <w:rFonts w:ascii="Cambria Math" w:hAnsi="Cambria Math" w:cstheme="minorHAnsi"/>
                          </w:rPr>
                          <m:t>r</m:t>
                        </m:r>
                      </m:sub>
                    </m:sSub>
                  </m:den>
                </m:f>
              </m:e>
            </m:rad>
          </m:num>
          <m:den>
            <m:r>
              <w:rPr>
                <w:rFonts w:ascii="Cambria Math" w:hAnsi="Cambria Math" w:cstheme="minorHAnsi"/>
              </w:rPr>
              <m:t>nAZd</m:t>
            </m:r>
          </m:den>
        </m:f>
      </m:oMath>
      <w:r w:rsidR="00760DEB" w:rsidRPr="009364CE">
        <w:rPr>
          <w:rFonts w:asciiTheme="minorHAnsi" w:hAnsiTheme="minorHAnsi" w:cstheme="minorHAnsi"/>
        </w:rPr>
        <w:tab/>
      </w:r>
      <w:r w:rsidR="00F516A3" w:rsidRPr="009364CE">
        <w:rPr>
          <w:rFonts w:asciiTheme="minorHAnsi" w:hAnsiTheme="minorHAnsi" w:cstheme="minorHAnsi"/>
        </w:rPr>
        <w:t xml:space="preserve"> </w:t>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F516A3" w:rsidRPr="009364CE">
        <w:rPr>
          <w:rFonts w:asciiTheme="minorHAnsi" w:hAnsiTheme="minorHAnsi" w:cstheme="minorHAnsi"/>
        </w:rPr>
        <w:t xml:space="preserve">(10) </w:t>
      </w:r>
    </w:p>
    <w:p w14:paraId="1C4C0158" w14:textId="77777777" w:rsidR="00760DEB" w:rsidRPr="009364CE" w:rsidRDefault="00760DEB" w:rsidP="00A555A7">
      <w:pPr>
        <w:spacing w:line="360" w:lineRule="auto"/>
        <w:rPr>
          <w:rFonts w:asciiTheme="minorHAnsi" w:hAnsiTheme="minorHAnsi" w:cstheme="minorHAnsi"/>
        </w:rPr>
      </w:pPr>
    </w:p>
    <w:p w14:paraId="2ADC5979" w14:textId="77777777" w:rsidR="00263040" w:rsidRPr="009364CE" w:rsidRDefault="00F87770" w:rsidP="00A555A7">
      <w:pPr>
        <w:spacing w:line="360" w:lineRule="auto"/>
        <w:rPr>
          <w:rFonts w:asciiTheme="minorHAnsi" w:hAnsiTheme="minorHAnsi" w:cstheme="minorHAnsi"/>
        </w:rPr>
      </w:pPr>
      <m:oMath>
        <m:sSub>
          <m:sSubPr>
            <m:ctrlPr>
              <w:rPr>
                <w:rFonts w:ascii="Cambria Math" w:hAnsi="Cambria Math" w:cstheme="minorHAnsi"/>
                <w:i/>
              </w:rPr>
            </m:ctrlPr>
          </m:sSubPr>
          <m:e>
            <m:r>
              <w:rPr>
                <w:rFonts w:ascii="Cambria Math" w:hAnsi="Cambria Math" w:cstheme="minorHAnsi"/>
              </w:rPr>
              <m:t>α</m:t>
            </m:r>
          </m:e>
          <m:sub>
            <m:r>
              <w:rPr>
                <w:rFonts w:ascii="Cambria Math" w:hAnsi="Cambria Math" w:cstheme="minorHAnsi"/>
              </w:rPr>
              <m:t>i</m:t>
            </m:r>
          </m:sub>
        </m:sSub>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ω</m:t>
            </m:r>
            <m:rad>
              <m:radPr>
                <m:degHide m:val="1"/>
                <m:ctrlPr>
                  <w:rPr>
                    <w:rFonts w:ascii="Cambria Math" w:hAnsi="Cambria Math" w:cstheme="minorHAnsi"/>
                    <w:i/>
                  </w:rPr>
                </m:ctrlPr>
              </m:radPr>
              <m:deg/>
              <m:e>
                <m:sSub>
                  <m:sSubPr>
                    <m:ctrlPr>
                      <w:rPr>
                        <w:rFonts w:ascii="Cambria Math" w:hAnsi="Cambria Math" w:cstheme="minorHAnsi"/>
                        <w:i/>
                      </w:rPr>
                    </m:ctrlPr>
                  </m:sSubPr>
                  <m:e>
                    <m:r>
                      <w:rPr>
                        <w:rFonts w:ascii="Cambria Math" w:hAnsi="Cambria Math" w:cstheme="minorHAnsi"/>
                      </w:rPr>
                      <m:t>μ</m:t>
                    </m:r>
                  </m:e>
                  <m:sub>
                    <m:r>
                      <w:rPr>
                        <w:rFonts w:ascii="Cambria Math" w:hAnsi="Cambria Math" w:cstheme="minorHAnsi"/>
                      </w:rPr>
                      <m:t>r</m:t>
                    </m:r>
                  </m:sub>
                </m:sSub>
                <m:sSub>
                  <m:sSubPr>
                    <m:ctrlPr>
                      <w:rPr>
                        <w:rFonts w:ascii="Cambria Math" w:hAnsi="Cambria Math" w:cstheme="minorHAnsi"/>
                        <w:i/>
                      </w:rPr>
                    </m:ctrlPr>
                  </m:sSubPr>
                  <m:e>
                    <m:r>
                      <w:rPr>
                        <w:rFonts w:ascii="Cambria Math" w:hAnsi="Cambria Math" w:cstheme="minorHAnsi"/>
                      </w:rPr>
                      <m:t>ε</m:t>
                    </m:r>
                  </m:e>
                  <m:sub>
                    <m:r>
                      <w:rPr>
                        <w:rFonts w:ascii="Cambria Math" w:hAnsi="Cambria Math" w:cstheme="minorHAnsi"/>
                      </w:rPr>
                      <m:t>r</m:t>
                    </m:r>
                  </m:sub>
                </m:sSub>
                <m:func>
                  <m:funcPr>
                    <m:ctrlPr>
                      <w:rPr>
                        <w:rFonts w:ascii="Cambria Math" w:hAnsi="Cambria Math" w:cstheme="minorHAnsi"/>
                        <w:i/>
                      </w:rPr>
                    </m:ctrlPr>
                  </m:funcPr>
                  <m:fName>
                    <m:r>
                      <m:rPr>
                        <m:sty m:val="p"/>
                      </m:rPr>
                      <w:rPr>
                        <w:rFonts w:ascii="Cambria Math" w:hAnsi="Cambria Math" w:cstheme="minorHAnsi"/>
                      </w:rPr>
                      <m:t>tan</m:t>
                    </m:r>
                  </m:fName>
                  <m:e>
                    <m:r>
                      <w:rPr>
                        <w:rFonts w:ascii="Cambria Math" w:hAnsi="Cambria Math" w:cstheme="minorHAnsi"/>
                      </w:rPr>
                      <m:t>δ</m:t>
                    </m:r>
                  </m:e>
                </m:func>
              </m:e>
            </m:rad>
          </m:num>
          <m:den>
            <m:r>
              <w:rPr>
                <w:rFonts w:ascii="Cambria Math" w:hAnsi="Cambria Math" w:cstheme="minorHAnsi"/>
              </w:rPr>
              <m:t>2</m:t>
            </m:r>
            <m:r>
              <w:rPr>
                <w:rFonts w:ascii="Cambria Math" w:hAnsi="Cambria Math" w:cstheme="minorHAnsi"/>
              </w:rPr>
              <m:t>c</m:t>
            </m:r>
          </m:den>
        </m:f>
      </m:oMath>
      <w:r w:rsidR="00760DEB" w:rsidRPr="009364CE">
        <w:rPr>
          <w:rFonts w:asciiTheme="minorHAnsi" w:hAnsiTheme="minorHAnsi" w:cstheme="minorHAnsi"/>
        </w:rPr>
        <w:t xml:space="preserve"> </w:t>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760DEB" w:rsidRPr="009364CE">
        <w:rPr>
          <w:rFonts w:asciiTheme="minorHAnsi" w:hAnsiTheme="minorHAnsi" w:cstheme="minorHAnsi"/>
        </w:rPr>
        <w:tab/>
      </w:r>
      <w:r w:rsidR="00F516A3" w:rsidRPr="009364CE">
        <w:rPr>
          <w:rFonts w:asciiTheme="minorHAnsi" w:hAnsiTheme="minorHAnsi" w:cstheme="minorHAnsi"/>
        </w:rPr>
        <w:t>(11)</w:t>
      </w:r>
    </w:p>
    <w:p w14:paraId="62613BE4" w14:textId="77777777" w:rsidR="00FA5037" w:rsidRPr="009364CE" w:rsidRDefault="00FA5037" w:rsidP="00A555A7">
      <w:pPr>
        <w:spacing w:line="360" w:lineRule="auto"/>
        <w:rPr>
          <w:rFonts w:asciiTheme="minorHAnsi" w:hAnsiTheme="minorHAnsi" w:cstheme="minorHAnsi"/>
        </w:rPr>
      </w:pPr>
    </w:p>
    <w:p w14:paraId="474377DD" w14:textId="0C15BFBA" w:rsidR="00DB3F4B" w:rsidRPr="009364CE" w:rsidRDefault="00DB3F4B" w:rsidP="00A555A7">
      <w:pPr>
        <w:spacing w:line="360" w:lineRule="auto"/>
        <w:rPr>
          <w:rFonts w:asciiTheme="minorHAnsi" w:hAnsiTheme="minorHAnsi" w:cstheme="minorHAnsi"/>
        </w:rPr>
      </w:pPr>
      <w:r w:rsidRPr="009364CE">
        <w:rPr>
          <w:rFonts w:asciiTheme="minorHAnsi" w:hAnsiTheme="minorHAnsi" w:cstheme="minorHAnsi"/>
        </w:rPr>
        <w:t xml:space="preserve">Here, </w:t>
      </w:r>
      <m:oMath>
        <m:sSub>
          <m:sSubPr>
            <m:ctrlPr>
              <w:rPr>
                <w:rFonts w:ascii="Cambria Math" w:hAnsi="Cambria Math" w:cstheme="minorHAnsi"/>
                <w:i/>
              </w:rPr>
            </m:ctrlPr>
          </m:sSubPr>
          <m:e>
            <m:r>
              <w:rPr>
                <w:rFonts w:ascii="Cambria Math" w:hAnsi="Cambria Math" w:cstheme="minorHAnsi"/>
              </w:rPr>
              <m:t>μ</m:t>
            </m:r>
          </m:e>
          <m:sub>
            <m:r>
              <w:rPr>
                <w:rFonts w:ascii="Cambria Math" w:hAnsi="Cambria Math" w:cstheme="minorHAnsi"/>
              </w:rPr>
              <m:t>0</m:t>
            </m:r>
          </m:sub>
        </m:sSub>
      </m:oMath>
      <w:r w:rsidRPr="009364CE">
        <w:rPr>
          <w:rFonts w:asciiTheme="minorHAnsi" w:hAnsiTheme="minorHAnsi" w:cstheme="minorHAnsi"/>
        </w:rPr>
        <w:t xml:space="preserve"> denotes the permeability of free space, while </w:t>
      </w:r>
      <m:oMath>
        <m:sSub>
          <m:sSubPr>
            <m:ctrlPr>
              <w:rPr>
                <w:rFonts w:ascii="Cambria Math" w:hAnsi="Cambria Math" w:cstheme="minorHAnsi"/>
                <w:i/>
              </w:rPr>
            </m:ctrlPr>
          </m:sSubPr>
          <m:e>
            <m:r>
              <w:rPr>
                <w:rFonts w:ascii="Cambria Math" w:hAnsi="Cambria Math" w:cstheme="minorHAnsi"/>
              </w:rPr>
              <m:t>μ</m:t>
            </m:r>
          </m:e>
          <m:sub>
            <m:r>
              <w:rPr>
                <w:rFonts w:ascii="Cambria Math" w:hAnsi="Cambria Math" w:cstheme="minorHAnsi"/>
              </w:rPr>
              <m:t>r</m:t>
            </m:r>
          </m:sub>
        </m:sSub>
      </m:oMath>
      <w:r w:rsidRPr="009364CE">
        <w:rPr>
          <w:rFonts w:asciiTheme="minorHAnsi" w:hAnsiTheme="minorHAnsi" w:cstheme="minorHAnsi"/>
        </w:rPr>
        <w:t xml:space="preserve"> represents the relative permeability of the medium. The characteristic impedance of free space is given by </w:t>
      </w:r>
      <w:r w:rsidR="005D18F6">
        <w:rPr>
          <w:rFonts w:asciiTheme="minorHAnsi" w:hAnsiTheme="minorHAnsi" w:cstheme="minorHAnsi"/>
        </w:rPr>
        <w:t>n</w:t>
      </w:r>
      <w:r w:rsidRPr="009364CE">
        <w:rPr>
          <w:rFonts w:asciiTheme="minorHAnsi" w:hAnsiTheme="minorHAnsi" w:cstheme="minorHAnsi"/>
        </w:rPr>
        <w:t xml:space="preserve"> = 377 Ω. The relative permittivity, </w:t>
      </w:r>
      <m:oMath>
        <m:sSub>
          <m:sSubPr>
            <m:ctrlPr>
              <w:rPr>
                <w:rFonts w:ascii="Cambria Math" w:hAnsi="Cambria Math" w:cstheme="minorHAnsi"/>
                <w:i/>
              </w:rPr>
            </m:ctrlPr>
          </m:sSubPr>
          <m:e>
            <m:r>
              <w:rPr>
                <w:rFonts w:ascii="Cambria Math" w:hAnsi="Cambria Math" w:cstheme="minorHAnsi"/>
              </w:rPr>
              <m:t>ε</m:t>
            </m:r>
          </m:e>
          <m:sub>
            <m:r>
              <w:rPr>
                <w:rFonts w:ascii="Cambria Math" w:hAnsi="Cambria Math" w:cstheme="minorHAnsi"/>
              </w:rPr>
              <m:t>r</m:t>
            </m:r>
          </m:sub>
        </m:sSub>
      </m:oMath>
      <w:r w:rsidRPr="009364CE">
        <w:rPr>
          <w:rFonts w:asciiTheme="minorHAnsi" w:hAnsiTheme="minorHAnsi" w:cstheme="minorHAnsi"/>
        </w:rPr>
        <w:t xml:space="preserve">, defines the dielectric constant, and </w:t>
      </w:r>
      <m:oMath>
        <m:r>
          <w:rPr>
            <w:rFonts w:ascii="Cambria Math" w:hAnsi="Cambria Math" w:cstheme="minorHAnsi"/>
          </w:rPr>
          <m:t>σ</m:t>
        </m:r>
      </m:oMath>
      <w:r w:rsidRPr="009364CE">
        <w:rPr>
          <w:rFonts w:asciiTheme="minorHAnsi" w:hAnsiTheme="minorHAnsi" w:cstheme="minorHAnsi"/>
        </w:rPr>
        <w:t xml:space="preserve"> is the electrical conductivity of the metal. The parameter </w:t>
      </w:r>
      <w:r w:rsidR="00FA5037" w:rsidRPr="009364CE">
        <w:rPr>
          <w:rFonts w:asciiTheme="minorHAnsi" w:hAnsiTheme="minorHAnsi" w:cstheme="minorHAnsi"/>
          <w:i/>
          <w:iCs/>
        </w:rPr>
        <w:t>d</w:t>
      </w:r>
      <w:r w:rsidRPr="009364CE">
        <w:rPr>
          <w:rFonts w:asciiTheme="minorHAnsi" w:hAnsiTheme="minorHAnsi" w:cstheme="minorHAnsi"/>
        </w:rPr>
        <w:t xml:space="preserve"> specifies the separation distance between the signal line and its return path (dielectric thickness), and </w:t>
      </w:r>
      <w:r w:rsidRPr="009364CE">
        <w:rPr>
          <w:rFonts w:asciiTheme="minorHAnsi" w:hAnsiTheme="minorHAnsi" w:cstheme="minorHAnsi"/>
          <w:i/>
          <w:iCs/>
        </w:rPr>
        <w:t>c</w:t>
      </w:r>
      <w:r w:rsidRPr="009364CE">
        <w:rPr>
          <w:rFonts w:asciiTheme="minorHAnsi" w:hAnsiTheme="minorHAnsi" w:cstheme="minorHAnsi"/>
        </w:rPr>
        <w:t xml:space="preserve"> is the speed of light in vacuum. The dielectric loss tangent, </w:t>
      </w:r>
      <m:oMath>
        <m:func>
          <m:funcPr>
            <m:ctrlPr>
              <w:rPr>
                <w:rFonts w:ascii="Cambria Math" w:hAnsi="Cambria Math" w:cstheme="minorHAnsi"/>
                <w:i/>
              </w:rPr>
            </m:ctrlPr>
          </m:funcPr>
          <m:fName>
            <m:r>
              <m:rPr>
                <m:sty m:val="p"/>
              </m:rPr>
              <w:rPr>
                <w:rFonts w:ascii="Cambria Math" w:hAnsi="Cambria Math" w:cstheme="minorHAnsi"/>
              </w:rPr>
              <m:t>tan</m:t>
            </m:r>
          </m:fName>
          <m:e>
            <m:r>
              <w:rPr>
                <w:rFonts w:ascii="Cambria Math" w:hAnsi="Cambria Math" w:cstheme="minorHAnsi"/>
              </w:rPr>
              <m:t>δ</m:t>
            </m:r>
          </m:e>
        </m:func>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ε</m:t>
            </m:r>
          </m:e>
          <m:sub>
            <m:r>
              <w:rPr>
                <w:rFonts w:ascii="Cambria Math" w:hAnsi="Cambria Math" w:cstheme="minorHAnsi"/>
              </w:rPr>
              <m:t>r</m:t>
            </m:r>
          </m:sub>
          <m:sup>
            <m:r>
              <w:rPr>
                <w:rFonts w:ascii="Cambria Math" w:hAnsi="Cambria Math" w:cstheme="minorHAnsi"/>
              </w:rPr>
              <m: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ε</m:t>
            </m:r>
          </m:e>
          <m:sub>
            <m:r>
              <w:rPr>
                <w:rFonts w:ascii="Cambria Math" w:hAnsi="Cambria Math" w:cstheme="minorHAnsi"/>
              </w:rPr>
              <m:t>r</m:t>
            </m:r>
          </m:sub>
          <m:sup>
            <m:r>
              <w:rPr>
                <w:rFonts w:ascii="Cambria Math" w:hAnsi="Cambria Math" w:cstheme="minorHAnsi"/>
              </w:rPr>
              <m:t>'</m:t>
            </m:r>
          </m:sup>
        </m:sSubSup>
      </m:oMath>
      <w:r w:rsidRPr="009364CE">
        <w:rPr>
          <w:rFonts w:asciiTheme="minorHAnsi" w:hAnsiTheme="minorHAnsi" w:cstheme="minorHAnsi"/>
        </w:rPr>
        <w:t>, quantifies electromagnetic energy dissipation relative to energy stored during propagation</w:t>
      </w:r>
      <w:r w:rsidR="00FE7241" w:rsidRPr="009364CE">
        <w:rPr>
          <w:rFonts w:asciiTheme="minorHAnsi" w:hAnsiTheme="minorHAnsi" w:cstheme="minorHAnsi"/>
        </w:rPr>
        <w:t xml:space="preserve"> </w:t>
      </w:r>
      <w:r w:rsidR="00FE7241" w:rsidRPr="009364CE">
        <w:rPr>
          <w:rFonts w:asciiTheme="minorHAnsi" w:hAnsiTheme="minorHAnsi" w:cstheme="minorHAnsi"/>
          <w:color w:val="000000" w:themeColor="text1"/>
        </w:rPr>
        <w:t>[</w:t>
      </w:r>
      <w:r w:rsidR="00660315" w:rsidRPr="009364CE">
        <w:rPr>
          <w:rFonts w:asciiTheme="minorHAnsi" w:hAnsiTheme="minorHAnsi" w:cstheme="minorHAnsi"/>
          <w:color w:val="000000" w:themeColor="text1"/>
        </w:rPr>
        <w:t>24</w:t>
      </w:r>
      <w:r w:rsidR="00FE7241" w:rsidRPr="009364CE">
        <w:rPr>
          <w:rFonts w:asciiTheme="minorHAnsi" w:hAnsiTheme="minorHAnsi" w:cstheme="minorHAnsi"/>
          <w:color w:val="000000" w:themeColor="text1"/>
        </w:rPr>
        <w:t>]</w:t>
      </w:r>
      <w:r w:rsidRPr="009364CE">
        <w:rPr>
          <w:rFonts w:asciiTheme="minorHAnsi" w:hAnsiTheme="minorHAnsi" w:cstheme="minorHAnsi"/>
          <w:color w:val="000000" w:themeColor="text1"/>
        </w:rPr>
        <w:t>.</w:t>
      </w:r>
    </w:p>
    <w:p w14:paraId="36E98375" w14:textId="77777777" w:rsidR="00AA26B0" w:rsidRPr="009364CE" w:rsidRDefault="00AA26B0" w:rsidP="00A555A7">
      <w:pPr>
        <w:spacing w:line="360" w:lineRule="auto"/>
        <w:rPr>
          <w:rFonts w:asciiTheme="minorHAnsi" w:hAnsiTheme="minorHAnsi" w:cstheme="minorHAnsi"/>
        </w:rPr>
      </w:pPr>
    </w:p>
    <w:p w14:paraId="025A318E" w14:textId="123245DC" w:rsidR="00DB3F4B" w:rsidRPr="009364CE" w:rsidRDefault="00FE7241" w:rsidP="00A555A7">
      <w:pPr>
        <w:spacing w:line="360" w:lineRule="auto"/>
        <w:rPr>
          <w:rFonts w:asciiTheme="minorHAnsi" w:hAnsiTheme="minorHAnsi" w:cstheme="minorHAnsi"/>
        </w:rPr>
      </w:pPr>
      <w:r w:rsidRPr="009364CE">
        <w:rPr>
          <w:rFonts w:asciiTheme="minorHAnsi" w:hAnsiTheme="minorHAnsi" w:cstheme="minorHAnsi"/>
        </w:rPr>
        <w:t>From materials perspectives, we can define the attenuation constants (</w:t>
      </w:r>
      <m:oMath>
        <m:r>
          <w:rPr>
            <w:rFonts w:ascii="Cambria Math" w:hAnsi="Cambria Math" w:cstheme="minorHAnsi"/>
            <w:color w:val="000000" w:themeColor="text1"/>
          </w:rPr>
          <m:t>α</m:t>
        </m:r>
      </m:oMath>
      <w:r w:rsidRPr="009364CE">
        <w:rPr>
          <w:rFonts w:asciiTheme="minorHAnsi" w:hAnsiTheme="minorHAnsi" w:cstheme="minorHAnsi"/>
        </w:rPr>
        <w:t xml:space="preserve">) as </w:t>
      </w:r>
      <w:r w:rsidRPr="009364CE">
        <w:rPr>
          <w:rFonts w:asciiTheme="minorHAnsi" w:hAnsiTheme="minorHAnsi" w:cstheme="minorHAnsi"/>
          <w:color w:val="000000" w:themeColor="text1"/>
        </w:rPr>
        <w:t>[</w:t>
      </w:r>
      <w:r w:rsidR="00660315" w:rsidRPr="009364CE">
        <w:rPr>
          <w:rFonts w:asciiTheme="minorHAnsi" w:hAnsiTheme="minorHAnsi" w:cstheme="minorHAnsi"/>
          <w:color w:val="000000" w:themeColor="text1"/>
        </w:rPr>
        <w:t>24</w:t>
      </w:r>
      <w:r w:rsidR="00E15461" w:rsidRPr="009364CE">
        <w:rPr>
          <w:rFonts w:asciiTheme="minorHAnsi" w:hAnsiTheme="minorHAnsi" w:cstheme="minorHAnsi"/>
          <w:color w:val="000000" w:themeColor="text1"/>
        </w:rPr>
        <w:t>]:</w:t>
      </w:r>
    </w:p>
    <w:p w14:paraId="592BC703" w14:textId="77777777" w:rsidR="00DB3F4B" w:rsidRPr="009364CE" w:rsidRDefault="00DB3F4B" w:rsidP="00A555A7">
      <w:pPr>
        <w:spacing w:line="360" w:lineRule="auto"/>
        <w:rPr>
          <w:rFonts w:asciiTheme="minorHAnsi" w:hAnsiTheme="minorHAnsi" w:cstheme="minorHAnsi"/>
        </w:rPr>
      </w:pPr>
    </w:p>
    <w:p w14:paraId="7F7EA14B" w14:textId="77777777" w:rsidR="00DB3F4B" w:rsidRPr="009364CE" w:rsidRDefault="00E15461" w:rsidP="00A555A7">
      <w:pPr>
        <w:spacing w:line="360" w:lineRule="auto"/>
        <w:rPr>
          <w:rFonts w:asciiTheme="minorHAnsi" w:hAnsiTheme="minorHAnsi" w:cstheme="minorHAnsi"/>
        </w:rPr>
      </w:pPr>
      <m:oMath>
        <m:r>
          <w:rPr>
            <w:rFonts w:ascii="Cambria Math" w:hAnsi="Cambria Math" w:cstheme="minorHAnsi"/>
          </w:rPr>
          <m:t>α=</m:t>
        </m:r>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k</m:t>
                </m:r>
              </m:e>
              <m:sup>
                <m:r>
                  <w:rPr>
                    <w:rFonts w:ascii="Cambria Math" w:hAnsi="Cambria Math" w:cstheme="minorHAnsi"/>
                  </w:rPr>
                  <m:t>2</m:t>
                </m:r>
              </m:sup>
            </m:sSup>
            <m:r>
              <w:rPr>
                <w:rFonts w:ascii="Cambria Math" w:hAnsi="Cambria Math" w:cstheme="minorHAnsi"/>
              </w:rPr>
              <m:t>tanδ</m:t>
            </m:r>
          </m:num>
          <m:den>
            <m:r>
              <w:rPr>
                <w:rFonts w:ascii="Cambria Math" w:hAnsi="Cambria Math" w:cstheme="minorHAnsi"/>
              </w:rPr>
              <m:t>2β</m:t>
            </m:r>
          </m:den>
        </m:f>
        <m:r>
          <w:rPr>
            <w:rFonts w:ascii="Cambria Math" w:hAnsi="Cambria Math" w:cstheme="minorHAnsi"/>
          </w:rPr>
          <m:t xml:space="preserve"> </m:t>
        </m:r>
      </m:oMath>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t>(12)</w:t>
      </w:r>
    </w:p>
    <w:p w14:paraId="37FEBDF9" w14:textId="77777777" w:rsidR="00DB3F4B" w:rsidRPr="009364CE" w:rsidRDefault="00DB3F4B" w:rsidP="00A555A7">
      <w:pPr>
        <w:spacing w:line="360" w:lineRule="auto"/>
        <w:rPr>
          <w:rFonts w:asciiTheme="minorHAnsi" w:hAnsiTheme="minorHAnsi" w:cstheme="minorHAnsi"/>
        </w:rPr>
      </w:pPr>
    </w:p>
    <w:p w14:paraId="42CAB985" w14:textId="77777777" w:rsidR="00E15461" w:rsidRPr="009364CE" w:rsidRDefault="00E15461" w:rsidP="00A555A7">
      <w:pPr>
        <w:pStyle w:val="NormalWeb"/>
        <w:spacing w:before="0" w:beforeAutospacing="0" w:after="0" w:afterAutospacing="0" w:line="360" w:lineRule="auto"/>
        <w:jc w:val="both"/>
        <w:rPr>
          <w:rFonts w:asciiTheme="minorHAnsi" w:hAnsiTheme="minorHAnsi" w:cstheme="minorHAnsi"/>
        </w:rPr>
      </w:pPr>
      <w:r w:rsidRPr="009364CE">
        <w:rPr>
          <w:rFonts w:asciiTheme="minorHAnsi" w:hAnsiTheme="minorHAnsi" w:cstheme="minorHAnsi"/>
        </w:rPr>
        <w:t xml:space="preserve">Where, </w:t>
      </w:r>
      <w:r w:rsidRPr="009364CE">
        <w:rPr>
          <w:rFonts w:ascii="Cambria Math" w:hAnsi="Cambria Math" w:cs="Cambria Math"/>
        </w:rPr>
        <w:t>𝑘</w:t>
      </w:r>
      <w:r w:rsidRPr="009364CE">
        <w:rPr>
          <w:rFonts w:asciiTheme="minorHAnsi" w:hAnsiTheme="minorHAnsi" w:cstheme="minorHAnsi"/>
        </w:rPr>
        <w:t xml:space="preserve"> = </w:t>
      </w:r>
      <m:oMath>
        <m:r>
          <w:rPr>
            <w:rFonts w:ascii="Cambria Math" w:hAnsi="Cambria Math" w:cstheme="minorHAnsi"/>
          </w:rPr>
          <m:t xml:space="preserve">β= </m:t>
        </m:r>
      </m:oMath>
      <w:r w:rsidRPr="009364CE">
        <w:rPr>
          <w:rFonts w:asciiTheme="minorHAnsi" w:hAnsiTheme="minorHAnsi" w:cstheme="minorHAnsi"/>
        </w:rPr>
        <w:t>ω</w:t>
      </w:r>
      <m:oMath>
        <m:rad>
          <m:radPr>
            <m:degHide m:val="1"/>
            <m:ctrlPr>
              <w:rPr>
                <w:rFonts w:ascii="Cambria Math" w:hAnsi="Cambria Math" w:cstheme="minorHAnsi"/>
                <w:i/>
              </w:rPr>
            </m:ctrlPr>
          </m:radPr>
          <m:deg/>
          <m:e>
            <m:sSub>
              <m:sSubPr>
                <m:ctrlPr>
                  <w:rPr>
                    <w:rFonts w:ascii="Cambria Math" w:hAnsi="Cambria Math"/>
                    <w:i/>
                  </w:rPr>
                </m:ctrlPr>
              </m:sSubPr>
              <m:e>
                <m:r>
                  <w:rPr>
                    <w:rFonts w:ascii="Cambria Math" w:hAnsi="Cambria Math"/>
                    <w:highlight w:val="yellow"/>
                  </w:rPr>
                  <m:t>u</m:t>
                </m:r>
              </m:e>
              <m:sub>
                <m:r>
                  <w:rPr>
                    <w:rFonts w:ascii="Cambria Math" w:hAnsi="Cambria Math"/>
                    <w:highlight w:val="yellow"/>
                  </w:rPr>
                  <m:t>0</m:t>
                </m:r>
              </m:sub>
            </m:sSub>
            <m:sSub>
              <m:sSubPr>
                <m:ctrlPr>
                  <w:rPr>
                    <w:rFonts w:ascii="Cambria Math" w:hAnsi="Cambria Math" w:cstheme="minorHAnsi"/>
                    <w:i/>
                  </w:rPr>
                </m:ctrlPr>
              </m:sSubPr>
              <m:e>
                <m:r>
                  <w:rPr>
                    <w:rFonts w:ascii="Cambria Math" w:hAnsi="Cambria Math" w:cstheme="minorHAnsi"/>
                  </w:rPr>
                  <m:t>ε</m:t>
                </m:r>
              </m:e>
              <m:sub>
                <m:r>
                  <w:rPr>
                    <w:rFonts w:ascii="Cambria Math" w:hAnsi="Cambria Math" w:cstheme="minorHAnsi"/>
                  </w:rPr>
                  <m:t>0</m:t>
                </m:r>
              </m:sub>
            </m:sSub>
            <m:sSub>
              <m:sSubPr>
                <m:ctrlPr>
                  <w:rPr>
                    <w:rFonts w:ascii="Cambria Math" w:hAnsi="Cambria Math" w:cstheme="minorHAnsi"/>
                    <w:i/>
                  </w:rPr>
                </m:ctrlPr>
              </m:sSubPr>
              <m:e>
                <m:r>
                  <w:rPr>
                    <w:rFonts w:ascii="Cambria Math" w:hAnsi="Cambria Math" w:cstheme="minorHAnsi"/>
                  </w:rPr>
                  <m:t>ε</m:t>
                </m:r>
              </m:e>
              <m:sub>
                <m:r>
                  <w:rPr>
                    <w:rFonts w:ascii="Cambria Math" w:hAnsi="Cambria Math" w:cstheme="minorHAnsi"/>
                  </w:rPr>
                  <m:t>r</m:t>
                </m:r>
              </m:sub>
            </m:sSub>
          </m:e>
        </m:rad>
      </m:oMath>
      <w:r w:rsidRPr="009364CE">
        <w:rPr>
          <w:rFonts w:asciiTheme="minorHAnsi" w:hAnsiTheme="minorHAnsi" w:cstheme="minorHAnsi"/>
        </w:rPr>
        <w:t xml:space="preserve"> </w:t>
      </w:r>
    </w:p>
    <w:p w14:paraId="763C08C4" w14:textId="77777777" w:rsidR="007444BB" w:rsidRPr="009364CE" w:rsidRDefault="007444BB" w:rsidP="00A555A7">
      <w:pPr>
        <w:spacing w:line="360" w:lineRule="auto"/>
        <w:rPr>
          <w:rFonts w:asciiTheme="minorHAnsi" w:hAnsiTheme="minorHAnsi" w:cstheme="minorHAnsi"/>
          <w:color w:val="000000" w:themeColor="text1"/>
        </w:rPr>
      </w:pPr>
    </w:p>
    <w:p w14:paraId="5116BC05" w14:textId="77777777" w:rsidR="00DB1C00" w:rsidRPr="009364CE" w:rsidRDefault="007444BB" w:rsidP="00A555A7">
      <w:pPr>
        <w:spacing w:line="360" w:lineRule="auto"/>
        <w:rPr>
          <w:rFonts w:asciiTheme="minorHAnsi" w:hAnsiTheme="minorHAnsi" w:cstheme="minorHAnsi"/>
          <w:color w:val="000000" w:themeColor="text1"/>
        </w:rPr>
      </w:pPr>
      <w:r w:rsidRPr="009364CE">
        <w:rPr>
          <w:rFonts w:asciiTheme="minorHAnsi" w:hAnsiTheme="minorHAnsi" w:cstheme="minorHAnsi"/>
          <w:color w:val="000000" w:themeColor="text1"/>
        </w:rPr>
        <w:t>The attenuation constant was extracted from the microwave insertion loss parameter (S</w:t>
      </w:r>
      <w:r w:rsidRPr="009364CE">
        <w:rPr>
          <w:rFonts w:asciiTheme="minorHAnsi" w:hAnsiTheme="minorHAnsi" w:cstheme="minorHAnsi"/>
          <w:color w:val="000000" w:themeColor="text1"/>
          <w:vertAlign w:val="subscript"/>
        </w:rPr>
        <w:t>21</w:t>
      </w:r>
      <w:r w:rsidRPr="009364CE">
        <w:rPr>
          <w:rFonts w:asciiTheme="minorHAnsi" w:hAnsiTheme="minorHAnsi" w:cstheme="minorHAnsi"/>
          <w:color w:val="000000" w:themeColor="text1"/>
        </w:rPr>
        <w:t xml:space="preserve">) and utilized as a primary metric for quantifying the electrical and chemical properties of devices under varying experimental conditions. This methodology enables systematic evaluation of material responses, such as the impact of modest heating on dielectric behavior. </w:t>
      </w:r>
    </w:p>
    <w:p w14:paraId="4DF9C2C0" w14:textId="77777777" w:rsidR="00DB1C00" w:rsidRPr="009364CE" w:rsidRDefault="00DB1C00" w:rsidP="00A555A7">
      <w:pPr>
        <w:spacing w:line="360" w:lineRule="auto"/>
        <w:rPr>
          <w:rFonts w:asciiTheme="minorHAnsi" w:hAnsiTheme="minorHAnsi" w:cstheme="minorHAnsi"/>
          <w:color w:val="000000" w:themeColor="text1"/>
        </w:rPr>
      </w:pPr>
    </w:p>
    <w:p w14:paraId="78294528" w14:textId="088660A0" w:rsidR="007444BB" w:rsidRPr="009364CE" w:rsidRDefault="007444BB" w:rsidP="00A555A7">
      <w:pPr>
        <w:spacing w:line="360"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As </w:t>
      </w:r>
      <w:r w:rsidR="003D7B4D" w:rsidRPr="009364CE">
        <w:rPr>
          <w:rFonts w:asciiTheme="minorHAnsi" w:hAnsiTheme="minorHAnsi" w:cstheme="minorHAnsi"/>
          <w:color w:val="000000" w:themeColor="text1"/>
        </w:rPr>
        <w:t>illustrated</w:t>
      </w:r>
      <w:r w:rsidRPr="009364CE">
        <w:rPr>
          <w:rFonts w:asciiTheme="minorHAnsi" w:hAnsiTheme="minorHAnsi" w:cstheme="minorHAnsi"/>
          <w:color w:val="000000" w:themeColor="text1"/>
        </w:rPr>
        <w:t xml:space="preserve"> in Figure 1, unpatterned samples were mounted on ground-signal-ground (GSG) waveguides fabricated from </w:t>
      </w:r>
      <w:r w:rsidR="00BB7414" w:rsidRPr="009364CE">
        <w:rPr>
          <w:rFonts w:asciiTheme="minorHAnsi" w:hAnsiTheme="minorHAnsi" w:cstheme="minorHAnsi"/>
          <w:color w:val="000000" w:themeColor="text1"/>
        </w:rPr>
        <w:t>highly conducting metal (</w:t>
      </w:r>
      <w:r w:rsidR="006115B0" w:rsidRPr="009364CE">
        <w:rPr>
          <w:rFonts w:asciiTheme="minorHAnsi" w:hAnsiTheme="minorHAnsi" w:cstheme="minorHAnsi"/>
          <w:color w:val="000000" w:themeColor="text1"/>
        </w:rPr>
        <w:t xml:space="preserve">i.e., gold, </w:t>
      </w:r>
      <w:r w:rsidRPr="009364CE">
        <w:rPr>
          <w:rFonts w:asciiTheme="minorHAnsi" w:hAnsiTheme="minorHAnsi" w:cstheme="minorHAnsi"/>
          <w:color w:val="000000" w:themeColor="text1"/>
        </w:rPr>
        <w:t>aluminum</w:t>
      </w:r>
      <w:r w:rsidR="006115B0" w:rsidRPr="009364CE">
        <w:rPr>
          <w:rFonts w:asciiTheme="minorHAnsi" w:hAnsiTheme="minorHAnsi" w:cstheme="minorHAnsi"/>
          <w:color w:val="000000" w:themeColor="text1"/>
        </w:rPr>
        <w:t>, etc.)</w:t>
      </w:r>
      <w:r w:rsidRPr="009364CE">
        <w:rPr>
          <w:rFonts w:asciiTheme="minorHAnsi" w:hAnsiTheme="minorHAnsi" w:cstheme="minorHAnsi"/>
          <w:color w:val="000000" w:themeColor="text1"/>
        </w:rPr>
        <w:t xml:space="preserve"> traces on </w:t>
      </w:r>
      <w:r w:rsidR="008D6B0C" w:rsidRPr="009364CE">
        <w:rPr>
          <w:rFonts w:asciiTheme="minorHAnsi" w:hAnsiTheme="minorHAnsi" w:cstheme="minorHAnsi"/>
          <w:color w:val="000000" w:themeColor="text1"/>
        </w:rPr>
        <w:t>high dielectric constant</w:t>
      </w:r>
      <w:r w:rsidR="00CD0B3C" w:rsidRPr="009364CE">
        <w:rPr>
          <w:rFonts w:asciiTheme="minorHAnsi" w:hAnsiTheme="minorHAnsi" w:cstheme="minorHAnsi"/>
          <w:color w:val="000000" w:themeColor="text1"/>
        </w:rPr>
        <w:t xml:space="preserve"> (e.g. alumina and</w:t>
      </w:r>
      <w:r w:rsidR="008D6B0C" w:rsidRPr="009364CE">
        <w:rPr>
          <w:rFonts w:asciiTheme="minorHAnsi" w:hAnsiTheme="minorHAnsi" w:cstheme="minorHAnsi"/>
          <w:color w:val="000000" w:themeColor="text1"/>
        </w:rPr>
        <w:t xml:space="preserve"> </w:t>
      </w:r>
      <w:r w:rsidRPr="009364CE">
        <w:rPr>
          <w:rFonts w:asciiTheme="minorHAnsi" w:hAnsiTheme="minorHAnsi" w:cstheme="minorHAnsi"/>
          <w:color w:val="000000" w:themeColor="text1"/>
        </w:rPr>
        <w:t>PCB</w:t>
      </w:r>
      <w:r w:rsidR="00CD0B3C" w:rsidRPr="009364CE">
        <w:rPr>
          <w:rFonts w:asciiTheme="minorHAnsi" w:hAnsiTheme="minorHAnsi" w:cstheme="minorHAnsi"/>
          <w:color w:val="000000" w:themeColor="text1"/>
        </w:rPr>
        <w:t>)</w:t>
      </w:r>
      <w:r w:rsidRPr="009364CE">
        <w:rPr>
          <w:rFonts w:asciiTheme="minorHAnsi" w:hAnsiTheme="minorHAnsi" w:cstheme="minorHAnsi"/>
          <w:color w:val="000000" w:themeColor="text1"/>
        </w:rPr>
        <w:t xml:space="preserve"> substrate</w:t>
      </w:r>
      <w:r w:rsidR="00CD0B3C" w:rsidRPr="009364CE">
        <w:rPr>
          <w:rFonts w:asciiTheme="minorHAnsi" w:hAnsiTheme="minorHAnsi" w:cstheme="minorHAnsi"/>
          <w:color w:val="000000" w:themeColor="text1"/>
        </w:rPr>
        <w:t>s</w:t>
      </w:r>
      <w:r w:rsidR="005D18F6">
        <w:rPr>
          <w:rFonts w:asciiTheme="minorHAnsi" w:hAnsiTheme="minorHAnsi" w:cstheme="minorHAnsi"/>
          <w:color w:val="000000" w:themeColor="text1"/>
        </w:rPr>
        <w:t xml:space="preserve">, </w:t>
      </w:r>
      <w:r w:rsidRPr="009364CE">
        <w:rPr>
          <w:rFonts w:asciiTheme="minorHAnsi" w:hAnsiTheme="minorHAnsi" w:cstheme="minorHAnsi"/>
          <w:color w:val="000000" w:themeColor="text1"/>
        </w:rPr>
        <w:t>The GSG structure can be treated as a uniform transmission line, and when loaded with a dielectric sample, it is modeled as a homogeneous dielectric-filled waveguide [</w:t>
      </w:r>
      <w:r w:rsidR="00660315" w:rsidRPr="009364CE">
        <w:rPr>
          <w:rFonts w:asciiTheme="minorHAnsi" w:hAnsiTheme="minorHAnsi" w:cstheme="minorHAnsi"/>
          <w:color w:val="000000" w:themeColor="text1"/>
        </w:rPr>
        <w:t>25</w:t>
      </w:r>
      <w:r w:rsidRPr="009364CE">
        <w:rPr>
          <w:rFonts w:asciiTheme="minorHAnsi" w:hAnsiTheme="minorHAnsi" w:cstheme="minorHAnsi"/>
          <w:color w:val="000000" w:themeColor="text1"/>
        </w:rPr>
        <w:t xml:space="preserve">]. Within this framework, the propagation constant (Γ) is </w:t>
      </w:r>
      <w:r w:rsidR="00ED578E" w:rsidRPr="009364CE">
        <w:rPr>
          <w:rFonts w:asciiTheme="minorHAnsi" w:hAnsiTheme="minorHAnsi" w:cstheme="minorHAnsi"/>
          <w:color w:val="000000" w:themeColor="text1"/>
        </w:rPr>
        <w:t xml:space="preserve">effectively </w:t>
      </w:r>
      <w:r w:rsidR="000809CF" w:rsidRPr="009364CE">
        <w:rPr>
          <w:rFonts w:asciiTheme="minorHAnsi" w:hAnsiTheme="minorHAnsi" w:cstheme="minorHAnsi"/>
          <w:color w:val="000000" w:themeColor="text1"/>
        </w:rPr>
        <w:t>described by</w:t>
      </w:r>
      <w:r w:rsidRPr="009364CE">
        <w:rPr>
          <w:rFonts w:asciiTheme="minorHAnsi" w:hAnsiTheme="minorHAnsi" w:cstheme="minorHAnsi"/>
          <w:color w:val="000000" w:themeColor="text1"/>
        </w:rPr>
        <w:t xml:space="preserve"> Equation (6). While both dielectric and conductor contributions affect microwave energy dissipation, dielectric absorption dominates when the loss tangent of the device under test (DUT) is sufficiently large, particularly in the higher-frequency regime</w:t>
      </w:r>
      <w:r w:rsidR="007118A5" w:rsidRPr="009364CE">
        <w:rPr>
          <w:rFonts w:asciiTheme="minorHAnsi" w:hAnsiTheme="minorHAnsi" w:cstheme="minorHAnsi"/>
          <w:color w:val="000000" w:themeColor="text1"/>
        </w:rPr>
        <w:t>s</w:t>
      </w:r>
      <w:r w:rsidRPr="009364CE">
        <w:rPr>
          <w:rFonts w:asciiTheme="minorHAnsi" w:hAnsiTheme="minorHAnsi" w:cstheme="minorHAnsi"/>
          <w:color w:val="000000" w:themeColor="text1"/>
        </w:rPr>
        <w:t>.</w:t>
      </w:r>
    </w:p>
    <w:p w14:paraId="624EF668" w14:textId="77777777" w:rsidR="007444BB" w:rsidRPr="009364CE" w:rsidRDefault="007444BB" w:rsidP="00A555A7">
      <w:pPr>
        <w:spacing w:line="360" w:lineRule="auto"/>
        <w:rPr>
          <w:rFonts w:asciiTheme="minorHAnsi" w:hAnsiTheme="minorHAnsi" w:cstheme="minorHAnsi"/>
          <w:color w:val="000000" w:themeColor="text1"/>
        </w:rPr>
      </w:pPr>
    </w:p>
    <w:p w14:paraId="0A4FDCC2" w14:textId="577407D0" w:rsidR="007444BB" w:rsidRPr="009364CE" w:rsidRDefault="007444BB" w:rsidP="00A555A7">
      <w:pPr>
        <w:spacing w:line="360" w:lineRule="auto"/>
        <w:rPr>
          <w:rFonts w:asciiTheme="minorHAnsi" w:hAnsiTheme="minorHAnsi" w:cstheme="minorHAnsi"/>
          <w:color w:val="000000" w:themeColor="text1"/>
        </w:rPr>
      </w:pPr>
      <w:r w:rsidRPr="009364CE">
        <w:rPr>
          <w:rFonts w:asciiTheme="minorHAnsi" w:hAnsiTheme="minorHAnsi" w:cstheme="minorHAnsi"/>
          <w:color w:val="000000" w:themeColor="text1"/>
        </w:rPr>
        <w:t>The attenuation constant (α, Equation 7) describes the decay of microwave electric field amplitude as a function of propagation distance and represents the real part of the propagation constant. Physically, α quantifies dielectric absorption processes, arising largely from the reorientation of dipolar species under the applied field [</w:t>
      </w:r>
      <w:r w:rsidR="00660315" w:rsidRPr="009364CE">
        <w:rPr>
          <w:rFonts w:asciiTheme="minorHAnsi" w:hAnsiTheme="minorHAnsi" w:cstheme="minorHAnsi"/>
          <w:color w:val="000000" w:themeColor="text1"/>
        </w:rPr>
        <w:t>26</w:t>
      </w:r>
      <w:r w:rsidRPr="009364CE">
        <w:rPr>
          <w:rFonts w:asciiTheme="minorHAnsi" w:hAnsiTheme="minorHAnsi" w:cstheme="minorHAnsi"/>
          <w:color w:val="000000" w:themeColor="text1"/>
        </w:rPr>
        <w:t xml:space="preserve">]. This makes attenuation particularly sensitive to the relative permittivity of </w:t>
      </w:r>
      <w:r w:rsidR="00A77762" w:rsidRPr="009364CE">
        <w:rPr>
          <w:rFonts w:asciiTheme="minorHAnsi" w:hAnsiTheme="minorHAnsi" w:cstheme="minorHAnsi"/>
          <w:color w:val="000000" w:themeColor="text1"/>
        </w:rPr>
        <w:t>materials such</w:t>
      </w:r>
      <w:r w:rsidR="00B40BAE" w:rsidRPr="009364CE">
        <w:rPr>
          <w:rFonts w:asciiTheme="minorHAnsi" w:hAnsiTheme="minorHAnsi" w:cstheme="minorHAnsi"/>
          <w:color w:val="000000" w:themeColor="text1"/>
        </w:rPr>
        <w:t xml:space="preserve"> as </w:t>
      </w:r>
      <w:r w:rsidRPr="009364CE">
        <w:rPr>
          <w:rFonts w:asciiTheme="minorHAnsi" w:hAnsiTheme="minorHAnsi" w:cstheme="minorHAnsi"/>
          <w:color w:val="000000" w:themeColor="text1"/>
        </w:rPr>
        <w:t>low-k dielectrics, providing a reliable measure of dielectric polarization mechanisms and their dependence on material composition. Complementarily, the phase constant (</w:t>
      </w:r>
      <m:oMath>
        <m:r>
          <w:rPr>
            <w:rFonts w:ascii="Cambria Math" w:hAnsi="Cambria Math" w:cstheme="minorHAnsi"/>
          </w:rPr>
          <m:t>β</m:t>
        </m:r>
      </m:oMath>
      <w:r w:rsidRPr="009364CE">
        <w:rPr>
          <w:rFonts w:asciiTheme="minorHAnsi" w:hAnsiTheme="minorHAnsi" w:cstheme="minorHAnsi"/>
          <w:color w:val="000000" w:themeColor="text1"/>
        </w:rPr>
        <w:t xml:space="preserve">) </w:t>
      </w:r>
      <w:r w:rsidR="005B0D92" w:rsidRPr="009364CE">
        <w:rPr>
          <w:rFonts w:asciiTheme="minorHAnsi" w:hAnsiTheme="minorHAnsi" w:cstheme="minorHAnsi"/>
          <w:color w:val="000000" w:themeColor="text1"/>
        </w:rPr>
        <w:t xml:space="preserve">which </w:t>
      </w:r>
      <w:r w:rsidRPr="009364CE">
        <w:rPr>
          <w:rFonts w:asciiTheme="minorHAnsi" w:hAnsiTheme="minorHAnsi" w:cstheme="minorHAnsi"/>
          <w:color w:val="000000" w:themeColor="text1"/>
        </w:rPr>
        <w:t>is related to the group delay (Γ</w:t>
      </w:r>
      <w:r w:rsidRPr="009364CE">
        <w:rPr>
          <w:rFonts w:asciiTheme="minorHAnsi" w:hAnsiTheme="minorHAnsi" w:cstheme="minorHAnsi"/>
          <w:color w:val="000000" w:themeColor="text1"/>
          <w:vertAlign w:val="subscript"/>
        </w:rPr>
        <w:t>g</w:t>
      </w:r>
      <w:r w:rsidRPr="009364CE">
        <w:rPr>
          <w:rFonts w:asciiTheme="minorHAnsi" w:hAnsiTheme="minorHAnsi" w:cstheme="minorHAnsi"/>
          <w:color w:val="000000" w:themeColor="text1"/>
        </w:rPr>
        <w:t>), measures the time required for signal transmission through the network</w:t>
      </w:r>
      <w:r w:rsidR="005B0D92" w:rsidRPr="009364CE">
        <w:rPr>
          <w:rFonts w:asciiTheme="minorHAnsi" w:hAnsiTheme="minorHAnsi" w:cstheme="minorHAnsi"/>
          <w:color w:val="000000" w:themeColor="text1"/>
        </w:rPr>
        <w:t>,</w:t>
      </w:r>
      <w:r w:rsidR="007835D7" w:rsidRPr="009364CE">
        <w:rPr>
          <w:rFonts w:asciiTheme="minorHAnsi" w:hAnsiTheme="minorHAnsi" w:cstheme="minorHAnsi"/>
          <w:color w:val="000000" w:themeColor="text1"/>
        </w:rPr>
        <w:t xml:space="preserve"> </w:t>
      </w:r>
      <w:r w:rsidR="003A06CE" w:rsidRPr="009364CE">
        <w:rPr>
          <w:rFonts w:asciiTheme="minorHAnsi" w:hAnsiTheme="minorHAnsi" w:cstheme="minorHAnsi"/>
          <w:color w:val="000000" w:themeColor="text1"/>
        </w:rPr>
        <w:t xml:space="preserve">and </w:t>
      </w:r>
      <w:r w:rsidR="007835D7" w:rsidRPr="009364CE">
        <w:rPr>
          <w:rFonts w:asciiTheme="minorHAnsi" w:hAnsiTheme="minorHAnsi" w:cstheme="minorHAnsi"/>
          <w:color w:val="000000" w:themeColor="text1"/>
        </w:rPr>
        <w:t>provides valuable insight into dispersion and temporal dynamics, complementing α as a measure of dielectric loss mechanisms</w:t>
      </w:r>
    </w:p>
    <w:p w14:paraId="502AD49B" w14:textId="77777777" w:rsidR="00475F8F" w:rsidRPr="009364CE" w:rsidRDefault="00475F8F" w:rsidP="00A555A7">
      <w:pPr>
        <w:spacing w:line="360" w:lineRule="auto"/>
        <w:rPr>
          <w:rFonts w:asciiTheme="minorHAnsi" w:hAnsiTheme="minorHAnsi" w:cstheme="minorHAnsi"/>
          <w:color w:val="000000" w:themeColor="text1"/>
        </w:rPr>
      </w:pPr>
    </w:p>
    <w:p w14:paraId="617BEFA0" w14:textId="195C8A1C" w:rsidR="007444BB" w:rsidRPr="009364CE" w:rsidRDefault="00AC2552" w:rsidP="00A555A7">
      <w:pPr>
        <w:spacing w:line="360" w:lineRule="auto"/>
        <w:rPr>
          <w:rFonts w:asciiTheme="minorHAnsi" w:hAnsiTheme="minorHAnsi" w:cstheme="minorHAnsi"/>
          <w:color w:val="000000" w:themeColor="text1"/>
        </w:rPr>
      </w:pPr>
      <w:r w:rsidRPr="009364CE">
        <w:rPr>
          <w:rFonts w:asciiTheme="minorHAnsi" w:hAnsiTheme="minorHAnsi" w:cstheme="minorHAnsi"/>
          <w:color w:val="000000" w:themeColor="text1"/>
        </w:rPr>
        <w:t>Modern integrated systems, including high-speed interconnects and ultra-wideband devices, operate across wide frequency ranges where signal fidelity is paramount. Signal distortion in these systems is strongly influenced by group delay (Γ</w:t>
      </w:r>
      <w:r w:rsidRPr="009364CE">
        <w:rPr>
          <w:rFonts w:asciiTheme="minorHAnsi" w:hAnsiTheme="minorHAnsi" w:cstheme="minorHAnsi"/>
          <w:color w:val="000000" w:themeColor="text1"/>
          <w:vertAlign w:val="subscript"/>
        </w:rPr>
        <w:t>g</w:t>
      </w:r>
      <w:r w:rsidRPr="009364CE">
        <w:rPr>
          <w:rFonts w:asciiTheme="minorHAnsi" w:hAnsiTheme="minorHAnsi" w:cstheme="minorHAnsi"/>
          <w:color w:val="000000" w:themeColor="text1"/>
        </w:rPr>
        <w:t>), defined as the negative derivative of phase with respect to angular frequency [</w:t>
      </w:r>
      <w:r w:rsidR="003A06CE" w:rsidRPr="009364CE">
        <w:rPr>
          <w:rFonts w:asciiTheme="minorHAnsi" w:hAnsiTheme="minorHAnsi" w:cstheme="minorHAnsi"/>
          <w:color w:val="000000" w:themeColor="text1"/>
        </w:rPr>
        <w:t>27</w:t>
      </w:r>
      <w:r w:rsidRPr="009364CE">
        <w:rPr>
          <w:rFonts w:asciiTheme="minorHAnsi" w:hAnsiTheme="minorHAnsi" w:cstheme="minorHAnsi"/>
          <w:color w:val="000000" w:themeColor="text1"/>
        </w:rPr>
        <w:t xml:space="preserve">]. Substantial variation in group delay across frequency leads to temporal </w:t>
      </w:r>
      <w:r w:rsidRPr="009364CE">
        <w:rPr>
          <w:rFonts w:asciiTheme="minorHAnsi" w:hAnsiTheme="minorHAnsi" w:cstheme="minorHAnsi"/>
          <w:color w:val="000000" w:themeColor="text1"/>
        </w:rPr>
        <w:lastRenderedPageBreak/>
        <w:t>dispersion and waveform distortion, particularly in systems employing impulse-based signaling. Accordingly, group delay emerges as an essential performance parameter, linking dielectric properties to circuit-level reliability and guiding the design of advanced interconnect systems.</w:t>
      </w:r>
      <w:r w:rsidR="00BC6829" w:rsidRPr="009364CE">
        <w:rPr>
          <w:rFonts w:asciiTheme="minorHAnsi" w:hAnsiTheme="minorHAnsi" w:cstheme="minorHAnsi"/>
          <w:color w:val="000000" w:themeColor="text1"/>
        </w:rPr>
        <w:t xml:space="preserve"> </w:t>
      </w:r>
      <w:r w:rsidR="007444BB" w:rsidRPr="009364CE">
        <w:rPr>
          <w:rFonts w:asciiTheme="minorHAnsi" w:hAnsiTheme="minorHAnsi" w:cstheme="minorHAnsi"/>
          <w:color w:val="000000" w:themeColor="text1"/>
        </w:rPr>
        <w:t>The group velocity (v</w:t>
      </w:r>
      <w:r w:rsidR="007444BB" w:rsidRPr="009364CE">
        <w:rPr>
          <w:rFonts w:asciiTheme="minorHAnsi" w:hAnsiTheme="minorHAnsi" w:cstheme="minorHAnsi"/>
          <w:color w:val="000000" w:themeColor="text1"/>
          <w:vertAlign w:val="subscript"/>
        </w:rPr>
        <w:t>g</w:t>
      </w:r>
      <w:r w:rsidR="007444BB" w:rsidRPr="009364CE">
        <w:rPr>
          <w:rFonts w:asciiTheme="minorHAnsi" w:hAnsiTheme="minorHAnsi" w:cstheme="minorHAnsi"/>
          <w:color w:val="000000" w:themeColor="text1"/>
        </w:rPr>
        <w:t xml:space="preserve">, Equation 13) </w:t>
      </w:r>
      <w:r w:rsidR="00BC6829" w:rsidRPr="009364CE">
        <w:rPr>
          <w:rFonts w:asciiTheme="minorHAnsi" w:hAnsiTheme="minorHAnsi" w:cstheme="minorHAnsi"/>
          <w:color w:val="000000" w:themeColor="text1"/>
        </w:rPr>
        <w:t xml:space="preserve">is </w:t>
      </w:r>
      <w:r w:rsidR="007444BB" w:rsidRPr="009364CE">
        <w:rPr>
          <w:rFonts w:asciiTheme="minorHAnsi" w:hAnsiTheme="minorHAnsi" w:cstheme="minorHAnsi"/>
          <w:color w:val="000000" w:themeColor="text1"/>
        </w:rPr>
        <w:t>determined from the derivative of the transmission phase shift with respect to angular frequency, serving as a critical parameter for characterizing signal propagation. Both v</w:t>
      </w:r>
      <w:r w:rsidR="007444BB" w:rsidRPr="009364CE">
        <w:rPr>
          <w:rFonts w:asciiTheme="minorHAnsi" w:hAnsiTheme="minorHAnsi" w:cstheme="minorHAnsi"/>
          <w:color w:val="000000" w:themeColor="text1"/>
          <w:vertAlign w:val="subscript"/>
        </w:rPr>
        <w:t>g</w:t>
      </w:r>
      <w:r w:rsidR="007444BB" w:rsidRPr="009364CE">
        <w:rPr>
          <w:rFonts w:asciiTheme="minorHAnsi" w:hAnsiTheme="minorHAnsi" w:cstheme="minorHAnsi"/>
          <w:color w:val="000000" w:themeColor="text1"/>
        </w:rPr>
        <w:t xml:space="preserve"> and α are intrinsically linked to the group refractive index (n</w:t>
      </w:r>
      <w:r w:rsidR="007444BB" w:rsidRPr="009364CE">
        <w:rPr>
          <w:rFonts w:asciiTheme="minorHAnsi" w:hAnsiTheme="minorHAnsi" w:cstheme="minorHAnsi"/>
          <w:color w:val="000000" w:themeColor="text1"/>
          <w:vertAlign w:val="subscript"/>
        </w:rPr>
        <w:t>g</w:t>
      </w:r>
      <w:r w:rsidR="007444BB" w:rsidRPr="009364CE">
        <w:rPr>
          <w:rFonts w:asciiTheme="minorHAnsi" w:hAnsiTheme="minorHAnsi" w:cstheme="minorHAnsi"/>
          <w:color w:val="000000" w:themeColor="text1"/>
        </w:rPr>
        <w:t>), which is highly sensitive to modifications in the dielectric matrix. Structural or chemical alterations, such as the formation of polar defects, induce measurable variations in n</w:t>
      </w:r>
      <w:r w:rsidR="007444BB" w:rsidRPr="009364CE">
        <w:rPr>
          <w:rFonts w:asciiTheme="minorHAnsi" w:hAnsiTheme="minorHAnsi" w:cstheme="minorHAnsi"/>
          <w:color w:val="000000" w:themeColor="text1"/>
          <w:vertAlign w:val="subscript"/>
        </w:rPr>
        <w:t>g</w:t>
      </w:r>
      <w:r w:rsidR="007444BB" w:rsidRPr="009364CE">
        <w:rPr>
          <w:rFonts w:asciiTheme="minorHAnsi" w:hAnsiTheme="minorHAnsi" w:cstheme="minorHAnsi"/>
          <w:color w:val="000000" w:themeColor="text1"/>
        </w:rPr>
        <w:t>, thereby providing a pathway for probing defect dynamics and reliability degradation in dielectric films. This sensitivity underscores the dual utility of group velocity and attenuation as diagnostic parameters for monitoring material stability.</w:t>
      </w:r>
    </w:p>
    <w:p w14:paraId="6AA4C0AA" w14:textId="77777777" w:rsidR="007444BB" w:rsidRPr="009364CE" w:rsidRDefault="007444BB" w:rsidP="00A555A7">
      <w:pPr>
        <w:spacing w:line="360" w:lineRule="auto"/>
        <w:rPr>
          <w:rFonts w:asciiTheme="minorHAnsi" w:hAnsiTheme="minorHAnsi" w:cstheme="minorHAnsi"/>
          <w:color w:val="000000" w:themeColor="text1"/>
        </w:rPr>
      </w:pPr>
    </w:p>
    <w:p w14:paraId="2AA9EBFA" w14:textId="77777777" w:rsidR="00DB3F4B" w:rsidRPr="009364CE" w:rsidRDefault="00F81D01" w:rsidP="00A555A7">
      <w:pPr>
        <w:spacing w:line="360" w:lineRule="auto"/>
        <w:rPr>
          <w:rFonts w:asciiTheme="minorHAnsi" w:hAnsiTheme="minorHAnsi" w:cstheme="minorHAnsi"/>
          <w:color w:val="000000" w:themeColor="text1"/>
        </w:rPr>
      </w:pPr>
      <w:r w:rsidRPr="009364CE">
        <w:rPr>
          <w:rFonts w:asciiTheme="minorHAnsi" w:hAnsiTheme="minorHAnsi" w:cstheme="minorHAnsi"/>
          <w:color w:val="000000" w:themeColor="text1"/>
        </w:rPr>
        <w:t>v</w:t>
      </w:r>
      <w:r w:rsidRPr="009364CE">
        <w:rPr>
          <w:rFonts w:asciiTheme="minorHAnsi" w:hAnsiTheme="minorHAnsi" w:cstheme="minorHAnsi"/>
          <w:color w:val="000000" w:themeColor="text1"/>
          <w:vertAlign w:val="subscript"/>
        </w:rPr>
        <w:t xml:space="preserve">g </w:t>
      </w:r>
      <m:oMath>
        <m:r>
          <w:rPr>
            <w:rFonts w:ascii="Cambria Math" w:hAnsi="Cambria Math" w:cstheme="minorHAnsi"/>
            <w:color w:val="000000" w:themeColor="text1"/>
          </w:rPr>
          <m:t xml:space="preserve">= </m:t>
        </m:r>
        <m:f>
          <m:fPr>
            <m:ctrlPr>
              <w:rPr>
                <w:rFonts w:ascii="Cambria Math" w:hAnsi="Cambria Math" w:cstheme="minorHAnsi"/>
                <w:i/>
                <w:color w:val="000000" w:themeColor="text1"/>
              </w:rPr>
            </m:ctrlPr>
          </m:fPr>
          <m:num>
            <m:r>
              <w:rPr>
                <w:rFonts w:ascii="Cambria Math" w:hAnsi="Cambria Math" w:cstheme="minorHAnsi"/>
                <w:color w:val="000000" w:themeColor="text1"/>
              </w:rPr>
              <m:t>c</m:t>
            </m:r>
          </m:num>
          <m:den>
            <m:r>
              <w:rPr>
                <w:rFonts w:ascii="Cambria Math" w:hAnsi="Cambria Math" w:cstheme="minorHAnsi"/>
                <w:color w:val="000000" w:themeColor="text1"/>
              </w:rPr>
              <m:t>(n</m:t>
            </m:r>
            <m:d>
              <m:dPr>
                <m:ctrlPr>
                  <w:rPr>
                    <w:rFonts w:ascii="Cambria Math" w:hAnsi="Cambria Math" w:cstheme="minorHAnsi"/>
                    <w:i/>
                    <w:color w:val="000000" w:themeColor="text1"/>
                  </w:rPr>
                </m:ctrlPr>
              </m:dPr>
              <m:e>
                <m:r>
                  <w:rPr>
                    <w:rFonts w:ascii="Cambria Math" w:hAnsi="Cambria Math" w:cstheme="minorHAnsi"/>
                    <w:color w:val="000000" w:themeColor="text1"/>
                  </w:rPr>
                  <m:t>ω</m:t>
                </m:r>
              </m:e>
            </m:d>
            <m:r>
              <w:rPr>
                <w:rFonts w:ascii="Cambria Math" w:hAnsi="Cambria Math" w:cstheme="minorHAnsi"/>
                <w:color w:val="000000" w:themeColor="text1"/>
              </w:rPr>
              <m:t>+ ω</m:t>
            </m:r>
            <m:f>
              <m:fPr>
                <m:ctrlPr>
                  <w:rPr>
                    <w:rFonts w:ascii="Cambria Math" w:hAnsi="Cambria Math" w:cstheme="minorHAnsi"/>
                    <w:i/>
                    <w:color w:val="000000" w:themeColor="text1"/>
                  </w:rPr>
                </m:ctrlPr>
              </m:fPr>
              <m:num>
                <m:r>
                  <w:rPr>
                    <w:rFonts w:ascii="Cambria Math" w:hAnsi="Cambria Math" w:cstheme="minorHAnsi"/>
                    <w:color w:val="000000" w:themeColor="text1"/>
                  </w:rPr>
                  <m:t>dn</m:t>
                </m:r>
              </m:num>
              <m:den>
                <m:r>
                  <w:rPr>
                    <w:rFonts w:ascii="Cambria Math" w:hAnsi="Cambria Math" w:cstheme="minorHAnsi"/>
                    <w:color w:val="000000" w:themeColor="text1"/>
                  </w:rPr>
                  <m:t>dω</m:t>
                </m:r>
              </m:den>
            </m:f>
          </m:den>
        </m:f>
      </m:oMath>
      <w:r w:rsidRPr="009364CE">
        <w:rPr>
          <w:rFonts w:asciiTheme="minorHAnsi" w:hAnsiTheme="minorHAnsi" w:cstheme="minorHAnsi"/>
          <w:color w:val="000000" w:themeColor="text1"/>
        </w:rPr>
        <w:tab/>
      </w:r>
      <w:r w:rsidRPr="009364CE">
        <w:rPr>
          <w:rFonts w:asciiTheme="minorHAnsi" w:hAnsiTheme="minorHAnsi" w:cstheme="minorHAnsi"/>
          <w:color w:val="000000" w:themeColor="text1"/>
        </w:rPr>
        <w:tab/>
      </w:r>
      <w:r w:rsidRPr="009364CE">
        <w:rPr>
          <w:rFonts w:asciiTheme="minorHAnsi" w:hAnsiTheme="minorHAnsi" w:cstheme="minorHAnsi"/>
          <w:color w:val="000000" w:themeColor="text1"/>
        </w:rPr>
        <w:tab/>
      </w:r>
      <w:r w:rsidRPr="009364CE">
        <w:rPr>
          <w:rFonts w:asciiTheme="minorHAnsi" w:hAnsiTheme="minorHAnsi" w:cstheme="minorHAnsi"/>
          <w:color w:val="000000" w:themeColor="text1"/>
        </w:rPr>
        <w:tab/>
      </w:r>
      <w:r w:rsidRPr="009364CE">
        <w:rPr>
          <w:rFonts w:asciiTheme="minorHAnsi" w:hAnsiTheme="minorHAnsi" w:cstheme="minorHAnsi"/>
          <w:color w:val="000000" w:themeColor="text1"/>
        </w:rPr>
        <w:tab/>
      </w:r>
      <w:r w:rsidRPr="009364CE">
        <w:rPr>
          <w:rFonts w:asciiTheme="minorHAnsi" w:hAnsiTheme="minorHAnsi" w:cstheme="minorHAnsi"/>
          <w:color w:val="000000" w:themeColor="text1"/>
        </w:rPr>
        <w:tab/>
      </w:r>
      <w:r w:rsidRPr="009364CE">
        <w:rPr>
          <w:rFonts w:asciiTheme="minorHAnsi" w:hAnsiTheme="minorHAnsi" w:cstheme="minorHAnsi"/>
          <w:color w:val="000000" w:themeColor="text1"/>
        </w:rPr>
        <w:tab/>
      </w:r>
      <w:r w:rsidRPr="009364CE">
        <w:rPr>
          <w:rFonts w:asciiTheme="minorHAnsi" w:hAnsiTheme="minorHAnsi" w:cstheme="minorHAnsi"/>
          <w:color w:val="000000" w:themeColor="text1"/>
        </w:rPr>
        <w:tab/>
      </w:r>
      <w:r w:rsidRPr="009364CE">
        <w:rPr>
          <w:rFonts w:asciiTheme="minorHAnsi" w:hAnsiTheme="minorHAnsi" w:cstheme="minorHAnsi"/>
          <w:color w:val="000000" w:themeColor="text1"/>
        </w:rPr>
        <w:tab/>
        <w:t>13</w:t>
      </w:r>
    </w:p>
    <w:p w14:paraId="53CE8EEA" w14:textId="77777777" w:rsidR="00DB3F4B" w:rsidRPr="009364CE" w:rsidRDefault="00DB3F4B" w:rsidP="00A555A7">
      <w:pPr>
        <w:spacing w:line="360" w:lineRule="auto"/>
        <w:rPr>
          <w:rFonts w:asciiTheme="minorHAnsi" w:hAnsiTheme="minorHAnsi" w:cstheme="minorHAnsi"/>
          <w:color w:val="000000" w:themeColor="text1"/>
        </w:rPr>
      </w:pPr>
    </w:p>
    <w:p w14:paraId="364D9095" w14:textId="6A9F476F" w:rsidR="005618B9" w:rsidRPr="008317D2" w:rsidRDefault="005618B9" w:rsidP="00A555A7">
      <w:pPr>
        <w:pStyle w:val="NormalWeb"/>
        <w:spacing w:before="0" w:beforeAutospacing="0" w:after="0" w:afterAutospacing="0" w:line="360" w:lineRule="auto"/>
        <w:rPr>
          <w:rFonts w:asciiTheme="minorHAnsi" w:hAnsiTheme="minorHAnsi" w:cstheme="minorHAnsi"/>
        </w:rPr>
      </w:pPr>
      <w:r w:rsidRPr="009364CE">
        <w:rPr>
          <w:rFonts w:asciiTheme="minorHAnsi" w:hAnsiTheme="minorHAnsi" w:cstheme="minorHAnsi"/>
        </w:rPr>
        <w:t xml:space="preserve">Where, </w:t>
      </w:r>
      <m:oMath>
        <m:r>
          <w:rPr>
            <w:rFonts w:ascii="Cambria Math" w:hAnsi="Cambria Math" w:cstheme="minorHAnsi"/>
            <w:color w:val="000000" w:themeColor="text1"/>
          </w:rPr>
          <m:t>c</m:t>
        </m:r>
      </m:oMath>
      <w:r w:rsidRPr="009364CE">
        <w:rPr>
          <w:rFonts w:asciiTheme="minorHAnsi" w:hAnsiTheme="minorHAnsi" w:cstheme="minorHAnsi"/>
        </w:rPr>
        <w:t xml:space="preserve"> is the velocity of light in vacuum and </w:t>
      </w:r>
      <m:oMath>
        <m:r>
          <w:rPr>
            <w:rFonts w:ascii="Cambria Math" w:hAnsi="Cambria Math" w:cstheme="minorHAnsi"/>
            <w:color w:val="000000" w:themeColor="text1"/>
          </w:rPr>
          <m:t>n</m:t>
        </m:r>
        <m:d>
          <m:dPr>
            <m:ctrlPr>
              <w:rPr>
                <w:rFonts w:ascii="Cambria Math" w:hAnsi="Cambria Math" w:cstheme="minorHAnsi"/>
                <w:i/>
                <w:color w:val="000000" w:themeColor="text1"/>
              </w:rPr>
            </m:ctrlPr>
          </m:dPr>
          <m:e>
            <m:r>
              <w:rPr>
                <w:rFonts w:ascii="Cambria Math" w:hAnsi="Cambria Math" w:cstheme="minorHAnsi"/>
                <w:color w:val="000000" w:themeColor="text1"/>
              </w:rPr>
              <m:t>ω</m:t>
            </m:r>
          </m:e>
        </m:d>
      </m:oMath>
      <w:r w:rsidRPr="009364CE">
        <w:rPr>
          <w:rFonts w:asciiTheme="minorHAnsi" w:hAnsiTheme="minorHAnsi" w:cstheme="minorHAnsi"/>
        </w:rPr>
        <w:t xml:space="preserve"> is refractive index</w:t>
      </w:r>
      <w:r w:rsidR="008317D2">
        <w:rPr>
          <w:rFonts w:asciiTheme="minorHAnsi" w:hAnsiTheme="minorHAnsi" w:cstheme="minorHAnsi"/>
        </w:rPr>
        <w:t xml:space="preserve"> (group or phase it was defined as n</w:t>
      </w:r>
      <w:r w:rsidR="008317D2">
        <w:rPr>
          <w:rFonts w:asciiTheme="minorHAnsi" w:hAnsiTheme="minorHAnsi" w:cstheme="minorHAnsi"/>
          <w:vertAlign w:val="subscript"/>
        </w:rPr>
        <w:t xml:space="preserve">g </w:t>
      </w:r>
      <w:r w:rsidR="008317D2">
        <w:rPr>
          <w:rFonts w:asciiTheme="minorHAnsi" w:hAnsiTheme="minorHAnsi" w:cstheme="minorHAnsi"/>
        </w:rPr>
        <w:t>above for group)</w:t>
      </w:r>
    </w:p>
    <w:p w14:paraId="58B07B58" w14:textId="77777777" w:rsidR="00DB3F4B" w:rsidRPr="009364CE" w:rsidRDefault="00DB3F4B" w:rsidP="00A555A7">
      <w:pPr>
        <w:spacing w:line="360" w:lineRule="auto"/>
        <w:rPr>
          <w:rFonts w:asciiTheme="minorHAnsi" w:hAnsiTheme="minorHAnsi" w:cstheme="minorHAnsi"/>
          <w:color w:val="000000" w:themeColor="text1"/>
        </w:rPr>
      </w:pPr>
    </w:p>
    <w:p w14:paraId="0578C94C" w14:textId="0E2B1BF5" w:rsidR="00DB3F4B" w:rsidRPr="009364CE" w:rsidRDefault="005618B9" w:rsidP="00A555A7">
      <w:pPr>
        <w:spacing w:line="360"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In the following sections, we </w:t>
      </w:r>
      <w:r w:rsidR="00CD4899" w:rsidRPr="009364CE">
        <w:rPr>
          <w:rFonts w:asciiTheme="minorHAnsi" w:hAnsiTheme="minorHAnsi" w:cstheme="minorHAnsi"/>
          <w:color w:val="000000" w:themeColor="text1"/>
        </w:rPr>
        <w:t xml:space="preserve">present </w:t>
      </w:r>
      <w:r w:rsidR="00BC6829" w:rsidRPr="009364CE">
        <w:rPr>
          <w:rFonts w:asciiTheme="minorHAnsi" w:hAnsiTheme="minorHAnsi" w:cstheme="minorHAnsi"/>
          <w:color w:val="000000" w:themeColor="text1"/>
        </w:rPr>
        <w:t>several</w:t>
      </w:r>
      <w:r w:rsidR="00CD4899" w:rsidRPr="009364CE">
        <w:rPr>
          <w:rFonts w:asciiTheme="minorHAnsi" w:hAnsiTheme="minorHAnsi" w:cstheme="minorHAnsi"/>
          <w:color w:val="000000" w:themeColor="text1"/>
        </w:rPr>
        <w:t xml:space="preserve"> case</w:t>
      </w:r>
      <w:r w:rsidR="008E764D" w:rsidRPr="009364CE">
        <w:rPr>
          <w:rFonts w:asciiTheme="minorHAnsi" w:hAnsiTheme="minorHAnsi" w:cstheme="minorHAnsi"/>
          <w:color w:val="000000" w:themeColor="text1"/>
        </w:rPr>
        <w:t xml:space="preserve"> studies </w:t>
      </w:r>
      <w:r w:rsidR="00E27399" w:rsidRPr="009364CE">
        <w:rPr>
          <w:rFonts w:asciiTheme="minorHAnsi" w:hAnsiTheme="minorHAnsi" w:cstheme="minorHAnsi"/>
          <w:color w:val="000000" w:themeColor="text1"/>
        </w:rPr>
        <w:t>to illus</w:t>
      </w:r>
      <w:r w:rsidR="00C0622A" w:rsidRPr="009364CE">
        <w:rPr>
          <w:rFonts w:asciiTheme="minorHAnsi" w:hAnsiTheme="minorHAnsi" w:cstheme="minorHAnsi"/>
          <w:color w:val="000000" w:themeColor="text1"/>
        </w:rPr>
        <w:t>trate</w:t>
      </w:r>
      <w:r w:rsidRPr="009364CE">
        <w:rPr>
          <w:rFonts w:asciiTheme="minorHAnsi" w:hAnsiTheme="minorHAnsi" w:cstheme="minorHAnsi"/>
          <w:color w:val="000000" w:themeColor="text1"/>
        </w:rPr>
        <w:t xml:space="preserve"> </w:t>
      </w:r>
      <w:r w:rsidR="00BC6829" w:rsidRPr="009364CE">
        <w:rPr>
          <w:rFonts w:asciiTheme="minorHAnsi" w:hAnsiTheme="minorHAnsi" w:cstheme="minorHAnsi"/>
          <w:color w:val="000000" w:themeColor="text1"/>
        </w:rPr>
        <w:t xml:space="preserve">our </w:t>
      </w:r>
      <w:r w:rsidRPr="009364CE">
        <w:rPr>
          <w:rFonts w:asciiTheme="minorHAnsi" w:hAnsiTheme="minorHAnsi" w:cstheme="minorHAnsi"/>
          <w:color w:val="000000" w:themeColor="text1"/>
        </w:rPr>
        <w:t>recent applications</w:t>
      </w:r>
      <w:r w:rsidR="003A06CE" w:rsidRPr="009364CE">
        <w:rPr>
          <w:rFonts w:asciiTheme="minorHAnsi" w:hAnsiTheme="minorHAnsi" w:cstheme="minorHAnsi"/>
          <w:color w:val="000000" w:themeColor="text1"/>
        </w:rPr>
        <w:t xml:space="preserve"> </w:t>
      </w:r>
      <w:r w:rsidRPr="009364CE">
        <w:rPr>
          <w:rFonts w:asciiTheme="minorHAnsi" w:hAnsiTheme="minorHAnsi" w:cstheme="minorHAnsi"/>
          <w:color w:val="000000" w:themeColor="text1"/>
        </w:rPr>
        <w:t xml:space="preserve">of broadband dielectric spectroscopy (BDS) for non-destructive characterization and reliability assessment of material systems relevant to back-end-of-the-line (BEOL) interconnects in advanced integrated circuits. </w:t>
      </w:r>
    </w:p>
    <w:p w14:paraId="05CF126C" w14:textId="77777777" w:rsidR="009A313D" w:rsidRPr="009364CE" w:rsidRDefault="009A313D" w:rsidP="00A555A7">
      <w:pPr>
        <w:spacing w:line="360" w:lineRule="auto"/>
        <w:rPr>
          <w:rFonts w:asciiTheme="minorHAnsi" w:hAnsiTheme="minorHAnsi" w:cstheme="minorHAnsi"/>
          <w:color w:val="000000" w:themeColor="text1"/>
        </w:rPr>
      </w:pPr>
    </w:p>
    <w:p w14:paraId="74027A58" w14:textId="26DC39EE" w:rsidR="00263040" w:rsidRPr="009364CE" w:rsidRDefault="008E764D" w:rsidP="00A555A7">
      <w:pPr>
        <w:spacing w:line="360" w:lineRule="auto"/>
        <w:rPr>
          <w:rFonts w:asciiTheme="minorHAnsi" w:hAnsiTheme="minorHAnsi" w:cstheme="minorHAnsi"/>
          <w:color w:val="000000" w:themeColor="text1"/>
        </w:rPr>
      </w:pPr>
      <w:r w:rsidRPr="009364CE">
        <w:rPr>
          <w:rFonts w:asciiTheme="minorHAnsi" w:hAnsiTheme="minorHAnsi" w:cstheme="minorHAnsi"/>
          <w:b/>
          <w:bCs/>
          <w:color w:val="000000" w:themeColor="text1"/>
        </w:rPr>
        <w:t xml:space="preserve">Case </w:t>
      </w:r>
      <w:r w:rsidR="00147C42" w:rsidRPr="009364CE">
        <w:rPr>
          <w:rFonts w:asciiTheme="minorHAnsi" w:hAnsiTheme="minorHAnsi" w:cstheme="minorHAnsi"/>
          <w:b/>
          <w:bCs/>
          <w:color w:val="000000" w:themeColor="text1"/>
        </w:rPr>
        <w:t>Study 1: BDS Application for Detecting Mechanical Defects in 3D Integrated System</w:t>
      </w:r>
      <w:r w:rsidR="00D0533C" w:rsidRPr="009364CE">
        <w:rPr>
          <w:rFonts w:asciiTheme="minorHAnsi" w:hAnsiTheme="minorHAnsi" w:cstheme="minorHAnsi"/>
          <w:b/>
          <w:bCs/>
          <w:color w:val="000000" w:themeColor="text1"/>
        </w:rPr>
        <w:t xml:space="preserve"> </w:t>
      </w:r>
      <w:r w:rsidR="00D0533C" w:rsidRPr="009364CE">
        <w:rPr>
          <w:rFonts w:asciiTheme="minorHAnsi" w:hAnsiTheme="minorHAnsi" w:cstheme="minorHAnsi"/>
          <w:color w:val="000000" w:themeColor="text1"/>
        </w:rPr>
        <w:t>[</w:t>
      </w:r>
      <w:r w:rsidR="003A06CE" w:rsidRPr="009364CE">
        <w:rPr>
          <w:rFonts w:asciiTheme="minorHAnsi" w:hAnsiTheme="minorHAnsi" w:cstheme="minorHAnsi"/>
          <w:color w:val="000000" w:themeColor="text1"/>
        </w:rPr>
        <w:t>28</w:t>
      </w:r>
      <w:r w:rsidR="00D0533C" w:rsidRPr="009364CE">
        <w:rPr>
          <w:rFonts w:asciiTheme="minorHAnsi" w:hAnsiTheme="minorHAnsi" w:cstheme="minorHAnsi"/>
          <w:color w:val="000000" w:themeColor="text1"/>
        </w:rPr>
        <w:t>]</w:t>
      </w:r>
    </w:p>
    <w:p w14:paraId="1E1C7C41" w14:textId="69A73494" w:rsidR="005C4637" w:rsidRPr="009364CE" w:rsidRDefault="00944AB4" w:rsidP="00A555A7">
      <w:pPr>
        <w:spacing w:line="360"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This study demonstrates radio frequency (RF/MW) signal propagation as a prognostic tool for evaluating </w:t>
      </w:r>
      <w:r w:rsidR="006F7578" w:rsidRPr="009364CE">
        <w:rPr>
          <w:rFonts w:asciiTheme="minorHAnsi" w:hAnsiTheme="minorHAnsi" w:cstheme="minorHAnsi"/>
          <w:color w:val="000000" w:themeColor="text1"/>
        </w:rPr>
        <w:t xml:space="preserve">thermomechanical </w:t>
      </w:r>
      <w:r w:rsidR="009566B6" w:rsidRPr="009364CE">
        <w:rPr>
          <w:rFonts w:asciiTheme="minorHAnsi" w:hAnsiTheme="minorHAnsi" w:cstheme="minorHAnsi"/>
          <w:color w:val="000000" w:themeColor="text1"/>
        </w:rPr>
        <w:t>defect evolution in T</w:t>
      </w:r>
      <w:r w:rsidRPr="009364CE">
        <w:rPr>
          <w:rFonts w:asciiTheme="minorHAnsi" w:hAnsiTheme="minorHAnsi" w:cstheme="minorHAnsi"/>
          <w:color w:val="000000" w:themeColor="text1"/>
        </w:rPr>
        <w:t>hrough-</w:t>
      </w:r>
      <w:r w:rsidR="009566B6" w:rsidRPr="009364CE">
        <w:rPr>
          <w:rFonts w:asciiTheme="minorHAnsi" w:hAnsiTheme="minorHAnsi" w:cstheme="minorHAnsi"/>
          <w:color w:val="000000" w:themeColor="text1"/>
        </w:rPr>
        <w:t xml:space="preserve">Silicon Vias </w:t>
      </w:r>
      <w:r w:rsidRPr="009364CE">
        <w:rPr>
          <w:rFonts w:asciiTheme="minorHAnsi" w:hAnsiTheme="minorHAnsi" w:cstheme="minorHAnsi"/>
          <w:color w:val="000000" w:themeColor="text1"/>
        </w:rPr>
        <w:t xml:space="preserve">(TSVs) </w:t>
      </w:r>
      <w:r w:rsidR="009566B6" w:rsidRPr="009364CE">
        <w:rPr>
          <w:rFonts w:asciiTheme="minorHAnsi" w:hAnsiTheme="minorHAnsi" w:cstheme="minorHAnsi"/>
          <w:color w:val="000000" w:themeColor="text1"/>
        </w:rPr>
        <w:t>interposer</w:t>
      </w:r>
      <w:r w:rsidR="009559CF" w:rsidRPr="009364CE">
        <w:rPr>
          <w:rFonts w:asciiTheme="minorHAnsi" w:hAnsiTheme="minorHAnsi" w:cstheme="minorHAnsi"/>
          <w:color w:val="000000" w:themeColor="text1"/>
        </w:rPr>
        <w:t xml:space="preserve"> </w:t>
      </w:r>
      <w:r w:rsidRPr="009364CE">
        <w:rPr>
          <w:rFonts w:asciiTheme="minorHAnsi" w:hAnsiTheme="minorHAnsi" w:cstheme="minorHAnsi"/>
          <w:color w:val="000000" w:themeColor="text1"/>
        </w:rPr>
        <w:t>in stacked dies</w:t>
      </w:r>
      <w:r w:rsidR="00BC6829" w:rsidRPr="009364CE">
        <w:rPr>
          <w:rFonts w:asciiTheme="minorHAnsi" w:hAnsiTheme="minorHAnsi" w:cstheme="minorHAnsi"/>
          <w:color w:val="000000" w:themeColor="text1"/>
        </w:rPr>
        <w:t xml:space="preserve"> </w:t>
      </w:r>
      <w:r w:rsidR="00BC6829" w:rsidRPr="009364CE">
        <w:rPr>
          <w:rFonts w:asciiTheme="minorHAnsi" w:hAnsiTheme="minorHAnsi" w:cstheme="minorHAnsi"/>
          <w:color w:val="000000" w:themeColor="text1"/>
        </w:rPr>
        <w:fldChar w:fldCharType="begin"/>
      </w:r>
      <w:r w:rsidR="00BC6829" w:rsidRPr="009364CE">
        <w:rPr>
          <w:rFonts w:asciiTheme="minorHAnsi" w:hAnsiTheme="minorHAnsi" w:cstheme="minorHAnsi"/>
          <w:color w:val="000000" w:themeColor="text1"/>
        </w:rPr>
        <w:instrText xml:space="preserve"> ADDIN EN.CITE &lt;EndNote&gt;&lt;Cite&gt;&lt;Author&gt;Lyu&lt;/Author&gt;&lt;Year&gt;2025&lt;/Year&gt;&lt;RecNum&gt;3915&lt;/RecNum&gt;&lt;DisplayText&gt;[8]&lt;/DisplayText&gt;&lt;record&gt;&lt;rec-number&gt;3915&lt;/rec-number&gt;&lt;foreign-keys&gt;&lt;key app="EN" db-id="fp52s05whprarver05cx2f2zsvasz9x0rfdw" timestamp="1758051871"&gt;3915&lt;/key&gt;&lt;/foreign-keys&gt;&lt;ref-type name="Journal Article"&gt;17&lt;/ref-type&gt;&lt;contributors&gt;&lt;authors&gt;&lt;author&gt;Lyu, Shuhang&lt;/author&gt;&lt;author&gt;Beechem, Thomas&lt;/author&gt;&lt;author&gt;Wei, Tiwei&lt;/author&gt;&lt;/authors&gt;&lt;/contributors&gt;&lt;titles&gt;&lt;title&gt;Scaling effects on the microstructure and thermomechanical response of through silicon vias (TSVs)&lt;/title&gt;&lt;secondary-title&gt;Journal of Applied Physics&lt;/secondary-title&gt;&lt;/titles&gt;&lt;periodical&gt;&lt;full-title&gt;Journal of Applied Physics&lt;/full-title&gt;&lt;/periodical&gt;&lt;volume&gt;137&lt;/volume&gt;&lt;number&gt;8&lt;/number&gt;&lt;dates&gt;&lt;year&gt;2025&lt;/year&gt;&lt;/dates&gt;&lt;isbn&gt;0021-8979&lt;/isbn&gt;&lt;urls&gt;&lt;related-urls&gt;&lt;url&gt;https://doi.org/10.1063/5.0252921&lt;/url&gt;&lt;/related-urls&gt;&lt;/urls&gt;&lt;custom1&gt;085101&lt;/custom1&gt;&lt;electronic-resource-num&gt;10.1063/5.0252921&lt;/electronic-resource-num&gt;&lt;access-date&gt;9/16/2025&lt;/access-date&gt;&lt;/record&gt;&lt;/Cite&gt;&lt;/EndNote&gt;</w:instrText>
      </w:r>
      <w:r w:rsidR="00BC6829" w:rsidRPr="009364CE">
        <w:rPr>
          <w:rFonts w:asciiTheme="minorHAnsi" w:hAnsiTheme="minorHAnsi" w:cstheme="minorHAnsi"/>
          <w:color w:val="000000" w:themeColor="text1"/>
        </w:rPr>
        <w:fldChar w:fldCharType="separate"/>
      </w:r>
      <w:r w:rsidR="00BC6829" w:rsidRPr="009364CE">
        <w:rPr>
          <w:rFonts w:asciiTheme="minorHAnsi" w:hAnsiTheme="minorHAnsi" w:cstheme="minorHAnsi"/>
          <w:noProof/>
          <w:color w:val="000000" w:themeColor="text1"/>
        </w:rPr>
        <w:t>[</w:t>
      </w:r>
      <w:r w:rsidR="003A06CE" w:rsidRPr="009364CE">
        <w:rPr>
          <w:rFonts w:asciiTheme="minorHAnsi" w:hAnsiTheme="minorHAnsi" w:cstheme="minorHAnsi"/>
          <w:noProof/>
          <w:color w:val="000000" w:themeColor="text1"/>
        </w:rPr>
        <w:t>29</w:t>
      </w:r>
      <w:r w:rsidR="00BC6829" w:rsidRPr="009364CE">
        <w:rPr>
          <w:rFonts w:asciiTheme="minorHAnsi" w:hAnsiTheme="minorHAnsi" w:cstheme="minorHAnsi"/>
          <w:noProof/>
          <w:color w:val="000000" w:themeColor="text1"/>
        </w:rPr>
        <w:t>]</w:t>
      </w:r>
      <w:r w:rsidR="00BC6829" w:rsidRPr="009364CE">
        <w:rPr>
          <w:rFonts w:asciiTheme="minorHAnsi" w:hAnsiTheme="minorHAnsi" w:cstheme="minorHAnsi"/>
          <w:color w:val="000000" w:themeColor="text1"/>
        </w:rPr>
        <w:fldChar w:fldCharType="end"/>
      </w:r>
      <w:r w:rsidRPr="009364CE">
        <w:rPr>
          <w:rFonts w:asciiTheme="minorHAnsi" w:hAnsiTheme="minorHAnsi" w:cstheme="minorHAnsi"/>
          <w:color w:val="000000" w:themeColor="text1"/>
        </w:rPr>
        <w:t xml:space="preserve">. A custom two-level structure, bonded with </w:t>
      </w:r>
      <w:r w:rsidR="00AA2E77" w:rsidRPr="009364CE">
        <w:rPr>
          <w:rFonts w:asciiTheme="minorHAnsi" w:hAnsiTheme="minorHAnsi" w:cstheme="minorHAnsi"/>
          <w:color w:val="000000" w:themeColor="text1"/>
        </w:rPr>
        <w:t>benzo-cyclobutene</w:t>
      </w:r>
      <w:r w:rsidRPr="009364CE">
        <w:rPr>
          <w:rFonts w:asciiTheme="minorHAnsi" w:hAnsiTheme="minorHAnsi" w:cstheme="minorHAnsi"/>
          <w:color w:val="000000" w:themeColor="text1"/>
        </w:rPr>
        <w:t xml:space="preserve"> and </w:t>
      </w:r>
      <w:r w:rsidR="00C9586A" w:rsidRPr="009364CE">
        <w:rPr>
          <w:rFonts w:asciiTheme="minorHAnsi" w:hAnsiTheme="minorHAnsi" w:cstheme="minorHAnsi"/>
          <w:color w:val="000000" w:themeColor="text1"/>
        </w:rPr>
        <w:t>in which the TSVs were located at the top chip, as shown in Figure 1</w:t>
      </w:r>
      <w:r w:rsidRPr="009364CE">
        <w:rPr>
          <w:rFonts w:asciiTheme="minorHAnsi" w:hAnsiTheme="minorHAnsi" w:cstheme="minorHAnsi"/>
          <w:color w:val="000000" w:themeColor="text1"/>
        </w:rPr>
        <w:t>, was investigated</w:t>
      </w:r>
      <w:r w:rsidR="005C4637" w:rsidRPr="009364CE">
        <w:rPr>
          <w:rFonts w:asciiTheme="minorHAnsi" w:hAnsiTheme="minorHAnsi" w:cstheme="minorHAnsi"/>
          <w:color w:val="000000" w:themeColor="text1"/>
        </w:rPr>
        <w:t xml:space="preserve">. </w:t>
      </w:r>
      <w:r w:rsidR="0019518B" w:rsidRPr="009364CE">
        <w:rPr>
          <w:rFonts w:asciiTheme="minorHAnsi" w:hAnsiTheme="minorHAnsi" w:cstheme="minorHAnsi"/>
          <w:color w:val="000000" w:themeColor="text1"/>
        </w:rPr>
        <w:t xml:space="preserve">Time-domain reflectometry was first employed to determine the low-frequency characteristic impedance of the TSV daisy-chain test structure, yielding ~45 Ω. Baseline RF characteristics were established in the “as-received” state, prior to thermal cycling. The test structures were subsequently subjected to repeated heating and cooling cycles between 30 °C and 150 °C, simulating service-relevant thermal stress conditions. </w:t>
      </w:r>
    </w:p>
    <w:p w14:paraId="45D78DDF" w14:textId="77777777" w:rsidR="005C4637" w:rsidRPr="009364CE" w:rsidRDefault="005C4637" w:rsidP="00A555A7">
      <w:pPr>
        <w:spacing w:line="360" w:lineRule="auto"/>
        <w:rPr>
          <w:rFonts w:asciiTheme="minorHAnsi" w:hAnsiTheme="minorHAnsi" w:cstheme="minorHAnsi"/>
          <w:color w:val="000000" w:themeColor="text1"/>
        </w:rPr>
      </w:pPr>
    </w:p>
    <w:p w14:paraId="796A900E" w14:textId="5D8D5438" w:rsidR="00263040" w:rsidRPr="009364CE" w:rsidRDefault="00BC6829" w:rsidP="00A555A7">
      <w:pPr>
        <w:spacing w:line="360" w:lineRule="auto"/>
        <w:rPr>
          <w:rFonts w:asciiTheme="minorHAnsi" w:hAnsiTheme="minorHAnsi" w:cstheme="minorHAnsi"/>
          <w:color w:val="000000" w:themeColor="text1"/>
        </w:rPr>
      </w:pPr>
      <w:r w:rsidRPr="009364CE">
        <w:rPr>
          <w:rFonts w:asciiTheme="minorHAnsi" w:hAnsiTheme="minorHAnsi" w:cstheme="minorHAnsi"/>
          <w:color w:val="000000" w:themeColor="text1"/>
        </w:rPr>
        <w:t>M</w:t>
      </w:r>
      <w:r w:rsidR="0019518B" w:rsidRPr="009364CE">
        <w:rPr>
          <w:rFonts w:asciiTheme="minorHAnsi" w:hAnsiTheme="minorHAnsi" w:cstheme="minorHAnsi"/>
          <w:color w:val="000000" w:themeColor="text1"/>
        </w:rPr>
        <w:t xml:space="preserve">easurements were performed every 500 cycles, up to 2000 total, with all measurements conducted at room temperature. A vector network analyzer (VNA, PNA N5230A) served as both RF source and detector, while a through-reflect-line (TRL) calibration </w:t>
      </w:r>
      <w:r w:rsidR="00700427" w:rsidRPr="009364CE">
        <w:rPr>
          <w:rFonts w:asciiTheme="minorHAnsi" w:hAnsiTheme="minorHAnsi" w:cstheme="minorHAnsi"/>
          <w:color w:val="000000" w:themeColor="text1"/>
        </w:rPr>
        <w:t>method</w:t>
      </w:r>
      <w:r w:rsidR="0019518B" w:rsidRPr="009364CE">
        <w:rPr>
          <w:rFonts w:asciiTheme="minorHAnsi" w:hAnsiTheme="minorHAnsi" w:cstheme="minorHAnsi"/>
          <w:color w:val="000000" w:themeColor="text1"/>
        </w:rPr>
        <w:t xml:space="preserve"> was applied to eliminate systematic errors from cables and connectors, thereby establishing the reference plane at the </w:t>
      </w:r>
      <w:r w:rsidR="00700427" w:rsidRPr="009364CE">
        <w:rPr>
          <w:rFonts w:asciiTheme="minorHAnsi" w:hAnsiTheme="minorHAnsi" w:cstheme="minorHAnsi"/>
          <w:color w:val="000000" w:themeColor="text1"/>
        </w:rPr>
        <w:t xml:space="preserve">ground-signal ground (GSG) </w:t>
      </w:r>
      <w:r w:rsidR="0019518B" w:rsidRPr="009364CE">
        <w:rPr>
          <w:rFonts w:asciiTheme="minorHAnsi" w:hAnsiTheme="minorHAnsi" w:cstheme="minorHAnsi"/>
          <w:color w:val="000000" w:themeColor="text1"/>
        </w:rPr>
        <w:t>probe tips. Two-port measurements were performed to acquire both magnitude and phase of the frequency-dependent scattering parameters (S</w:t>
      </w:r>
      <w:r w:rsidR="0019518B" w:rsidRPr="009364CE">
        <w:rPr>
          <w:rFonts w:asciiTheme="minorHAnsi" w:hAnsiTheme="minorHAnsi" w:cstheme="minorHAnsi"/>
          <w:color w:val="000000" w:themeColor="text1"/>
          <w:vertAlign w:val="subscript"/>
        </w:rPr>
        <w:t>11</w:t>
      </w:r>
      <w:r w:rsidR="0019518B" w:rsidRPr="009364CE">
        <w:rPr>
          <w:rFonts w:asciiTheme="minorHAnsi" w:hAnsiTheme="minorHAnsi" w:cstheme="minorHAnsi"/>
          <w:color w:val="000000" w:themeColor="text1"/>
        </w:rPr>
        <w:t>, S</w:t>
      </w:r>
      <w:r w:rsidR="0019518B" w:rsidRPr="009364CE">
        <w:rPr>
          <w:rFonts w:asciiTheme="minorHAnsi" w:hAnsiTheme="minorHAnsi" w:cstheme="minorHAnsi"/>
          <w:color w:val="000000" w:themeColor="text1"/>
          <w:vertAlign w:val="subscript"/>
        </w:rPr>
        <w:t>12</w:t>
      </w:r>
      <w:r w:rsidR="0019518B" w:rsidRPr="009364CE">
        <w:rPr>
          <w:rFonts w:asciiTheme="minorHAnsi" w:hAnsiTheme="minorHAnsi" w:cstheme="minorHAnsi"/>
          <w:color w:val="000000" w:themeColor="text1"/>
        </w:rPr>
        <w:t>, S</w:t>
      </w:r>
      <w:r w:rsidR="0019518B" w:rsidRPr="009364CE">
        <w:rPr>
          <w:rFonts w:asciiTheme="minorHAnsi" w:hAnsiTheme="minorHAnsi" w:cstheme="minorHAnsi"/>
          <w:color w:val="000000" w:themeColor="text1"/>
          <w:vertAlign w:val="subscript"/>
        </w:rPr>
        <w:t>21</w:t>
      </w:r>
      <w:r w:rsidR="0019518B" w:rsidRPr="009364CE">
        <w:rPr>
          <w:rFonts w:asciiTheme="minorHAnsi" w:hAnsiTheme="minorHAnsi" w:cstheme="minorHAnsi"/>
          <w:color w:val="000000" w:themeColor="text1"/>
        </w:rPr>
        <w:t>, S</w:t>
      </w:r>
      <w:r w:rsidR="0019518B" w:rsidRPr="009364CE">
        <w:rPr>
          <w:rFonts w:asciiTheme="minorHAnsi" w:hAnsiTheme="minorHAnsi" w:cstheme="minorHAnsi"/>
          <w:color w:val="000000" w:themeColor="text1"/>
          <w:vertAlign w:val="subscript"/>
        </w:rPr>
        <w:t>22</w:t>
      </w:r>
      <w:r w:rsidR="0019518B" w:rsidRPr="009364CE">
        <w:rPr>
          <w:rFonts w:asciiTheme="minorHAnsi" w:hAnsiTheme="minorHAnsi" w:cstheme="minorHAnsi"/>
          <w:color w:val="000000" w:themeColor="text1"/>
        </w:rPr>
        <w:t>). These S-parameters, representing how RF energy propagates within a multiport network, were obtained from 34 samples drawn from a single wafer [</w:t>
      </w:r>
      <w:r w:rsidR="003A06CE" w:rsidRPr="009364CE">
        <w:rPr>
          <w:rFonts w:asciiTheme="minorHAnsi" w:hAnsiTheme="minorHAnsi" w:cstheme="minorHAnsi"/>
          <w:color w:val="000000" w:themeColor="text1"/>
        </w:rPr>
        <w:t>28</w:t>
      </w:r>
      <w:r w:rsidR="0019518B" w:rsidRPr="009364CE">
        <w:rPr>
          <w:rFonts w:asciiTheme="minorHAnsi" w:hAnsiTheme="minorHAnsi" w:cstheme="minorHAnsi"/>
          <w:color w:val="000000" w:themeColor="text1"/>
        </w:rPr>
        <w:t>].</w:t>
      </w:r>
    </w:p>
    <w:p w14:paraId="08256672" w14:textId="77777777" w:rsidR="00BE73C5" w:rsidRPr="009364CE" w:rsidRDefault="00F70DC4" w:rsidP="00A555A7">
      <w:pPr>
        <w:spacing w:line="360" w:lineRule="auto"/>
        <w:jc w:val="center"/>
        <w:rPr>
          <w:rFonts w:asciiTheme="minorHAnsi" w:hAnsiTheme="minorHAnsi" w:cstheme="minorHAnsi"/>
          <w:color w:val="000000" w:themeColor="text1"/>
        </w:rPr>
      </w:pPr>
      <w:r w:rsidRPr="009364CE">
        <w:rPr>
          <w:rFonts w:asciiTheme="minorHAnsi" w:hAnsiTheme="minorHAnsi" w:cstheme="minorHAnsi"/>
          <w:noProof/>
        </w:rPr>
        <w:drawing>
          <wp:inline distT="0" distB="0" distL="0" distR="0" wp14:anchorId="191BB591" wp14:editId="571133DF">
            <wp:extent cx="4153234" cy="2897109"/>
            <wp:effectExtent l="0" t="0" r="0" b="0"/>
            <wp:docPr id="22" name="Picture 22" descr="A diagram of a metal c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diagram of a metal chip&#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l="-2495" t="-2263" r="446" b="-3877"/>
                    <a:stretch/>
                  </pic:blipFill>
                  <pic:spPr bwMode="auto">
                    <a:xfrm>
                      <a:off x="0" y="0"/>
                      <a:ext cx="4167393" cy="2906986"/>
                    </a:xfrm>
                    <a:prstGeom prst="rect">
                      <a:avLst/>
                    </a:prstGeom>
                    <a:noFill/>
                    <a:ln>
                      <a:noFill/>
                    </a:ln>
                    <a:extLst>
                      <a:ext uri="{53640926-AAD7-44D8-BBD7-CCE9431645EC}">
                        <a14:shadowObscured xmlns:a14="http://schemas.microsoft.com/office/drawing/2010/main"/>
                      </a:ext>
                    </a:extLst>
                  </pic:spPr>
                </pic:pic>
              </a:graphicData>
            </a:graphic>
          </wp:inline>
        </w:drawing>
      </w:r>
    </w:p>
    <w:p w14:paraId="7BB501FF" w14:textId="11E4C555" w:rsidR="00F70DC4" w:rsidRPr="009364CE" w:rsidRDefault="009F04B8" w:rsidP="00A555A7">
      <w:pPr>
        <w:spacing w:line="360" w:lineRule="auto"/>
        <w:rPr>
          <w:rFonts w:asciiTheme="minorHAnsi" w:hAnsiTheme="minorHAnsi" w:cstheme="minorHAnsi"/>
          <w:color w:val="000000" w:themeColor="text1"/>
        </w:rPr>
      </w:pPr>
      <w:r w:rsidRPr="009364CE">
        <w:rPr>
          <w:rFonts w:asciiTheme="minorHAnsi" w:hAnsiTheme="minorHAnsi" w:cstheme="minorHAnsi"/>
          <w:b/>
          <w:bCs/>
          <w:color w:val="000000" w:themeColor="text1"/>
        </w:rPr>
        <w:t>Figure 1</w:t>
      </w:r>
      <w:r w:rsidRPr="009364CE">
        <w:rPr>
          <w:rFonts w:asciiTheme="minorHAnsi" w:hAnsiTheme="minorHAnsi" w:cstheme="minorHAnsi"/>
          <w:color w:val="000000" w:themeColor="text1"/>
        </w:rPr>
        <w:t>: Two-level stacked dies, benzo</w:t>
      </w:r>
      <w:r w:rsidR="00AA2E77" w:rsidRPr="009364CE">
        <w:rPr>
          <w:rFonts w:asciiTheme="minorHAnsi" w:hAnsiTheme="minorHAnsi" w:cstheme="minorHAnsi"/>
          <w:color w:val="000000" w:themeColor="text1"/>
        </w:rPr>
        <w:t>-</w:t>
      </w:r>
      <w:r w:rsidRPr="009364CE">
        <w:rPr>
          <w:rFonts w:asciiTheme="minorHAnsi" w:hAnsiTheme="minorHAnsi" w:cstheme="minorHAnsi"/>
          <w:color w:val="000000" w:themeColor="text1"/>
        </w:rPr>
        <w:t>cyclobutene-bonded, incorporating 5.5 µm × 50 µm TSVs within the top chip.</w:t>
      </w:r>
    </w:p>
    <w:p w14:paraId="19E8625F" w14:textId="77777777" w:rsidR="009A313D" w:rsidRDefault="009A313D" w:rsidP="00A555A7">
      <w:pPr>
        <w:spacing w:line="360" w:lineRule="auto"/>
        <w:rPr>
          <w:rFonts w:asciiTheme="minorHAnsi" w:hAnsiTheme="minorHAnsi" w:cstheme="minorHAnsi"/>
          <w:color w:val="000000" w:themeColor="text1"/>
        </w:rPr>
      </w:pPr>
    </w:p>
    <w:p w14:paraId="2901D386" w14:textId="77777777" w:rsidR="009364CE" w:rsidRPr="009364CE" w:rsidRDefault="009364CE" w:rsidP="009364CE">
      <w:pPr>
        <w:spacing w:line="360" w:lineRule="auto"/>
        <w:rPr>
          <w:rFonts w:asciiTheme="minorHAnsi" w:hAnsiTheme="minorHAnsi" w:cstheme="minorHAnsi"/>
          <w:color w:val="000000" w:themeColor="text1"/>
        </w:rPr>
      </w:pPr>
      <w:r w:rsidRPr="009364CE">
        <w:rPr>
          <w:rFonts w:asciiTheme="minorHAnsi" w:hAnsiTheme="minorHAnsi" w:cstheme="minorHAnsi"/>
          <w:color w:val="000000" w:themeColor="text1"/>
        </w:rPr>
        <w:t>The signal insertion loss (S</w:t>
      </w:r>
      <w:r w:rsidRPr="009364CE">
        <w:rPr>
          <w:rFonts w:asciiTheme="minorHAnsi" w:hAnsiTheme="minorHAnsi" w:cstheme="minorHAnsi"/>
          <w:color w:val="000000" w:themeColor="text1"/>
          <w:vertAlign w:val="subscript"/>
        </w:rPr>
        <w:t>21</w:t>
      </w:r>
      <w:r w:rsidRPr="009364CE">
        <w:rPr>
          <w:rFonts w:asciiTheme="minorHAnsi" w:hAnsiTheme="minorHAnsi" w:cstheme="minorHAnsi"/>
          <w:color w:val="000000" w:themeColor="text1"/>
        </w:rPr>
        <w:t>) exhibited systematic degradation with increasing thermal cycles, as illustrated in Figure 2. In the as-received state, the coefficient at 20 GHz measured approximately 5.2 dB. After 500 thermal cycles, this value increased to 5.6 dB, reflecting a modest degradation. However, extended cycling accelerated the deterioration, with S</w:t>
      </w:r>
      <w:r w:rsidRPr="009364CE">
        <w:rPr>
          <w:rFonts w:asciiTheme="minorHAnsi" w:hAnsiTheme="minorHAnsi" w:cstheme="minorHAnsi"/>
          <w:color w:val="000000" w:themeColor="text1"/>
          <w:vertAlign w:val="subscript"/>
        </w:rPr>
        <w:t>21</w:t>
      </w:r>
      <w:r w:rsidRPr="009364CE">
        <w:rPr>
          <w:rFonts w:asciiTheme="minorHAnsi" w:hAnsiTheme="minorHAnsi" w:cstheme="minorHAnsi"/>
          <w:color w:val="000000" w:themeColor="text1"/>
        </w:rPr>
        <w:t xml:space="preserve"> rising to 6.0 dB at 1000 cycles and further to 8.0 dB after 2000 cycles. Notably, the data obtained at 1000 and 2000 cycles displayed a marked frequency-dependent divergence compared to the baseline, with degradation most pronounced beyond 20 GHz. These observations indicate that signal integrity within TSV structures becomes increasingly unreliable under high-frequency operation following extensive thermal stress. Importantly, such degradation </w:t>
      </w:r>
      <w:r w:rsidRPr="009364CE">
        <w:rPr>
          <w:rFonts w:asciiTheme="minorHAnsi" w:hAnsiTheme="minorHAnsi" w:cstheme="minorHAnsi"/>
          <w:color w:val="000000" w:themeColor="text1"/>
        </w:rPr>
        <w:lastRenderedPageBreak/>
        <w:t>trends, revealed through broadband dielectric spectroscopy, cannot be captured by conventional dc resistivity measurements, underscoring the diagnostic value of RF-based methods.</w:t>
      </w:r>
    </w:p>
    <w:p w14:paraId="53E599DC" w14:textId="77777777" w:rsidR="009364CE" w:rsidRPr="009364CE" w:rsidRDefault="009364CE" w:rsidP="00A555A7">
      <w:pPr>
        <w:spacing w:line="360" w:lineRule="auto"/>
        <w:rPr>
          <w:rFonts w:asciiTheme="minorHAnsi" w:hAnsiTheme="minorHAnsi" w:cstheme="minorHAnsi"/>
          <w:color w:val="000000" w:themeColor="text1"/>
        </w:rPr>
      </w:pPr>
    </w:p>
    <w:p w14:paraId="03128F50" w14:textId="77777777" w:rsidR="009B0ADC" w:rsidRPr="009364CE" w:rsidRDefault="009B0ADC" w:rsidP="00A555A7">
      <w:pPr>
        <w:spacing w:line="360" w:lineRule="auto"/>
        <w:jc w:val="center"/>
        <w:rPr>
          <w:rFonts w:asciiTheme="minorHAnsi" w:hAnsiTheme="minorHAnsi" w:cstheme="minorHAnsi"/>
          <w:color w:val="000000" w:themeColor="text1"/>
        </w:rPr>
      </w:pPr>
      <w:r w:rsidRPr="009364CE">
        <w:rPr>
          <w:rFonts w:asciiTheme="minorHAnsi" w:hAnsiTheme="minorHAnsi" w:cstheme="minorHAnsi"/>
          <w:noProof/>
        </w:rPr>
        <w:drawing>
          <wp:inline distT="0" distB="0" distL="0" distR="0" wp14:anchorId="49FFD4B1" wp14:editId="768F6C9B">
            <wp:extent cx="4144645" cy="2855629"/>
            <wp:effectExtent l="0" t="0" r="0" b="0"/>
            <wp:docPr id="599038405" name="Picture 599038405" descr="A graph of a graph showing the frequency of a frequenc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graph showing the frequency of a frequency&#10;&#10;Description automatically generated with medium confidence"/>
                    <pic:cNvPicPr>
                      <a:picLocks noChangeAspect="1" noChangeArrowheads="1"/>
                    </pic:cNvPicPr>
                  </pic:nvPicPr>
                  <pic:blipFill rotWithShape="1">
                    <a:blip r:embed="rId9">
                      <a:extLst>
                        <a:ext uri="{28A0092B-C50C-407E-A947-70E740481C1C}">
                          <a14:useLocalDpi xmlns:a14="http://schemas.microsoft.com/office/drawing/2010/main" val="0"/>
                        </a:ext>
                      </a:extLst>
                    </a:blip>
                    <a:srcRect l="-1358" t="1" b="-2383"/>
                    <a:stretch/>
                  </pic:blipFill>
                  <pic:spPr bwMode="auto">
                    <a:xfrm>
                      <a:off x="0" y="0"/>
                      <a:ext cx="4171302" cy="2873995"/>
                    </a:xfrm>
                    <a:prstGeom prst="rect">
                      <a:avLst/>
                    </a:prstGeom>
                    <a:noFill/>
                    <a:ln>
                      <a:noFill/>
                    </a:ln>
                    <a:extLst>
                      <a:ext uri="{53640926-AAD7-44D8-BBD7-CCE9431645EC}">
                        <a14:shadowObscured xmlns:a14="http://schemas.microsoft.com/office/drawing/2010/main"/>
                      </a:ext>
                    </a:extLst>
                  </pic:spPr>
                </pic:pic>
              </a:graphicData>
            </a:graphic>
          </wp:inline>
        </w:drawing>
      </w:r>
    </w:p>
    <w:p w14:paraId="7A109766" w14:textId="77777777" w:rsidR="00C70847" w:rsidRPr="009364CE" w:rsidRDefault="00C70847" w:rsidP="00A555A7">
      <w:pPr>
        <w:spacing w:line="360" w:lineRule="auto"/>
        <w:rPr>
          <w:rFonts w:asciiTheme="minorHAnsi" w:hAnsiTheme="minorHAnsi" w:cstheme="minorHAnsi"/>
          <w:color w:val="000000" w:themeColor="text1"/>
        </w:rPr>
      </w:pPr>
    </w:p>
    <w:p w14:paraId="698D0BC1" w14:textId="77777777" w:rsidR="009B0ADC" w:rsidRPr="009364CE" w:rsidRDefault="009B0ADC" w:rsidP="00A555A7">
      <w:pPr>
        <w:spacing w:line="360" w:lineRule="auto"/>
        <w:rPr>
          <w:rFonts w:asciiTheme="minorHAnsi" w:hAnsiTheme="minorHAnsi" w:cstheme="minorHAnsi"/>
          <w:color w:val="000000" w:themeColor="text1"/>
        </w:rPr>
      </w:pPr>
      <w:r w:rsidRPr="009364CE">
        <w:rPr>
          <w:rFonts w:asciiTheme="minorHAnsi" w:hAnsiTheme="minorHAnsi" w:cstheme="minorHAnsi"/>
          <w:b/>
          <w:bCs/>
          <w:color w:val="000000" w:themeColor="text1"/>
        </w:rPr>
        <w:t>Figure 2</w:t>
      </w:r>
      <w:r w:rsidRPr="009364CE">
        <w:rPr>
          <w:rFonts w:asciiTheme="minorHAnsi" w:hAnsiTheme="minorHAnsi" w:cstheme="minorHAnsi"/>
          <w:color w:val="000000" w:themeColor="text1"/>
        </w:rPr>
        <w:t xml:space="preserve">: </w:t>
      </w:r>
      <w:r w:rsidR="007325D3" w:rsidRPr="009364CE">
        <w:rPr>
          <w:rFonts w:asciiTheme="minorHAnsi" w:hAnsiTheme="minorHAnsi" w:cstheme="minorHAnsi"/>
          <w:color w:val="000000" w:themeColor="text1"/>
        </w:rPr>
        <w:t>Degradation of S</w:t>
      </w:r>
      <w:r w:rsidR="007325D3" w:rsidRPr="009364CE">
        <w:rPr>
          <w:rFonts w:asciiTheme="minorHAnsi" w:hAnsiTheme="minorHAnsi" w:cstheme="minorHAnsi"/>
          <w:color w:val="000000" w:themeColor="text1"/>
          <w:vertAlign w:val="subscript"/>
        </w:rPr>
        <w:t xml:space="preserve">21 </w:t>
      </w:r>
      <w:r w:rsidR="007325D3" w:rsidRPr="009364CE">
        <w:rPr>
          <w:rFonts w:asciiTheme="minorHAnsi" w:hAnsiTheme="minorHAnsi" w:cstheme="minorHAnsi"/>
          <w:color w:val="000000" w:themeColor="text1"/>
        </w:rPr>
        <w:t>transmission magnitude under progressive thermal cycling</w:t>
      </w:r>
    </w:p>
    <w:p w14:paraId="603C3CCF" w14:textId="77777777" w:rsidR="00506C7F" w:rsidRPr="009364CE" w:rsidRDefault="00506C7F" w:rsidP="00A555A7">
      <w:pPr>
        <w:spacing w:line="360" w:lineRule="auto"/>
        <w:rPr>
          <w:rFonts w:asciiTheme="minorHAnsi" w:hAnsiTheme="minorHAnsi" w:cstheme="minorHAnsi"/>
          <w:color w:val="000000" w:themeColor="text1"/>
        </w:rPr>
      </w:pPr>
    </w:p>
    <w:p w14:paraId="6308EB04" w14:textId="2635959F" w:rsidR="005A57E5" w:rsidRPr="009364CE" w:rsidRDefault="005F2A4B" w:rsidP="00A555A7">
      <w:pPr>
        <w:spacing w:line="360"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The insertion loss depends on the instantaneous electrical characteristics of the device under test. We attribute insertion loss (which affects device reliability) to reorientation of electrically active defects, cracks, voids, dielectric constant variation, and </w:t>
      </w:r>
      <w:r w:rsidR="0070238B" w:rsidRPr="009364CE">
        <w:rPr>
          <w:rFonts w:asciiTheme="minorHAnsi" w:hAnsiTheme="minorHAnsi" w:cstheme="minorHAnsi"/>
          <w:color w:val="000000" w:themeColor="text1"/>
        </w:rPr>
        <w:t xml:space="preserve">adsorbed </w:t>
      </w:r>
      <w:r w:rsidRPr="009364CE">
        <w:rPr>
          <w:rFonts w:asciiTheme="minorHAnsi" w:hAnsiTheme="minorHAnsi" w:cstheme="minorHAnsi"/>
          <w:color w:val="000000" w:themeColor="text1"/>
        </w:rPr>
        <w:t xml:space="preserve">water molecules affected by heat. We </w:t>
      </w:r>
      <w:r w:rsidR="00AA7C15" w:rsidRPr="009364CE">
        <w:rPr>
          <w:rFonts w:asciiTheme="minorHAnsi" w:hAnsiTheme="minorHAnsi" w:cstheme="minorHAnsi"/>
          <w:color w:val="000000" w:themeColor="text1"/>
        </w:rPr>
        <w:t xml:space="preserve">have </w:t>
      </w:r>
      <w:r w:rsidRPr="009364CE">
        <w:rPr>
          <w:rFonts w:asciiTheme="minorHAnsi" w:hAnsiTheme="minorHAnsi" w:cstheme="minorHAnsi"/>
          <w:color w:val="000000" w:themeColor="text1"/>
        </w:rPr>
        <w:t>model</w:t>
      </w:r>
      <w:r w:rsidR="00AA7C15" w:rsidRPr="009364CE">
        <w:rPr>
          <w:rFonts w:asciiTheme="minorHAnsi" w:hAnsiTheme="minorHAnsi" w:cstheme="minorHAnsi"/>
          <w:color w:val="000000" w:themeColor="text1"/>
        </w:rPr>
        <w:t>ed</w:t>
      </w:r>
      <w:r w:rsidRPr="009364CE">
        <w:rPr>
          <w:rFonts w:asciiTheme="minorHAnsi" w:hAnsiTheme="minorHAnsi" w:cstheme="minorHAnsi"/>
          <w:color w:val="000000" w:themeColor="text1"/>
        </w:rPr>
        <w:t xml:space="preserve"> insertion losses with equivalent circuit models of varying complexity</w:t>
      </w:r>
      <w:r w:rsidR="00223401" w:rsidRPr="009364CE">
        <w:rPr>
          <w:rFonts w:asciiTheme="minorHAnsi" w:hAnsiTheme="minorHAnsi" w:cstheme="minorHAnsi"/>
          <w:color w:val="000000" w:themeColor="text1"/>
        </w:rPr>
        <w:t xml:space="preserve"> with a stochastic optimization implementation of the Levenberg-Marqua</w:t>
      </w:r>
      <w:r w:rsidR="006142E3">
        <w:rPr>
          <w:rFonts w:asciiTheme="minorHAnsi" w:hAnsiTheme="minorHAnsi" w:cstheme="minorHAnsi"/>
          <w:color w:val="000000" w:themeColor="text1"/>
        </w:rPr>
        <w:t>r</w:t>
      </w:r>
      <w:r w:rsidR="00223401" w:rsidRPr="009364CE">
        <w:rPr>
          <w:rFonts w:asciiTheme="minorHAnsi" w:hAnsiTheme="minorHAnsi" w:cstheme="minorHAnsi"/>
          <w:color w:val="000000" w:themeColor="text1"/>
        </w:rPr>
        <w:t>dt method.</w:t>
      </w:r>
      <w:r w:rsidRPr="009364CE">
        <w:rPr>
          <w:rFonts w:asciiTheme="minorHAnsi" w:hAnsiTheme="minorHAnsi" w:cstheme="minorHAnsi"/>
          <w:color w:val="000000" w:themeColor="text1"/>
        </w:rPr>
        <w:t xml:space="preserve"> We compare</w:t>
      </w:r>
      <w:r w:rsidR="00AA7C15" w:rsidRPr="009364CE">
        <w:rPr>
          <w:rFonts w:asciiTheme="minorHAnsi" w:hAnsiTheme="minorHAnsi" w:cstheme="minorHAnsi"/>
          <w:color w:val="000000" w:themeColor="text1"/>
        </w:rPr>
        <w:t>d</w:t>
      </w:r>
      <w:r w:rsidRPr="009364CE">
        <w:rPr>
          <w:rFonts w:asciiTheme="minorHAnsi" w:hAnsiTheme="minorHAnsi" w:cstheme="minorHAnsi"/>
          <w:color w:val="000000" w:themeColor="text1"/>
        </w:rPr>
        <w:t xml:space="preserve"> results determined with global and local models fit to low-frequency and high-frequency subsets of the full spectrum. </w:t>
      </w:r>
      <w:r w:rsidR="00605698" w:rsidRPr="009364CE">
        <w:rPr>
          <w:rFonts w:asciiTheme="minorHAnsi" w:hAnsiTheme="minorHAnsi" w:cstheme="minorHAnsi"/>
          <w:color w:val="000000" w:themeColor="text1"/>
        </w:rPr>
        <w:t>The modeling also revealed that</w:t>
      </w:r>
      <w:r w:rsidR="00321277" w:rsidRPr="009364CE">
        <w:rPr>
          <w:rFonts w:asciiTheme="minorHAnsi" w:hAnsiTheme="minorHAnsi" w:cstheme="minorHAnsi"/>
          <w:color w:val="000000" w:themeColor="text1"/>
        </w:rPr>
        <w:t xml:space="preserve"> the dominant mechanism of insertion loss </w:t>
      </w:r>
      <w:r w:rsidR="00605698" w:rsidRPr="009364CE">
        <w:rPr>
          <w:rFonts w:asciiTheme="minorHAnsi" w:hAnsiTheme="minorHAnsi" w:cstheme="minorHAnsi"/>
          <w:color w:val="000000" w:themeColor="text1"/>
        </w:rPr>
        <w:t xml:space="preserve">in these test structures </w:t>
      </w:r>
      <w:r w:rsidR="00321277" w:rsidRPr="009364CE">
        <w:rPr>
          <w:rFonts w:asciiTheme="minorHAnsi" w:hAnsiTheme="minorHAnsi" w:cstheme="minorHAnsi"/>
          <w:color w:val="000000" w:themeColor="text1"/>
        </w:rPr>
        <w:t xml:space="preserve">is a slow-surface wave propagation along the </w:t>
      </w:r>
      <w:r w:rsidR="00605698" w:rsidRPr="009364CE">
        <w:rPr>
          <w:rFonts w:asciiTheme="minorHAnsi" w:hAnsiTheme="minorHAnsi" w:cstheme="minorHAnsi"/>
          <w:color w:val="000000" w:themeColor="text1"/>
        </w:rPr>
        <w:t>interface</w:t>
      </w:r>
      <w:r w:rsidR="00605698" w:rsidRPr="009364CE">
        <w:rPr>
          <w:rFonts w:asciiTheme="minorHAnsi" w:hAnsiTheme="minorHAnsi" w:cstheme="minorHAnsi"/>
        </w:rPr>
        <w:t xml:space="preserve"> between </w:t>
      </w:r>
      <w:r w:rsidR="00321277" w:rsidRPr="009364CE">
        <w:rPr>
          <w:rFonts w:asciiTheme="minorHAnsi" w:hAnsiTheme="minorHAnsi" w:cstheme="minorHAnsi"/>
          <w:color w:val="000000" w:themeColor="text1"/>
        </w:rPr>
        <w:t>TSV</w:t>
      </w:r>
      <w:r w:rsidR="00605698" w:rsidRPr="009364CE">
        <w:rPr>
          <w:rFonts w:asciiTheme="minorHAnsi" w:hAnsiTheme="minorHAnsi" w:cstheme="minorHAnsi"/>
          <w:color w:val="000000" w:themeColor="text1"/>
        </w:rPr>
        <w:t xml:space="preserve"> metal-fill and the </w:t>
      </w:r>
      <w:r w:rsidR="00321277" w:rsidRPr="009364CE">
        <w:rPr>
          <w:rFonts w:asciiTheme="minorHAnsi" w:hAnsiTheme="minorHAnsi" w:cstheme="minorHAnsi"/>
          <w:color w:val="000000" w:themeColor="text1"/>
        </w:rPr>
        <w:t xml:space="preserve">Si </w:t>
      </w:r>
      <w:r w:rsidR="00605698" w:rsidRPr="009364CE">
        <w:rPr>
          <w:rFonts w:asciiTheme="minorHAnsi" w:hAnsiTheme="minorHAnsi" w:cstheme="minorHAnsi"/>
          <w:color w:val="000000" w:themeColor="text1"/>
        </w:rPr>
        <w:t xml:space="preserve">host </w:t>
      </w:r>
      <w:r w:rsidR="009C693C" w:rsidRPr="009364CE">
        <w:rPr>
          <w:rFonts w:asciiTheme="minorHAnsi" w:hAnsiTheme="minorHAnsi" w:cstheme="minorHAnsi"/>
          <w:color w:val="000000" w:themeColor="text1"/>
        </w:rPr>
        <w:fldChar w:fldCharType="begin"/>
      </w:r>
      <w:r w:rsidR="00C04CC9" w:rsidRPr="009364CE">
        <w:rPr>
          <w:rFonts w:asciiTheme="minorHAnsi" w:hAnsiTheme="minorHAnsi" w:cstheme="minorHAnsi"/>
          <w:color w:val="000000" w:themeColor="text1"/>
        </w:rPr>
        <w:instrText xml:space="preserve"> ADDIN EN.CITE &lt;EndNote&gt;&lt;Cite&gt;&lt;Author&gt;Coakley&lt;/Author&gt;&lt;Year&gt;2022&lt;/Year&gt;&lt;RecNum&gt;2002&lt;/RecNum&gt;&lt;DisplayText&gt;[9]&lt;/DisplayText&gt;&lt;record&gt;&lt;rec-number&gt;2002&lt;/rec-number&gt;&lt;foreign-keys&gt;&lt;key app="EN" db-id="fp52s05whprarver05cx2f2zsvasz9x0rfdw" timestamp="1692286667"&gt;2002&lt;/key&gt;&lt;/foreign-keys&gt;&lt;ref-type name="Journal Article"&gt;17&lt;/ref-type&gt;&lt;contributors&gt;&lt;authors&gt;&lt;author&gt;K. J. Coakley&lt;/author&gt;&lt;author&gt;P. Kabos&lt;/author&gt;&lt;author&gt;S. Moreau&lt;/author&gt;&lt;author&gt;Y. S. Obeng&lt;/author&gt;&lt;/authors&gt;&lt;/contributors&gt;&lt;titles&gt;&lt;title&gt;Understanding Early Failure Behavior in 3D-Interconnects: Empirical Modeling of Broadband Signal Losses in TSV-Enabled Interconnects&lt;/title&gt;&lt;secondary-title&gt;IEEE Transactions on Electron Devices&lt;/secondary-title&gt;&lt;/titles&gt;&lt;periodical&gt;&lt;full-title&gt;IEEE Transactions on Electron Devices&lt;/full-title&gt;&lt;/periodical&gt;&lt;pages&gt;6270-6276&lt;/pages&gt;&lt;volume&gt;69&lt;/volume&gt;&lt;number&gt;11&lt;/number&gt;&lt;dates&gt;&lt;year&gt;2022&lt;/year&gt;&lt;/dates&gt;&lt;isbn&gt;1557-9646&lt;/isbn&gt;&lt;urls&gt;&lt;/urls&gt;&lt;electronic-resource-num&gt;10.1109/TED.2022.3204936&lt;/electronic-resource-num&gt;&lt;/record&gt;&lt;/Cite&gt;&lt;/EndNote&gt;</w:instrText>
      </w:r>
      <w:r w:rsidR="009C693C" w:rsidRPr="009364CE">
        <w:rPr>
          <w:rFonts w:asciiTheme="minorHAnsi" w:hAnsiTheme="minorHAnsi" w:cstheme="minorHAnsi"/>
          <w:color w:val="000000" w:themeColor="text1"/>
        </w:rPr>
        <w:fldChar w:fldCharType="separate"/>
      </w:r>
      <w:r w:rsidR="00C04CC9" w:rsidRPr="009364CE">
        <w:rPr>
          <w:rFonts w:asciiTheme="minorHAnsi" w:hAnsiTheme="minorHAnsi" w:cstheme="minorHAnsi"/>
          <w:noProof/>
          <w:color w:val="000000" w:themeColor="text1"/>
        </w:rPr>
        <w:t>[</w:t>
      </w:r>
      <w:r w:rsidR="003A06CE" w:rsidRPr="009364CE">
        <w:rPr>
          <w:rFonts w:asciiTheme="minorHAnsi" w:hAnsiTheme="minorHAnsi" w:cstheme="minorHAnsi"/>
          <w:noProof/>
          <w:color w:val="000000" w:themeColor="text1"/>
        </w:rPr>
        <w:t>30</w:t>
      </w:r>
      <w:r w:rsidR="00C04CC9" w:rsidRPr="009364CE">
        <w:rPr>
          <w:rFonts w:asciiTheme="minorHAnsi" w:hAnsiTheme="minorHAnsi" w:cstheme="minorHAnsi"/>
          <w:noProof/>
          <w:color w:val="000000" w:themeColor="text1"/>
        </w:rPr>
        <w:t>]</w:t>
      </w:r>
      <w:r w:rsidR="009C693C" w:rsidRPr="009364CE">
        <w:rPr>
          <w:rFonts w:asciiTheme="minorHAnsi" w:hAnsiTheme="minorHAnsi" w:cstheme="minorHAnsi"/>
          <w:color w:val="000000" w:themeColor="text1"/>
        </w:rPr>
        <w:fldChar w:fldCharType="end"/>
      </w:r>
      <w:r w:rsidR="009C693C" w:rsidRPr="009364CE">
        <w:rPr>
          <w:rFonts w:asciiTheme="minorHAnsi" w:hAnsiTheme="minorHAnsi" w:cstheme="minorHAnsi"/>
          <w:color w:val="000000" w:themeColor="text1"/>
        </w:rPr>
        <w:t>.</w:t>
      </w:r>
      <w:r w:rsidR="00321277" w:rsidRPr="009364CE">
        <w:rPr>
          <w:rFonts w:asciiTheme="minorHAnsi" w:hAnsiTheme="minorHAnsi" w:cstheme="minorHAnsi"/>
          <w:color w:val="000000" w:themeColor="text1"/>
        </w:rPr>
        <w:t xml:space="preserve"> </w:t>
      </w:r>
      <w:r w:rsidRPr="009364CE">
        <w:rPr>
          <w:rFonts w:asciiTheme="minorHAnsi" w:hAnsiTheme="minorHAnsi" w:cstheme="minorHAnsi"/>
          <w:color w:val="000000" w:themeColor="text1"/>
        </w:rPr>
        <w:t>To illustrate the relevance of this methodology, for TSV-interconnects from two different providers, we quantify how estimated model parameters vary with thermal cycles for TSV-interconnects fabricated at particular wafer locations</w:t>
      </w:r>
      <w:r w:rsidR="00223401" w:rsidRPr="009364CE">
        <w:rPr>
          <w:rFonts w:asciiTheme="minorHAnsi" w:hAnsiTheme="minorHAnsi" w:cstheme="minorHAnsi"/>
        </w:rPr>
        <w:t xml:space="preserve"> </w:t>
      </w:r>
      <w:r w:rsidR="00223401" w:rsidRPr="009364CE">
        <w:rPr>
          <w:rFonts w:asciiTheme="minorHAnsi" w:hAnsiTheme="minorHAnsi" w:cstheme="minorHAnsi"/>
          <w:color w:val="000000" w:themeColor="text1"/>
        </w:rPr>
        <w:fldChar w:fldCharType="begin"/>
      </w:r>
      <w:r w:rsidR="00C04CC9" w:rsidRPr="009364CE">
        <w:rPr>
          <w:rFonts w:asciiTheme="minorHAnsi" w:hAnsiTheme="minorHAnsi" w:cstheme="minorHAnsi"/>
          <w:color w:val="000000" w:themeColor="text1"/>
        </w:rPr>
        <w:instrText xml:space="preserve"> ADDIN EN.CITE &lt;EndNote&gt;&lt;Cite&gt;&lt;Author&gt;Coakley&lt;/Author&gt;&lt;Year&gt;2023&lt;/Year&gt;&lt;RecNum&gt;3914&lt;/RecNum&gt;&lt;DisplayText&gt;[10]&lt;/DisplayText&gt;&lt;record&gt;&lt;rec-number&gt;3914&lt;/rec-number&gt;&lt;foreign-keys&gt;&lt;key app="EN" db-id="fp52s05whprarver05cx2f2zsvasz9x0rfdw" timestamp="1758046152"&gt;3914&lt;/key&gt;&lt;/foreign-keys&gt;&lt;ref-type name="Journal Article"&gt;17&lt;/ref-type&gt;&lt;contributors&gt;&lt;authors&gt;&lt;author&gt;Coakley, Kevin J.&lt;/author&gt;&lt;author&gt;Kabos, Pavel&lt;/author&gt;&lt;author&gt;Moreau, Stephane&lt;/author&gt;&lt;author&gt;Obeng, Yaw&lt;/author&gt;&lt;/authors&gt;&lt;/contributors&gt;&lt;titles&gt;&lt;title&gt;(Invited) Comparison of Empirical Models for Broadband Insertion Losses in TSV-Interconnects&lt;/title&gt;&lt;secondary-title&gt;ECS Meeting Abstracts&lt;/secondary-title&gt;&lt;/titles&gt;&lt;periodical&gt;&lt;full-title&gt;ECS Meeting Abstracts&lt;/full-title&gt;&lt;/periodical&gt;&lt;pages&gt;1190&lt;/pages&gt;&lt;volume&gt;MA2023-02&lt;/volume&gt;&lt;number&gt;17&lt;/number&gt;&lt;dates&gt;&lt;year&gt;2023&lt;/year&gt;&lt;pub-dates&gt;&lt;date&gt;2023/12/22&lt;/date&gt;&lt;/pub-dates&gt;&lt;/dates&gt;&lt;publisher&gt;The Electrochemical Society, Inc.&lt;/publisher&gt;&lt;isbn&gt;2151-2043&lt;/isbn&gt;&lt;urls&gt;&lt;related-urls&gt;&lt;url&gt;https://dx.doi.org/10.1149/MA2023-02171190mtgabs&lt;/url&gt;&lt;/related-urls&gt;&lt;/urls&gt;&lt;electronic-resource-num&gt;10.1149/MA2023-02171190mtgabs&lt;/electronic-resource-num&gt;&lt;/record&gt;&lt;/Cite&gt;&lt;/EndNote&gt;</w:instrText>
      </w:r>
      <w:r w:rsidR="00223401" w:rsidRPr="009364CE">
        <w:rPr>
          <w:rFonts w:asciiTheme="minorHAnsi" w:hAnsiTheme="minorHAnsi" w:cstheme="minorHAnsi"/>
          <w:color w:val="000000" w:themeColor="text1"/>
        </w:rPr>
        <w:fldChar w:fldCharType="separate"/>
      </w:r>
      <w:r w:rsidR="00C04CC9" w:rsidRPr="009364CE">
        <w:rPr>
          <w:rFonts w:asciiTheme="minorHAnsi" w:hAnsiTheme="minorHAnsi" w:cstheme="minorHAnsi"/>
          <w:noProof/>
          <w:color w:val="000000" w:themeColor="text1"/>
        </w:rPr>
        <w:t>[</w:t>
      </w:r>
      <w:r w:rsidR="003A06CE" w:rsidRPr="009364CE">
        <w:rPr>
          <w:rFonts w:asciiTheme="minorHAnsi" w:hAnsiTheme="minorHAnsi" w:cstheme="minorHAnsi"/>
          <w:noProof/>
          <w:color w:val="000000" w:themeColor="text1"/>
        </w:rPr>
        <w:t>30, 31, 32</w:t>
      </w:r>
      <w:r w:rsidR="00C04CC9" w:rsidRPr="009364CE">
        <w:rPr>
          <w:rFonts w:asciiTheme="minorHAnsi" w:hAnsiTheme="minorHAnsi" w:cstheme="minorHAnsi"/>
          <w:noProof/>
          <w:color w:val="000000" w:themeColor="text1"/>
        </w:rPr>
        <w:t>]</w:t>
      </w:r>
      <w:r w:rsidR="00223401" w:rsidRPr="009364CE">
        <w:rPr>
          <w:rFonts w:asciiTheme="minorHAnsi" w:hAnsiTheme="minorHAnsi" w:cstheme="minorHAnsi"/>
          <w:color w:val="000000" w:themeColor="text1"/>
        </w:rPr>
        <w:fldChar w:fldCharType="end"/>
      </w:r>
      <w:r w:rsidRPr="009364CE">
        <w:rPr>
          <w:rFonts w:asciiTheme="minorHAnsi" w:hAnsiTheme="minorHAnsi" w:cstheme="minorHAnsi"/>
          <w:color w:val="000000" w:themeColor="text1"/>
        </w:rPr>
        <w:t>.</w:t>
      </w:r>
    </w:p>
    <w:p w14:paraId="08ACAD47" w14:textId="77777777" w:rsidR="00701DBD" w:rsidRPr="009364CE" w:rsidRDefault="00701DBD" w:rsidP="00A555A7">
      <w:pPr>
        <w:spacing w:line="360" w:lineRule="auto"/>
        <w:rPr>
          <w:rFonts w:asciiTheme="minorHAnsi" w:hAnsiTheme="minorHAnsi" w:cstheme="minorHAnsi"/>
          <w:color w:val="000000" w:themeColor="text1"/>
        </w:rPr>
      </w:pPr>
    </w:p>
    <w:p w14:paraId="0D460192" w14:textId="77777777" w:rsidR="00701DBD" w:rsidRPr="009364CE" w:rsidRDefault="00701DBD" w:rsidP="00A555A7">
      <w:pPr>
        <w:spacing w:line="360" w:lineRule="auto"/>
        <w:rPr>
          <w:rFonts w:asciiTheme="minorHAnsi" w:hAnsiTheme="minorHAnsi" w:cstheme="minorHAnsi"/>
          <w:color w:val="000000" w:themeColor="text1"/>
        </w:rPr>
      </w:pPr>
    </w:p>
    <w:p w14:paraId="682CD49D" w14:textId="50C2B552" w:rsidR="009B0ADC" w:rsidRPr="009364CE" w:rsidRDefault="00FF071E" w:rsidP="00A555A7">
      <w:pPr>
        <w:spacing w:line="360" w:lineRule="auto"/>
        <w:rPr>
          <w:rFonts w:asciiTheme="minorHAnsi" w:hAnsiTheme="minorHAnsi" w:cstheme="minorHAnsi"/>
          <w:b/>
          <w:bCs/>
          <w:color w:val="000000" w:themeColor="text1"/>
        </w:rPr>
      </w:pPr>
      <w:r w:rsidRPr="009364CE">
        <w:rPr>
          <w:rFonts w:asciiTheme="minorHAnsi" w:hAnsiTheme="minorHAnsi" w:cstheme="minorHAnsi"/>
          <w:b/>
          <w:bCs/>
          <w:color w:val="000000" w:themeColor="text1"/>
        </w:rPr>
        <w:lastRenderedPageBreak/>
        <w:t xml:space="preserve">Case </w:t>
      </w:r>
      <w:r w:rsidR="005E4861" w:rsidRPr="009364CE">
        <w:rPr>
          <w:rFonts w:asciiTheme="minorHAnsi" w:hAnsiTheme="minorHAnsi" w:cstheme="minorHAnsi"/>
          <w:b/>
          <w:bCs/>
          <w:color w:val="000000" w:themeColor="text1"/>
        </w:rPr>
        <w:t xml:space="preserve">Study 2: </w:t>
      </w:r>
      <w:r w:rsidR="00605698" w:rsidRPr="009364CE">
        <w:rPr>
          <w:rFonts w:asciiTheme="minorHAnsi" w:hAnsiTheme="minorHAnsi" w:cstheme="minorHAnsi"/>
          <w:b/>
          <w:bCs/>
          <w:color w:val="000000" w:themeColor="text1"/>
        </w:rPr>
        <w:t>Evolution of</w:t>
      </w:r>
      <w:r w:rsidR="00BC0044" w:rsidRPr="009364CE">
        <w:rPr>
          <w:rFonts w:asciiTheme="minorHAnsi" w:hAnsiTheme="minorHAnsi" w:cstheme="minorHAnsi"/>
          <w:b/>
          <w:bCs/>
          <w:color w:val="000000" w:themeColor="text1"/>
        </w:rPr>
        <w:t xml:space="preserve"> Chemical Defects in </w:t>
      </w:r>
      <w:r w:rsidR="00605698" w:rsidRPr="009364CE">
        <w:rPr>
          <w:rFonts w:asciiTheme="minorHAnsi" w:hAnsiTheme="minorHAnsi" w:cstheme="minorHAnsi"/>
          <w:b/>
          <w:bCs/>
          <w:color w:val="000000" w:themeColor="text1"/>
        </w:rPr>
        <w:t xml:space="preserve">dielectric isolation liner in TSV-interposer for </w:t>
      </w:r>
      <w:r w:rsidR="00BC0044" w:rsidRPr="009364CE">
        <w:rPr>
          <w:rFonts w:asciiTheme="minorHAnsi" w:hAnsiTheme="minorHAnsi" w:cstheme="minorHAnsi"/>
          <w:b/>
          <w:bCs/>
          <w:color w:val="000000" w:themeColor="text1"/>
        </w:rPr>
        <w:t>3D Integrated System</w:t>
      </w:r>
      <w:r w:rsidR="007325D3" w:rsidRPr="009364CE">
        <w:rPr>
          <w:rFonts w:asciiTheme="minorHAnsi" w:hAnsiTheme="minorHAnsi" w:cstheme="minorHAnsi"/>
          <w:color w:val="000000" w:themeColor="text1"/>
        </w:rPr>
        <w:t xml:space="preserve"> [</w:t>
      </w:r>
      <w:r w:rsidR="003A06CE" w:rsidRPr="009364CE">
        <w:rPr>
          <w:rFonts w:asciiTheme="minorHAnsi" w:hAnsiTheme="minorHAnsi" w:cstheme="minorHAnsi"/>
          <w:color w:val="000000" w:themeColor="text1"/>
        </w:rPr>
        <w:t>14</w:t>
      </w:r>
      <w:r w:rsidR="007325D3" w:rsidRPr="009364CE">
        <w:rPr>
          <w:rFonts w:asciiTheme="minorHAnsi" w:hAnsiTheme="minorHAnsi" w:cstheme="minorHAnsi"/>
          <w:color w:val="000000" w:themeColor="text1"/>
        </w:rPr>
        <w:t>]</w:t>
      </w:r>
    </w:p>
    <w:p w14:paraId="6367518A" w14:textId="70B9B0C7" w:rsidR="00D10638" w:rsidRPr="009364CE" w:rsidRDefault="00216C35" w:rsidP="00A555A7">
      <w:pPr>
        <w:spacing w:line="360" w:lineRule="auto"/>
        <w:rPr>
          <w:rFonts w:asciiTheme="minorHAnsi" w:hAnsiTheme="minorHAnsi" w:cstheme="minorHAnsi"/>
          <w:color w:val="000000" w:themeColor="text1"/>
        </w:rPr>
      </w:pPr>
      <w:r w:rsidRPr="009364CE">
        <w:rPr>
          <w:rFonts w:asciiTheme="minorHAnsi" w:hAnsiTheme="minorHAnsi" w:cstheme="minorHAnsi"/>
          <w:color w:val="000000" w:themeColor="text1"/>
        </w:rPr>
        <w:t>Dielectric materials such as amorphous silica (O₃/TEOS), composed of bulk tetrahedral SiO₄ units terminated by functional groups including silanols (R₃Si</w:t>
      </w:r>
      <w:r w:rsidR="00AA2E77" w:rsidRPr="009364CE">
        <w:rPr>
          <w:rFonts w:asciiTheme="minorHAnsi" w:hAnsiTheme="minorHAnsi" w:cstheme="minorHAnsi"/>
          <w:color w:val="000000" w:themeColor="text1"/>
        </w:rPr>
        <w:t>-</w:t>
      </w:r>
      <w:r w:rsidRPr="009364CE">
        <w:rPr>
          <w:rFonts w:asciiTheme="minorHAnsi" w:hAnsiTheme="minorHAnsi" w:cstheme="minorHAnsi"/>
          <w:color w:val="000000" w:themeColor="text1"/>
        </w:rPr>
        <w:t>OH), siloxane bridges (R₃Si</w:t>
      </w:r>
      <w:r w:rsidR="00AA2E77" w:rsidRPr="009364CE">
        <w:rPr>
          <w:rFonts w:asciiTheme="minorHAnsi" w:hAnsiTheme="minorHAnsi" w:cstheme="minorHAnsi"/>
          <w:color w:val="000000" w:themeColor="text1"/>
        </w:rPr>
        <w:t>-</w:t>
      </w:r>
      <w:r w:rsidRPr="009364CE">
        <w:rPr>
          <w:rFonts w:asciiTheme="minorHAnsi" w:hAnsiTheme="minorHAnsi" w:cstheme="minorHAnsi"/>
          <w:color w:val="000000" w:themeColor="text1"/>
        </w:rPr>
        <w:t>O</w:t>
      </w:r>
      <w:r w:rsidR="00AA2E77" w:rsidRPr="009364CE">
        <w:rPr>
          <w:rFonts w:asciiTheme="minorHAnsi" w:hAnsiTheme="minorHAnsi" w:cstheme="minorHAnsi"/>
          <w:color w:val="000000" w:themeColor="text1"/>
        </w:rPr>
        <w:t>-</w:t>
      </w:r>
      <w:r w:rsidRPr="009364CE">
        <w:rPr>
          <w:rFonts w:asciiTheme="minorHAnsi" w:hAnsiTheme="minorHAnsi" w:cstheme="minorHAnsi"/>
          <w:color w:val="000000" w:themeColor="text1"/>
        </w:rPr>
        <w:t>SiR₃), and other hydrated surface moieties</w:t>
      </w:r>
      <w:r w:rsidR="003A06CE" w:rsidRPr="009364CE">
        <w:rPr>
          <w:rFonts w:asciiTheme="minorHAnsi" w:hAnsiTheme="minorHAnsi" w:cstheme="minorHAnsi"/>
          <w:color w:val="000000" w:themeColor="text1"/>
        </w:rPr>
        <w:t xml:space="preserve"> (</w:t>
      </w:r>
      <w:r w:rsidR="00A063F6" w:rsidRPr="009364CE">
        <w:rPr>
          <w:rFonts w:asciiTheme="minorHAnsi" w:hAnsiTheme="minorHAnsi" w:cstheme="minorHAnsi"/>
          <w:color w:val="000000" w:themeColor="text1"/>
        </w:rPr>
        <w:t>as shown in Figure 3</w:t>
      </w:r>
      <w:r w:rsidR="003A06CE" w:rsidRPr="009364CE">
        <w:rPr>
          <w:rFonts w:asciiTheme="minorHAnsi" w:hAnsiTheme="minorHAnsi" w:cstheme="minorHAnsi"/>
          <w:color w:val="000000" w:themeColor="text1"/>
        </w:rPr>
        <w:t>) exhibit defects</w:t>
      </w:r>
      <w:r w:rsidR="00AE2386">
        <w:rPr>
          <w:rFonts w:asciiTheme="minorHAnsi" w:hAnsiTheme="minorHAnsi" w:cstheme="minorHAnsi"/>
          <w:color w:val="000000" w:themeColor="text1"/>
        </w:rPr>
        <w:t>.</w:t>
      </w:r>
      <w:r w:rsidR="00D10638" w:rsidRPr="009364CE">
        <w:rPr>
          <w:rFonts w:asciiTheme="minorHAnsi" w:hAnsiTheme="minorHAnsi" w:cstheme="minorHAnsi"/>
          <w:color w:val="000000" w:themeColor="text1"/>
        </w:rPr>
        <w:t xml:space="preserve"> </w:t>
      </w:r>
      <w:r w:rsidR="00085901" w:rsidRPr="009364CE">
        <w:rPr>
          <w:rFonts w:asciiTheme="minorHAnsi" w:hAnsiTheme="minorHAnsi" w:cstheme="minorHAnsi"/>
          <w:color w:val="000000" w:themeColor="text1"/>
        </w:rPr>
        <w:t>The figure</w:t>
      </w:r>
      <w:r w:rsidR="002C62CF" w:rsidRPr="009364CE">
        <w:rPr>
          <w:rFonts w:asciiTheme="minorHAnsi" w:hAnsiTheme="minorHAnsi" w:cstheme="minorHAnsi"/>
          <w:color w:val="000000" w:themeColor="text1"/>
        </w:rPr>
        <w:t xml:space="preserve"> suggests that there are at least three distinct classes of defects</w:t>
      </w:r>
      <w:r w:rsidR="00235652" w:rsidRPr="009364CE">
        <w:rPr>
          <w:rFonts w:asciiTheme="minorHAnsi" w:hAnsiTheme="minorHAnsi" w:cstheme="minorHAnsi"/>
          <w:color w:val="000000" w:themeColor="text1"/>
        </w:rPr>
        <w:t>,</w:t>
      </w:r>
      <w:r w:rsidR="002C62CF" w:rsidRPr="009364CE">
        <w:rPr>
          <w:rFonts w:asciiTheme="minorHAnsi" w:hAnsiTheme="minorHAnsi" w:cstheme="minorHAnsi"/>
          <w:color w:val="000000" w:themeColor="text1"/>
        </w:rPr>
        <w:t xml:space="preserve"> </w:t>
      </w:r>
      <w:r w:rsidR="00235652" w:rsidRPr="009364CE">
        <w:rPr>
          <w:rFonts w:asciiTheme="minorHAnsi" w:hAnsiTheme="minorHAnsi" w:cstheme="minorHAnsi"/>
          <w:color w:val="000000" w:themeColor="text1"/>
        </w:rPr>
        <w:t xml:space="preserve">each with a distinct microwave signature as shown in Figure 4, </w:t>
      </w:r>
      <w:r w:rsidR="002C62CF" w:rsidRPr="009364CE">
        <w:rPr>
          <w:rFonts w:asciiTheme="minorHAnsi" w:hAnsiTheme="minorHAnsi" w:cstheme="minorHAnsi"/>
          <w:color w:val="000000" w:themeColor="text1"/>
        </w:rPr>
        <w:t xml:space="preserve">in the “as-manufactured” devices we studied.  </w:t>
      </w:r>
      <w:r w:rsidR="00085901" w:rsidRPr="009364CE">
        <w:rPr>
          <w:rFonts w:asciiTheme="minorHAnsi" w:hAnsiTheme="minorHAnsi" w:cstheme="minorHAnsi"/>
          <w:color w:val="000000" w:themeColor="text1"/>
        </w:rPr>
        <w:t>T</w:t>
      </w:r>
      <w:r w:rsidR="002C62CF" w:rsidRPr="009364CE">
        <w:rPr>
          <w:rFonts w:asciiTheme="minorHAnsi" w:hAnsiTheme="minorHAnsi" w:cstheme="minorHAnsi"/>
          <w:color w:val="000000" w:themeColor="text1"/>
        </w:rPr>
        <w:t>he defect Type-I converts to Type-II with modest thermal treatment</w:t>
      </w:r>
      <w:r w:rsidR="00085901" w:rsidRPr="009364CE">
        <w:rPr>
          <w:rFonts w:asciiTheme="minorHAnsi" w:hAnsiTheme="minorHAnsi" w:cstheme="minorHAnsi"/>
          <w:color w:val="000000" w:themeColor="text1"/>
        </w:rPr>
        <w:t>; u</w:t>
      </w:r>
      <w:r w:rsidR="002C62CF" w:rsidRPr="009364CE">
        <w:rPr>
          <w:rFonts w:asciiTheme="minorHAnsi" w:hAnsiTheme="minorHAnsi" w:cstheme="minorHAnsi"/>
          <w:color w:val="000000" w:themeColor="text1"/>
        </w:rPr>
        <w:t xml:space="preserve">ltimately, all the defects convert into the Type-III with time, </w:t>
      </w:r>
      <w:r w:rsidR="00085901" w:rsidRPr="009364CE">
        <w:rPr>
          <w:rFonts w:asciiTheme="minorHAnsi" w:hAnsiTheme="minorHAnsi" w:cstheme="minorHAnsi"/>
          <w:color w:val="000000" w:themeColor="text1"/>
        </w:rPr>
        <w:t xml:space="preserve">but this transformation </w:t>
      </w:r>
      <w:r w:rsidR="002C62CF" w:rsidRPr="009364CE">
        <w:rPr>
          <w:rFonts w:asciiTheme="minorHAnsi" w:hAnsiTheme="minorHAnsi" w:cstheme="minorHAnsi"/>
          <w:color w:val="000000" w:themeColor="text1"/>
        </w:rPr>
        <w:t>can be accelerated with temperature</w:t>
      </w:r>
      <w:r w:rsidR="00D10638" w:rsidRPr="009364CE">
        <w:rPr>
          <w:rFonts w:asciiTheme="minorHAnsi" w:hAnsiTheme="minorHAnsi" w:cstheme="minorHAnsi"/>
        </w:rPr>
        <w:t xml:space="preserve"> </w:t>
      </w:r>
      <w:r w:rsidR="00D10638" w:rsidRPr="009364CE">
        <w:rPr>
          <w:rFonts w:asciiTheme="minorHAnsi" w:hAnsiTheme="minorHAnsi" w:cstheme="minorHAnsi"/>
          <w:color w:val="000000" w:themeColor="text1"/>
        </w:rPr>
        <w:fldChar w:fldCharType="begin">
          <w:fldData xml:space="preserve">PEVuZE5vdGU+PENpdGU+PEF1dGhvcj5PYmVuZzwvQXV0aG9yPjxZZWFyPjIwMTY8L1llYXI+PFJl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=
</w:fldData>
        </w:fldChar>
      </w:r>
      <w:r w:rsidR="00D10638" w:rsidRPr="009364CE">
        <w:rPr>
          <w:rFonts w:asciiTheme="minorHAnsi" w:hAnsiTheme="minorHAnsi" w:cstheme="minorHAnsi"/>
          <w:color w:val="000000" w:themeColor="text1"/>
        </w:rPr>
        <w:instrText xml:space="preserve"> ADDIN EN.CITE </w:instrText>
      </w:r>
      <w:r w:rsidR="00D10638" w:rsidRPr="009364CE">
        <w:rPr>
          <w:rFonts w:asciiTheme="minorHAnsi" w:hAnsiTheme="minorHAnsi" w:cstheme="minorHAnsi"/>
          <w:color w:val="000000" w:themeColor="text1"/>
        </w:rPr>
        <w:fldChar w:fldCharType="begin">
          <w:fldData xml:space="preserve">PEVuZE5vdGU+PENpdGU+PEF1dGhvcj5PYmVuZzwvQXV0aG9yPjxZZWFyPjIwMTY8L1llYXI+PFJl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=
</w:fldData>
        </w:fldChar>
      </w:r>
      <w:r w:rsidR="00D10638" w:rsidRPr="009364CE">
        <w:rPr>
          <w:rFonts w:asciiTheme="minorHAnsi" w:hAnsiTheme="minorHAnsi" w:cstheme="minorHAnsi"/>
          <w:color w:val="000000" w:themeColor="text1"/>
        </w:rPr>
        <w:instrText xml:space="preserve"> ADDIN EN.CITE.DATA </w:instrText>
      </w:r>
      <w:r w:rsidR="00D10638" w:rsidRPr="009364CE">
        <w:rPr>
          <w:rFonts w:asciiTheme="minorHAnsi" w:hAnsiTheme="minorHAnsi" w:cstheme="minorHAnsi"/>
          <w:color w:val="000000" w:themeColor="text1"/>
        </w:rPr>
      </w:r>
      <w:r w:rsidR="00D10638" w:rsidRPr="009364CE">
        <w:rPr>
          <w:rFonts w:asciiTheme="minorHAnsi" w:hAnsiTheme="minorHAnsi" w:cstheme="minorHAnsi"/>
          <w:color w:val="000000" w:themeColor="text1"/>
        </w:rPr>
        <w:fldChar w:fldCharType="end"/>
      </w:r>
      <w:r w:rsidR="00D10638" w:rsidRPr="009364CE">
        <w:rPr>
          <w:rFonts w:asciiTheme="minorHAnsi" w:hAnsiTheme="minorHAnsi" w:cstheme="minorHAnsi"/>
          <w:color w:val="000000" w:themeColor="text1"/>
        </w:rPr>
      </w:r>
      <w:r w:rsidR="00D10638" w:rsidRPr="009364CE">
        <w:rPr>
          <w:rFonts w:asciiTheme="minorHAnsi" w:hAnsiTheme="minorHAnsi" w:cstheme="minorHAnsi"/>
          <w:color w:val="000000" w:themeColor="text1"/>
        </w:rPr>
        <w:fldChar w:fldCharType="separate"/>
      </w:r>
      <w:r w:rsidR="00D10638" w:rsidRPr="009364CE">
        <w:rPr>
          <w:rFonts w:asciiTheme="minorHAnsi" w:hAnsiTheme="minorHAnsi" w:cstheme="minorHAnsi"/>
          <w:noProof/>
          <w:color w:val="000000" w:themeColor="text1"/>
        </w:rPr>
        <w:t>[</w:t>
      </w:r>
      <w:r w:rsidR="003A06CE" w:rsidRPr="009364CE">
        <w:rPr>
          <w:rFonts w:asciiTheme="minorHAnsi" w:hAnsiTheme="minorHAnsi" w:cstheme="minorHAnsi"/>
          <w:noProof/>
          <w:color w:val="000000" w:themeColor="text1"/>
        </w:rPr>
        <w:t>33, 34</w:t>
      </w:r>
      <w:r w:rsidR="00D10638" w:rsidRPr="009364CE">
        <w:rPr>
          <w:rFonts w:asciiTheme="minorHAnsi" w:hAnsiTheme="minorHAnsi" w:cstheme="minorHAnsi"/>
          <w:noProof/>
          <w:color w:val="000000" w:themeColor="text1"/>
        </w:rPr>
        <w:t>]</w:t>
      </w:r>
      <w:r w:rsidR="00D10638" w:rsidRPr="009364CE">
        <w:rPr>
          <w:rFonts w:asciiTheme="minorHAnsi" w:hAnsiTheme="minorHAnsi" w:cstheme="minorHAnsi"/>
          <w:color w:val="000000" w:themeColor="text1"/>
        </w:rPr>
        <w:fldChar w:fldCharType="end"/>
      </w:r>
      <w:r w:rsidR="00D10638" w:rsidRPr="009364CE">
        <w:rPr>
          <w:rFonts w:asciiTheme="minorHAnsi" w:hAnsiTheme="minorHAnsi" w:cstheme="minorHAnsi"/>
          <w:color w:val="000000" w:themeColor="text1"/>
        </w:rPr>
        <w:t xml:space="preserve">. </w:t>
      </w:r>
      <w:r w:rsidR="00235652" w:rsidRPr="009364CE">
        <w:rPr>
          <w:rFonts w:asciiTheme="minorHAnsi" w:hAnsiTheme="minorHAnsi" w:cstheme="minorHAnsi"/>
          <w:color w:val="000000" w:themeColor="text1"/>
        </w:rPr>
        <w:t>Such</w:t>
      </w:r>
      <w:r w:rsidR="00D10638" w:rsidRPr="009364CE">
        <w:rPr>
          <w:rFonts w:asciiTheme="minorHAnsi" w:hAnsiTheme="minorHAnsi" w:cstheme="minorHAnsi"/>
          <w:color w:val="000000" w:themeColor="text1"/>
        </w:rPr>
        <w:t xml:space="preserve"> defects </w:t>
      </w:r>
      <w:r w:rsidR="00235652" w:rsidRPr="009364CE">
        <w:rPr>
          <w:rFonts w:asciiTheme="minorHAnsi" w:hAnsiTheme="minorHAnsi" w:cstheme="minorHAnsi"/>
          <w:color w:val="000000" w:themeColor="text1"/>
        </w:rPr>
        <w:t>are frequently implicated in</w:t>
      </w:r>
      <w:r w:rsidRPr="009364CE">
        <w:rPr>
          <w:rFonts w:asciiTheme="minorHAnsi" w:hAnsiTheme="minorHAnsi" w:cstheme="minorHAnsi"/>
          <w:color w:val="000000" w:themeColor="text1"/>
        </w:rPr>
        <w:t xml:space="preserve"> </w:t>
      </w:r>
      <w:r w:rsidR="00D10638" w:rsidRPr="009364CE">
        <w:rPr>
          <w:rFonts w:asciiTheme="minorHAnsi" w:hAnsiTheme="minorHAnsi" w:cstheme="minorHAnsi"/>
          <w:color w:val="000000" w:themeColor="text1"/>
        </w:rPr>
        <w:t xml:space="preserve">electrical </w:t>
      </w:r>
      <w:r w:rsidRPr="009364CE">
        <w:rPr>
          <w:rFonts w:asciiTheme="minorHAnsi" w:hAnsiTheme="minorHAnsi" w:cstheme="minorHAnsi"/>
          <w:color w:val="000000" w:themeColor="text1"/>
        </w:rPr>
        <w:t xml:space="preserve">reliability </w:t>
      </w:r>
      <w:r w:rsidR="00235652" w:rsidRPr="009364CE">
        <w:rPr>
          <w:rFonts w:asciiTheme="minorHAnsi" w:hAnsiTheme="minorHAnsi" w:cstheme="minorHAnsi"/>
          <w:color w:val="000000" w:themeColor="text1"/>
        </w:rPr>
        <w:t>issues,</w:t>
      </w:r>
      <w:r w:rsidR="00D10638" w:rsidRPr="009364CE">
        <w:rPr>
          <w:rFonts w:asciiTheme="minorHAnsi" w:hAnsiTheme="minorHAnsi" w:cstheme="minorHAnsi"/>
          <w:color w:val="000000" w:themeColor="text1"/>
        </w:rPr>
        <w:t xml:space="preserve"> through various mechanisms such as</w:t>
      </w:r>
      <w:r w:rsidRPr="009364CE">
        <w:rPr>
          <w:rFonts w:asciiTheme="minorHAnsi" w:hAnsiTheme="minorHAnsi" w:cstheme="minorHAnsi"/>
          <w:color w:val="000000" w:themeColor="text1"/>
        </w:rPr>
        <w:t xml:space="preserve"> electron trapping, hot-carrier degradation, and time-dependent dielectric breakdown, with early failure often linked to silanol- and non-bridging siloxane–related defects </w:t>
      </w:r>
      <w:r w:rsidR="00235652" w:rsidRPr="009364CE">
        <w:rPr>
          <w:rFonts w:asciiTheme="minorHAnsi" w:hAnsiTheme="minorHAnsi" w:cstheme="minorHAnsi"/>
          <w:color w:val="000000" w:themeColor="text1"/>
        </w:rPr>
        <w:fldChar w:fldCharType="begin">
          <w:fldData xml:space="preserve">PEVuZE5vdGU+PENpdGU+PEF1dGhvcj5DaHVhPC9BdXRob3I+PFllYXI+MjAwNTwvWWVhcj48UmVj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</w:fldData>
        </w:fldChar>
      </w:r>
      <w:r w:rsidR="00235652" w:rsidRPr="009364CE">
        <w:rPr>
          <w:rFonts w:asciiTheme="minorHAnsi" w:hAnsiTheme="minorHAnsi" w:cstheme="minorHAnsi"/>
          <w:color w:val="000000" w:themeColor="text1"/>
        </w:rPr>
        <w:instrText xml:space="preserve"> ADDIN EN.CITE </w:instrText>
      </w:r>
      <w:r w:rsidR="00235652" w:rsidRPr="009364CE">
        <w:rPr>
          <w:rFonts w:asciiTheme="minorHAnsi" w:hAnsiTheme="minorHAnsi" w:cstheme="minorHAnsi"/>
          <w:color w:val="000000" w:themeColor="text1"/>
        </w:rPr>
        <w:fldChar w:fldCharType="begin">
          <w:fldData xml:space="preserve">PEVuZE5vdGU+PENpdGU+PEF1dGhvcj5DaHVhPC9BdXRob3I+PFllYXI+MjAwNTwvWWVhcj48UmVj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</w:fldData>
        </w:fldChar>
      </w:r>
      <w:r w:rsidR="00235652" w:rsidRPr="009364CE">
        <w:rPr>
          <w:rFonts w:asciiTheme="minorHAnsi" w:hAnsiTheme="minorHAnsi" w:cstheme="minorHAnsi"/>
          <w:color w:val="000000" w:themeColor="text1"/>
        </w:rPr>
        <w:instrText xml:space="preserve"> ADDIN EN.CITE.DATA </w:instrText>
      </w:r>
      <w:r w:rsidR="00235652" w:rsidRPr="009364CE">
        <w:rPr>
          <w:rFonts w:asciiTheme="minorHAnsi" w:hAnsiTheme="minorHAnsi" w:cstheme="minorHAnsi"/>
          <w:color w:val="000000" w:themeColor="text1"/>
        </w:rPr>
      </w:r>
      <w:r w:rsidR="00235652" w:rsidRPr="009364CE">
        <w:rPr>
          <w:rFonts w:asciiTheme="minorHAnsi" w:hAnsiTheme="minorHAnsi" w:cstheme="minorHAnsi"/>
          <w:color w:val="000000" w:themeColor="text1"/>
        </w:rPr>
        <w:fldChar w:fldCharType="end"/>
      </w:r>
      <w:r w:rsidR="00235652" w:rsidRPr="009364CE">
        <w:rPr>
          <w:rFonts w:asciiTheme="minorHAnsi" w:hAnsiTheme="minorHAnsi" w:cstheme="minorHAnsi"/>
          <w:color w:val="000000" w:themeColor="text1"/>
        </w:rPr>
      </w:r>
      <w:r w:rsidR="00235652" w:rsidRPr="009364CE">
        <w:rPr>
          <w:rFonts w:asciiTheme="minorHAnsi" w:hAnsiTheme="minorHAnsi" w:cstheme="minorHAnsi"/>
          <w:color w:val="000000" w:themeColor="text1"/>
        </w:rPr>
        <w:fldChar w:fldCharType="separate"/>
      </w:r>
      <w:r w:rsidR="00235652" w:rsidRPr="009364CE">
        <w:rPr>
          <w:rFonts w:asciiTheme="minorHAnsi" w:hAnsiTheme="minorHAnsi" w:cstheme="minorHAnsi"/>
          <w:noProof/>
          <w:color w:val="000000" w:themeColor="text1"/>
        </w:rPr>
        <w:t>[</w:t>
      </w:r>
      <w:r w:rsidR="003A06CE" w:rsidRPr="009364CE">
        <w:rPr>
          <w:rFonts w:asciiTheme="minorHAnsi" w:hAnsiTheme="minorHAnsi" w:cstheme="minorHAnsi"/>
          <w:noProof/>
          <w:color w:val="000000" w:themeColor="text1"/>
        </w:rPr>
        <w:t>35, 36</w:t>
      </w:r>
      <w:r w:rsidR="00235652" w:rsidRPr="009364CE">
        <w:rPr>
          <w:rFonts w:asciiTheme="minorHAnsi" w:hAnsiTheme="minorHAnsi" w:cstheme="minorHAnsi"/>
          <w:noProof/>
          <w:color w:val="000000" w:themeColor="text1"/>
        </w:rPr>
        <w:t>]</w:t>
      </w:r>
      <w:r w:rsidR="00235652" w:rsidRPr="009364CE">
        <w:rPr>
          <w:rFonts w:asciiTheme="minorHAnsi" w:hAnsiTheme="minorHAnsi" w:cstheme="minorHAnsi"/>
          <w:color w:val="000000" w:themeColor="text1"/>
        </w:rPr>
        <w:fldChar w:fldCharType="end"/>
      </w:r>
      <w:r w:rsidRPr="009364CE">
        <w:rPr>
          <w:rFonts w:asciiTheme="minorHAnsi" w:hAnsiTheme="minorHAnsi" w:cstheme="minorHAnsi"/>
          <w:color w:val="000000" w:themeColor="text1"/>
        </w:rPr>
        <w:t xml:space="preserve">. </w:t>
      </w:r>
      <w:r w:rsidR="00461C79" w:rsidRPr="009364CE">
        <w:rPr>
          <w:rFonts w:asciiTheme="minorHAnsi" w:hAnsiTheme="minorHAnsi" w:cstheme="minorHAnsi"/>
          <w:color w:val="000000" w:themeColor="text1"/>
        </w:rPr>
        <w:t xml:space="preserve">Since microwave response depends on intrinsic composition and interfacial properties, such materials are particularly </w:t>
      </w:r>
      <w:r w:rsidR="00D10638" w:rsidRPr="009364CE">
        <w:rPr>
          <w:rFonts w:asciiTheme="minorHAnsi" w:hAnsiTheme="minorHAnsi" w:cstheme="minorHAnsi"/>
          <w:color w:val="000000" w:themeColor="text1"/>
        </w:rPr>
        <w:t xml:space="preserve">amenable to </w:t>
      </w:r>
      <w:r w:rsidR="00461C79" w:rsidRPr="009364CE">
        <w:rPr>
          <w:rFonts w:asciiTheme="minorHAnsi" w:hAnsiTheme="minorHAnsi" w:cstheme="minorHAnsi"/>
          <w:color w:val="000000" w:themeColor="text1"/>
        </w:rPr>
        <w:t>broadband dielectric spectroscopy probing.</w:t>
      </w:r>
      <w:r w:rsidR="002B7C4F" w:rsidRPr="009364CE">
        <w:rPr>
          <w:rFonts w:asciiTheme="minorHAnsi" w:hAnsiTheme="minorHAnsi" w:cstheme="minorHAnsi"/>
          <w:color w:val="000000" w:themeColor="text1"/>
        </w:rPr>
        <w:t xml:space="preserve"> </w:t>
      </w:r>
    </w:p>
    <w:p w14:paraId="79E23F70" w14:textId="77777777" w:rsidR="00BE73C5" w:rsidRPr="009364CE" w:rsidRDefault="00BE73C5" w:rsidP="00A555A7">
      <w:pPr>
        <w:spacing w:line="360" w:lineRule="auto"/>
        <w:rPr>
          <w:rFonts w:asciiTheme="minorHAnsi" w:hAnsiTheme="minorHAnsi" w:cstheme="minorHAnsi"/>
          <w:color w:val="000000" w:themeColor="text1"/>
        </w:rPr>
      </w:pPr>
    </w:p>
    <w:p w14:paraId="4B264386" w14:textId="72023712" w:rsidR="002C62CF" w:rsidRPr="009364CE" w:rsidRDefault="002C62CF" w:rsidP="00A555A7">
      <w:pPr>
        <w:spacing w:line="360" w:lineRule="auto"/>
        <w:jc w:val="center"/>
        <w:rPr>
          <w:rFonts w:asciiTheme="minorHAnsi" w:hAnsiTheme="minorHAnsi" w:cstheme="minorHAnsi"/>
          <w:color w:val="000000" w:themeColor="text1"/>
        </w:rPr>
      </w:pPr>
      <w:r w:rsidRPr="009364CE">
        <w:rPr>
          <w:rFonts w:asciiTheme="minorHAnsi" w:eastAsiaTheme="minorHAnsi" w:hAnsiTheme="minorHAnsi" w:cstheme="minorHAnsi"/>
          <w:noProof/>
        </w:rPr>
        <w:drawing>
          <wp:inline distT="0" distB="0" distL="0" distR="0" wp14:anchorId="5A0790AB" wp14:editId="162FD72E">
            <wp:extent cx="5829292" cy="2130950"/>
            <wp:effectExtent l="0" t="0" r="0" b="3175"/>
            <wp:docPr id="8" name="Picture 8" descr="Chart, scatte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scatter char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91554" cy="2153711"/>
                    </a:xfrm>
                    <a:prstGeom prst="rect">
                      <a:avLst/>
                    </a:prstGeom>
                    <a:noFill/>
                  </pic:spPr>
                </pic:pic>
              </a:graphicData>
            </a:graphic>
          </wp:inline>
        </w:drawing>
      </w:r>
    </w:p>
    <w:p w14:paraId="5CC8AE27" w14:textId="77777777" w:rsidR="005C4251" w:rsidRPr="009364CE" w:rsidRDefault="005C4251" w:rsidP="00A555A7">
      <w:pPr>
        <w:spacing w:line="360" w:lineRule="auto"/>
        <w:rPr>
          <w:rFonts w:asciiTheme="minorHAnsi" w:hAnsiTheme="minorHAnsi" w:cstheme="minorHAnsi"/>
          <w:color w:val="000000" w:themeColor="text1"/>
        </w:rPr>
      </w:pPr>
    </w:p>
    <w:p w14:paraId="598F3034" w14:textId="588AB82E" w:rsidR="002C62CF" w:rsidRPr="009364CE" w:rsidRDefault="002C62CF" w:rsidP="00A555A7">
      <w:pPr>
        <w:spacing w:line="360" w:lineRule="auto"/>
        <w:rPr>
          <w:rFonts w:asciiTheme="minorHAnsi" w:hAnsiTheme="minorHAnsi" w:cstheme="minorHAnsi"/>
          <w:color w:val="000000" w:themeColor="text1"/>
        </w:rPr>
      </w:pPr>
      <w:r w:rsidRPr="009364CE">
        <w:rPr>
          <w:rFonts w:asciiTheme="minorHAnsi" w:hAnsiTheme="minorHAnsi" w:cstheme="minorHAnsi"/>
          <w:b/>
          <w:bCs/>
          <w:color w:val="000000" w:themeColor="text1"/>
        </w:rPr>
        <w:t>Figure 3:</w:t>
      </w:r>
      <w:r w:rsidRPr="009364CE">
        <w:rPr>
          <w:rFonts w:asciiTheme="minorHAnsi" w:hAnsiTheme="minorHAnsi" w:cstheme="minorHAnsi"/>
          <w:color w:val="000000" w:themeColor="text1"/>
        </w:rPr>
        <w:t xml:space="preserve"> Illustration of the three defect types in the “as received” (zero thermal cycles) material.</w:t>
      </w:r>
    </w:p>
    <w:p w14:paraId="452B8182" w14:textId="77777777" w:rsidR="00D10638" w:rsidRPr="009364CE" w:rsidRDefault="00D10638" w:rsidP="00A555A7">
      <w:pPr>
        <w:spacing w:line="360" w:lineRule="auto"/>
        <w:rPr>
          <w:rFonts w:asciiTheme="minorHAnsi" w:hAnsiTheme="minorHAnsi" w:cstheme="minorHAnsi"/>
          <w:color w:val="000000" w:themeColor="text1"/>
        </w:rPr>
      </w:pPr>
    </w:p>
    <w:p w14:paraId="4F4C6B78" w14:textId="16EDCB3B" w:rsidR="00235652" w:rsidRPr="009364CE" w:rsidRDefault="00D10638" w:rsidP="00A555A7">
      <w:pPr>
        <w:spacing w:line="360"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In this study, BDS was employed to detect and characterize electrically active defects in fully integrated 3D devices with two-level stacked dies that utilized ozone-TEOS derived isolation liner in the TSV interposer, as shown in Figure 1. The samples underwent thermal cycling as described in Study 1. Here, microwave fields interact with device materials, inducing transient non-equilibrium events such as dipolar polarization, molecular vibration, reorientation, and translation. These interactions modify local and macroscopic fields through relaxation processes, including surface charge depolarization, which </w:t>
      </w:r>
      <w:r w:rsidRPr="009364CE">
        <w:rPr>
          <w:rFonts w:asciiTheme="minorHAnsi" w:hAnsiTheme="minorHAnsi" w:cstheme="minorHAnsi"/>
          <w:color w:val="000000" w:themeColor="text1"/>
        </w:rPr>
        <w:lastRenderedPageBreak/>
        <w:t>oppose the applied field and yield net energy absorption. The resulting RF loss spectra (insertion losses) were analyzed to probe the dominant polarization–depolarization mechanisms governing the dielectric response of materials [</w:t>
      </w:r>
      <w:r w:rsidR="00BE2FA3" w:rsidRPr="009364CE">
        <w:rPr>
          <w:rFonts w:asciiTheme="minorHAnsi" w:hAnsiTheme="minorHAnsi" w:cstheme="minorHAnsi"/>
          <w:color w:val="000000" w:themeColor="text1"/>
        </w:rPr>
        <w:t>37</w:t>
      </w:r>
      <w:r w:rsidRPr="009364CE">
        <w:rPr>
          <w:rFonts w:asciiTheme="minorHAnsi" w:hAnsiTheme="minorHAnsi" w:cstheme="minorHAnsi"/>
          <w:color w:val="000000" w:themeColor="text1"/>
        </w:rPr>
        <w:t>].</w:t>
      </w:r>
      <w:r w:rsidR="00235652" w:rsidRPr="009364CE">
        <w:rPr>
          <w:rFonts w:asciiTheme="minorHAnsi" w:hAnsiTheme="minorHAnsi" w:cstheme="minorHAnsi"/>
          <w:color w:val="000000" w:themeColor="text1"/>
        </w:rPr>
        <w:t xml:space="preserve"> Insertion losses at low-frequency (&lt;300 MHz) served as defect-sensitive metrics; with a failure criterion defined as 50% signal loss (S</w:t>
      </w:r>
      <w:r w:rsidR="00235652" w:rsidRPr="009364CE">
        <w:rPr>
          <w:rFonts w:asciiTheme="minorHAnsi" w:hAnsiTheme="minorHAnsi" w:cstheme="minorHAnsi"/>
          <w:color w:val="000000" w:themeColor="text1"/>
          <w:vertAlign w:val="subscript"/>
        </w:rPr>
        <w:t>21</w:t>
      </w:r>
      <w:r w:rsidR="00235652" w:rsidRPr="009364CE">
        <w:rPr>
          <w:rFonts w:asciiTheme="minorHAnsi" w:hAnsiTheme="minorHAnsi" w:cstheme="minorHAnsi"/>
          <w:color w:val="000000" w:themeColor="text1"/>
        </w:rPr>
        <w:t xml:space="preserve"> &lt; 3 dB) at 210 MHz. Figure 5 compares failure rates of ‘as received’ and up to 2000 thermal cycles. It was observed that the number of failing dies decreased with thermal anneal after 500 thermal cycles [</w:t>
      </w:r>
      <w:r w:rsidR="00BE2FA3" w:rsidRPr="009364CE">
        <w:rPr>
          <w:rFonts w:asciiTheme="minorHAnsi" w:hAnsiTheme="minorHAnsi" w:cstheme="minorHAnsi"/>
          <w:color w:val="000000" w:themeColor="text1"/>
        </w:rPr>
        <w:t>14</w:t>
      </w:r>
      <w:r w:rsidR="00235652" w:rsidRPr="009364CE">
        <w:rPr>
          <w:rFonts w:asciiTheme="minorHAnsi" w:hAnsiTheme="minorHAnsi" w:cstheme="minorHAnsi"/>
          <w:color w:val="000000" w:themeColor="text1"/>
        </w:rPr>
        <w:t>].</w:t>
      </w:r>
    </w:p>
    <w:p w14:paraId="4C8CDD22" w14:textId="77777777" w:rsidR="002C62CF" w:rsidRPr="009364CE" w:rsidRDefault="002C62CF" w:rsidP="00A555A7">
      <w:pPr>
        <w:spacing w:line="360" w:lineRule="auto"/>
        <w:rPr>
          <w:rFonts w:asciiTheme="minorHAnsi" w:hAnsiTheme="minorHAnsi" w:cstheme="minorHAnsi"/>
          <w:color w:val="000000" w:themeColor="text1"/>
        </w:rPr>
      </w:pPr>
    </w:p>
    <w:p w14:paraId="5E6D07D7" w14:textId="16A047CD" w:rsidR="00A063F6" w:rsidRPr="009364CE" w:rsidRDefault="002C62CF" w:rsidP="00A555A7">
      <w:pPr>
        <w:spacing w:line="360" w:lineRule="auto"/>
        <w:jc w:val="center"/>
        <w:rPr>
          <w:rFonts w:asciiTheme="minorHAnsi" w:hAnsiTheme="minorHAnsi" w:cstheme="minorHAnsi"/>
          <w:color w:val="000000" w:themeColor="text1"/>
        </w:rPr>
      </w:pPr>
      <w:r w:rsidRPr="009364CE">
        <w:rPr>
          <w:rFonts w:asciiTheme="minorHAnsi" w:eastAsiaTheme="minorHAnsi" w:hAnsiTheme="minorHAnsi" w:cstheme="minorHAnsi"/>
          <w:noProof/>
        </w:rPr>
        <w:drawing>
          <wp:inline distT="0" distB="0" distL="0" distR="0" wp14:anchorId="1DEF4530" wp14:editId="6B3A15D5">
            <wp:extent cx="3758184" cy="2587752"/>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58184" cy="2587752"/>
                    </a:xfrm>
                    <a:prstGeom prst="rect">
                      <a:avLst/>
                    </a:prstGeom>
                    <a:noFill/>
                  </pic:spPr>
                </pic:pic>
              </a:graphicData>
            </a:graphic>
          </wp:inline>
        </w:drawing>
      </w:r>
    </w:p>
    <w:p w14:paraId="0D5DF335" w14:textId="16990E7C" w:rsidR="00A063F6" w:rsidRPr="009364CE" w:rsidRDefault="002C62CF" w:rsidP="00A555A7">
      <w:pPr>
        <w:spacing w:line="360" w:lineRule="auto"/>
        <w:rPr>
          <w:rFonts w:asciiTheme="minorHAnsi" w:hAnsiTheme="minorHAnsi" w:cstheme="minorHAnsi"/>
          <w:color w:val="000000" w:themeColor="text1"/>
        </w:rPr>
      </w:pPr>
      <w:r w:rsidRPr="009364CE">
        <w:rPr>
          <w:rFonts w:asciiTheme="minorHAnsi" w:hAnsiTheme="minorHAnsi" w:cstheme="minorHAnsi"/>
          <w:b/>
          <w:bCs/>
          <w:color w:val="000000" w:themeColor="text1"/>
        </w:rPr>
        <w:t xml:space="preserve">Figure </w:t>
      </w:r>
      <w:r w:rsidR="00085901" w:rsidRPr="009364CE">
        <w:rPr>
          <w:rFonts w:asciiTheme="minorHAnsi" w:hAnsiTheme="minorHAnsi" w:cstheme="minorHAnsi"/>
          <w:b/>
          <w:bCs/>
          <w:color w:val="000000" w:themeColor="text1"/>
        </w:rPr>
        <w:t>4</w:t>
      </w:r>
      <w:r w:rsidRPr="009364CE">
        <w:rPr>
          <w:rFonts w:asciiTheme="minorHAnsi" w:hAnsiTheme="minorHAnsi" w:cstheme="minorHAnsi"/>
          <w:b/>
          <w:bCs/>
          <w:color w:val="000000" w:themeColor="text1"/>
        </w:rPr>
        <w:t>:</w:t>
      </w:r>
      <w:r w:rsidRPr="009364CE">
        <w:rPr>
          <w:rFonts w:asciiTheme="minorHAnsi" w:hAnsiTheme="minorHAnsi" w:cstheme="minorHAnsi"/>
          <w:color w:val="000000" w:themeColor="text1"/>
        </w:rPr>
        <w:t xml:space="preserve"> Comparison of the microwave signatures of the three defect types in the “as</w:t>
      </w:r>
      <w:r w:rsidR="00085901" w:rsidRPr="009364CE">
        <w:rPr>
          <w:rFonts w:asciiTheme="minorHAnsi" w:hAnsiTheme="minorHAnsi" w:cstheme="minorHAnsi"/>
          <w:color w:val="000000" w:themeColor="text1"/>
        </w:rPr>
        <w:t>-</w:t>
      </w:r>
      <w:r w:rsidRPr="009364CE">
        <w:rPr>
          <w:rFonts w:asciiTheme="minorHAnsi" w:hAnsiTheme="minorHAnsi" w:cstheme="minorHAnsi"/>
          <w:color w:val="000000" w:themeColor="text1"/>
        </w:rPr>
        <w:t xml:space="preserve">received” (zero thermal cycles) material. </w:t>
      </w:r>
    </w:p>
    <w:p w14:paraId="3946B7C5" w14:textId="77777777" w:rsidR="00A063F6" w:rsidRPr="009364CE" w:rsidRDefault="00A063F6" w:rsidP="00A555A7">
      <w:pPr>
        <w:spacing w:line="360" w:lineRule="auto"/>
        <w:rPr>
          <w:rFonts w:asciiTheme="minorHAnsi" w:hAnsiTheme="minorHAnsi" w:cstheme="minorHAnsi"/>
          <w:color w:val="000000" w:themeColor="text1"/>
        </w:rPr>
      </w:pPr>
    </w:p>
    <w:p w14:paraId="7D3A9331" w14:textId="77777777" w:rsidR="00BE73C5" w:rsidRPr="009364CE" w:rsidRDefault="00022CE1" w:rsidP="00A555A7">
      <w:pPr>
        <w:spacing w:line="360" w:lineRule="auto"/>
        <w:jc w:val="center"/>
        <w:rPr>
          <w:rFonts w:asciiTheme="minorHAnsi" w:hAnsiTheme="minorHAnsi" w:cstheme="minorHAnsi"/>
          <w:color w:val="000000" w:themeColor="text1"/>
        </w:rPr>
      </w:pPr>
      <w:r w:rsidRPr="009364CE">
        <w:rPr>
          <w:rFonts w:asciiTheme="minorHAnsi" w:hAnsiTheme="minorHAnsi" w:cstheme="minorHAnsi"/>
          <w:noProof/>
        </w:rPr>
        <w:drawing>
          <wp:inline distT="0" distB="0" distL="0" distR="0" wp14:anchorId="77465C22" wp14:editId="61497EDC">
            <wp:extent cx="4146487" cy="2932396"/>
            <wp:effectExtent l="0" t="0" r="0" b="1905"/>
            <wp:docPr id="24" name="Picture 8" descr="A graph with a line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8" descr="A graph with a line and dots&#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115" t="4350" r="3133" b="432"/>
                    <a:stretch/>
                  </pic:blipFill>
                  <pic:spPr bwMode="auto">
                    <a:xfrm>
                      <a:off x="0" y="0"/>
                      <a:ext cx="4160664" cy="2942422"/>
                    </a:xfrm>
                    <a:prstGeom prst="rect">
                      <a:avLst/>
                    </a:prstGeom>
                    <a:noFill/>
                    <a:ln>
                      <a:noFill/>
                    </a:ln>
                    <a:extLst>
                      <a:ext uri="{53640926-AAD7-44D8-BBD7-CCE9431645EC}">
                        <a14:shadowObscured xmlns:a14="http://schemas.microsoft.com/office/drawing/2010/main"/>
                      </a:ext>
                    </a:extLst>
                  </pic:spPr>
                </pic:pic>
              </a:graphicData>
            </a:graphic>
          </wp:inline>
        </w:drawing>
      </w:r>
    </w:p>
    <w:p w14:paraId="32399B63" w14:textId="3F1D1F17" w:rsidR="005E4861" w:rsidRPr="009364CE" w:rsidRDefault="00B544B1" w:rsidP="00A555A7">
      <w:pPr>
        <w:spacing w:line="360" w:lineRule="auto"/>
        <w:rPr>
          <w:rFonts w:asciiTheme="minorHAnsi" w:hAnsiTheme="minorHAnsi" w:cstheme="minorHAnsi"/>
          <w:color w:val="000000" w:themeColor="text1"/>
        </w:rPr>
      </w:pPr>
      <w:r w:rsidRPr="009364CE">
        <w:rPr>
          <w:rFonts w:asciiTheme="minorHAnsi" w:hAnsiTheme="minorHAnsi" w:cstheme="minorHAnsi"/>
          <w:b/>
          <w:bCs/>
          <w:color w:val="000000" w:themeColor="text1"/>
        </w:rPr>
        <w:lastRenderedPageBreak/>
        <w:t xml:space="preserve">Figure </w:t>
      </w:r>
      <w:r w:rsidR="00235652" w:rsidRPr="009364CE">
        <w:rPr>
          <w:rFonts w:asciiTheme="minorHAnsi" w:hAnsiTheme="minorHAnsi" w:cstheme="minorHAnsi"/>
          <w:b/>
          <w:bCs/>
          <w:color w:val="000000" w:themeColor="text1"/>
        </w:rPr>
        <w:t>5</w:t>
      </w:r>
      <w:r w:rsidRPr="009364CE">
        <w:rPr>
          <w:rFonts w:asciiTheme="minorHAnsi" w:hAnsiTheme="minorHAnsi" w:cstheme="minorHAnsi"/>
          <w:color w:val="000000" w:themeColor="text1"/>
        </w:rPr>
        <w:t xml:space="preserve">: </w:t>
      </w:r>
      <w:r w:rsidR="004A3D74" w:rsidRPr="009364CE">
        <w:rPr>
          <w:rFonts w:asciiTheme="minorHAnsi" w:hAnsiTheme="minorHAnsi" w:cstheme="minorHAnsi"/>
        </w:rPr>
        <w:t xml:space="preserve">Device population fraction failing the </w:t>
      </w:r>
      <w:r w:rsidR="004A3D74" w:rsidRPr="009364CE">
        <w:rPr>
          <w:rFonts w:asciiTheme="minorHAnsi" w:hAnsiTheme="minorHAnsi" w:cstheme="minorHAnsi"/>
          <w:color w:val="000000" w:themeColor="text1"/>
        </w:rPr>
        <w:t>50% signal loss (S</w:t>
      </w:r>
      <w:r w:rsidR="004A3D74" w:rsidRPr="009364CE">
        <w:rPr>
          <w:rFonts w:asciiTheme="minorHAnsi" w:hAnsiTheme="minorHAnsi" w:cstheme="minorHAnsi"/>
          <w:color w:val="000000" w:themeColor="text1"/>
          <w:vertAlign w:val="subscript"/>
        </w:rPr>
        <w:t>21</w:t>
      </w:r>
      <w:r w:rsidR="004A3D74" w:rsidRPr="009364CE">
        <w:rPr>
          <w:rFonts w:asciiTheme="minorHAnsi" w:hAnsiTheme="minorHAnsi" w:cstheme="minorHAnsi"/>
          <w:color w:val="000000" w:themeColor="text1"/>
        </w:rPr>
        <w:t xml:space="preserve"> &lt; 3 dB) </w:t>
      </w:r>
      <w:r w:rsidR="004A3D74" w:rsidRPr="009364CE">
        <w:rPr>
          <w:rFonts w:asciiTheme="minorHAnsi" w:hAnsiTheme="minorHAnsi" w:cstheme="minorHAnsi"/>
        </w:rPr>
        <w:t>criterion</w:t>
      </w:r>
    </w:p>
    <w:p w14:paraId="670B02A0" w14:textId="77777777" w:rsidR="005E4861" w:rsidRPr="009364CE" w:rsidRDefault="005E4861" w:rsidP="00A555A7">
      <w:pPr>
        <w:spacing w:line="360" w:lineRule="auto"/>
        <w:rPr>
          <w:rFonts w:asciiTheme="minorHAnsi" w:hAnsiTheme="minorHAnsi" w:cstheme="minorHAnsi"/>
        </w:rPr>
      </w:pPr>
    </w:p>
    <w:p w14:paraId="2C708FEA" w14:textId="07EF8EF0" w:rsidR="00216C35" w:rsidRPr="009364CE" w:rsidRDefault="00300220" w:rsidP="00A555A7">
      <w:pPr>
        <w:spacing w:line="360" w:lineRule="auto"/>
        <w:rPr>
          <w:rFonts w:asciiTheme="minorHAnsi" w:hAnsiTheme="minorHAnsi" w:cstheme="minorHAnsi"/>
        </w:rPr>
      </w:pPr>
      <w:r w:rsidRPr="009364CE">
        <w:rPr>
          <w:rFonts w:asciiTheme="minorHAnsi" w:hAnsiTheme="minorHAnsi" w:cstheme="minorHAnsi"/>
        </w:rPr>
        <w:t xml:space="preserve">The </w:t>
      </w:r>
      <w:r w:rsidR="00457BB1" w:rsidRPr="009364CE">
        <w:rPr>
          <w:rFonts w:asciiTheme="minorHAnsi" w:hAnsiTheme="minorHAnsi" w:cstheme="minorHAnsi"/>
        </w:rPr>
        <w:t xml:space="preserve">observed </w:t>
      </w:r>
      <w:r w:rsidRPr="009364CE">
        <w:rPr>
          <w:rFonts w:asciiTheme="minorHAnsi" w:hAnsiTheme="minorHAnsi" w:cstheme="minorHAnsi"/>
        </w:rPr>
        <w:t>monotonic decrease in failing dies with increasing thermal cycles, reaching a minimum at approximately 1000 cycles, suggests progressive structural transformations within the dielectric material</w:t>
      </w:r>
      <w:r w:rsidR="007C6054" w:rsidRPr="009364CE">
        <w:rPr>
          <w:rFonts w:asciiTheme="minorHAnsi" w:hAnsiTheme="minorHAnsi" w:cstheme="minorHAnsi"/>
        </w:rPr>
        <w:t xml:space="preserve">s </w:t>
      </w:r>
      <w:r w:rsidR="007C6054" w:rsidRPr="009364CE">
        <w:rPr>
          <w:rFonts w:asciiTheme="minorHAnsi" w:hAnsiTheme="minorHAnsi" w:cstheme="minorHAnsi"/>
          <w:color w:val="000000" w:themeColor="text1"/>
        </w:rPr>
        <w:t>of construction [</w:t>
      </w:r>
      <w:r w:rsidR="00F939F3" w:rsidRPr="009364CE">
        <w:rPr>
          <w:rFonts w:asciiTheme="minorHAnsi" w:hAnsiTheme="minorHAnsi" w:cstheme="minorHAnsi"/>
          <w:color w:val="000000" w:themeColor="text1"/>
        </w:rPr>
        <w:t>38</w:t>
      </w:r>
      <w:r w:rsidR="007C6054" w:rsidRPr="009364CE">
        <w:rPr>
          <w:rFonts w:asciiTheme="minorHAnsi" w:hAnsiTheme="minorHAnsi" w:cstheme="minorHAnsi"/>
          <w:color w:val="000000" w:themeColor="text1"/>
        </w:rPr>
        <w:t>]</w:t>
      </w:r>
      <w:r w:rsidRPr="009364CE">
        <w:rPr>
          <w:rFonts w:asciiTheme="minorHAnsi" w:hAnsiTheme="minorHAnsi" w:cstheme="minorHAnsi"/>
          <w:color w:val="000000" w:themeColor="text1"/>
        </w:rPr>
        <w:t>.</w:t>
      </w:r>
      <w:r w:rsidRPr="009364CE">
        <w:rPr>
          <w:rFonts w:asciiTheme="minorHAnsi" w:hAnsiTheme="minorHAnsi" w:cstheme="minorHAnsi"/>
        </w:rPr>
        <w:t xml:space="preserve"> The changes observed after about 500 cycles are attributed to condensation reactions and the elimination of water involving vicinal (hydrogen-bonded) silanols (Equation 14) </w:t>
      </w:r>
      <w:r w:rsidRPr="009364CE">
        <w:rPr>
          <w:rFonts w:asciiTheme="minorHAnsi" w:hAnsiTheme="minorHAnsi" w:cstheme="minorHAnsi"/>
          <w:color w:val="000000" w:themeColor="text1"/>
        </w:rPr>
        <w:t>[</w:t>
      </w:r>
      <w:r w:rsidR="00F939F3" w:rsidRPr="009364CE">
        <w:rPr>
          <w:rFonts w:asciiTheme="minorHAnsi" w:hAnsiTheme="minorHAnsi" w:cstheme="minorHAnsi"/>
          <w:color w:val="000000" w:themeColor="text1"/>
        </w:rPr>
        <w:t>39</w:t>
      </w:r>
      <w:r w:rsidRPr="009364CE">
        <w:rPr>
          <w:rFonts w:asciiTheme="minorHAnsi" w:hAnsiTheme="minorHAnsi" w:cstheme="minorHAnsi"/>
          <w:color w:val="000000" w:themeColor="text1"/>
        </w:rPr>
        <w:t>].</w:t>
      </w:r>
      <w:r w:rsidRPr="009364CE">
        <w:rPr>
          <w:rFonts w:asciiTheme="minorHAnsi" w:hAnsiTheme="minorHAnsi" w:cstheme="minorHAnsi"/>
        </w:rPr>
        <w:t xml:space="preserve"> With further thermal cycling, non-bridging silanol bonds are presumed to convert into more stable charge-transfer species (Equation 15), thereby modifying the dielectric’s electrical characteristics. These atomistic processes remove dangling bonds, suppress dominant energy-loss pathways, and consequently reduce device failure rates by improving material stability.</w:t>
      </w:r>
    </w:p>
    <w:p w14:paraId="754DCB09" w14:textId="77777777" w:rsidR="00216C35" w:rsidRPr="009364CE" w:rsidRDefault="00216C35" w:rsidP="00A555A7">
      <w:pPr>
        <w:spacing w:line="360" w:lineRule="auto"/>
        <w:rPr>
          <w:rFonts w:asciiTheme="minorHAnsi" w:hAnsiTheme="minorHAnsi" w:cstheme="minorHAnsi"/>
        </w:rPr>
      </w:pPr>
    </w:p>
    <w:p w14:paraId="44731FF7" w14:textId="77777777" w:rsidR="00300220" w:rsidRPr="009364CE" w:rsidRDefault="00300220" w:rsidP="00A555A7">
      <w:pPr>
        <w:spacing w:line="360" w:lineRule="auto"/>
        <w:rPr>
          <w:rFonts w:asciiTheme="minorHAnsi" w:hAnsiTheme="minorHAnsi" w:cstheme="minorHAnsi"/>
        </w:rPr>
      </w:pPr>
      <w:r w:rsidRPr="009364CE">
        <w:rPr>
          <w:rFonts w:asciiTheme="minorHAnsi" w:hAnsiTheme="minorHAnsi" w:cstheme="minorHAnsi"/>
        </w:rPr>
        <w:t>R</w:t>
      </w:r>
      <w:r w:rsidRPr="009364CE">
        <w:rPr>
          <w:rFonts w:asciiTheme="minorHAnsi" w:hAnsiTheme="minorHAnsi" w:cstheme="minorHAnsi"/>
          <w:vertAlign w:val="subscript"/>
        </w:rPr>
        <w:t>3</w:t>
      </w:r>
      <w:r w:rsidRPr="009364CE">
        <w:rPr>
          <w:rFonts w:asciiTheme="minorHAnsi" w:hAnsiTheme="minorHAnsi" w:cstheme="minorHAnsi"/>
        </w:rPr>
        <w:t>-Si-O-Si-R</w:t>
      </w:r>
      <w:r w:rsidRPr="009364CE">
        <w:rPr>
          <w:rFonts w:asciiTheme="minorHAnsi" w:hAnsiTheme="minorHAnsi" w:cstheme="minorHAnsi"/>
          <w:vertAlign w:val="subscript"/>
        </w:rPr>
        <w:t>3</w:t>
      </w:r>
      <w:r w:rsidR="00AA2E77" w:rsidRPr="009364CE">
        <w:rPr>
          <w:rFonts w:asciiTheme="minorHAnsi" w:hAnsiTheme="minorHAnsi" w:cstheme="minorHAnsi"/>
        </w:rPr>
        <w:t xml:space="preserve"> </w:t>
      </w:r>
      <w:r w:rsidR="00274E6F" w:rsidRPr="009364CE">
        <w:rPr>
          <w:rFonts w:asciiTheme="minorHAnsi" w:hAnsiTheme="minorHAnsi" w:cstheme="minorHAnsi"/>
        </w:rPr>
        <w:t>+ H</w:t>
      </w:r>
      <w:r w:rsidR="00274E6F" w:rsidRPr="009364CE">
        <w:rPr>
          <w:rFonts w:asciiTheme="minorHAnsi" w:hAnsiTheme="minorHAnsi" w:cstheme="minorHAnsi"/>
          <w:vertAlign w:val="subscript"/>
        </w:rPr>
        <w:t>2</w:t>
      </w:r>
      <w:r w:rsidR="00274E6F" w:rsidRPr="009364CE">
        <w:rPr>
          <w:rFonts w:asciiTheme="minorHAnsi" w:hAnsiTheme="minorHAnsi" w:cstheme="minorHAnsi"/>
        </w:rPr>
        <w:t xml:space="preserve">O </w:t>
      </w:r>
      <w:r w:rsidR="00AA2E77" w:rsidRPr="009364CE">
        <w:rPr>
          <w:rFonts w:asciiTheme="minorHAnsi" w:hAnsiTheme="minorHAnsi" w:cstheme="minorHAnsi"/>
        </w:rPr>
        <w:t>→ 2 R</w:t>
      </w:r>
      <w:r w:rsidR="00AA2E77" w:rsidRPr="009364CE">
        <w:rPr>
          <w:rFonts w:asciiTheme="minorHAnsi" w:hAnsiTheme="minorHAnsi" w:cstheme="minorHAnsi"/>
          <w:vertAlign w:val="subscript"/>
        </w:rPr>
        <w:t>3</w:t>
      </w:r>
      <w:r w:rsidR="00AA2E77" w:rsidRPr="009364CE">
        <w:rPr>
          <w:rFonts w:asciiTheme="minorHAnsi" w:hAnsiTheme="minorHAnsi" w:cstheme="minorHAnsi"/>
        </w:rPr>
        <w:t>-Si-OH</w:t>
      </w:r>
      <w:r w:rsidR="00102F4D"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00274E6F"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t>(14)</w:t>
      </w:r>
    </w:p>
    <w:p w14:paraId="0F9E1EC6" w14:textId="77777777" w:rsidR="00300220" w:rsidRPr="009364CE" w:rsidRDefault="00300220" w:rsidP="00A555A7">
      <w:pPr>
        <w:spacing w:line="360" w:lineRule="auto"/>
        <w:rPr>
          <w:rFonts w:asciiTheme="minorHAnsi" w:hAnsiTheme="minorHAnsi" w:cstheme="minorHAnsi"/>
        </w:rPr>
      </w:pPr>
    </w:p>
    <w:p w14:paraId="400F55D1" w14:textId="77777777" w:rsidR="00216C35" w:rsidRPr="009364CE" w:rsidRDefault="00300220" w:rsidP="00A555A7">
      <w:pPr>
        <w:spacing w:line="360" w:lineRule="auto"/>
        <w:rPr>
          <w:rFonts w:asciiTheme="minorHAnsi" w:hAnsiTheme="minorHAnsi" w:cstheme="minorHAnsi"/>
        </w:rPr>
      </w:pPr>
      <w:r w:rsidRPr="009364CE">
        <w:rPr>
          <w:rFonts w:asciiTheme="minorHAnsi" w:hAnsiTheme="minorHAnsi" w:cstheme="minorHAnsi"/>
          <w:color w:val="000000" w:themeColor="text1"/>
        </w:rPr>
        <w:t>R</w:t>
      </w:r>
      <w:r w:rsidRPr="009364CE">
        <w:rPr>
          <w:rFonts w:asciiTheme="minorHAnsi" w:hAnsiTheme="minorHAnsi" w:cstheme="minorHAnsi"/>
          <w:color w:val="000000" w:themeColor="text1"/>
          <w:vertAlign w:val="subscript"/>
        </w:rPr>
        <w:t>3</w:t>
      </w:r>
      <w:r w:rsidR="001820D7" w:rsidRPr="009364CE">
        <w:rPr>
          <w:rFonts w:asciiTheme="minorHAnsi" w:hAnsiTheme="minorHAnsi" w:cstheme="minorHAnsi"/>
          <w:color w:val="000000" w:themeColor="text1"/>
        </w:rPr>
        <w:t>-</w:t>
      </w:r>
      <w:r w:rsidRPr="009364CE">
        <w:rPr>
          <w:rFonts w:asciiTheme="minorHAnsi" w:hAnsiTheme="minorHAnsi" w:cstheme="minorHAnsi"/>
          <w:color w:val="000000" w:themeColor="text1"/>
        </w:rPr>
        <w:t>Si-OH + MX</w:t>
      </w:r>
      <w:r w:rsidR="00AA2E77" w:rsidRPr="009364CE">
        <w:rPr>
          <w:rFonts w:asciiTheme="minorHAnsi" w:hAnsiTheme="minorHAnsi" w:cstheme="minorHAnsi"/>
          <w:color w:val="000000" w:themeColor="text1"/>
        </w:rPr>
        <w:t xml:space="preserve"> </w:t>
      </w:r>
      <w:r w:rsidRPr="009364CE">
        <w:rPr>
          <w:rFonts w:asciiTheme="minorHAnsi" w:hAnsiTheme="minorHAnsi" w:cstheme="minorHAnsi"/>
          <w:color w:val="000000" w:themeColor="text1"/>
        </w:rPr>
        <w:t xml:space="preserve">→ </w:t>
      </w:r>
      <w:r w:rsidR="001820D7" w:rsidRPr="009364CE">
        <w:rPr>
          <w:rFonts w:asciiTheme="minorHAnsi" w:hAnsiTheme="minorHAnsi" w:cstheme="minorHAnsi"/>
          <w:color w:val="000000" w:themeColor="text1"/>
        </w:rPr>
        <w:t>R</w:t>
      </w:r>
      <w:r w:rsidR="001820D7" w:rsidRPr="009364CE">
        <w:rPr>
          <w:rFonts w:asciiTheme="minorHAnsi" w:hAnsiTheme="minorHAnsi" w:cstheme="minorHAnsi"/>
          <w:color w:val="000000" w:themeColor="text1"/>
          <w:vertAlign w:val="subscript"/>
        </w:rPr>
        <w:t>3</w:t>
      </w:r>
      <w:r w:rsidR="001820D7" w:rsidRPr="009364CE">
        <w:rPr>
          <w:rFonts w:asciiTheme="minorHAnsi" w:hAnsiTheme="minorHAnsi" w:cstheme="minorHAnsi"/>
          <w:color w:val="000000" w:themeColor="text1"/>
        </w:rPr>
        <w:t>-</w:t>
      </w:r>
      <w:r w:rsidRPr="009364CE">
        <w:rPr>
          <w:rFonts w:asciiTheme="minorHAnsi" w:hAnsiTheme="minorHAnsi" w:cstheme="minorHAnsi"/>
          <w:color w:val="000000" w:themeColor="text1"/>
        </w:rPr>
        <w:t>Si-M + XOH</w:t>
      </w:r>
      <w:r w:rsidRPr="009364CE">
        <w:rPr>
          <w:rFonts w:asciiTheme="minorHAnsi" w:hAnsiTheme="minorHAnsi" w:cstheme="minorHAnsi"/>
          <w:color w:val="000000" w:themeColor="text1"/>
        </w:rPr>
        <w:tab/>
      </w:r>
      <w:r w:rsidRPr="009364CE">
        <w:rPr>
          <w:rFonts w:asciiTheme="minorHAnsi" w:hAnsiTheme="minorHAnsi" w:cstheme="minorHAnsi"/>
        </w:rPr>
        <w:tab/>
      </w:r>
      <w:r w:rsidRPr="009364CE">
        <w:rPr>
          <w:rFonts w:asciiTheme="minorHAnsi" w:hAnsiTheme="minorHAnsi" w:cstheme="minorHAnsi"/>
        </w:rPr>
        <w:tab/>
      </w:r>
      <w:r w:rsidR="00102F4D" w:rsidRPr="009364CE">
        <w:rPr>
          <w:rFonts w:asciiTheme="minorHAnsi" w:hAnsiTheme="minorHAnsi" w:cstheme="minorHAnsi"/>
        </w:rPr>
        <w:tab/>
      </w:r>
      <w:r w:rsidR="00EC72D4"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r>
      <w:r w:rsidRPr="009364CE">
        <w:rPr>
          <w:rFonts w:asciiTheme="minorHAnsi" w:hAnsiTheme="minorHAnsi" w:cstheme="minorHAnsi"/>
        </w:rPr>
        <w:tab/>
        <w:t>(15)</w:t>
      </w:r>
    </w:p>
    <w:p w14:paraId="275BFC22" w14:textId="77777777" w:rsidR="00216C35" w:rsidRPr="009364CE" w:rsidRDefault="00216C35" w:rsidP="00A555A7">
      <w:pPr>
        <w:spacing w:line="360" w:lineRule="auto"/>
        <w:rPr>
          <w:rFonts w:asciiTheme="minorHAnsi" w:hAnsiTheme="minorHAnsi" w:cstheme="minorHAnsi"/>
        </w:rPr>
      </w:pPr>
    </w:p>
    <w:p w14:paraId="0EE46997" w14:textId="4001F427" w:rsidR="00216C35" w:rsidRPr="009364CE" w:rsidRDefault="005A57E5" w:rsidP="00A555A7">
      <w:pPr>
        <w:spacing w:line="360" w:lineRule="auto"/>
        <w:rPr>
          <w:rFonts w:asciiTheme="minorHAnsi" w:hAnsiTheme="minorHAnsi" w:cstheme="minorHAnsi"/>
        </w:rPr>
      </w:pPr>
      <w:r w:rsidRPr="009364CE">
        <w:rPr>
          <w:rFonts w:asciiTheme="minorHAnsi" w:hAnsiTheme="minorHAnsi" w:cstheme="minorHAnsi"/>
        </w:rPr>
        <w:t xml:space="preserve">It is also noted that not all dies in the studied population transitioned into less lossy </w:t>
      </w:r>
      <w:r w:rsidR="005962A9" w:rsidRPr="009364CE">
        <w:rPr>
          <w:rFonts w:asciiTheme="minorHAnsi" w:hAnsiTheme="minorHAnsi" w:cstheme="minorHAnsi"/>
        </w:rPr>
        <w:t>devices after</w:t>
      </w:r>
      <w:r w:rsidRPr="009364CE">
        <w:rPr>
          <w:rFonts w:asciiTheme="minorHAnsi" w:hAnsiTheme="minorHAnsi" w:cstheme="minorHAnsi"/>
        </w:rPr>
        <w:t xml:space="preserve"> thermal cycling, indicating that the dielectric material in the hard-failed area of the wafer did not undergo the same atomistic transformation that resulted in improved device performance. For the devices examined, these chemical transformations predominantly involve the dielectric rather than the metal fill, as TSV RF characteristics at low frequency (&lt;1 GHz), have been shown to be dictated by the capacitance of the isolation liner</w:t>
      </w:r>
      <w:r w:rsidRPr="009364CE">
        <w:rPr>
          <w:rFonts w:asciiTheme="minorHAnsi" w:hAnsiTheme="minorHAnsi" w:cstheme="minorHAnsi"/>
          <w:color w:val="000000" w:themeColor="text1"/>
        </w:rPr>
        <w:t xml:space="preserve"> [</w:t>
      </w:r>
      <w:r w:rsidR="00F939F3" w:rsidRPr="009364CE">
        <w:rPr>
          <w:rFonts w:asciiTheme="minorHAnsi" w:hAnsiTheme="minorHAnsi" w:cstheme="minorHAnsi"/>
          <w:color w:val="000000" w:themeColor="text1"/>
        </w:rPr>
        <w:t>40</w:t>
      </w:r>
      <w:r w:rsidRPr="009364CE">
        <w:rPr>
          <w:rFonts w:asciiTheme="minorHAnsi" w:hAnsiTheme="minorHAnsi" w:cstheme="minorHAnsi"/>
          <w:color w:val="000000" w:themeColor="text1"/>
        </w:rPr>
        <w:t xml:space="preserve">]. </w:t>
      </w:r>
      <w:r w:rsidRPr="009364CE">
        <w:rPr>
          <w:rFonts w:asciiTheme="minorHAnsi" w:hAnsiTheme="minorHAnsi" w:cstheme="minorHAnsi"/>
        </w:rPr>
        <w:t>This study demonstrates a new approach for detecting and characterizing different bond types and dielectric defects. By analyzing changes in low-frequency (&lt;300 MHz) RF scattering, the method provides quantitative insights into chemical and structural transformations occurring within dielectrics during post-processing thermal treatments, revealing mechanisms underlying reduced energy loss and enhanced device stability.</w:t>
      </w:r>
    </w:p>
    <w:p w14:paraId="6BB37309" w14:textId="77777777" w:rsidR="00216C35" w:rsidRPr="009364CE" w:rsidRDefault="00216C35" w:rsidP="00A555A7">
      <w:pPr>
        <w:spacing w:line="360" w:lineRule="auto"/>
        <w:rPr>
          <w:rFonts w:asciiTheme="minorHAnsi" w:hAnsiTheme="minorHAnsi" w:cstheme="minorHAnsi"/>
        </w:rPr>
      </w:pPr>
    </w:p>
    <w:p w14:paraId="5C6B1942" w14:textId="77777777" w:rsidR="00FD4E7A" w:rsidRPr="009364CE" w:rsidRDefault="00FD4E7A" w:rsidP="00A555A7">
      <w:pPr>
        <w:spacing w:line="360" w:lineRule="auto"/>
        <w:rPr>
          <w:rFonts w:asciiTheme="minorHAnsi" w:hAnsiTheme="minorHAnsi" w:cstheme="minorHAnsi"/>
        </w:rPr>
      </w:pPr>
    </w:p>
    <w:p w14:paraId="5BC36320" w14:textId="77777777" w:rsidR="00B755AB" w:rsidRDefault="00B755AB">
      <w:pPr>
        <w:spacing w:after="160" w:line="259" w:lineRule="auto"/>
        <w:jc w:val="left"/>
        <w:rPr>
          <w:rFonts w:asciiTheme="minorHAnsi" w:hAnsiTheme="minorHAnsi" w:cstheme="minorHAnsi"/>
          <w:b/>
          <w:bCs/>
        </w:rPr>
      </w:pPr>
      <w:r>
        <w:rPr>
          <w:rFonts w:asciiTheme="minorHAnsi" w:hAnsiTheme="minorHAnsi" w:cstheme="minorHAnsi"/>
          <w:b/>
          <w:bCs/>
        </w:rPr>
        <w:br w:type="page"/>
      </w:r>
    </w:p>
    <w:p w14:paraId="41DA42B5" w14:textId="544AFC71" w:rsidR="00D62F48" w:rsidRPr="009364CE" w:rsidRDefault="00FF071E" w:rsidP="00A555A7">
      <w:pPr>
        <w:spacing w:line="360" w:lineRule="auto"/>
        <w:rPr>
          <w:rFonts w:asciiTheme="minorHAnsi" w:hAnsiTheme="minorHAnsi" w:cstheme="minorHAnsi"/>
          <w:b/>
          <w:bCs/>
        </w:rPr>
      </w:pPr>
      <w:r w:rsidRPr="009364CE">
        <w:rPr>
          <w:rFonts w:asciiTheme="minorHAnsi" w:hAnsiTheme="minorHAnsi" w:cstheme="minorHAnsi"/>
          <w:b/>
          <w:bCs/>
        </w:rPr>
        <w:lastRenderedPageBreak/>
        <w:t xml:space="preserve">Case </w:t>
      </w:r>
      <w:r w:rsidR="00D80AE1" w:rsidRPr="009364CE">
        <w:rPr>
          <w:rFonts w:asciiTheme="minorHAnsi" w:hAnsiTheme="minorHAnsi" w:cstheme="minorHAnsi"/>
          <w:b/>
          <w:bCs/>
        </w:rPr>
        <w:t xml:space="preserve">Study 3: </w:t>
      </w:r>
      <w:r w:rsidR="008B02CE" w:rsidRPr="009364CE">
        <w:rPr>
          <w:rFonts w:asciiTheme="minorHAnsi" w:hAnsiTheme="minorHAnsi" w:cstheme="minorHAnsi"/>
          <w:b/>
          <w:bCs/>
        </w:rPr>
        <w:t xml:space="preserve">Thermal Decomposition of </w:t>
      </w:r>
      <w:r w:rsidR="00D62F48" w:rsidRPr="009364CE">
        <w:rPr>
          <w:rFonts w:asciiTheme="minorHAnsi" w:hAnsiTheme="minorHAnsi" w:cstheme="minorHAnsi"/>
          <w:b/>
          <w:bCs/>
        </w:rPr>
        <w:t>Silico</w:t>
      </w:r>
      <w:r w:rsidR="008B02CE" w:rsidRPr="009364CE">
        <w:rPr>
          <w:rFonts w:asciiTheme="minorHAnsi" w:hAnsiTheme="minorHAnsi" w:cstheme="minorHAnsi"/>
          <w:b/>
          <w:bCs/>
        </w:rPr>
        <w:t xml:space="preserve">-organic </w:t>
      </w:r>
      <w:r w:rsidR="00C0300E" w:rsidRPr="009364CE">
        <w:rPr>
          <w:rFonts w:asciiTheme="minorHAnsi" w:hAnsiTheme="minorHAnsi" w:cstheme="minorHAnsi"/>
          <w:b/>
          <w:bCs/>
        </w:rPr>
        <w:t>Low Dielectric Constant (</w:t>
      </w:r>
      <w:r w:rsidR="008B02CE" w:rsidRPr="009364CE">
        <w:rPr>
          <w:rFonts w:asciiTheme="minorHAnsi" w:hAnsiTheme="minorHAnsi" w:cstheme="minorHAnsi"/>
          <w:b/>
          <w:bCs/>
        </w:rPr>
        <w:t>low-K</w:t>
      </w:r>
      <w:r w:rsidR="00C0300E" w:rsidRPr="009364CE">
        <w:rPr>
          <w:rFonts w:asciiTheme="minorHAnsi" w:hAnsiTheme="minorHAnsi" w:cstheme="minorHAnsi"/>
          <w:b/>
          <w:bCs/>
        </w:rPr>
        <w:t>)</w:t>
      </w:r>
      <w:r w:rsidR="008B02CE" w:rsidRPr="009364CE">
        <w:rPr>
          <w:rFonts w:asciiTheme="minorHAnsi" w:hAnsiTheme="minorHAnsi" w:cstheme="minorHAnsi"/>
          <w:b/>
          <w:bCs/>
        </w:rPr>
        <w:t xml:space="preserve"> Materials</w:t>
      </w:r>
      <w:r w:rsidR="009A313D" w:rsidRPr="009364CE">
        <w:rPr>
          <w:rFonts w:asciiTheme="minorHAnsi" w:hAnsiTheme="minorHAnsi" w:cstheme="minorHAnsi"/>
          <w:b/>
          <w:bCs/>
        </w:rPr>
        <w:t xml:space="preserve"> </w:t>
      </w:r>
    </w:p>
    <w:p w14:paraId="5E510E6A" w14:textId="73F0B36A" w:rsidR="005E4861" w:rsidRPr="009364CE" w:rsidRDefault="009A313D" w:rsidP="00A555A7">
      <w:pPr>
        <w:spacing w:line="360" w:lineRule="auto"/>
        <w:rPr>
          <w:rFonts w:asciiTheme="minorHAnsi" w:hAnsiTheme="minorHAnsi" w:cstheme="minorHAnsi"/>
          <w:b/>
          <w:bCs/>
        </w:rPr>
      </w:pPr>
      <w:r w:rsidRPr="009364CE">
        <w:rPr>
          <w:rFonts w:asciiTheme="minorHAnsi" w:hAnsiTheme="minorHAnsi" w:cstheme="minorHAnsi"/>
          <w:color w:val="000000" w:themeColor="text1"/>
        </w:rPr>
        <w:t>[</w:t>
      </w:r>
      <w:r w:rsidR="00C76F24" w:rsidRPr="009364CE">
        <w:rPr>
          <w:rFonts w:asciiTheme="minorHAnsi" w:hAnsiTheme="minorHAnsi" w:cstheme="minorHAnsi"/>
          <w:color w:val="000000" w:themeColor="text1"/>
        </w:rPr>
        <w:t>41</w:t>
      </w:r>
      <w:r w:rsidRPr="009364CE">
        <w:rPr>
          <w:rFonts w:asciiTheme="minorHAnsi" w:hAnsiTheme="minorHAnsi" w:cstheme="minorHAnsi"/>
          <w:color w:val="000000" w:themeColor="text1"/>
        </w:rPr>
        <w:t>].</w:t>
      </w:r>
    </w:p>
    <w:p w14:paraId="7AA813B4" w14:textId="1EBFAF17" w:rsidR="00613F61" w:rsidRPr="009364CE" w:rsidRDefault="00D62F48" w:rsidP="00A555A7">
      <w:pPr>
        <w:spacing w:line="360" w:lineRule="auto"/>
        <w:rPr>
          <w:rFonts w:asciiTheme="minorHAnsi" w:hAnsiTheme="minorHAnsi" w:cstheme="minorHAnsi"/>
        </w:rPr>
      </w:pPr>
      <w:r w:rsidRPr="009364CE">
        <w:rPr>
          <w:rFonts w:asciiTheme="minorHAnsi" w:hAnsiTheme="minorHAnsi" w:cstheme="minorHAnsi"/>
        </w:rPr>
        <w:t xml:space="preserve">Low-dielectric (low-k) materials have become essential to high-performance integrated circuits (ICs), </w:t>
      </w:r>
      <w:r w:rsidR="00AE2386">
        <w:rPr>
          <w:rFonts w:asciiTheme="minorHAnsi" w:hAnsiTheme="minorHAnsi" w:cstheme="minorHAnsi"/>
        </w:rPr>
        <w:t>as</w:t>
      </w:r>
      <w:r w:rsidRPr="009364CE">
        <w:rPr>
          <w:rFonts w:asciiTheme="minorHAnsi" w:hAnsiTheme="minorHAnsi" w:cstheme="minorHAnsi"/>
        </w:rPr>
        <w:t xml:space="preserve"> they are critical for reducing signal delay and power consumption </w:t>
      </w:r>
      <w:r w:rsidRPr="009364CE">
        <w:rPr>
          <w:rFonts w:asciiTheme="minorHAnsi" w:hAnsiTheme="minorHAnsi" w:cstheme="minorHAnsi"/>
        </w:rPr>
        <w:fldChar w:fldCharType="begin"/>
      </w:r>
      <w:r w:rsidRPr="009364CE">
        <w:rPr>
          <w:rFonts w:asciiTheme="minorHAnsi" w:hAnsiTheme="minorHAnsi" w:cstheme="minorHAnsi"/>
        </w:rPr>
        <w:instrText xml:space="preserve"> ADDIN EN.CITE &lt;EndNote&gt;&lt;Cite&gt;&lt;Author&gt;Cao&lt;/Author&gt;&lt;Year&gt;2025&lt;/Year&gt;&lt;RecNum&gt;3919&lt;/RecNum&gt;&lt;DisplayText&gt;[16]&lt;/DisplayText&gt;&lt;record&gt;&lt;rec-number&gt;3919&lt;/rec-number&gt;&lt;foreign-keys&gt;&lt;key app="EN" db-id="fp52s05whprarver05cx2f2zsvasz9x0rfdw" timestamp="1758216987"&gt;3919&lt;/key&gt;&lt;/foreign-keys&gt;&lt;ref-type name="Journal Article"&gt;17&lt;/ref-type&gt;&lt;contributors&gt;&lt;authors&gt;&lt;author&gt;Cao, Liang&lt;/author&gt;&lt;author&gt;Dong, Manqi&lt;/author&gt;&lt;author&gt;Guo, Xiaohui&lt;/author&gt;&lt;author&gt;Li, Ming&lt;/author&gt;&lt;/authors&gt;&lt;/contributors&gt;&lt;titles&gt;&lt;title&gt;Recent Advances in Porous Low-k Materials for Integrated Circuits&lt;/title&gt;&lt;secondary-title&gt;ACS Applied Materials &amp;amp; Interfaces&lt;/secondary-title&gt;&lt;/titles&gt;&lt;periodical&gt;&lt;full-title&gt;ACS Applied Materials &amp;amp; Interfaces&lt;/full-title&gt;&lt;/periodical&gt;&lt;pages&gt;43983-44010&lt;/pages&gt;&lt;volume&gt;17&lt;/volume&gt;&lt;number&gt;31&lt;/number&gt;&lt;dates&gt;&lt;year&gt;2025&lt;/year&gt;&lt;pub-dates&gt;&lt;date&gt;2025/08/06&lt;/date&gt;&lt;/pub-dates&gt;&lt;/dates&gt;&lt;publisher&gt;American Chemical Society&lt;/publisher&gt;&lt;isbn&gt;1944-8244&lt;/isbn&gt;&lt;urls&gt;&lt;related-urls&gt;&lt;url&gt;https://doi.org/10.1021/acsami.5c07498&lt;/url&gt;&lt;/related-urls&gt;&lt;/urls&gt;&lt;electronic-resource-num&gt;10.1021/acsami.5c07498&lt;/electronic-resource-num&gt;&lt;/record&gt;&lt;/Cite&gt;&lt;/EndNote&gt;</w:instrText>
      </w:r>
      <w:r w:rsidRPr="009364CE">
        <w:rPr>
          <w:rFonts w:asciiTheme="minorHAnsi" w:hAnsiTheme="minorHAnsi" w:cstheme="minorHAnsi"/>
        </w:rPr>
        <w:fldChar w:fldCharType="separate"/>
      </w:r>
      <w:r w:rsidRPr="009364CE">
        <w:rPr>
          <w:rFonts w:asciiTheme="minorHAnsi" w:hAnsiTheme="minorHAnsi" w:cstheme="minorHAnsi"/>
          <w:noProof/>
        </w:rPr>
        <w:t>[</w:t>
      </w:r>
      <w:r w:rsidR="00C76F24" w:rsidRPr="009364CE">
        <w:rPr>
          <w:rFonts w:asciiTheme="minorHAnsi" w:hAnsiTheme="minorHAnsi" w:cstheme="minorHAnsi"/>
          <w:noProof/>
        </w:rPr>
        <w:t>42</w:t>
      </w:r>
      <w:r w:rsidRPr="009364CE">
        <w:rPr>
          <w:rFonts w:asciiTheme="minorHAnsi" w:hAnsiTheme="minorHAnsi" w:cstheme="minorHAnsi"/>
          <w:noProof/>
        </w:rPr>
        <w:t>]</w:t>
      </w:r>
      <w:r w:rsidRPr="009364CE">
        <w:rPr>
          <w:rFonts w:asciiTheme="minorHAnsi" w:hAnsiTheme="minorHAnsi" w:cstheme="minorHAnsi"/>
        </w:rPr>
        <w:fldChar w:fldCharType="end"/>
      </w:r>
      <w:r w:rsidRPr="009364CE">
        <w:rPr>
          <w:rFonts w:asciiTheme="minorHAnsi" w:hAnsiTheme="minorHAnsi" w:cstheme="minorHAnsi"/>
        </w:rPr>
        <w:t xml:space="preserve">. The class of low-k dielectric materials studied  consisted of hybrid porous carbon-doped inorganic oxides (p-SiOCH, POSS-based, k &lt; 4) </w:t>
      </w:r>
      <w:r w:rsidRPr="009364CE">
        <w:rPr>
          <w:rFonts w:asciiTheme="minorHAnsi" w:hAnsiTheme="minorHAnsi" w:cstheme="minorHAnsi"/>
        </w:rPr>
        <w:fldChar w:fldCharType="begin"/>
      </w:r>
      <w:r w:rsidRPr="009364CE">
        <w:rPr>
          <w:rFonts w:asciiTheme="minorHAnsi" w:hAnsiTheme="minorHAnsi" w:cstheme="minorHAnsi"/>
        </w:rPr>
        <w:instrText xml:space="preserve"> ADDIN EN.CITE &lt;EndNote&gt;&lt;Cite&gt;&lt;Author&gt;Shamiryan&lt;/Author&gt;&lt;Year&gt;2004&lt;/Year&gt;&lt;RecNum&gt;3918&lt;/RecNum&gt;&lt;DisplayText&gt;[17]&lt;/DisplayText&gt;&lt;record&gt;&lt;rec-number&gt;3918&lt;/rec-number&gt;&lt;foreign-keys&gt;&lt;key app="EN" db-id="fp52s05whprarver05cx2f2zsvasz9x0rfdw" timestamp="1758216646"&gt;3918&lt;/key&gt;&lt;/foreign-keys&gt;&lt;ref-type name="Journal Article"&gt;17&lt;/ref-type&gt;&lt;contributors&gt;&lt;authors&gt;&lt;author&gt;Shamiryan, D.&lt;/author&gt;&lt;author&gt;Abell, T.&lt;/author&gt;&lt;author&gt;Iacopi, F.&lt;/author&gt;&lt;author&gt;Maex, K.&lt;/author&gt;&lt;/authors&gt;&lt;/contributors&gt;&lt;titles&gt;&lt;title&gt;Low-k dielectric materials&lt;/title&gt;&lt;secondary-title&gt;Materials Today&lt;/secondary-title&gt;&lt;/titles&gt;&lt;periodical&gt;&lt;full-title&gt;Materials Today&lt;/full-title&gt;&lt;/periodical&gt;&lt;pages&gt;34-39&lt;/pages&gt;&lt;volume&gt;7&lt;/volume&gt;&lt;number&gt;1&lt;/number&gt;&lt;dates&gt;&lt;year&gt;2004&lt;/year&gt;&lt;pub-dates&gt;&lt;date&gt;2004/01/01/&lt;/date&gt;&lt;/pub-dates&gt;&lt;/dates&gt;&lt;isbn&gt;1369-7021&lt;/isbn&gt;&lt;urls&gt;&lt;related-urls&gt;&lt;url&gt;https://www.sciencedirect.com/science/article/pii/S1369702104000537&lt;/url&gt;&lt;/related-urls&gt;&lt;/urls&gt;&lt;electronic-resource-num&gt;https://doi.org/10.1016/S1369-7021(04)00053-7&lt;/electronic-resource-num&gt;&lt;/record&gt;&lt;/Cite&gt;&lt;/EndNote&gt;</w:instrText>
      </w:r>
      <w:r w:rsidRPr="009364CE">
        <w:rPr>
          <w:rFonts w:asciiTheme="minorHAnsi" w:hAnsiTheme="minorHAnsi" w:cstheme="minorHAnsi"/>
        </w:rPr>
        <w:fldChar w:fldCharType="separate"/>
      </w:r>
      <w:r w:rsidRPr="009364CE">
        <w:rPr>
          <w:rFonts w:asciiTheme="minorHAnsi" w:hAnsiTheme="minorHAnsi" w:cstheme="minorHAnsi"/>
          <w:noProof/>
        </w:rPr>
        <w:t>[</w:t>
      </w:r>
      <w:r w:rsidR="00C76F24" w:rsidRPr="009364CE">
        <w:rPr>
          <w:rFonts w:asciiTheme="minorHAnsi" w:hAnsiTheme="minorHAnsi" w:cstheme="minorHAnsi"/>
          <w:noProof/>
        </w:rPr>
        <w:t>43</w:t>
      </w:r>
      <w:r w:rsidRPr="009364CE">
        <w:rPr>
          <w:rFonts w:asciiTheme="minorHAnsi" w:hAnsiTheme="minorHAnsi" w:cstheme="minorHAnsi"/>
          <w:noProof/>
        </w:rPr>
        <w:t>]</w:t>
      </w:r>
      <w:r w:rsidRPr="009364CE">
        <w:rPr>
          <w:rFonts w:asciiTheme="minorHAnsi" w:hAnsiTheme="minorHAnsi" w:cstheme="minorHAnsi"/>
        </w:rPr>
        <w:fldChar w:fldCharType="end"/>
      </w:r>
      <w:r w:rsidRPr="009364CE">
        <w:rPr>
          <w:rFonts w:asciiTheme="minorHAnsi" w:hAnsiTheme="minorHAnsi" w:cstheme="minorHAnsi"/>
        </w:rPr>
        <w:t xml:space="preserve">. These open-cage poly (methyl silsesquioxane) structures are reminiscent of amorphous SiOx films, in which </w:t>
      </w:r>
      <w:r w:rsidR="009406FC" w:rsidRPr="009364CE">
        <w:rPr>
          <w:rFonts w:asciiTheme="minorHAnsi" w:hAnsiTheme="minorHAnsi" w:cstheme="minorHAnsi"/>
        </w:rPr>
        <w:t>the silanol ‘defects’ (defect Type-I above) are terminated with organic functional groups</w:t>
      </w:r>
      <w:r w:rsidR="00613F61" w:rsidRPr="009364CE">
        <w:rPr>
          <w:rFonts w:asciiTheme="minorHAnsi" w:hAnsiTheme="minorHAnsi" w:cstheme="minorHAnsi"/>
        </w:rPr>
        <w:t xml:space="preserve"> to create Si-R bonds (where R is an organic terminal group)</w:t>
      </w:r>
      <w:r w:rsidR="009406FC" w:rsidRPr="009364CE">
        <w:rPr>
          <w:rFonts w:asciiTheme="minorHAnsi" w:hAnsiTheme="minorHAnsi" w:cstheme="minorHAnsi"/>
        </w:rPr>
        <w:t>. These terminal groups designed to be</w:t>
      </w:r>
      <w:r w:rsidRPr="009364CE">
        <w:rPr>
          <w:rFonts w:asciiTheme="minorHAnsi" w:hAnsiTheme="minorHAnsi" w:cstheme="minorHAnsi"/>
        </w:rPr>
        <w:t xml:space="preserve"> thermally labile</w:t>
      </w:r>
      <w:r w:rsidR="009406FC" w:rsidRPr="009364CE">
        <w:rPr>
          <w:rFonts w:asciiTheme="minorHAnsi" w:hAnsiTheme="minorHAnsi" w:cstheme="minorHAnsi"/>
        </w:rPr>
        <w:t xml:space="preserve"> such that t</w:t>
      </w:r>
      <w:r w:rsidRPr="009364CE">
        <w:rPr>
          <w:rFonts w:asciiTheme="minorHAnsi" w:hAnsiTheme="minorHAnsi" w:cstheme="minorHAnsi"/>
        </w:rPr>
        <w:t xml:space="preserve">hermal degradation of these pendant groups induces porosity, enabling reduction of the dielectric constant to as low as 2.83 </w:t>
      </w:r>
      <w:r w:rsidRPr="009364CE">
        <w:rPr>
          <w:rFonts w:asciiTheme="minorHAnsi" w:hAnsiTheme="minorHAnsi" w:cstheme="minorHAnsi"/>
          <w:color w:val="000000" w:themeColor="text1"/>
        </w:rPr>
        <w:t>[</w:t>
      </w:r>
      <w:r w:rsidR="00C76F24" w:rsidRPr="009364CE">
        <w:rPr>
          <w:rFonts w:asciiTheme="minorHAnsi" w:hAnsiTheme="minorHAnsi" w:cstheme="minorHAnsi"/>
          <w:color w:val="000000" w:themeColor="text1"/>
        </w:rPr>
        <w:t>44</w:t>
      </w:r>
      <w:r w:rsidRPr="009364CE">
        <w:rPr>
          <w:rFonts w:asciiTheme="minorHAnsi" w:hAnsiTheme="minorHAnsi" w:cstheme="minorHAnsi"/>
          <w:color w:val="000000" w:themeColor="text1"/>
        </w:rPr>
        <w:t>].</w:t>
      </w:r>
      <w:r w:rsidRPr="009364CE">
        <w:rPr>
          <w:rFonts w:asciiTheme="minorHAnsi" w:hAnsiTheme="minorHAnsi" w:cstheme="minorHAnsi"/>
        </w:rPr>
        <w:t xml:space="preserve"> </w:t>
      </w:r>
      <w:r w:rsidR="00613F61" w:rsidRPr="009364CE">
        <w:rPr>
          <w:rFonts w:asciiTheme="minorHAnsi" w:hAnsiTheme="minorHAnsi" w:cstheme="minorHAnsi"/>
        </w:rPr>
        <w:t xml:space="preserve"> </w:t>
      </w:r>
    </w:p>
    <w:p w14:paraId="05E9305A" w14:textId="77777777" w:rsidR="00613F61" w:rsidRPr="009364CE" w:rsidRDefault="00613F61" w:rsidP="00A555A7">
      <w:pPr>
        <w:spacing w:line="360" w:lineRule="auto"/>
        <w:rPr>
          <w:rFonts w:asciiTheme="minorHAnsi" w:hAnsiTheme="minorHAnsi" w:cstheme="minorHAnsi"/>
        </w:rPr>
      </w:pPr>
    </w:p>
    <w:p w14:paraId="30FB91BA" w14:textId="6CE2A066" w:rsidR="00FD4E7A" w:rsidRPr="009364CE" w:rsidRDefault="00613F61" w:rsidP="00A555A7">
      <w:pPr>
        <w:spacing w:line="360" w:lineRule="auto"/>
        <w:rPr>
          <w:rFonts w:asciiTheme="minorHAnsi" w:hAnsiTheme="minorHAnsi" w:cstheme="minorHAnsi"/>
        </w:rPr>
      </w:pPr>
      <w:r w:rsidRPr="009364CE">
        <w:rPr>
          <w:rFonts w:asciiTheme="minorHAnsi" w:hAnsiTheme="minorHAnsi" w:cstheme="minorHAnsi"/>
        </w:rPr>
        <w:t xml:space="preserve">For this study, various types of porous organo-silicate (POSS) dielectric films deposited on highly resistive silicon wafer </w:t>
      </w:r>
      <w:r w:rsidR="00B755AB" w:rsidRPr="009364CE">
        <w:rPr>
          <w:rFonts w:asciiTheme="minorHAnsi" w:hAnsiTheme="minorHAnsi" w:cstheme="minorHAnsi"/>
        </w:rPr>
        <w:t>substrates</w:t>
      </w:r>
      <w:r w:rsidRPr="009364CE">
        <w:rPr>
          <w:rFonts w:asciiTheme="minorHAnsi" w:hAnsiTheme="minorHAnsi" w:cstheme="minorHAnsi"/>
        </w:rPr>
        <w:t xml:space="preserve"> were studied. </w:t>
      </w:r>
      <w:r w:rsidR="00D62F48" w:rsidRPr="009364CE">
        <w:rPr>
          <w:rFonts w:asciiTheme="minorHAnsi" w:hAnsiTheme="minorHAnsi" w:cstheme="minorHAnsi"/>
        </w:rPr>
        <w:t xml:space="preserve">Sample 106 (S106) represents a fully cured POSS </w:t>
      </w:r>
      <w:r w:rsidRPr="009364CE">
        <w:rPr>
          <w:rFonts w:asciiTheme="minorHAnsi" w:hAnsiTheme="minorHAnsi" w:cstheme="minorHAnsi"/>
        </w:rPr>
        <w:t>(</w:t>
      </w:r>
      <w:r w:rsidR="009406FC" w:rsidRPr="009364CE">
        <w:rPr>
          <w:rFonts w:asciiTheme="minorHAnsi" w:hAnsiTheme="minorHAnsi" w:cstheme="minorHAnsi"/>
        </w:rPr>
        <w:t xml:space="preserve">where </w:t>
      </w:r>
      <w:r w:rsidR="00D62F48" w:rsidRPr="009364CE">
        <w:rPr>
          <w:rFonts w:asciiTheme="minorHAnsi" w:hAnsiTheme="minorHAnsi" w:cstheme="minorHAnsi"/>
        </w:rPr>
        <w:t>R = CH₃, without -OH), deposited via spin-on from liquid precursors</w:t>
      </w:r>
      <w:r w:rsidRPr="009364CE">
        <w:rPr>
          <w:rFonts w:asciiTheme="minorHAnsi" w:hAnsiTheme="minorHAnsi" w:cstheme="minorHAnsi"/>
        </w:rPr>
        <w:t xml:space="preserve">, while </w:t>
      </w:r>
      <w:r w:rsidR="00D62F48" w:rsidRPr="009364CE">
        <w:rPr>
          <w:rFonts w:asciiTheme="minorHAnsi" w:hAnsiTheme="minorHAnsi" w:cstheme="minorHAnsi"/>
        </w:rPr>
        <w:t xml:space="preserve">samples S117 and S129 are </w:t>
      </w:r>
      <w:r w:rsidRPr="009364CE">
        <w:rPr>
          <w:rFonts w:asciiTheme="minorHAnsi" w:hAnsiTheme="minorHAnsi" w:cstheme="minorHAnsi"/>
        </w:rPr>
        <w:t xml:space="preserve">similar </w:t>
      </w:r>
      <w:r w:rsidR="00D62F48" w:rsidRPr="009364CE">
        <w:rPr>
          <w:rFonts w:asciiTheme="minorHAnsi" w:hAnsiTheme="minorHAnsi" w:cstheme="minorHAnsi"/>
        </w:rPr>
        <w:t xml:space="preserve">POSS (R = CH₃) films fabricated by chemical vapor deposition (CVD) using gaseous organosilane precursors with oxygen. Samples S86 and S111 are </w:t>
      </w:r>
      <w:r w:rsidRPr="009364CE">
        <w:rPr>
          <w:rFonts w:asciiTheme="minorHAnsi" w:hAnsiTheme="minorHAnsi" w:cstheme="minorHAnsi"/>
        </w:rPr>
        <w:t xml:space="preserve">polymethyl sesquiloxane (PMSQ) </w:t>
      </w:r>
      <w:r w:rsidR="00D62F48" w:rsidRPr="009364CE">
        <w:rPr>
          <w:rFonts w:asciiTheme="minorHAnsi" w:hAnsiTheme="minorHAnsi" w:cstheme="minorHAnsi"/>
        </w:rPr>
        <w:t xml:space="preserve">POSS materials </w:t>
      </w:r>
      <w:r w:rsidRPr="009364CE">
        <w:rPr>
          <w:rFonts w:asciiTheme="minorHAnsi" w:hAnsiTheme="minorHAnsi" w:cstheme="minorHAnsi"/>
        </w:rPr>
        <w:t>that have been post-deposition post processed through</w:t>
      </w:r>
      <w:r w:rsidR="00D62F48" w:rsidRPr="009364CE">
        <w:rPr>
          <w:rFonts w:asciiTheme="minorHAnsi" w:hAnsiTheme="minorHAnsi" w:cstheme="minorHAnsi"/>
        </w:rPr>
        <w:t xml:space="preserve"> plasma etch, ashing, and cleaning; S86 was PECVD-deposited, while S111 was spin-on deposited </w:t>
      </w:r>
      <w:r w:rsidRPr="009364CE">
        <w:rPr>
          <w:rFonts w:asciiTheme="minorHAnsi" w:hAnsiTheme="minorHAnsi" w:cstheme="minorHAnsi"/>
        </w:rPr>
        <w:t xml:space="preserve">dielectric films </w:t>
      </w:r>
      <w:r w:rsidR="00D62F48" w:rsidRPr="009364CE">
        <w:rPr>
          <w:rFonts w:asciiTheme="minorHAnsi" w:hAnsiTheme="minorHAnsi" w:cstheme="minorHAnsi"/>
        </w:rPr>
        <w:t>(SOD)</w:t>
      </w:r>
      <w:r w:rsidR="00D62F48" w:rsidRPr="009364CE">
        <w:rPr>
          <w:rFonts w:asciiTheme="minorHAnsi" w:hAnsiTheme="minorHAnsi" w:cstheme="minorHAnsi"/>
          <w:b/>
          <w:bCs/>
          <w:color w:val="FF0000"/>
        </w:rPr>
        <w:t xml:space="preserve"> </w:t>
      </w:r>
      <w:r w:rsidR="00D62F48" w:rsidRPr="009364CE">
        <w:rPr>
          <w:rFonts w:asciiTheme="minorHAnsi" w:hAnsiTheme="minorHAnsi" w:cstheme="minorHAnsi"/>
          <w:color w:val="000000" w:themeColor="text1"/>
        </w:rPr>
        <w:t>[</w:t>
      </w:r>
      <w:r w:rsidR="004956BB" w:rsidRPr="009364CE">
        <w:rPr>
          <w:rFonts w:asciiTheme="minorHAnsi" w:hAnsiTheme="minorHAnsi" w:cstheme="minorHAnsi"/>
          <w:color w:val="000000" w:themeColor="text1"/>
        </w:rPr>
        <w:t>45</w:t>
      </w:r>
      <w:r w:rsidR="00D62F48" w:rsidRPr="009364CE">
        <w:rPr>
          <w:rFonts w:asciiTheme="minorHAnsi" w:hAnsiTheme="minorHAnsi" w:cstheme="minorHAnsi"/>
          <w:color w:val="000000" w:themeColor="text1"/>
        </w:rPr>
        <w:t>]</w:t>
      </w:r>
      <w:r w:rsidRPr="009364CE">
        <w:rPr>
          <w:rFonts w:asciiTheme="minorHAnsi" w:hAnsiTheme="minorHAnsi" w:cstheme="minorHAnsi"/>
          <w:color w:val="000000" w:themeColor="text1"/>
        </w:rPr>
        <w:t>, respectively</w:t>
      </w:r>
      <w:r w:rsidR="00D62F48" w:rsidRPr="009364CE">
        <w:rPr>
          <w:rFonts w:asciiTheme="minorHAnsi" w:hAnsiTheme="minorHAnsi" w:cstheme="minorHAnsi"/>
          <w:color w:val="000000" w:themeColor="text1"/>
        </w:rPr>
        <w:t>.</w:t>
      </w:r>
      <w:r w:rsidRPr="009364CE">
        <w:rPr>
          <w:rFonts w:asciiTheme="minorHAnsi" w:hAnsiTheme="minorHAnsi" w:cstheme="minorHAnsi"/>
          <w:color w:val="000000" w:themeColor="text1"/>
        </w:rPr>
        <w:t xml:space="preserve"> </w:t>
      </w:r>
      <w:r w:rsidR="00546E8B" w:rsidRPr="009364CE">
        <w:rPr>
          <w:rFonts w:asciiTheme="minorHAnsi" w:hAnsiTheme="minorHAnsi" w:cstheme="minorHAnsi"/>
        </w:rPr>
        <w:t xml:space="preserve">Broadband dielectric spectroscopy (BDS) was employed to investigate the thermal stability of </w:t>
      </w:r>
      <w:r w:rsidR="00480792" w:rsidRPr="009364CE">
        <w:rPr>
          <w:rFonts w:asciiTheme="minorHAnsi" w:hAnsiTheme="minorHAnsi" w:cstheme="minorHAnsi"/>
        </w:rPr>
        <w:t xml:space="preserve">the </w:t>
      </w:r>
      <w:r w:rsidR="00546E8B" w:rsidRPr="009364CE">
        <w:rPr>
          <w:rFonts w:asciiTheme="minorHAnsi" w:hAnsiTheme="minorHAnsi" w:cstheme="minorHAnsi"/>
        </w:rPr>
        <w:t xml:space="preserve">low-k dielectric films, considering both material composition and deposition method. </w:t>
      </w:r>
      <w:r w:rsidR="00480792" w:rsidRPr="009364CE">
        <w:rPr>
          <w:rFonts w:asciiTheme="minorHAnsi" w:hAnsiTheme="minorHAnsi" w:cstheme="minorHAnsi"/>
        </w:rPr>
        <w:t>The electrical properties of the thin films were evaluated through evanescent microwave attenuation, by placing the samples on ground-signal-ground (GSG) waveguides comprised of aluminum traces on a PCB board</w:t>
      </w:r>
      <w:r w:rsidR="00716F08" w:rsidRPr="009364CE">
        <w:rPr>
          <w:rFonts w:asciiTheme="minorHAnsi" w:hAnsiTheme="minorHAnsi" w:cstheme="minorHAnsi"/>
        </w:rPr>
        <w:t xml:space="preserve">. </w:t>
      </w:r>
    </w:p>
    <w:p w14:paraId="15913F38" w14:textId="77777777" w:rsidR="00FD4E7A" w:rsidRPr="009364CE" w:rsidRDefault="00FD4E7A" w:rsidP="00A555A7">
      <w:pPr>
        <w:spacing w:line="360" w:lineRule="auto"/>
        <w:rPr>
          <w:rFonts w:asciiTheme="minorHAnsi" w:hAnsiTheme="minorHAnsi" w:cstheme="minorHAnsi"/>
        </w:rPr>
      </w:pPr>
    </w:p>
    <w:p w14:paraId="66A2D2F2" w14:textId="3E88C4D4" w:rsidR="00546E8B" w:rsidRPr="009364CE" w:rsidRDefault="00716F08" w:rsidP="00A555A7">
      <w:pPr>
        <w:spacing w:line="360" w:lineRule="auto"/>
        <w:rPr>
          <w:rFonts w:asciiTheme="minorHAnsi" w:hAnsiTheme="minorHAnsi" w:cstheme="minorHAnsi"/>
        </w:rPr>
      </w:pPr>
      <w:r w:rsidRPr="009364CE">
        <w:rPr>
          <w:rFonts w:asciiTheme="minorHAnsi" w:hAnsiTheme="minorHAnsi" w:cstheme="minorHAnsi"/>
        </w:rPr>
        <w:t>During thermal stability studies, samples were placed in an N₂-purged, preheated oven at 200 °C for up to nine hours, with intermittent removal for MW and Fourier transform infrared spectroscopy (FTIR) measurements. The selected temperature reflects typical through-silicon via (TSV) processing conditions. Electrical properties were evaluated via evanescent MW attenuation on ground-signal-ground (GSG) aluminum waveguides on PCBs, using a calibrated Teledyne LeCroy SPARQ-3004e+ network analyzer. Room-temperature MW and FTIR spectra were recorded at defined intervals, with samples cooled in a vacuum desiccator prior to measurement. Attenuation constants were extracted from S₂₁ scattering parameters using MATLAB+ software (MathWorks, Natick, MA).</w:t>
      </w:r>
      <w:r w:rsidR="00480792" w:rsidRPr="009364CE">
        <w:rPr>
          <w:rFonts w:asciiTheme="minorHAnsi" w:hAnsiTheme="minorHAnsi" w:cstheme="minorHAnsi"/>
        </w:rPr>
        <w:t xml:space="preserve"> T</w:t>
      </w:r>
      <w:r w:rsidR="00546E8B" w:rsidRPr="009364CE">
        <w:rPr>
          <w:rFonts w:asciiTheme="minorHAnsi" w:hAnsiTheme="minorHAnsi" w:cstheme="minorHAnsi"/>
        </w:rPr>
        <w:t xml:space="preserve">hermally induced </w:t>
      </w:r>
      <w:r w:rsidR="00546E8B" w:rsidRPr="009364CE">
        <w:rPr>
          <w:rFonts w:asciiTheme="minorHAnsi" w:hAnsiTheme="minorHAnsi" w:cstheme="minorHAnsi"/>
        </w:rPr>
        <w:lastRenderedPageBreak/>
        <w:t>chemical transformations within the films were correlated with variations in microwave (MW) insertion loss</w:t>
      </w:r>
      <w:r w:rsidR="00480792" w:rsidRPr="009364CE">
        <w:rPr>
          <w:rFonts w:asciiTheme="minorHAnsi" w:hAnsiTheme="minorHAnsi" w:cstheme="minorHAnsi"/>
        </w:rPr>
        <w:t xml:space="preserve"> as functions of time and temperature</w:t>
      </w:r>
      <w:r w:rsidRPr="009364CE">
        <w:rPr>
          <w:rFonts w:asciiTheme="minorHAnsi" w:hAnsiTheme="minorHAnsi" w:cstheme="minorHAnsi"/>
        </w:rPr>
        <w:t xml:space="preserve"> </w:t>
      </w:r>
      <w:r w:rsidR="00546E8B" w:rsidRPr="009364CE">
        <w:rPr>
          <w:rFonts w:asciiTheme="minorHAnsi" w:hAnsiTheme="minorHAnsi" w:cstheme="minorHAnsi"/>
        </w:rPr>
        <w:t xml:space="preserve">provided insight into the interplay between chemical structure, dielectric response, and overall device performance </w:t>
      </w:r>
      <w:r w:rsidR="00546E8B" w:rsidRPr="009364CE">
        <w:rPr>
          <w:rFonts w:asciiTheme="minorHAnsi" w:hAnsiTheme="minorHAnsi" w:cstheme="minorHAnsi"/>
          <w:color w:val="000000" w:themeColor="text1"/>
        </w:rPr>
        <w:t>[</w:t>
      </w:r>
      <w:r w:rsidR="002026EF" w:rsidRPr="009364CE">
        <w:rPr>
          <w:rFonts w:asciiTheme="minorHAnsi" w:hAnsiTheme="minorHAnsi" w:cstheme="minorHAnsi"/>
          <w:color w:val="000000" w:themeColor="text1"/>
        </w:rPr>
        <w:t>46</w:t>
      </w:r>
      <w:r w:rsidR="00546E8B" w:rsidRPr="009364CE">
        <w:rPr>
          <w:rFonts w:asciiTheme="minorHAnsi" w:hAnsiTheme="minorHAnsi" w:cstheme="minorHAnsi"/>
          <w:color w:val="000000" w:themeColor="text1"/>
        </w:rPr>
        <w:t>].</w:t>
      </w:r>
    </w:p>
    <w:p w14:paraId="494224A7" w14:textId="77777777" w:rsidR="00546E8B" w:rsidRPr="009364CE" w:rsidRDefault="00546E8B" w:rsidP="00A555A7">
      <w:pPr>
        <w:spacing w:line="360" w:lineRule="auto"/>
        <w:rPr>
          <w:rFonts w:asciiTheme="minorHAnsi" w:hAnsiTheme="minorHAnsi" w:cstheme="minorHAnsi"/>
        </w:rPr>
      </w:pPr>
    </w:p>
    <w:p w14:paraId="5831C791" w14:textId="5566B0FF" w:rsidR="00716F08" w:rsidRPr="009364CE" w:rsidRDefault="00546E8B" w:rsidP="00A555A7">
      <w:pPr>
        <w:spacing w:line="360" w:lineRule="auto"/>
        <w:rPr>
          <w:rFonts w:asciiTheme="minorHAnsi" w:hAnsiTheme="minorHAnsi" w:cstheme="minorHAnsi"/>
        </w:rPr>
      </w:pPr>
      <w:r w:rsidRPr="009364CE">
        <w:rPr>
          <w:rFonts w:asciiTheme="minorHAnsi" w:hAnsiTheme="minorHAnsi" w:cstheme="minorHAnsi"/>
        </w:rPr>
        <w:t xml:space="preserve">The thermal </w:t>
      </w:r>
      <w:r w:rsidR="00555696" w:rsidRPr="009364CE">
        <w:rPr>
          <w:rFonts w:asciiTheme="minorHAnsi" w:hAnsiTheme="minorHAnsi" w:cstheme="minorHAnsi"/>
        </w:rPr>
        <w:t>behavior</w:t>
      </w:r>
      <w:r w:rsidRPr="009364CE">
        <w:rPr>
          <w:rFonts w:asciiTheme="minorHAnsi" w:hAnsiTheme="minorHAnsi" w:cstheme="minorHAnsi"/>
        </w:rPr>
        <w:t xml:space="preserve"> of POSS-based low-k dielectric films is strongly influenced by precursor chemistry and deposition method. SOD films, exemplified by S106, displayed modest thermal decomposition involving POSS sublimation, residual water and CO₂ release, and homo-polymerization reactions (Si</w:t>
      </w:r>
      <w:r w:rsidR="004F24F5" w:rsidRPr="009364CE">
        <w:rPr>
          <w:rFonts w:asciiTheme="minorHAnsi" w:hAnsiTheme="minorHAnsi" w:cstheme="minorHAnsi"/>
        </w:rPr>
        <w:t>-</w:t>
      </w:r>
      <w:r w:rsidRPr="009364CE">
        <w:rPr>
          <w:rFonts w:asciiTheme="minorHAnsi" w:hAnsiTheme="minorHAnsi" w:cstheme="minorHAnsi"/>
        </w:rPr>
        <w:t>O</w:t>
      </w:r>
      <w:r w:rsidR="004F24F5" w:rsidRPr="009364CE">
        <w:rPr>
          <w:rFonts w:asciiTheme="minorHAnsi" w:hAnsiTheme="minorHAnsi" w:cstheme="minorHAnsi"/>
        </w:rPr>
        <w:t>-</w:t>
      </w:r>
      <w:r w:rsidRPr="009364CE">
        <w:rPr>
          <w:rFonts w:asciiTheme="minorHAnsi" w:hAnsiTheme="minorHAnsi" w:cstheme="minorHAnsi"/>
        </w:rPr>
        <w:t>Si condensation, Si</w:t>
      </w:r>
      <w:r w:rsidR="004F24F5" w:rsidRPr="009364CE">
        <w:rPr>
          <w:rFonts w:asciiTheme="minorHAnsi" w:hAnsiTheme="minorHAnsi" w:cstheme="minorHAnsi"/>
        </w:rPr>
        <w:t>-</w:t>
      </w:r>
      <w:r w:rsidRPr="009364CE">
        <w:rPr>
          <w:rFonts w:asciiTheme="minorHAnsi" w:hAnsiTheme="minorHAnsi" w:cstheme="minorHAnsi"/>
        </w:rPr>
        <w:t>C cleavage, and carbon</w:t>
      </w:r>
      <w:r w:rsidR="004F24F5" w:rsidRPr="009364CE">
        <w:rPr>
          <w:rFonts w:asciiTheme="minorHAnsi" w:hAnsiTheme="minorHAnsi" w:cstheme="minorHAnsi"/>
        </w:rPr>
        <w:t>-</w:t>
      </w:r>
      <w:r w:rsidRPr="009364CE">
        <w:rPr>
          <w:rFonts w:asciiTheme="minorHAnsi" w:hAnsiTheme="minorHAnsi" w:cstheme="minorHAnsi"/>
        </w:rPr>
        <w:t xml:space="preserve">carbon chain scission) forming unsaturated moieties </w:t>
      </w:r>
      <w:r w:rsidRPr="009364CE">
        <w:rPr>
          <w:rFonts w:asciiTheme="minorHAnsi" w:hAnsiTheme="minorHAnsi" w:cstheme="minorHAnsi"/>
          <w:color w:val="000000" w:themeColor="text1"/>
        </w:rPr>
        <w:t>[</w:t>
      </w:r>
      <w:r w:rsidR="002026EF" w:rsidRPr="009364CE">
        <w:rPr>
          <w:rFonts w:asciiTheme="minorHAnsi" w:hAnsiTheme="minorHAnsi" w:cstheme="minorHAnsi"/>
          <w:color w:val="000000" w:themeColor="text1"/>
        </w:rPr>
        <w:t>47</w:t>
      </w:r>
      <w:r w:rsidRPr="009364CE">
        <w:rPr>
          <w:rFonts w:asciiTheme="minorHAnsi" w:hAnsiTheme="minorHAnsi" w:cstheme="minorHAnsi"/>
          <w:color w:val="000000" w:themeColor="text1"/>
        </w:rPr>
        <w:t xml:space="preserve">]. </w:t>
      </w:r>
      <w:r w:rsidR="00555696" w:rsidRPr="009364CE">
        <w:rPr>
          <w:rFonts w:asciiTheme="minorHAnsi" w:hAnsiTheme="minorHAnsi" w:cstheme="minorHAnsi"/>
        </w:rPr>
        <w:t xml:space="preserve">As shown in Figure </w:t>
      </w:r>
      <w:r w:rsidR="002026EF" w:rsidRPr="009364CE">
        <w:rPr>
          <w:rFonts w:asciiTheme="minorHAnsi" w:hAnsiTheme="minorHAnsi" w:cstheme="minorHAnsi"/>
        </w:rPr>
        <w:t>6</w:t>
      </w:r>
      <w:r w:rsidR="00555696" w:rsidRPr="009364CE">
        <w:rPr>
          <w:rFonts w:asciiTheme="minorHAnsi" w:hAnsiTheme="minorHAnsi" w:cstheme="minorHAnsi"/>
        </w:rPr>
        <w:t>, a</w:t>
      </w:r>
      <w:r w:rsidRPr="009364CE">
        <w:rPr>
          <w:rFonts w:asciiTheme="minorHAnsi" w:hAnsiTheme="minorHAnsi" w:cstheme="minorHAnsi"/>
        </w:rPr>
        <w:t xml:space="preserve">ttenuation spectra for S106 exhibited stable resonance peaks near 7.8 and 9.2 GHz during the first six hours of 200 °C storage, with intensities varying non-systematically. A new peak at 8.5 GHz emerged after eight hours, indicating delayed decomposition and formation of new </w:t>
      </w:r>
      <w:r w:rsidR="00716F08" w:rsidRPr="009364CE">
        <w:rPr>
          <w:rFonts w:asciiTheme="minorHAnsi" w:hAnsiTheme="minorHAnsi" w:cstheme="minorHAnsi"/>
        </w:rPr>
        <w:t xml:space="preserve">microwave </w:t>
      </w:r>
      <w:r w:rsidRPr="009364CE">
        <w:rPr>
          <w:rFonts w:asciiTheme="minorHAnsi" w:hAnsiTheme="minorHAnsi" w:cstheme="minorHAnsi"/>
        </w:rPr>
        <w:t xml:space="preserve">absorbing species, demonstrating thermal robustness that establishes </w:t>
      </w:r>
      <w:r w:rsidR="00CD77B7">
        <w:rPr>
          <w:rFonts w:asciiTheme="minorHAnsi" w:hAnsiTheme="minorHAnsi" w:cstheme="minorHAnsi"/>
        </w:rPr>
        <w:t xml:space="preserve">sample </w:t>
      </w:r>
      <w:r w:rsidRPr="009364CE">
        <w:rPr>
          <w:rFonts w:asciiTheme="minorHAnsi" w:hAnsiTheme="minorHAnsi" w:cstheme="minorHAnsi"/>
        </w:rPr>
        <w:t>S106 as a benchmark.</w:t>
      </w:r>
      <w:r w:rsidR="00716F08" w:rsidRPr="009364CE">
        <w:rPr>
          <w:rFonts w:asciiTheme="minorHAnsi" w:hAnsiTheme="minorHAnsi" w:cstheme="minorHAnsi"/>
        </w:rPr>
        <w:t xml:space="preserve"> In contrast, CVD films, exemplified by sample S129, exhibited rapid spectral changes within one hour at 200 °C (Figure 7). The attenuation peak broadened between 7.5-9.0 GHz, with increased intensity and frequency shifts, reflecting rapid transformation of polar groups. </w:t>
      </w:r>
    </w:p>
    <w:p w14:paraId="4A380CD5" w14:textId="77777777" w:rsidR="00546E8B" w:rsidRPr="009364CE" w:rsidRDefault="00546E8B" w:rsidP="00A555A7">
      <w:pPr>
        <w:spacing w:line="360" w:lineRule="auto"/>
        <w:rPr>
          <w:rFonts w:asciiTheme="minorHAnsi" w:hAnsiTheme="minorHAnsi" w:cstheme="minorHAnsi"/>
        </w:rPr>
      </w:pPr>
    </w:p>
    <w:p w14:paraId="6351288F" w14:textId="77777777" w:rsidR="00555696" w:rsidRPr="009364CE" w:rsidRDefault="00555696" w:rsidP="00A555A7">
      <w:pPr>
        <w:spacing w:line="360" w:lineRule="auto"/>
        <w:jc w:val="center"/>
        <w:rPr>
          <w:rFonts w:asciiTheme="minorHAnsi" w:hAnsiTheme="minorHAnsi" w:cstheme="minorHAnsi"/>
        </w:rPr>
      </w:pPr>
      <w:r w:rsidRPr="009364CE">
        <w:rPr>
          <w:rFonts w:asciiTheme="minorHAnsi" w:hAnsiTheme="minorHAnsi" w:cstheme="minorHAnsi"/>
          <w:noProof/>
        </w:rPr>
        <w:drawing>
          <wp:inline distT="0" distB="0" distL="0" distR="0" wp14:anchorId="5B949729" wp14:editId="4A9A470A">
            <wp:extent cx="5416014" cy="3538331"/>
            <wp:effectExtent l="0" t="0" r="0" b="0"/>
            <wp:docPr id="1772230188" name="Picture 1772230188"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a graph&#10;&#10;Description automatically generated with medium confidence"/>
                    <pic:cNvPicPr>
                      <a:picLocks noChangeAspect="1" noChangeArrowheads="1"/>
                    </pic:cNvPicPr>
                  </pic:nvPicPr>
                  <pic:blipFill rotWithShape="1">
                    <a:blip r:embed="rId13">
                      <a:extLst>
                        <a:ext uri="{28A0092B-C50C-407E-A947-70E740481C1C}">
                          <a14:useLocalDpi xmlns:a14="http://schemas.microsoft.com/office/drawing/2010/main" val="0"/>
                        </a:ext>
                      </a:extLst>
                    </a:blip>
                    <a:srcRect l="-112" r="1" b="-1802"/>
                    <a:stretch/>
                  </pic:blipFill>
                  <pic:spPr bwMode="auto">
                    <a:xfrm>
                      <a:off x="0" y="0"/>
                      <a:ext cx="5482386" cy="3581692"/>
                    </a:xfrm>
                    <a:prstGeom prst="rect">
                      <a:avLst/>
                    </a:prstGeom>
                    <a:noFill/>
                    <a:ln>
                      <a:noFill/>
                    </a:ln>
                    <a:extLst>
                      <a:ext uri="{53640926-AAD7-44D8-BBD7-CCE9431645EC}">
                        <a14:shadowObscured xmlns:a14="http://schemas.microsoft.com/office/drawing/2010/main"/>
                      </a:ext>
                    </a:extLst>
                  </pic:spPr>
                </pic:pic>
              </a:graphicData>
            </a:graphic>
          </wp:inline>
        </w:drawing>
      </w:r>
    </w:p>
    <w:p w14:paraId="3B8DE658" w14:textId="77777777" w:rsidR="00B92755" w:rsidRPr="009364CE" w:rsidRDefault="00B92755" w:rsidP="00A555A7">
      <w:pPr>
        <w:spacing w:line="360" w:lineRule="auto"/>
        <w:rPr>
          <w:rFonts w:asciiTheme="minorHAnsi" w:hAnsiTheme="minorHAnsi" w:cstheme="minorHAnsi"/>
        </w:rPr>
      </w:pPr>
    </w:p>
    <w:p w14:paraId="4DCA8321" w14:textId="37BCB2AE" w:rsidR="00555696" w:rsidRPr="009364CE" w:rsidRDefault="00555696" w:rsidP="00A555A7">
      <w:pPr>
        <w:pStyle w:val="NormalWeb"/>
        <w:tabs>
          <w:tab w:val="left" w:pos="2225"/>
        </w:tabs>
        <w:spacing w:before="0" w:beforeAutospacing="0" w:after="0" w:afterAutospacing="0" w:line="360" w:lineRule="auto"/>
        <w:jc w:val="both"/>
        <w:rPr>
          <w:rFonts w:asciiTheme="minorHAnsi" w:hAnsiTheme="minorHAnsi" w:cstheme="minorHAnsi"/>
        </w:rPr>
      </w:pPr>
      <w:r w:rsidRPr="009364CE">
        <w:rPr>
          <w:rFonts w:asciiTheme="minorHAnsi" w:hAnsiTheme="minorHAnsi" w:cstheme="minorHAnsi"/>
          <w:b/>
        </w:rPr>
        <w:t xml:space="preserve">Figure </w:t>
      </w:r>
      <w:r w:rsidR="00716F08" w:rsidRPr="009364CE">
        <w:rPr>
          <w:rFonts w:asciiTheme="minorHAnsi" w:hAnsiTheme="minorHAnsi" w:cstheme="minorHAnsi"/>
          <w:b/>
        </w:rPr>
        <w:t>6</w:t>
      </w:r>
      <w:r w:rsidRPr="009364CE">
        <w:rPr>
          <w:rFonts w:asciiTheme="minorHAnsi" w:hAnsiTheme="minorHAnsi" w:cstheme="minorHAnsi"/>
          <w:b/>
        </w:rPr>
        <w:t>:</w:t>
      </w:r>
      <w:r w:rsidRPr="009364CE">
        <w:rPr>
          <w:rFonts w:asciiTheme="minorHAnsi" w:hAnsiTheme="minorHAnsi" w:cstheme="minorHAnsi"/>
        </w:rPr>
        <w:t xml:space="preserve"> Attenuation constant spectra of S106 at 200 </w:t>
      </w:r>
      <w:r w:rsidRPr="009364CE">
        <w:rPr>
          <w:rFonts w:asciiTheme="minorHAnsi" w:hAnsiTheme="minorHAnsi" w:cstheme="minorHAnsi"/>
          <w:vertAlign w:val="superscript"/>
        </w:rPr>
        <w:t>o</w:t>
      </w:r>
      <w:r w:rsidRPr="009364CE">
        <w:rPr>
          <w:rFonts w:asciiTheme="minorHAnsi" w:hAnsiTheme="minorHAnsi" w:cstheme="minorHAnsi"/>
        </w:rPr>
        <w:t>C for various times.</w:t>
      </w:r>
    </w:p>
    <w:p w14:paraId="49C935B9" w14:textId="77777777" w:rsidR="00C865B1" w:rsidRPr="009364CE" w:rsidRDefault="0081225F" w:rsidP="00A555A7">
      <w:pPr>
        <w:spacing w:line="360" w:lineRule="auto"/>
        <w:jc w:val="center"/>
        <w:rPr>
          <w:rFonts w:asciiTheme="minorHAnsi" w:hAnsiTheme="minorHAnsi" w:cstheme="minorHAnsi"/>
        </w:rPr>
      </w:pPr>
      <w:r w:rsidRPr="009364CE">
        <w:rPr>
          <w:rFonts w:asciiTheme="minorHAnsi" w:hAnsiTheme="minorHAnsi" w:cstheme="minorHAnsi"/>
          <w:noProof/>
        </w:rPr>
        <w:lastRenderedPageBreak/>
        <w:drawing>
          <wp:inline distT="0" distB="0" distL="0" distR="0" wp14:anchorId="08D45CDC" wp14:editId="55FB08DC">
            <wp:extent cx="4143489" cy="2590398"/>
            <wp:effectExtent l="0" t="0" r="0" b="0"/>
            <wp:docPr id="1583730397" name="Picture 1583730397" descr="A graph of colored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colored dots&#10;&#10;Description automatically generated with medium confidence"/>
                    <pic:cNvPicPr>
                      <a:picLocks noChangeAspect="1" noChangeArrowheads="1"/>
                    </pic:cNvPicPr>
                  </pic:nvPicPr>
                  <pic:blipFill rotWithShape="1">
                    <a:blip r:embed="rId14">
                      <a:extLst>
                        <a:ext uri="{28A0092B-C50C-407E-A947-70E740481C1C}">
                          <a14:useLocalDpi xmlns:a14="http://schemas.microsoft.com/office/drawing/2010/main" val="0"/>
                        </a:ext>
                      </a:extLst>
                    </a:blip>
                    <a:srcRect l="-174" t="-1146" r="-4" b="-832"/>
                    <a:stretch/>
                  </pic:blipFill>
                  <pic:spPr bwMode="auto">
                    <a:xfrm>
                      <a:off x="0" y="0"/>
                      <a:ext cx="4169446" cy="2606625"/>
                    </a:xfrm>
                    <a:prstGeom prst="rect">
                      <a:avLst/>
                    </a:prstGeom>
                    <a:noFill/>
                    <a:ln>
                      <a:noFill/>
                    </a:ln>
                    <a:extLst>
                      <a:ext uri="{53640926-AAD7-44D8-BBD7-CCE9431645EC}">
                        <a14:shadowObscured xmlns:a14="http://schemas.microsoft.com/office/drawing/2010/main"/>
                      </a:ext>
                    </a:extLst>
                  </pic:spPr>
                </pic:pic>
              </a:graphicData>
            </a:graphic>
          </wp:inline>
        </w:drawing>
      </w:r>
    </w:p>
    <w:p w14:paraId="471ECB5B" w14:textId="77777777" w:rsidR="00B92755" w:rsidRPr="009364CE" w:rsidRDefault="00B92755" w:rsidP="00A555A7">
      <w:pPr>
        <w:spacing w:line="360" w:lineRule="auto"/>
        <w:rPr>
          <w:rFonts w:asciiTheme="minorHAnsi" w:hAnsiTheme="minorHAnsi" w:cstheme="minorHAnsi"/>
        </w:rPr>
      </w:pPr>
    </w:p>
    <w:p w14:paraId="036C3109" w14:textId="03B4A24F" w:rsidR="0081225F" w:rsidRPr="009364CE" w:rsidRDefault="0081225F" w:rsidP="00A555A7">
      <w:pPr>
        <w:pStyle w:val="NormalWeb"/>
        <w:tabs>
          <w:tab w:val="left" w:pos="2225"/>
        </w:tabs>
        <w:spacing w:before="0" w:beforeAutospacing="0" w:after="0" w:afterAutospacing="0" w:line="360" w:lineRule="auto"/>
        <w:jc w:val="both"/>
        <w:rPr>
          <w:rFonts w:asciiTheme="minorHAnsi" w:hAnsiTheme="minorHAnsi" w:cstheme="minorHAnsi"/>
        </w:rPr>
      </w:pPr>
      <w:r w:rsidRPr="009364CE">
        <w:rPr>
          <w:rFonts w:asciiTheme="minorHAnsi" w:hAnsiTheme="minorHAnsi" w:cstheme="minorHAnsi"/>
          <w:b/>
        </w:rPr>
        <w:t xml:space="preserve">Figure </w:t>
      </w:r>
      <w:r w:rsidR="00716F08" w:rsidRPr="009364CE">
        <w:rPr>
          <w:rFonts w:asciiTheme="minorHAnsi" w:hAnsiTheme="minorHAnsi" w:cstheme="minorHAnsi"/>
          <w:b/>
        </w:rPr>
        <w:t>7</w:t>
      </w:r>
      <w:r w:rsidRPr="009364CE">
        <w:rPr>
          <w:rFonts w:asciiTheme="minorHAnsi" w:hAnsiTheme="minorHAnsi" w:cstheme="minorHAnsi"/>
          <w:b/>
        </w:rPr>
        <w:t>:</w:t>
      </w:r>
      <w:r w:rsidRPr="009364CE">
        <w:rPr>
          <w:rFonts w:asciiTheme="minorHAnsi" w:hAnsiTheme="minorHAnsi" w:cstheme="minorHAnsi"/>
        </w:rPr>
        <w:t xml:space="preserve"> Attenuation constant spectra of S129 in the 7 to 10 GHz range of S129 stored at 200</w:t>
      </w:r>
      <w:r w:rsidRPr="009364CE">
        <w:rPr>
          <w:rFonts w:asciiTheme="minorHAnsi" w:hAnsiTheme="minorHAnsi" w:cstheme="minorHAnsi"/>
          <w:vertAlign w:val="superscript"/>
        </w:rPr>
        <w:t>o</w:t>
      </w:r>
      <w:r w:rsidRPr="009364CE">
        <w:rPr>
          <w:rFonts w:asciiTheme="minorHAnsi" w:hAnsiTheme="minorHAnsi" w:cstheme="minorHAnsi"/>
        </w:rPr>
        <w:t>C for various times.  The data suggest changing MW absorption with storage time at 200</w:t>
      </w:r>
      <w:r w:rsidRPr="009364CE">
        <w:rPr>
          <w:rFonts w:asciiTheme="minorHAnsi" w:hAnsiTheme="minorHAnsi" w:cstheme="minorHAnsi"/>
          <w:vertAlign w:val="superscript"/>
        </w:rPr>
        <w:t>o</w:t>
      </w:r>
      <w:r w:rsidRPr="009364CE">
        <w:rPr>
          <w:rFonts w:asciiTheme="minorHAnsi" w:hAnsiTheme="minorHAnsi" w:cstheme="minorHAnsi"/>
        </w:rPr>
        <w:t>C.</w:t>
      </w:r>
    </w:p>
    <w:p w14:paraId="68A1EAFA" w14:textId="77777777" w:rsidR="00C865B1" w:rsidRPr="009364CE" w:rsidRDefault="00C865B1" w:rsidP="00A555A7">
      <w:pPr>
        <w:spacing w:line="360" w:lineRule="auto"/>
        <w:rPr>
          <w:rFonts w:asciiTheme="minorHAnsi" w:hAnsiTheme="minorHAnsi" w:cstheme="minorHAnsi"/>
        </w:rPr>
      </w:pPr>
    </w:p>
    <w:p w14:paraId="26C06851" w14:textId="61EC8A81" w:rsidR="00546E8B" w:rsidRPr="009364CE" w:rsidRDefault="0081225F" w:rsidP="00A555A7">
      <w:pPr>
        <w:spacing w:line="360" w:lineRule="auto"/>
        <w:rPr>
          <w:rFonts w:asciiTheme="minorHAnsi" w:hAnsiTheme="minorHAnsi" w:cstheme="minorHAnsi"/>
        </w:rPr>
      </w:pPr>
      <w:r w:rsidRPr="009364CE">
        <w:rPr>
          <w:rFonts w:asciiTheme="minorHAnsi" w:hAnsiTheme="minorHAnsi" w:cstheme="minorHAnsi"/>
        </w:rPr>
        <w:t>The</w:t>
      </w:r>
      <w:r w:rsidR="00C865B1" w:rsidRPr="009364CE">
        <w:rPr>
          <w:rFonts w:asciiTheme="minorHAnsi" w:hAnsiTheme="minorHAnsi" w:cstheme="minorHAnsi"/>
        </w:rPr>
        <w:t xml:space="preserve"> FTIR spectra </w:t>
      </w:r>
      <w:r w:rsidR="00546E8B" w:rsidRPr="009364CE">
        <w:rPr>
          <w:rFonts w:asciiTheme="minorHAnsi" w:hAnsiTheme="minorHAnsi" w:cstheme="minorHAnsi"/>
        </w:rPr>
        <w:t xml:space="preserve">of </w:t>
      </w:r>
      <w:r w:rsidR="00CD77B7">
        <w:rPr>
          <w:rFonts w:asciiTheme="minorHAnsi" w:hAnsiTheme="minorHAnsi" w:cstheme="minorHAnsi"/>
        </w:rPr>
        <w:t xml:space="preserve">sample </w:t>
      </w:r>
      <w:r w:rsidR="00546E8B" w:rsidRPr="009364CE">
        <w:rPr>
          <w:rFonts w:asciiTheme="minorHAnsi" w:hAnsiTheme="minorHAnsi" w:cstheme="minorHAnsi"/>
        </w:rPr>
        <w:t xml:space="preserve">S129 before and after nine-hour storage </w:t>
      </w:r>
      <w:r w:rsidR="00716F08" w:rsidRPr="009364CE">
        <w:rPr>
          <w:rFonts w:asciiTheme="minorHAnsi" w:hAnsiTheme="minorHAnsi" w:cstheme="minorHAnsi"/>
        </w:rPr>
        <w:t xml:space="preserve">are compared in </w:t>
      </w:r>
      <w:r w:rsidRPr="009364CE">
        <w:rPr>
          <w:rFonts w:asciiTheme="minorHAnsi" w:hAnsiTheme="minorHAnsi" w:cstheme="minorHAnsi"/>
        </w:rPr>
        <w:t xml:space="preserve">Figure </w:t>
      </w:r>
      <w:r w:rsidR="00716F08" w:rsidRPr="009364CE">
        <w:rPr>
          <w:rFonts w:asciiTheme="minorHAnsi" w:hAnsiTheme="minorHAnsi" w:cstheme="minorHAnsi"/>
        </w:rPr>
        <w:t xml:space="preserve">8. </w:t>
      </w:r>
      <w:r w:rsidR="001452DD" w:rsidRPr="009364CE">
        <w:rPr>
          <w:rFonts w:asciiTheme="minorHAnsi" w:hAnsiTheme="minorHAnsi" w:cstheme="minorHAnsi"/>
          <w:color w:val="000000" w:themeColor="text1"/>
        </w:rPr>
        <w:t>The d</w:t>
      </w:r>
      <w:r w:rsidR="00546E8B" w:rsidRPr="009364CE">
        <w:rPr>
          <w:rFonts w:asciiTheme="minorHAnsi" w:hAnsiTheme="minorHAnsi" w:cstheme="minorHAnsi"/>
          <w:color w:val="000000" w:themeColor="text1"/>
        </w:rPr>
        <w:t xml:space="preserve">ifference </w:t>
      </w:r>
      <w:r w:rsidR="00716F08" w:rsidRPr="009364CE">
        <w:rPr>
          <w:rFonts w:asciiTheme="minorHAnsi" w:hAnsiTheme="minorHAnsi" w:cstheme="minorHAnsi"/>
          <w:color w:val="000000" w:themeColor="text1"/>
        </w:rPr>
        <w:t xml:space="preserve">spectrum (insert) </w:t>
      </w:r>
      <w:r w:rsidR="00546E8B" w:rsidRPr="009364CE">
        <w:rPr>
          <w:rFonts w:asciiTheme="minorHAnsi" w:hAnsiTheme="minorHAnsi" w:cstheme="minorHAnsi"/>
        </w:rPr>
        <w:t>showed new bands at ~2900 cm⁻¹ and 1323, 1277, 1206 cm⁻¹, corresponding to Si</w:t>
      </w:r>
      <w:r w:rsidR="009F2F0B" w:rsidRPr="009364CE">
        <w:rPr>
          <w:rFonts w:asciiTheme="minorHAnsi" w:hAnsiTheme="minorHAnsi" w:cstheme="minorHAnsi"/>
        </w:rPr>
        <w:t>-</w:t>
      </w:r>
      <w:r w:rsidR="00546E8B" w:rsidRPr="009364CE">
        <w:rPr>
          <w:rFonts w:asciiTheme="minorHAnsi" w:hAnsiTheme="minorHAnsi" w:cstheme="minorHAnsi"/>
        </w:rPr>
        <w:t>CHₙ and Si</w:t>
      </w:r>
      <w:r w:rsidR="009F2F0B" w:rsidRPr="009364CE">
        <w:rPr>
          <w:rFonts w:asciiTheme="minorHAnsi" w:hAnsiTheme="minorHAnsi" w:cstheme="minorHAnsi"/>
        </w:rPr>
        <w:t>-</w:t>
      </w:r>
      <w:r w:rsidR="00546E8B" w:rsidRPr="009364CE">
        <w:rPr>
          <w:rFonts w:asciiTheme="minorHAnsi" w:hAnsiTheme="minorHAnsi" w:cstheme="minorHAnsi"/>
        </w:rPr>
        <w:t xml:space="preserve">C cage-like stretches </w:t>
      </w:r>
      <w:r w:rsidR="00546E8B" w:rsidRPr="009364CE">
        <w:rPr>
          <w:rFonts w:asciiTheme="minorHAnsi" w:hAnsiTheme="minorHAnsi" w:cstheme="minorHAnsi"/>
          <w:color w:val="000000" w:themeColor="text1"/>
        </w:rPr>
        <w:t>[</w:t>
      </w:r>
      <w:r w:rsidR="00BD03F9" w:rsidRPr="009364CE">
        <w:rPr>
          <w:rFonts w:asciiTheme="minorHAnsi" w:hAnsiTheme="minorHAnsi" w:cstheme="minorHAnsi"/>
          <w:color w:val="000000" w:themeColor="text1"/>
        </w:rPr>
        <w:t>48</w:t>
      </w:r>
      <w:r w:rsidR="00546E8B" w:rsidRPr="009364CE">
        <w:rPr>
          <w:rFonts w:asciiTheme="minorHAnsi" w:hAnsiTheme="minorHAnsi" w:cstheme="minorHAnsi"/>
          <w:color w:val="000000" w:themeColor="text1"/>
        </w:rPr>
        <w:t>],</w:t>
      </w:r>
      <w:r w:rsidR="00546E8B" w:rsidRPr="009364CE">
        <w:rPr>
          <w:rFonts w:asciiTheme="minorHAnsi" w:hAnsiTheme="minorHAnsi" w:cstheme="minorHAnsi"/>
        </w:rPr>
        <w:t xml:space="preserve"> </w:t>
      </w:r>
      <w:r w:rsidR="00716F08" w:rsidRPr="009364CE">
        <w:rPr>
          <w:rFonts w:asciiTheme="minorHAnsi" w:hAnsiTheme="minorHAnsi" w:cstheme="minorHAnsi"/>
        </w:rPr>
        <w:t xml:space="preserve">which suggest </w:t>
      </w:r>
      <w:r w:rsidR="00546E8B" w:rsidRPr="009364CE">
        <w:rPr>
          <w:rFonts w:asciiTheme="minorHAnsi" w:hAnsiTheme="minorHAnsi" w:cstheme="minorHAnsi"/>
        </w:rPr>
        <w:t>chemical restructuring of the SiOCH backbone and formation of hydrogenated carbon domains</w:t>
      </w:r>
      <w:r w:rsidR="00CE0FC8" w:rsidRPr="009364CE">
        <w:rPr>
          <w:rFonts w:asciiTheme="minorHAnsi" w:hAnsiTheme="minorHAnsi" w:cstheme="minorHAnsi"/>
        </w:rPr>
        <w:t xml:space="preserve"> within the POSS film</w:t>
      </w:r>
      <w:r w:rsidR="00546E8B" w:rsidRPr="009364CE">
        <w:rPr>
          <w:rFonts w:asciiTheme="minorHAnsi" w:hAnsiTheme="minorHAnsi" w:cstheme="minorHAnsi"/>
        </w:rPr>
        <w:t>.</w:t>
      </w:r>
    </w:p>
    <w:p w14:paraId="3E6EA9B1" w14:textId="77777777" w:rsidR="00546E8B" w:rsidRPr="009364CE" w:rsidRDefault="00546E8B" w:rsidP="00A555A7">
      <w:pPr>
        <w:spacing w:line="360" w:lineRule="auto"/>
        <w:rPr>
          <w:rFonts w:asciiTheme="minorHAnsi" w:hAnsiTheme="minorHAnsi" w:cstheme="minorHAnsi"/>
        </w:rPr>
      </w:pPr>
    </w:p>
    <w:p w14:paraId="3670C2F8" w14:textId="77777777" w:rsidR="0041739F" w:rsidRPr="009364CE" w:rsidRDefault="0041739F" w:rsidP="00A555A7">
      <w:pPr>
        <w:spacing w:line="360" w:lineRule="auto"/>
        <w:jc w:val="center"/>
        <w:rPr>
          <w:rFonts w:asciiTheme="minorHAnsi" w:hAnsiTheme="minorHAnsi" w:cstheme="minorHAnsi"/>
        </w:rPr>
      </w:pPr>
      <w:r w:rsidRPr="009364CE">
        <w:rPr>
          <w:rFonts w:asciiTheme="minorHAnsi" w:hAnsiTheme="minorHAnsi" w:cstheme="minorHAnsi"/>
          <w:noProof/>
        </w:rPr>
        <w:drawing>
          <wp:inline distT="0" distB="0" distL="0" distR="0" wp14:anchorId="1A8FCED1" wp14:editId="40F33CF0">
            <wp:extent cx="4134678" cy="2846312"/>
            <wp:effectExtent l="0" t="0" r="0" b="0"/>
            <wp:docPr id="27" name="Picture 1" descr="A graph of a heart 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 descr="A graph of a heart rate&#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6511" t="9100" r="12300" b="1350"/>
                    <a:stretch/>
                  </pic:blipFill>
                  <pic:spPr bwMode="auto">
                    <a:xfrm>
                      <a:off x="0" y="0"/>
                      <a:ext cx="4209949" cy="2898128"/>
                    </a:xfrm>
                    <a:prstGeom prst="rect">
                      <a:avLst/>
                    </a:prstGeom>
                    <a:noFill/>
                    <a:ln>
                      <a:noFill/>
                    </a:ln>
                    <a:extLst>
                      <a:ext uri="{53640926-AAD7-44D8-BBD7-CCE9431645EC}">
                        <a14:shadowObscured xmlns:a14="http://schemas.microsoft.com/office/drawing/2010/main"/>
                      </a:ext>
                    </a:extLst>
                  </pic:spPr>
                </pic:pic>
              </a:graphicData>
            </a:graphic>
          </wp:inline>
        </w:drawing>
      </w:r>
    </w:p>
    <w:p w14:paraId="21CCEB50" w14:textId="26C9DE40" w:rsidR="00C865B1" w:rsidRPr="009364CE" w:rsidRDefault="00C865B1" w:rsidP="00A555A7">
      <w:pPr>
        <w:spacing w:line="360" w:lineRule="auto"/>
        <w:rPr>
          <w:rFonts w:asciiTheme="minorHAnsi" w:hAnsiTheme="minorHAnsi" w:cstheme="minorHAnsi"/>
          <w:color w:val="000000" w:themeColor="text1"/>
        </w:rPr>
      </w:pPr>
      <w:r w:rsidRPr="009364CE">
        <w:rPr>
          <w:rFonts w:asciiTheme="minorHAnsi" w:hAnsiTheme="minorHAnsi" w:cstheme="minorHAnsi"/>
        </w:rPr>
        <w:t xml:space="preserve">Figure </w:t>
      </w:r>
      <w:r w:rsidR="00CE0FC8" w:rsidRPr="009364CE">
        <w:rPr>
          <w:rFonts w:asciiTheme="minorHAnsi" w:hAnsiTheme="minorHAnsi" w:cstheme="minorHAnsi"/>
        </w:rPr>
        <w:t>8</w:t>
      </w:r>
      <w:r w:rsidRPr="009364CE">
        <w:rPr>
          <w:rFonts w:asciiTheme="minorHAnsi" w:hAnsiTheme="minorHAnsi" w:cstheme="minorHAnsi"/>
        </w:rPr>
        <w:t xml:space="preserve">: FTIR of sample S129 before (red) and after 9-hour (black) storage at 200 °C under Nitrogen. </w:t>
      </w:r>
      <w:r w:rsidRPr="009364CE">
        <w:rPr>
          <w:rFonts w:asciiTheme="minorHAnsi" w:hAnsiTheme="minorHAnsi" w:cstheme="minorHAnsi"/>
          <w:color w:val="000000" w:themeColor="text1"/>
        </w:rPr>
        <w:t>The insert is difference spectrum of sample before and after 9-hour storage.</w:t>
      </w:r>
    </w:p>
    <w:p w14:paraId="47FE5763" w14:textId="77777777" w:rsidR="00263040" w:rsidRPr="009364CE" w:rsidRDefault="00546E8B" w:rsidP="00A555A7">
      <w:pPr>
        <w:spacing w:line="360" w:lineRule="auto"/>
        <w:rPr>
          <w:rFonts w:asciiTheme="minorHAnsi" w:hAnsiTheme="minorHAnsi" w:cstheme="minorHAnsi"/>
        </w:rPr>
      </w:pPr>
      <w:r w:rsidRPr="009364CE">
        <w:rPr>
          <w:rFonts w:asciiTheme="minorHAnsi" w:hAnsiTheme="minorHAnsi" w:cstheme="minorHAnsi"/>
        </w:rPr>
        <w:lastRenderedPageBreak/>
        <w:t>These observations demonstrate that thermally induced chemical changes in low-k films directly impact MW insertion loss, interconnect resistivity, and group delay, potentially affecting high-speed device performance. The study highlights how variations in microwave propagation can serve as sensitive indicators of structural transformations in low-k dielectric backbones under thermal stress, linking dielectric response changes to underlying chemical modifications.</w:t>
      </w:r>
    </w:p>
    <w:p w14:paraId="036B530D" w14:textId="77777777" w:rsidR="00D80AE1" w:rsidRPr="009364CE" w:rsidRDefault="00D80AE1" w:rsidP="00A555A7">
      <w:pPr>
        <w:spacing w:line="360" w:lineRule="auto"/>
        <w:rPr>
          <w:rFonts w:asciiTheme="minorHAnsi" w:hAnsiTheme="minorHAnsi" w:cstheme="minorHAnsi"/>
        </w:rPr>
      </w:pPr>
    </w:p>
    <w:p w14:paraId="475DC448" w14:textId="1DBAA6A5" w:rsidR="001452DD" w:rsidRPr="009364CE" w:rsidRDefault="00FF071E" w:rsidP="00A555A7">
      <w:pPr>
        <w:spacing w:line="360" w:lineRule="auto"/>
        <w:rPr>
          <w:rFonts w:asciiTheme="minorHAnsi" w:hAnsiTheme="minorHAnsi" w:cstheme="minorHAnsi"/>
          <w:b/>
          <w:bCs/>
        </w:rPr>
      </w:pPr>
      <w:r w:rsidRPr="009364CE">
        <w:rPr>
          <w:rFonts w:asciiTheme="minorHAnsi" w:hAnsiTheme="minorHAnsi" w:cstheme="minorHAnsi"/>
          <w:b/>
          <w:bCs/>
        </w:rPr>
        <w:t xml:space="preserve">Case </w:t>
      </w:r>
      <w:r w:rsidR="001452DD" w:rsidRPr="009364CE">
        <w:rPr>
          <w:rFonts w:asciiTheme="minorHAnsi" w:hAnsiTheme="minorHAnsi" w:cstheme="minorHAnsi"/>
          <w:b/>
          <w:bCs/>
        </w:rPr>
        <w:t xml:space="preserve">Study 4: </w:t>
      </w:r>
      <w:r w:rsidR="006D0F2E" w:rsidRPr="009364CE">
        <w:rPr>
          <w:rFonts w:asciiTheme="minorHAnsi" w:hAnsiTheme="minorHAnsi" w:cstheme="minorHAnsi"/>
          <w:b/>
          <w:bCs/>
          <w:color w:val="000000" w:themeColor="text1"/>
        </w:rPr>
        <w:t>Microwave Monitoring of Atmospheric Corrosion of Interconnects</w:t>
      </w:r>
      <w:r w:rsidR="006D0F2E" w:rsidRPr="009364CE" w:rsidDel="006D0F2E">
        <w:rPr>
          <w:rFonts w:asciiTheme="minorHAnsi" w:hAnsiTheme="minorHAnsi" w:cstheme="minorHAnsi"/>
          <w:b/>
          <w:bCs/>
          <w:color w:val="000000" w:themeColor="text1"/>
        </w:rPr>
        <w:t xml:space="preserve"> </w:t>
      </w:r>
      <w:r w:rsidR="006D0F2E" w:rsidRPr="009364CE">
        <w:rPr>
          <w:rFonts w:asciiTheme="minorHAnsi" w:hAnsiTheme="minorHAnsi" w:cstheme="minorHAnsi"/>
          <w:b/>
          <w:bCs/>
          <w:color w:val="000000" w:themeColor="text1"/>
        </w:rPr>
        <w:fldChar w:fldCharType="begin"/>
      </w:r>
      <w:r w:rsidR="006D0F2E" w:rsidRPr="009364CE">
        <w:rPr>
          <w:rFonts w:asciiTheme="minorHAnsi" w:hAnsiTheme="minorHAnsi" w:cstheme="minorHAnsi"/>
          <w:b/>
          <w:bCs/>
          <w:color w:val="000000" w:themeColor="text1"/>
        </w:rPr>
        <w:instrText xml:space="preserve"> ADDIN EN.CITE &lt;EndNote&gt;&lt;Cite&gt;&lt;Author&gt;Amoah&lt;/Author&gt;&lt;Year&gt;2018&lt;/Year&gt;&lt;RecNum&gt;3920&lt;/RecNum&gt;&lt;DisplayText&gt;[18]&lt;/DisplayText&gt;&lt;record&gt;&lt;rec-number&gt;3920&lt;/rec-number&gt;&lt;foreign-keys&gt;&lt;key app="EN" db-id="fp52s05whprarver05cx2f2zsvasz9x0rfdw" timestamp="1758220274"&gt;3920&lt;/key&gt;&lt;/foreign-keys&gt;&lt;ref-type name="Journal Article"&gt;17&lt;/ref-type&gt;&lt;contributors&gt;&lt;authors&gt;&lt;author&gt;Amoah, Papa K.&lt;/author&gt;&lt;author&gt;Veksler, Dmitry&lt;/author&gt;&lt;author&gt;Sunday, Christopher E.&lt;/author&gt;&lt;author&gt;Moreau, Stéphane&lt;/author&gt;&lt;author&gt;Bouchu, David&lt;/author&gt;&lt;author&gt;Obeng, Yaw S.&lt;/author&gt;&lt;/authors&gt;&lt;/contributors&gt;&lt;titles&gt;&lt;title&gt;Microwave Monitoring of Atmospheric Corrosion of Interconnects&lt;/title&gt;&lt;secondary-title&gt;ECS Journal of Solid State Science and Technology&lt;/secondary-title&gt;&lt;/titles&gt;&lt;periodical&gt;&lt;full-title&gt;ECS Journal of Solid State Science and Technology&lt;/full-title&gt;&lt;/periodical&gt;&lt;pages&gt;N143&lt;/pages&gt;&lt;volume&gt;7&lt;/volume&gt;&lt;number&gt;12&lt;/number&gt;&lt;dates&gt;&lt;year&gt;2018&lt;/year&gt;&lt;pub-dates&gt;&lt;date&gt;2018/12/28&lt;/date&gt;&lt;/pub-dates&gt;&lt;/dates&gt;&lt;publisher&gt;The Electrochemical Society&lt;/publisher&gt;&lt;isbn&gt;2162-8777&lt;/isbn&gt;&lt;urls&gt;&lt;related-urls&gt;&lt;url&gt;https://dx.doi.org/10.1149/2.0181812jss&lt;/url&gt;&lt;/related-urls&gt;&lt;/urls&gt;&lt;electronic-resource-num&gt;10.1149/2.0181812jss&lt;/electronic-resource-num&gt;&lt;/record&gt;&lt;/Cite&gt;&lt;/EndNote&gt;</w:instrText>
      </w:r>
      <w:r w:rsidR="006D0F2E" w:rsidRPr="009364CE">
        <w:rPr>
          <w:rFonts w:asciiTheme="minorHAnsi" w:hAnsiTheme="minorHAnsi" w:cstheme="minorHAnsi"/>
          <w:b/>
          <w:bCs/>
          <w:color w:val="000000" w:themeColor="text1"/>
        </w:rPr>
        <w:fldChar w:fldCharType="separate"/>
      </w:r>
      <w:r w:rsidR="006D0F2E" w:rsidRPr="009364CE">
        <w:rPr>
          <w:rFonts w:asciiTheme="minorHAnsi" w:hAnsiTheme="minorHAnsi" w:cstheme="minorHAnsi"/>
          <w:b/>
          <w:bCs/>
          <w:noProof/>
          <w:color w:val="000000" w:themeColor="text1"/>
        </w:rPr>
        <w:t>[</w:t>
      </w:r>
      <w:r w:rsidR="00BD03F9" w:rsidRPr="009364CE">
        <w:rPr>
          <w:rFonts w:asciiTheme="minorHAnsi" w:hAnsiTheme="minorHAnsi" w:cstheme="minorHAnsi"/>
          <w:b/>
          <w:bCs/>
          <w:noProof/>
          <w:color w:val="000000" w:themeColor="text1"/>
        </w:rPr>
        <w:t>49</w:t>
      </w:r>
      <w:r w:rsidR="006D0F2E" w:rsidRPr="009364CE">
        <w:rPr>
          <w:rFonts w:asciiTheme="minorHAnsi" w:hAnsiTheme="minorHAnsi" w:cstheme="minorHAnsi"/>
          <w:b/>
          <w:bCs/>
          <w:noProof/>
          <w:color w:val="000000" w:themeColor="text1"/>
        </w:rPr>
        <w:t>]</w:t>
      </w:r>
      <w:r w:rsidR="006D0F2E" w:rsidRPr="009364CE">
        <w:rPr>
          <w:rFonts w:asciiTheme="minorHAnsi" w:hAnsiTheme="minorHAnsi" w:cstheme="minorHAnsi"/>
          <w:b/>
          <w:bCs/>
          <w:color w:val="000000" w:themeColor="text1"/>
        </w:rPr>
        <w:fldChar w:fldCharType="end"/>
      </w:r>
    </w:p>
    <w:p w14:paraId="6D721F62" w14:textId="45B22860" w:rsidR="00FD4E7A" w:rsidRPr="009364CE" w:rsidRDefault="00C0300E" w:rsidP="00A555A7">
      <w:pPr>
        <w:pStyle w:val="NormalWeb"/>
        <w:spacing w:before="0" w:beforeAutospacing="0" w:after="0" w:afterAutospacing="0" w:line="360" w:lineRule="auto"/>
        <w:jc w:val="both"/>
        <w:rPr>
          <w:rFonts w:asciiTheme="minorHAnsi" w:hAnsiTheme="minorHAnsi" w:cstheme="minorHAnsi"/>
        </w:rPr>
      </w:pPr>
      <w:r w:rsidRPr="009364CE">
        <w:rPr>
          <w:rFonts w:asciiTheme="minorHAnsi" w:hAnsiTheme="minorHAnsi" w:cstheme="minorHAnsi"/>
        </w:rPr>
        <w:t xml:space="preserve">Broadband microwave spectroscopy provides unique opportunities for probing and understanding the impact of thermal energy on devices.  </w:t>
      </w:r>
      <w:r w:rsidR="006D0F2E" w:rsidRPr="009364CE">
        <w:rPr>
          <w:rFonts w:asciiTheme="minorHAnsi" w:hAnsiTheme="minorHAnsi" w:cstheme="minorHAnsi"/>
        </w:rPr>
        <w:t xml:space="preserve">Thermal exposure can induce changes in the electrical and physical properties of an interconnect, e.g., metal resistivity change, oxidation / corrosion, void formation, etc. </w:t>
      </w:r>
      <w:r w:rsidR="006D0F2E" w:rsidRPr="009364CE">
        <w:rPr>
          <w:rFonts w:asciiTheme="minorHAnsi" w:hAnsiTheme="minorHAnsi" w:cstheme="minorHAnsi"/>
        </w:rPr>
        <w:fldChar w:fldCharType="begin"/>
      </w:r>
      <w:r w:rsidR="006D0F2E" w:rsidRPr="009364CE">
        <w:rPr>
          <w:rFonts w:asciiTheme="minorHAnsi" w:hAnsiTheme="minorHAnsi" w:cstheme="minorHAnsi"/>
        </w:rPr>
        <w:instrText xml:space="preserve"> ADDIN EN.CITE &lt;EndNote&gt;&lt;Cite&gt;&lt;Author&gt;Kang&lt;/Author&gt;&lt;Year&gt;2001&lt;/Year&gt;&lt;RecNum&gt;1439&lt;/RecNum&gt;&lt;DisplayText&gt;[19]&lt;/DisplayText&gt;&lt;record&gt;&lt;rec-number&gt;1439&lt;/rec-number&gt;&lt;foreign-keys&gt;&lt;key app="EN" db-id="e552vwfxitf9d2e0pzspfwpz9tva0vsvxfet" timestamp="1535560499"&gt;1439&lt;/key&gt;&lt;/foreign-keys&gt;&lt;ref-type name="Journal Article"&gt;17&lt;/ref-type&gt;&lt;contributors&gt;&lt;authors&gt;&lt;author&gt;Kang, S. H.&lt;/author&gt;&lt;author&gt;Obeng, Y. S.&lt;/author&gt;&lt;author&gt;Decker, M. A.&lt;/author&gt;&lt;author&gt;Oh, M.&lt;/author&gt;&lt;author&gt;Merchant, S. M.&lt;/author&gt;&lt;author&gt;Karthikeyan, S. K.&lt;/author&gt;&lt;author&gt;Seet, C. S.&lt;/author&gt;&lt;author&gt;Oates, A. S.&lt;/author&gt;&lt;/authors&gt;&lt;/contributors&gt;&lt;titles&gt;&lt;title&gt;Effect of annealing on the surface microstructural evolution and the electromigration reliability of electroplated Cu films&lt;/title&gt;&lt;secondary-title&gt;Journal of Electronic Materials&lt;/secondary-title&gt;&lt;/titles&gt;&lt;periodical&gt;&lt;full-title&gt;Journal of electronic materials&lt;/full-title&gt;&lt;/periodical&gt;&lt;pages&gt;1506-1512&lt;/pages&gt;&lt;volume&gt;30&lt;/volume&gt;&lt;number&gt;12&lt;/number&gt;&lt;dates&gt;&lt;year&gt;2001&lt;/year&gt;&lt;pub-dates&gt;&lt;date&gt;December 01&lt;/date&gt;&lt;/pub-dates&gt;&lt;/dates&gt;&lt;isbn&gt;1543-186X&lt;/isbn&gt;&lt;label&gt;Kang2001&lt;/label&gt;&lt;work-type&gt;journal article&lt;/work-type&gt;&lt;urls&gt;&lt;related-urls&gt;&lt;url&gt;https://doi.org/10.1007/s11664-001-0166-0&lt;/url&gt;&lt;/related-urls&gt;&lt;/urls&gt;&lt;electronic-resource-num&gt;10.1007/s11664-001-0166-0&lt;/electronic-resource-num&gt;&lt;/record&gt;&lt;/Cite&gt;&lt;/EndNote&gt;</w:instrText>
      </w:r>
      <w:r w:rsidR="006D0F2E" w:rsidRPr="009364CE">
        <w:rPr>
          <w:rFonts w:asciiTheme="minorHAnsi" w:hAnsiTheme="minorHAnsi" w:cstheme="minorHAnsi"/>
        </w:rPr>
        <w:fldChar w:fldCharType="separate"/>
      </w:r>
      <w:r w:rsidR="006D0F2E" w:rsidRPr="009364CE">
        <w:rPr>
          <w:rFonts w:asciiTheme="minorHAnsi" w:hAnsiTheme="minorHAnsi" w:cstheme="minorHAnsi"/>
          <w:noProof/>
        </w:rPr>
        <w:t>[</w:t>
      </w:r>
      <w:r w:rsidR="00A564B2" w:rsidRPr="009364CE">
        <w:rPr>
          <w:rFonts w:asciiTheme="minorHAnsi" w:hAnsiTheme="minorHAnsi" w:cstheme="minorHAnsi"/>
          <w:noProof/>
        </w:rPr>
        <w:t>50</w:t>
      </w:r>
      <w:r w:rsidR="006D0F2E" w:rsidRPr="009364CE">
        <w:rPr>
          <w:rFonts w:asciiTheme="minorHAnsi" w:hAnsiTheme="minorHAnsi" w:cstheme="minorHAnsi"/>
          <w:noProof/>
        </w:rPr>
        <w:t>]</w:t>
      </w:r>
      <w:r w:rsidR="006D0F2E" w:rsidRPr="009364CE">
        <w:rPr>
          <w:rFonts w:asciiTheme="minorHAnsi" w:hAnsiTheme="minorHAnsi" w:cstheme="minorHAnsi"/>
        </w:rPr>
        <w:fldChar w:fldCharType="end"/>
      </w:r>
      <w:r w:rsidR="006D0F2E" w:rsidRPr="009364CE">
        <w:rPr>
          <w:rFonts w:asciiTheme="minorHAnsi" w:hAnsiTheme="minorHAnsi" w:cstheme="minorHAnsi"/>
        </w:rPr>
        <w:t xml:space="preserve"> </w:t>
      </w:r>
      <w:r w:rsidR="000F530E" w:rsidRPr="009364CE">
        <w:rPr>
          <w:rFonts w:asciiTheme="minorHAnsi" w:hAnsiTheme="minorHAnsi" w:cstheme="minorHAnsi"/>
        </w:rPr>
        <w:t>w</w:t>
      </w:r>
      <w:r w:rsidR="006D0F2E" w:rsidRPr="009364CE">
        <w:rPr>
          <w:rFonts w:asciiTheme="minorHAnsi" w:hAnsiTheme="minorHAnsi" w:cstheme="minorHAnsi"/>
        </w:rPr>
        <w:t xml:space="preserve">hich result in changes in the device’s impedance </w:t>
      </w:r>
      <w:r w:rsidR="000F530E" w:rsidRPr="009364CE">
        <w:rPr>
          <w:rFonts w:asciiTheme="minorHAnsi" w:hAnsiTheme="minorHAnsi" w:cstheme="minorHAnsi"/>
        </w:rPr>
        <w:t xml:space="preserve">and </w:t>
      </w:r>
      <w:r w:rsidR="006D0F2E" w:rsidRPr="009364CE">
        <w:rPr>
          <w:rFonts w:asciiTheme="minorHAnsi" w:hAnsiTheme="minorHAnsi" w:cstheme="minorHAnsi"/>
        </w:rPr>
        <w:t>are easily monitored with the insertion losses extracted from scattering parameters (S</w:t>
      </w:r>
      <w:r w:rsidR="006D0F2E" w:rsidRPr="009364CE">
        <w:rPr>
          <w:rFonts w:asciiTheme="minorHAnsi" w:hAnsiTheme="minorHAnsi" w:cstheme="minorHAnsi"/>
          <w:vertAlign w:val="subscript"/>
        </w:rPr>
        <w:t>12</w:t>
      </w:r>
      <w:r w:rsidR="006D0F2E" w:rsidRPr="009364CE">
        <w:rPr>
          <w:rFonts w:asciiTheme="minorHAnsi" w:hAnsiTheme="minorHAnsi" w:cstheme="minorHAnsi"/>
        </w:rPr>
        <w:t xml:space="preserve"> or S</w:t>
      </w:r>
      <w:r w:rsidR="006D0F2E" w:rsidRPr="009364CE">
        <w:rPr>
          <w:rFonts w:asciiTheme="minorHAnsi" w:hAnsiTheme="minorHAnsi" w:cstheme="minorHAnsi"/>
          <w:vertAlign w:val="subscript"/>
        </w:rPr>
        <w:t>21</w:t>
      </w:r>
      <w:r w:rsidR="006D0F2E" w:rsidRPr="009364CE">
        <w:rPr>
          <w:rFonts w:asciiTheme="minorHAnsi" w:hAnsiTheme="minorHAnsi" w:cstheme="minorHAnsi"/>
        </w:rPr>
        <w:t>) of broadband microwave spectrum. Furthermore,</w:t>
      </w:r>
      <w:r w:rsidRPr="009364CE">
        <w:rPr>
          <w:rFonts w:asciiTheme="minorHAnsi" w:hAnsiTheme="minorHAnsi" w:cstheme="minorHAnsi"/>
        </w:rPr>
        <w:t xml:space="preserve"> </w:t>
      </w:r>
      <w:r w:rsidR="006D0F2E" w:rsidRPr="009364CE">
        <w:rPr>
          <w:rFonts w:asciiTheme="minorHAnsi" w:hAnsiTheme="minorHAnsi" w:cstheme="minorHAnsi"/>
        </w:rPr>
        <w:t xml:space="preserve">phase change in the propagating microwave signal can yield additional mechanistic information, such as film </w:t>
      </w:r>
      <w:r w:rsidRPr="009364CE">
        <w:rPr>
          <w:rFonts w:asciiTheme="minorHAnsi" w:hAnsiTheme="minorHAnsi" w:cstheme="minorHAnsi"/>
        </w:rPr>
        <w:t>trans</w:t>
      </w:r>
      <w:r w:rsidR="006D0F2E" w:rsidRPr="009364CE">
        <w:rPr>
          <w:rFonts w:asciiTheme="minorHAnsi" w:hAnsiTheme="minorHAnsi" w:cstheme="minorHAnsi"/>
        </w:rPr>
        <w:t>formation</w:t>
      </w:r>
      <w:r w:rsidR="000F530E" w:rsidRPr="009364CE">
        <w:rPr>
          <w:rFonts w:asciiTheme="minorHAnsi" w:hAnsiTheme="minorHAnsi" w:cstheme="minorHAnsi"/>
        </w:rPr>
        <w:t>, passivation failure,</w:t>
      </w:r>
      <w:r w:rsidR="006D0F2E" w:rsidRPr="009364CE">
        <w:rPr>
          <w:rFonts w:asciiTheme="minorHAnsi" w:hAnsiTheme="minorHAnsi" w:cstheme="minorHAnsi"/>
        </w:rPr>
        <w:t xml:space="preserve"> and chemical changes in dielectric properties of the materials </w:t>
      </w:r>
      <w:r w:rsidR="000F530E" w:rsidRPr="009364CE">
        <w:rPr>
          <w:rFonts w:asciiTheme="minorHAnsi" w:hAnsiTheme="minorHAnsi" w:cstheme="minorHAnsi"/>
        </w:rPr>
        <w:t>surrounding the metal lines</w:t>
      </w:r>
      <w:r w:rsidR="006D0F2E" w:rsidRPr="009364CE">
        <w:rPr>
          <w:rFonts w:asciiTheme="minorHAnsi" w:hAnsiTheme="minorHAnsi" w:cstheme="minorHAnsi"/>
        </w:rPr>
        <w:fldChar w:fldCharType="begin"/>
      </w:r>
      <w:r w:rsidR="006D0F2E" w:rsidRPr="009364CE">
        <w:rPr>
          <w:rFonts w:asciiTheme="minorHAnsi" w:hAnsiTheme="minorHAnsi" w:cstheme="minorHAnsi"/>
        </w:rPr>
        <w:instrText xml:space="preserve"> ADDIN EN.CITE &lt;EndNote&gt;&lt;Cite&gt;&lt;Author&gt;Obeng&lt;/Author&gt;&lt;Year&gt;2016&lt;/Year&gt;&lt;RecNum&gt;534&lt;/RecNum&gt;&lt;DisplayText&gt;[12]&lt;/DisplayText&gt;&lt;record&gt;&lt;rec-number&gt;534&lt;/rec-number&gt;&lt;foreign-keys&gt;&lt;key app="EN" db-id="e552vwfxitf9d2e0pzspfwpz9tva0vsvxfet" timestamp="1458924410"&gt;534&lt;/key&gt;&lt;/foreign-keys&gt;&lt;ref-type name="Journal Article"&gt;17&lt;/ref-type&gt;&lt;contributors&gt;&lt;authors&gt;&lt;author&gt;Obeng, Yaw S.&lt;/author&gt;&lt;author&gt;Okoro, Chukwudi A.&lt;/author&gt;&lt;author&gt;Amoah, Papa K.&lt;/author&gt;&lt;author&gt;Franklin, Rhonda R.&lt;/author&gt;&lt;author&gt;Kabos, Pavel&lt;/author&gt;&lt;/authors&gt;&lt;/contributors&gt;&lt;titles&gt;&lt;title&gt;Low Frequency Radio Wave Detection of Electrically Active Defects in Dielectrics&lt;/title&gt;&lt;secondary-title&gt;ECS Journal of Solid State Science and Technology&lt;/secondary-title&gt;&lt;/titles&gt;&lt;periodical&gt;&lt;full-title&gt;ECS Journal of Solid State Science and Technology&lt;/full-title&gt;&lt;/periodical&gt;&lt;pages&gt;P3025-P3030&lt;/pages&gt;&lt;volume&gt;5&lt;/volume&gt;&lt;number&gt;4&lt;/number&gt;&lt;dates&gt;&lt;year&gt;2016&lt;/year&gt;&lt;pub-dates&gt;&lt;date&gt;January 1, 2016&lt;/date&gt;&lt;/pub-dates&gt;&lt;/dates&gt;&lt;urls&gt;&lt;related-urls&gt;&lt;url&gt;http://jss.ecsdl.org/content/5/4/P3025.abstract&lt;/url&gt;&lt;/related-urls&gt;&lt;/urls&gt;&lt;electronic-resource-num&gt;10.1149/2.0051604jss&lt;/electronic-resource-num&gt;&lt;/record&gt;&lt;/Cite&gt;&lt;/EndNote&gt;</w:instrText>
      </w:r>
      <w:r w:rsidR="006D0F2E" w:rsidRPr="009364CE">
        <w:rPr>
          <w:rFonts w:asciiTheme="minorHAnsi" w:hAnsiTheme="minorHAnsi" w:cstheme="minorHAnsi"/>
        </w:rPr>
        <w:fldChar w:fldCharType="separate"/>
      </w:r>
      <w:r w:rsidR="006D0F2E" w:rsidRPr="009364CE">
        <w:rPr>
          <w:rFonts w:asciiTheme="minorHAnsi" w:hAnsiTheme="minorHAnsi" w:cstheme="minorHAnsi"/>
          <w:noProof/>
        </w:rPr>
        <w:t>[</w:t>
      </w:r>
      <w:r w:rsidR="00E724A0" w:rsidRPr="009364CE">
        <w:rPr>
          <w:rFonts w:asciiTheme="minorHAnsi" w:hAnsiTheme="minorHAnsi" w:cstheme="minorHAnsi"/>
          <w:noProof/>
        </w:rPr>
        <w:t>14</w:t>
      </w:r>
      <w:r w:rsidR="006D0F2E" w:rsidRPr="009364CE">
        <w:rPr>
          <w:rFonts w:asciiTheme="minorHAnsi" w:hAnsiTheme="minorHAnsi" w:cstheme="minorHAnsi"/>
          <w:noProof/>
        </w:rPr>
        <w:t>]</w:t>
      </w:r>
      <w:r w:rsidR="006D0F2E" w:rsidRPr="009364CE">
        <w:rPr>
          <w:rFonts w:asciiTheme="minorHAnsi" w:hAnsiTheme="minorHAnsi" w:cstheme="minorHAnsi"/>
        </w:rPr>
        <w:fldChar w:fldCharType="end"/>
      </w:r>
      <w:r w:rsidR="006D0F2E" w:rsidRPr="009364CE">
        <w:rPr>
          <w:rFonts w:asciiTheme="minorHAnsi" w:hAnsiTheme="minorHAnsi" w:cstheme="minorHAnsi"/>
        </w:rPr>
        <w:t xml:space="preserve">. </w:t>
      </w:r>
      <w:r w:rsidRPr="009364CE">
        <w:rPr>
          <w:rFonts w:asciiTheme="minorHAnsi" w:hAnsiTheme="minorHAnsi" w:cstheme="minorHAnsi"/>
        </w:rPr>
        <w:t>It would be expedient</w:t>
      </w:r>
      <w:r w:rsidR="006D0F2E" w:rsidRPr="009364CE">
        <w:rPr>
          <w:rFonts w:asciiTheme="minorHAnsi" w:hAnsiTheme="minorHAnsi" w:cstheme="minorHAnsi"/>
        </w:rPr>
        <w:t xml:space="preserve"> to relate the chemical changes to mechanical artifacts such as void formation, decohesion, delamination, dielectric degradation, etc. of a material system (conductor, cladding, dielectric, processing condition etc.), to environmental factors. Such a link would provide rapid feedback for process and material integration optimization during device fabrication</w:t>
      </w:r>
      <w:r w:rsidR="006D0F2E" w:rsidRPr="009364CE">
        <w:rPr>
          <w:rFonts w:asciiTheme="minorHAnsi" w:hAnsiTheme="minorHAnsi" w:cstheme="minorHAnsi"/>
        </w:rPr>
        <w:fldChar w:fldCharType="begin"/>
      </w:r>
      <w:r w:rsidR="006D0F2E" w:rsidRPr="009364CE">
        <w:rPr>
          <w:rFonts w:asciiTheme="minorHAnsi" w:hAnsiTheme="minorHAnsi" w:cstheme="minorHAnsi"/>
        </w:rPr>
        <w:instrText xml:space="preserve"> ADDIN EN.CITE &lt;EndNote&gt;&lt;Cite&gt;&lt;Author&gt;Janezic&lt;/Author&gt;&lt;Year&gt;2003&lt;/Year&gt;&lt;RecNum&gt;643&lt;/RecNum&gt;&lt;DisplayText&gt;[20]&lt;/DisplayText&gt;&lt;record&gt;&lt;rec-number&gt;643&lt;/rec-number&gt;&lt;foreign-keys&gt;&lt;key app="EN" db-id="e552vwfxitf9d2e0pzspfwpz9tva0vsvxfet" timestamp="1490803378"&gt;643&lt;/key&gt;&lt;/foreign-keys&gt;&lt;ref-type name="Journal Article"&gt;17&lt;/ref-type&gt;&lt;contributors&gt;&lt;authors&gt;&lt;author&gt;M. D. Janezic&lt;/author&gt;&lt;author&gt;D. F. Williams&lt;/author&gt;&lt;author&gt;V. Blaschke&lt;/author&gt;&lt;author&gt;A. Karamcheti&lt;/author&gt;&lt;author&gt;Chi Shih, Chang&lt;/author&gt;&lt;/authors&gt;&lt;/contributors&gt;&lt;titles&gt;&lt;title&gt;Permittivity characterization of low-k thin films from transmission-line measurements&lt;/title&gt;&lt;secondary-title&gt;IEEE Transactions on Microwave Theory and Techniques&lt;/secondary-title&gt;&lt;/titles&gt;&lt;periodical&gt;&lt;full-title&gt;IEEE Transactions on Microwave Theory and Techniques&lt;/full-title&gt;&lt;/periodical&gt;&lt;pages&gt;132-136&lt;/pages&gt;&lt;volume&gt;51&lt;/volume&gt;&lt;number&gt;1&lt;/number&gt;&lt;keywords&gt;&lt;keyword&gt;dielectric thin films&lt;/keyword&gt;&lt;keyword&gt;microstrip lines&lt;/keyword&gt;&lt;keyword&gt;microwave measurement&lt;/keyword&gt;&lt;keyword&gt;permittivity measurement&lt;/keyword&gt;&lt;keyword&gt;0 to 40 GHz&lt;/keyword&gt;&lt;keyword&gt;bisbenzocyclobutene&lt;/keyword&gt;&lt;keyword&gt;characteristic impedance&lt;/keyword&gt;&lt;keyword&gt;complex microstrip propagation constant&lt;/keyword&gt;&lt;keyword&gt;low-k thin films&lt;/keyword&gt;&lt;keyword&gt;microstrip transmission-line measurements&lt;/keyword&gt;&lt;keyword&gt;permittivity characterization&lt;/keyword&gt;&lt;keyword&gt;relative permittivity&lt;/keyword&gt;&lt;keyword&gt;Conductive films&lt;/keyword&gt;&lt;keyword&gt;Dielectric measurements&lt;/keyword&gt;&lt;keyword&gt;Frequency measurement&lt;/keyword&gt;&lt;keyword&gt;Microstrip&lt;/keyword&gt;&lt;keyword&gt;Propagation constant&lt;/keyword&gt;&lt;keyword&gt;Transistors&lt;/keyword&gt;&lt;keyword&gt;Transmission line measurements&lt;/keyword&gt;&lt;keyword&gt;Transmission lines&lt;/keyword&gt;&lt;/keywords&gt;&lt;dates&gt;&lt;year&gt;2003&lt;/year&gt;&lt;/dates&gt;&lt;isbn&gt;0018-9480&lt;/isbn&gt;&lt;urls&gt;&lt;/urls&gt;&lt;electronic-resource-num&gt;10.1109/TMTT.2002.806925&lt;/electronic-resource-num&gt;&lt;/record&gt;&lt;/Cite&gt;&lt;/EndNote&gt;</w:instrText>
      </w:r>
      <w:r w:rsidR="006D0F2E" w:rsidRPr="009364CE">
        <w:rPr>
          <w:rFonts w:asciiTheme="minorHAnsi" w:hAnsiTheme="minorHAnsi" w:cstheme="minorHAnsi"/>
        </w:rPr>
        <w:fldChar w:fldCharType="separate"/>
      </w:r>
      <w:r w:rsidR="006D0F2E" w:rsidRPr="009364CE">
        <w:rPr>
          <w:rFonts w:asciiTheme="minorHAnsi" w:hAnsiTheme="minorHAnsi" w:cstheme="minorHAnsi"/>
          <w:noProof/>
        </w:rPr>
        <w:t>[</w:t>
      </w:r>
      <w:r w:rsidR="00E724A0" w:rsidRPr="009364CE">
        <w:rPr>
          <w:rFonts w:asciiTheme="minorHAnsi" w:hAnsiTheme="minorHAnsi" w:cstheme="minorHAnsi"/>
          <w:noProof/>
        </w:rPr>
        <w:t>51</w:t>
      </w:r>
      <w:r w:rsidR="006D0F2E" w:rsidRPr="009364CE">
        <w:rPr>
          <w:rFonts w:asciiTheme="minorHAnsi" w:hAnsiTheme="minorHAnsi" w:cstheme="minorHAnsi"/>
          <w:noProof/>
        </w:rPr>
        <w:t>]</w:t>
      </w:r>
      <w:r w:rsidR="006D0F2E" w:rsidRPr="009364CE">
        <w:rPr>
          <w:rFonts w:asciiTheme="minorHAnsi" w:hAnsiTheme="minorHAnsi" w:cstheme="minorHAnsi"/>
        </w:rPr>
        <w:fldChar w:fldCharType="end"/>
      </w:r>
      <w:r w:rsidR="006D0F2E" w:rsidRPr="009364CE">
        <w:rPr>
          <w:rFonts w:asciiTheme="minorHAnsi" w:hAnsiTheme="minorHAnsi" w:cstheme="minorHAnsi"/>
        </w:rPr>
        <w:t xml:space="preserve">. </w:t>
      </w:r>
    </w:p>
    <w:p w14:paraId="5DFB69C7" w14:textId="77777777" w:rsidR="00FD4E7A" w:rsidRPr="009364CE" w:rsidRDefault="00FD4E7A" w:rsidP="00A555A7">
      <w:pPr>
        <w:pStyle w:val="NormalWeb"/>
        <w:spacing w:before="0" w:beforeAutospacing="0" w:after="0" w:afterAutospacing="0" w:line="360" w:lineRule="auto"/>
        <w:jc w:val="both"/>
        <w:rPr>
          <w:rFonts w:asciiTheme="minorHAnsi" w:hAnsiTheme="minorHAnsi" w:cstheme="minorHAnsi"/>
        </w:rPr>
      </w:pPr>
    </w:p>
    <w:p w14:paraId="47AF19B8" w14:textId="1225F965" w:rsidR="000F530E" w:rsidRPr="009364CE" w:rsidRDefault="000F530E" w:rsidP="00A555A7">
      <w:pPr>
        <w:pStyle w:val="NormalWeb"/>
        <w:spacing w:before="0" w:beforeAutospacing="0" w:after="0" w:afterAutospacing="0" w:line="360" w:lineRule="auto"/>
        <w:jc w:val="both"/>
        <w:rPr>
          <w:rFonts w:asciiTheme="minorHAnsi" w:hAnsiTheme="minorHAnsi" w:cstheme="minorHAnsi"/>
        </w:rPr>
      </w:pPr>
      <w:r w:rsidRPr="009364CE">
        <w:rPr>
          <w:rFonts w:asciiTheme="minorHAnsi" w:hAnsiTheme="minorHAnsi" w:cstheme="minorHAnsi"/>
        </w:rPr>
        <w:t>We have demonstrated that broadband microwave-based techniques afford detailed insights into the thermo-mechanical reliability issues</w:t>
      </w:r>
      <w:r w:rsidR="00771496" w:rsidRPr="009364CE">
        <w:rPr>
          <w:rFonts w:asciiTheme="minorHAnsi" w:hAnsiTheme="minorHAnsi" w:cstheme="minorHAnsi"/>
        </w:rPr>
        <w:t xml:space="preserve"> [14, 52, 53, 54]</w:t>
      </w:r>
      <w:r w:rsidRPr="009364CE">
        <w:rPr>
          <w:rFonts w:asciiTheme="minorHAnsi" w:hAnsiTheme="minorHAnsi" w:cstheme="minorHAnsi"/>
        </w:rPr>
        <w:t>, as well as to probe the impact of temperature and current on the pre-</w:t>
      </w:r>
      <w:r w:rsidR="00C0300E" w:rsidRPr="009364CE">
        <w:rPr>
          <w:rFonts w:asciiTheme="minorHAnsi" w:hAnsiTheme="minorHAnsi" w:cstheme="minorHAnsi"/>
        </w:rPr>
        <w:t xml:space="preserve">catastrophic </w:t>
      </w:r>
      <w:r w:rsidRPr="009364CE">
        <w:rPr>
          <w:rFonts w:asciiTheme="minorHAnsi" w:hAnsiTheme="minorHAnsi" w:cstheme="minorHAnsi"/>
        </w:rPr>
        <w:t>failure</w:t>
      </w:r>
      <w:r w:rsidR="00C0300E" w:rsidRPr="009364CE">
        <w:rPr>
          <w:rFonts w:asciiTheme="minorHAnsi" w:hAnsiTheme="minorHAnsi" w:cstheme="minorHAnsi"/>
        </w:rPr>
        <w:t xml:space="preserve"> </w:t>
      </w:r>
      <w:r w:rsidRPr="009364CE">
        <w:rPr>
          <w:rFonts w:asciiTheme="minorHAnsi" w:hAnsiTheme="minorHAnsi" w:cstheme="minorHAnsi"/>
        </w:rPr>
        <w:t xml:space="preserve">in of Cu interconnects in 3D-ICs </w:t>
      </w:r>
      <w:r w:rsidRPr="009364CE">
        <w:rPr>
          <w:rFonts w:asciiTheme="minorHAnsi" w:hAnsiTheme="minorHAnsi" w:cstheme="minorHAnsi"/>
        </w:rPr>
        <w:fldChar w:fldCharType="begin"/>
      </w:r>
      <w:r w:rsidRPr="009364CE">
        <w:rPr>
          <w:rFonts w:asciiTheme="minorHAnsi" w:hAnsiTheme="minorHAnsi" w:cstheme="minorHAnsi"/>
        </w:rPr>
        <w:instrText xml:space="preserve"> ADDIN EN.CITE &lt;EndNote&gt;&lt;Cite&gt;&lt;Author&gt;Sunday&lt;/Author&gt;&lt;Year&gt;2017&lt;/Year&gt;&lt;RecNum&gt;781&lt;/RecNum&gt;&lt;DisplayText&gt;[24]&lt;/DisplayText&gt;&lt;record&gt;&lt;rec-number&gt;781&lt;/rec-number&gt;&lt;foreign-keys&gt;&lt;key app="EN" db-id="e552vwfxitf9d2e0pzspfwpz9tva0vsvxfet" timestamp="1524760281"&gt;781&lt;/key&gt;&lt;/foreign-keys&gt;&lt;ref-type name="Journal Article"&gt;17&lt;/ref-type&gt;&lt;contributors&gt;&lt;authors&gt;&lt;author&gt;Christopher E. Sunday&lt;/author&gt;&lt;author&gt;Dmitry Veksler&lt;/author&gt;&lt;author&gt;Kin C. Cheung&lt;/author&gt;&lt;author&gt;Yaw S. Obeng&lt;/author&gt;&lt;/authors&gt;&lt;/contributors&gt;&lt;titles&gt;&lt;title&gt;Microwave evaluation of electromigration susceptibility in advanced interconnects&lt;/title&gt;&lt;secondary-title&gt;Journal of Applied Physics&lt;/secondary-title&gt;&lt;/titles&gt;&lt;periodical&gt;&lt;full-title&gt;Journal of Applied Physics&lt;/full-title&gt;&lt;/periodical&gt;&lt;pages&gt;174504&lt;/pages&gt;&lt;volume&gt;122&lt;/volume&gt;&lt;number&gt;17&lt;/number&gt;&lt;keywords&gt;&lt;keyword&gt;copper,electromigration,integrated circuit interconnections,MMIC,three-dimensional integrated circuits,titanium compounds&lt;/keyword&gt;&lt;/keywords&gt;&lt;dates&gt;&lt;year&gt;2017&lt;/year&gt;&lt;/dates&gt;&lt;urls&gt;&lt;related-urls&gt;&lt;url&gt;https://aip.scitation.org/doi/abs/10.1063/1.4992135&lt;/url&gt;&lt;/related-urls&gt;&lt;/urls&gt;&lt;electronic-resource-num&gt;10.1063/1.4992135&lt;/electronic-resource-num&gt;&lt;/record&gt;&lt;/Cite&gt;&lt;/EndNote&gt;</w:instrText>
      </w:r>
      <w:r w:rsidRPr="009364CE">
        <w:rPr>
          <w:rFonts w:asciiTheme="minorHAnsi" w:hAnsiTheme="minorHAnsi" w:cstheme="minorHAnsi"/>
        </w:rPr>
        <w:fldChar w:fldCharType="separate"/>
      </w:r>
      <w:r w:rsidRPr="009364CE">
        <w:rPr>
          <w:rFonts w:asciiTheme="minorHAnsi" w:hAnsiTheme="minorHAnsi" w:cstheme="minorHAnsi"/>
          <w:noProof/>
        </w:rPr>
        <w:t>[</w:t>
      </w:r>
      <w:r w:rsidR="005100BB" w:rsidRPr="009364CE">
        <w:rPr>
          <w:rFonts w:asciiTheme="minorHAnsi" w:hAnsiTheme="minorHAnsi" w:cstheme="minorHAnsi"/>
          <w:noProof/>
        </w:rPr>
        <w:t>55</w:t>
      </w:r>
      <w:r w:rsidRPr="009364CE">
        <w:rPr>
          <w:rFonts w:asciiTheme="minorHAnsi" w:hAnsiTheme="minorHAnsi" w:cstheme="minorHAnsi"/>
          <w:noProof/>
        </w:rPr>
        <w:t>]</w:t>
      </w:r>
      <w:r w:rsidRPr="009364CE">
        <w:rPr>
          <w:rFonts w:asciiTheme="minorHAnsi" w:hAnsiTheme="minorHAnsi" w:cstheme="minorHAnsi"/>
        </w:rPr>
        <w:fldChar w:fldCharType="end"/>
      </w:r>
      <w:r w:rsidRPr="009364CE">
        <w:rPr>
          <w:rFonts w:asciiTheme="minorHAnsi" w:hAnsiTheme="minorHAnsi" w:cstheme="minorHAnsi"/>
        </w:rPr>
        <w:t xml:space="preserve">. </w:t>
      </w:r>
      <w:r w:rsidR="00C0300E" w:rsidRPr="009364CE">
        <w:rPr>
          <w:rFonts w:asciiTheme="minorHAnsi" w:hAnsiTheme="minorHAnsi" w:cstheme="minorHAnsi"/>
        </w:rPr>
        <w:t>Here,</w:t>
      </w:r>
      <w:r w:rsidRPr="009364CE">
        <w:rPr>
          <w:rFonts w:asciiTheme="minorHAnsi" w:hAnsiTheme="minorHAnsi" w:cstheme="minorHAnsi"/>
        </w:rPr>
        <w:t xml:space="preserve"> we characterize heat-induced </w:t>
      </w:r>
      <w:r w:rsidR="00C0300E" w:rsidRPr="009364CE">
        <w:rPr>
          <w:rFonts w:asciiTheme="minorHAnsi" w:hAnsiTheme="minorHAnsi" w:cstheme="minorHAnsi"/>
        </w:rPr>
        <w:t xml:space="preserve">failure of the encapsulating material and the consequent </w:t>
      </w:r>
      <w:r w:rsidRPr="009364CE">
        <w:rPr>
          <w:rFonts w:asciiTheme="minorHAnsi" w:hAnsiTheme="minorHAnsi" w:cstheme="minorHAnsi"/>
        </w:rPr>
        <w:t>atmospheric corrosion of metal interconnects</w:t>
      </w:r>
      <w:r w:rsidR="00E06ED4" w:rsidRPr="009364CE">
        <w:rPr>
          <w:rFonts w:asciiTheme="minorHAnsi" w:hAnsiTheme="minorHAnsi" w:cstheme="minorHAnsi"/>
        </w:rPr>
        <w:t xml:space="preserve"> </w:t>
      </w:r>
      <w:r w:rsidR="0021322C" w:rsidRPr="009364CE">
        <w:rPr>
          <w:rFonts w:asciiTheme="minorHAnsi" w:hAnsiTheme="minorHAnsi" w:cstheme="minorHAnsi"/>
        </w:rPr>
        <w:t xml:space="preserve">a purpose-built test structure </w:t>
      </w:r>
      <w:r w:rsidR="00E06ED4" w:rsidRPr="009364CE">
        <w:rPr>
          <w:rFonts w:asciiTheme="minorHAnsi" w:hAnsiTheme="minorHAnsi" w:cstheme="minorHAnsi"/>
        </w:rPr>
        <w:fldChar w:fldCharType="begin"/>
      </w:r>
      <w:r w:rsidR="00E06ED4" w:rsidRPr="009364CE">
        <w:rPr>
          <w:rFonts w:asciiTheme="minorHAnsi" w:hAnsiTheme="minorHAnsi" w:cstheme="minorHAnsi"/>
        </w:rPr>
        <w:instrText xml:space="preserve"> ADDIN EN.CITE &lt;EndNote&gt;&lt;Cite&gt;&lt;Author&gt;Frank&lt;/Author&gt;&lt;Year&gt;2013&lt;/Year&gt;&lt;RecNum&gt;3921&lt;/RecNum&gt;&lt;DisplayText&gt;[25]&lt;/DisplayText&gt;&lt;record&gt;&lt;rec-number&gt;3921&lt;/rec-number&gt;&lt;foreign-keys&gt;&lt;key app="EN" db-id="fp52s05whprarver05cx2f2zsvasz9x0rfdw" timestamp="1758547261"&gt;3921&lt;/key&gt;&lt;/foreign-keys&gt;&lt;ref-type name="Journal Article"&gt;17&lt;/ref-type&gt;&lt;contributors&gt;&lt;authors&gt;&lt;author&gt;Frank, T.&lt;/author&gt;&lt;author&gt;Moreau, S.&lt;/author&gt;&lt;author&gt;Chappaz, C.&lt;/author&gt;&lt;author&gt;Leduc, P.&lt;/author&gt;&lt;author&gt;Arnaud, L.&lt;/author&gt;&lt;author&gt;Thuaire, A.&lt;/author&gt;&lt;author&gt;Chery, E.&lt;/author&gt;&lt;author&gt;Lorut, F.&lt;/author&gt;&lt;author&gt;Anghel, L.&lt;/author&gt;&lt;author&gt;Poupon, G.&lt;/author&gt;&lt;/authors&gt;&lt;/contributors&gt;&lt;titles&gt;&lt;title&gt;Reliability of TSV interconnects: Electromigration, thermal cycling, and impact on above metal level dielectric&lt;/title&gt;&lt;secondary-title&gt;Microelectronics Reliability&lt;/secondary-title&gt;&lt;/titles&gt;&lt;periodical&gt;&lt;full-title&gt;Microelectronics Reliability&lt;/full-title&gt;&lt;/periodical&gt;&lt;pages&gt;17-29&lt;/pages&gt;&lt;volume&gt;53&lt;/volume&gt;&lt;number&gt;1&lt;/number&gt;&lt;dates&gt;&lt;year&gt;2013&lt;/year&gt;&lt;pub-dates&gt;&lt;date&gt;2013/01/01/&lt;/date&gt;&lt;/pub-dates&gt;&lt;/dates&gt;&lt;isbn&gt;0026-2714&lt;/isbn&gt;&lt;urls&gt;&lt;related-urls&gt;&lt;url&gt;https://www.sciencedirect.com/science/article/pii/S0026271412002181&lt;/url&gt;&lt;/related-urls&gt;&lt;/urls&gt;&lt;electronic-resource-num&gt;https://doi.org/10.1016/j.microrel.2012.06.021&lt;/electronic-resource-num&gt;&lt;/record&gt;&lt;/Cite&gt;&lt;/EndNote&gt;</w:instrText>
      </w:r>
      <w:r w:rsidR="00E06ED4" w:rsidRPr="009364CE">
        <w:rPr>
          <w:rFonts w:asciiTheme="minorHAnsi" w:hAnsiTheme="minorHAnsi" w:cstheme="minorHAnsi"/>
        </w:rPr>
        <w:fldChar w:fldCharType="separate"/>
      </w:r>
      <w:r w:rsidR="00E06ED4" w:rsidRPr="009364CE">
        <w:rPr>
          <w:rFonts w:asciiTheme="minorHAnsi" w:hAnsiTheme="minorHAnsi" w:cstheme="minorHAnsi"/>
          <w:noProof/>
        </w:rPr>
        <w:t>[</w:t>
      </w:r>
      <w:r w:rsidR="005100BB" w:rsidRPr="009364CE">
        <w:rPr>
          <w:rFonts w:asciiTheme="minorHAnsi" w:hAnsiTheme="minorHAnsi" w:cstheme="minorHAnsi"/>
          <w:noProof/>
        </w:rPr>
        <w:t>56</w:t>
      </w:r>
      <w:r w:rsidR="00E06ED4" w:rsidRPr="009364CE">
        <w:rPr>
          <w:rFonts w:asciiTheme="minorHAnsi" w:hAnsiTheme="minorHAnsi" w:cstheme="minorHAnsi"/>
          <w:noProof/>
        </w:rPr>
        <w:t>]</w:t>
      </w:r>
      <w:r w:rsidR="00E06ED4" w:rsidRPr="009364CE">
        <w:rPr>
          <w:rFonts w:asciiTheme="minorHAnsi" w:hAnsiTheme="minorHAnsi" w:cstheme="minorHAnsi"/>
        </w:rPr>
        <w:fldChar w:fldCharType="end"/>
      </w:r>
      <w:r w:rsidR="00E06ED4" w:rsidRPr="009364CE">
        <w:rPr>
          <w:rFonts w:asciiTheme="minorHAnsi" w:hAnsiTheme="minorHAnsi" w:cstheme="minorHAnsi"/>
        </w:rPr>
        <w:t>,</w:t>
      </w:r>
      <w:r w:rsidR="00C0300E" w:rsidRPr="009364CE">
        <w:rPr>
          <w:rFonts w:asciiTheme="minorHAnsi" w:hAnsiTheme="minorHAnsi" w:cstheme="minorHAnsi"/>
        </w:rPr>
        <w:t xml:space="preserve"> </w:t>
      </w:r>
      <w:r w:rsidR="00C857C2" w:rsidRPr="009364CE">
        <w:rPr>
          <w:rFonts w:asciiTheme="minorHAnsi" w:hAnsiTheme="minorHAnsi" w:cstheme="minorHAnsi"/>
        </w:rPr>
        <w:t xml:space="preserve">To </w:t>
      </w:r>
      <w:r w:rsidR="007952CC" w:rsidRPr="009364CE">
        <w:rPr>
          <w:rFonts w:asciiTheme="minorHAnsi" w:hAnsiTheme="minorHAnsi" w:cstheme="minorHAnsi"/>
        </w:rPr>
        <w:t>monitor atmospheric corrosion of copper interconnects</w:t>
      </w:r>
      <w:r w:rsidR="00C857C2" w:rsidRPr="009364CE">
        <w:rPr>
          <w:rFonts w:asciiTheme="minorHAnsi" w:hAnsiTheme="minorHAnsi" w:cstheme="minorHAnsi"/>
        </w:rPr>
        <w:t xml:space="preserve">, was employed under controlled thermal and electrical conditions. The device was mounted on a heated chuck, stabilized within ±1 °C of the target temperature in open laboratory ambient, while a direct current (DC) was applied to the signal line. Concurrently, microwave signals were intermittently monitored using a two-port network </w:t>
      </w:r>
      <w:r w:rsidR="005B5EC0" w:rsidRPr="009364CE">
        <w:rPr>
          <w:rFonts w:asciiTheme="minorHAnsi" w:hAnsiTheme="minorHAnsi" w:cstheme="minorHAnsi"/>
        </w:rPr>
        <w:t>analyzer</w:t>
      </w:r>
      <w:r w:rsidR="00C857C2" w:rsidRPr="009364CE">
        <w:rPr>
          <w:rFonts w:asciiTheme="minorHAnsi" w:hAnsiTheme="minorHAnsi" w:cstheme="minorHAnsi"/>
        </w:rPr>
        <w:t xml:space="preserve"> (PNA-L N5230C, 10 MHz</w:t>
      </w:r>
      <w:r w:rsidR="0005257B" w:rsidRPr="009364CE">
        <w:rPr>
          <w:rFonts w:asciiTheme="minorHAnsi" w:hAnsiTheme="minorHAnsi" w:cstheme="minorHAnsi"/>
        </w:rPr>
        <w:t>-</w:t>
      </w:r>
      <w:r w:rsidR="00C857C2" w:rsidRPr="009364CE">
        <w:rPr>
          <w:rFonts w:asciiTheme="minorHAnsi" w:hAnsiTheme="minorHAnsi" w:cstheme="minorHAnsi"/>
        </w:rPr>
        <w:t>40 GHz, Agilent Inc.) [</w:t>
      </w:r>
      <w:r w:rsidR="00CF1920" w:rsidRPr="009364CE">
        <w:rPr>
          <w:rFonts w:asciiTheme="minorHAnsi" w:hAnsiTheme="minorHAnsi" w:cstheme="minorHAnsi"/>
        </w:rPr>
        <w:t>57</w:t>
      </w:r>
      <w:r w:rsidR="00C857C2" w:rsidRPr="009364CE">
        <w:rPr>
          <w:rFonts w:asciiTheme="minorHAnsi" w:hAnsiTheme="minorHAnsi" w:cstheme="minorHAnsi"/>
        </w:rPr>
        <w:t>]. and thermal stress were terminated, and recovery was monitored at room temperature for up to 72 hours through re-measurement of insertion loss and DC resistance (R</w:t>
      </w:r>
      <w:r w:rsidR="00C857C2" w:rsidRPr="009364CE">
        <w:rPr>
          <w:rFonts w:asciiTheme="minorHAnsi" w:hAnsiTheme="minorHAnsi" w:cstheme="minorHAnsi"/>
          <w:vertAlign w:val="subscript"/>
        </w:rPr>
        <w:t>DC</w:t>
      </w:r>
      <w:r w:rsidR="00C857C2" w:rsidRPr="009364CE">
        <w:rPr>
          <w:rFonts w:asciiTheme="minorHAnsi" w:hAnsiTheme="minorHAnsi" w:cstheme="minorHAnsi"/>
        </w:rPr>
        <w:t xml:space="preserve">). </w:t>
      </w:r>
    </w:p>
    <w:p w14:paraId="7FE1CD9D" w14:textId="65DA9DF2" w:rsidR="00C857C2" w:rsidRPr="009364CE" w:rsidRDefault="000F530E" w:rsidP="00A555A7">
      <w:pPr>
        <w:pStyle w:val="NormalWeb"/>
        <w:spacing w:before="0" w:beforeAutospacing="0" w:after="0" w:afterAutospacing="0" w:line="360" w:lineRule="auto"/>
        <w:jc w:val="both"/>
        <w:rPr>
          <w:rFonts w:asciiTheme="minorHAnsi" w:hAnsiTheme="minorHAnsi" w:cstheme="minorHAnsi"/>
        </w:rPr>
      </w:pPr>
      <w:r w:rsidRPr="009364CE">
        <w:rPr>
          <w:rFonts w:asciiTheme="minorHAnsi" w:hAnsiTheme="minorHAnsi" w:cstheme="minorHAnsi"/>
        </w:rPr>
        <w:lastRenderedPageBreak/>
        <w:t>For integrated circuits on silicon substrates, simulations indicate that while isolation dielectric issues dominate low frequency behavior (10 to 300 MHz), the resistance of the silicon substrate dominate 300 MHz-1 GHz region, and the capacitance of the silicon dominates the high frequency (&gt; 1 GHz) region of the microwave spectrum as observed by increased insertion loss behavior, respectively</w:t>
      </w:r>
      <w:r w:rsidRPr="009364CE">
        <w:rPr>
          <w:rFonts w:asciiTheme="minorHAnsi" w:hAnsiTheme="minorHAnsi" w:cstheme="minorHAnsi"/>
        </w:rPr>
        <w:fldChar w:fldCharType="begin"/>
      </w:r>
      <w:r w:rsidR="00E06ED4" w:rsidRPr="009364CE">
        <w:rPr>
          <w:rFonts w:asciiTheme="minorHAnsi" w:hAnsiTheme="minorHAnsi" w:cstheme="minorHAnsi"/>
        </w:rPr>
        <w:instrText xml:space="preserve"> ADDIN EN.CITE &lt;EndNote&gt;&lt;Cite&gt;&lt;Author&gt;al&lt;/Author&gt;&lt;Year&gt;2011&lt;/Year&gt;&lt;RecNum&gt;784&lt;/RecNum&gt;&lt;DisplayText&gt;[26]&lt;/DisplayText&gt;&lt;record&gt;&lt;rec-number&gt;784&lt;/rec-number&gt;&lt;foreign-keys&gt;&lt;key app="EN" db-id="e552vwfxitf9d2e0pzspfwpz9tva0vsvxfet" timestamp="1509127800"&gt;784&lt;/key&gt;&lt;/foreign-keys&gt;&lt;ref-type name="Journal Article"&gt;17&lt;/ref-type&gt;&lt;contributors&gt;&lt;authors&gt;&lt;author&gt;M. Lee et al&lt;/author&gt;&lt;/authors&gt;&lt;/contributors&gt;&lt;titles&gt;&lt;title&gt;Temperature-dependent through-silicon via (TSV) model and noise coupling&lt;/title&gt;&lt;secondary-title&gt;EEE 20th Conference on Electrical Performance of Electronic Packaging and Systems&lt;/secondary-title&gt;&lt;/titles&gt;&lt;periodical&gt;&lt;full-title&gt;EEE 20th Conference on Electrical Performance of Electronic Packaging and Systems&lt;/full-title&gt;&lt;/periodical&gt;&lt;pages&gt;3&lt;/pages&gt;&lt;section&gt;247&lt;/section&gt;&lt;keywords&gt;&lt;keyword&gt;coupled circuits&lt;/keyword&gt;&lt;keyword&gt;integrated circuit noise&lt;/keyword&gt;&lt;keyword&gt;three-dimensional integrated circuits&lt;/keyword&gt;&lt;keyword&gt;dielectric constant&lt;/keyword&gt;&lt;keyword&gt;frequency range&lt;/keyword&gt;&lt;keyword&gt;noise coupling&lt;/keyword&gt;&lt;keyword&gt;noise suppression&lt;/keyword&gt;&lt;keyword&gt;silicon substrate&lt;/keyword&gt;&lt;keyword&gt;temperature variation&lt;/keyword&gt;&lt;keyword&gt;temperature-dependent TSV lumped model&lt;/keyword&gt;&lt;keyword&gt;through silicon via&lt;/keyword&gt;&lt;keyword&gt;Conductivity&lt;/keyword&gt;&lt;keyword&gt;Couplings&lt;/keyword&gt;&lt;keyword&gt;Noise&lt;/keyword&gt;&lt;keyword&gt;Silicon&lt;/keyword&gt;&lt;keyword&gt;Temperature&lt;/keyword&gt;&lt;keyword&gt;Temperature measurement&lt;/keyword&gt;&lt;keyword&gt;Through-silicon vias&lt;/keyword&gt;&lt;keyword&gt;3D-IC&lt;/keyword&gt;&lt;keyword&gt;TSV-TSV coupling&lt;/keyword&gt;&lt;keyword&gt;dielectric constant&lt;/keyword&gt;&lt;keyword&gt;silicon resistivity&lt;/keyword&gt;&lt;keyword&gt;temperature-dependent TSV model&lt;/keyword&gt;&lt;keyword&gt;through silicon via(TSV)&lt;/keyword&gt;&lt;/keywords&gt;&lt;dates&gt;&lt;year&gt;2011&lt;/year&gt;&lt;/dates&gt;&lt;urls&gt;&lt;related-urls&gt;&lt;url&gt;http://ieeexplore.ieee.org/stamp/stamp.jsp?tp=&amp;amp;arnumber=6100238&amp;amp;isnumber=6100155&lt;/url&gt;&lt;/related-urls&gt;&lt;/urls&gt;&lt;electronic-resource-num&gt;10.1109/EPEPS.2011.6100238&lt;/electronic-resource-num&gt;&lt;/record&gt;&lt;/Cite&gt;&lt;/EndNote&gt;</w:instrText>
      </w:r>
      <w:r w:rsidRPr="009364CE">
        <w:rPr>
          <w:rFonts w:asciiTheme="minorHAnsi" w:hAnsiTheme="minorHAnsi" w:cstheme="minorHAnsi"/>
        </w:rPr>
        <w:fldChar w:fldCharType="separate"/>
      </w:r>
      <w:r w:rsidR="00E06ED4" w:rsidRPr="009364CE">
        <w:rPr>
          <w:rFonts w:asciiTheme="minorHAnsi" w:hAnsiTheme="minorHAnsi" w:cstheme="minorHAnsi"/>
          <w:noProof/>
        </w:rPr>
        <w:t>[</w:t>
      </w:r>
      <w:r w:rsidR="00CF1920" w:rsidRPr="009364CE">
        <w:rPr>
          <w:rFonts w:asciiTheme="minorHAnsi" w:hAnsiTheme="minorHAnsi" w:cstheme="minorHAnsi"/>
          <w:noProof/>
        </w:rPr>
        <w:t>58</w:t>
      </w:r>
      <w:r w:rsidR="00E06ED4" w:rsidRPr="009364CE">
        <w:rPr>
          <w:rFonts w:asciiTheme="minorHAnsi" w:hAnsiTheme="minorHAnsi" w:cstheme="minorHAnsi"/>
          <w:noProof/>
        </w:rPr>
        <w:t>]</w:t>
      </w:r>
      <w:r w:rsidRPr="009364CE">
        <w:rPr>
          <w:rFonts w:asciiTheme="minorHAnsi" w:hAnsiTheme="minorHAnsi" w:cstheme="minorHAnsi"/>
        </w:rPr>
        <w:fldChar w:fldCharType="end"/>
      </w:r>
      <w:r w:rsidRPr="009364CE">
        <w:rPr>
          <w:rFonts w:asciiTheme="minorHAnsi" w:hAnsiTheme="minorHAnsi" w:cstheme="minorHAnsi"/>
        </w:rPr>
        <w:t xml:space="preserve">. </w:t>
      </w:r>
      <w:r w:rsidR="00C857C2" w:rsidRPr="009364CE">
        <w:rPr>
          <w:rFonts w:asciiTheme="minorHAnsi" w:hAnsiTheme="minorHAnsi" w:cstheme="minorHAnsi"/>
          <w:color w:val="000000" w:themeColor="text1"/>
        </w:rPr>
        <w:t>For spectral interpretation, the S</w:t>
      </w:r>
      <w:r w:rsidR="00C857C2" w:rsidRPr="009364CE">
        <w:rPr>
          <w:rFonts w:asciiTheme="minorHAnsi" w:hAnsiTheme="minorHAnsi" w:cstheme="minorHAnsi"/>
          <w:color w:val="000000" w:themeColor="text1"/>
          <w:vertAlign w:val="subscript"/>
        </w:rPr>
        <w:t>21</w:t>
      </w:r>
      <w:r w:rsidR="00C857C2" w:rsidRPr="009364CE">
        <w:rPr>
          <w:rFonts w:asciiTheme="minorHAnsi" w:hAnsiTheme="minorHAnsi" w:cstheme="minorHAnsi"/>
          <w:color w:val="000000" w:themeColor="text1"/>
        </w:rPr>
        <w:t xml:space="preserve"> response </w:t>
      </w:r>
      <w:r w:rsidRPr="009364CE">
        <w:rPr>
          <w:rFonts w:asciiTheme="minorHAnsi" w:hAnsiTheme="minorHAnsi" w:cstheme="minorHAnsi"/>
          <w:color w:val="000000" w:themeColor="text1"/>
        </w:rPr>
        <w:t>e</w:t>
      </w:r>
      <w:r w:rsidR="00C857C2" w:rsidRPr="009364CE">
        <w:rPr>
          <w:rFonts w:asciiTheme="minorHAnsi" w:hAnsiTheme="minorHAnsi" w:cstheme="minorHAnsi"/>
          <w:color w:val="000000" w:themeColor="text1"/>
        </w:rPr>
        <w:t xml:space="preserve">mphasis was placed on insertion loss at 350 MHz, where the most consistent and pronounced changes were observed. In the low-frequency regime, </w:t>
      </w:r>
      <w:r w:rsidRPr="009364CE">
        <w:rPr>
          <w:rFonts w:asciiTheme="minorHAnsi" w:hAnsiTheme="minorHAnsi" w:cstheme="minorHAnsi"/>
          <w:color w:val="000000" w:themeColor="text1"/>
        </w:rPr>
        <w:t xml:space="preserve">microwave </w:t>
      </w:r>
      <w:r w:rsidR="00C857C2" w:rsidRPr="009364CE">
        <w:rPr>
          <w:rFonts w:asciiTheme="minorHAnsi" w:hAnsiTheme="minorHAnsi" w:cstheme="minorHAnsi"/>
          <w:color w:val="000000" w:themeColor="text1"/>
        </w:rPr>
        <w:t xml:space="preserve">losses primarily originated from dielectric scattering in the SiO₂ and TiN cladding, as well as interfacial scattering near the copper through-silicon via (TSV) </w:t>
      </w:r>
      <w:r w:rsidRPr="009364CE">
        <w:rPr>
          <w:rFonts w:asciiTheme="minorHAnsi" w:hAnsiTheme="minorHAnsi" w:cstheme="minorHAnsi"/>
          <w:color w:val="000000" w:themeColor="text1"/>
        </w:rPr>
        <w:t>interface with the silicon host</w:t>
      </w:r>
      <w:r w:rsidR="005E14CC" w:rsidRPr="009364CE">
        <w:rPr>
          <w:rFonts w:asciiTheme="minorHAnsi" w:hAnsiTheme="minorHAnsi" w:cstheme="minorHAnsi"/>
          <w:color w:val="000000" w:themeColor="text1"/>
        </w:rPr>
        <w:t xml:space="preserve"> [16, 59, 60, 61]</w:t>
      </w:r>
      <w:r w:rsidR="006632E4" w:rsidRPr="009364CE">
        <w:rPr>
          <w:rFonts w:asciiTheme="minorHAnsi" w:hAnsiTheme="minorHAnsi" w:cstheme="minorHAnsi"/>
          <w:color w:val="000000" w:themeColor="text1"/>
        </w:rPr>
        <w:t>.</w:t>
      </w:r>
    </w:p>
    <w:p w14:paraId="1499FD3E" w14:textId="77777777" w:rsidR="00C857C2" w:rsidRPr="009364CE" w:rsidRDefault="00C857C2" w:rsidP="00A555A7">
      <w:pPr>
        <w:spacing w:line="360" w:lineRule="auto"/>
        <w:rPr>
          <w:rFonts w:asciiTheme="minorHAnsi" w:hAnsiTheme="minorHAnsi" w:cstheme="minorHAnsi"/>
          <w:color w:val="000000" w:themeColor="text1"/>
        </w:rPr>
      </w:pPr>
    </w:p>
    <w:p w14:paraId="1BDE2F14" w14:textId="39A20890" w:rsidR="00B259A4" w:rsidRPr="009364CE" w:rsidRDefault="00B259A4" w:rsidP="00A555A7">
      <w:pPr>
        <w:spacing w:line="360" w:lineRule="auto"/>
        <w:jc w:val="center"/>
        <w:rPr>
          <w:rFonts w:asciiTheme="minorHAnsi" w:hAnsiTheme="minorHAnsi" w:cstheme="minorHAnsi"/>
          <w:color w:val="000000" w:themeColor="text1"/>
        </w:rPr>
      </w:pPr>
      <w:r w:rsidRPr="009364CE">
        <w:rPr>
          <w:rFonts w:asciiTheme="minorHAnsi" w:hAnsiTheme="minorHAnsi" w:cstheme="minorHAnsi"/>
          <w:noProof/>
          <w:color w:val="000000" w:themeColor="text1"/>
        </w:rPr>
        <w:drawing>
          <wp:inline distT="0" distB="0" distL="0" distR="0" wp14:anchorId="4204A244" wp14:editId="3FC3124E">
            <wp:extent cx="5487035" cy="2731135"/>
            <wp:effectExtent l="0" t="0" r="0" b="0"/>
            <wp:docPr id="319311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7035" cy="2731135"/>
                    </a:xfrm>
                    <a:prstGeom prst="rect">
                      <a:avLst/>
                    </a:prstGeom>
                    <a:noFill/>
                  </pic:spPr>
                </pic:pic>
              </a:graphicData>
            </a:graphic>
          </wp:inline>
        </w:drawing>
      </w:r>
    </w:p>
    <w:p w14:paraId="41B90319" w14:textId="77777777" w:rsidR="00B259A4" w:rsidRPr="009364CE" w:rsidRDefault="00B259A4" w:rsidP="00A555A7">
      <w:pPr>
        <w:spacing w:line="360" w:lineRule="auto"/>
        <w:jc w:val="left"/>
        <w:rPr>
          <w:rFonts w:asciiTheme="minorHAnsi" w:hAnsiTheme="minorHAnsi" w:cstheme="minorHAnsi"/>
          <w:color w:val="000000" w:themeColor="text1"/>
        </w:rPr>
      </w:pPr>
    </w:p>
    <w:p w14:paraId="6E63F78F" w14:textId="7B8037D7" w:rsidR="00B259A4" w:rsidRPr="009364CE" w:rsidRDefault="00B259A4" w:rsidP="00A555A7">
      <w:pPr>
        <w:spacing w:line="360" w:lineRule="auto"/>
        <w:jc w:val="left"/>
        <w:rPr>
          <w:rFonts w:asciiTheme="minorHAnsi" w:hAnsiTheme="minorHAnsi" w:cstheme="minorHAnsi"/>
          <w:color w:val="000000" w:themeColor="text1"/>
        </w:rPr>
      </w:pPr>
      <w:r w:rsidRPr="009364CE">
        <w:rPr>
          <w:rFonts w:asciiTheme="minorHAnsi" w:hAnsiTheme="minorHAnsi" w:cstheme="minorHAnsi"/>
          <w:b/>
          <w:bCs/>
          <w:color w:val="000000" w:themeColor="text1"/>
        </w:rPr>
        <w:t>Figure 9:</w:t>
      </w:r>
      <w:r w:rsidRPr="009364CE">
        <w:rPr>
          <w:rFonts w:asciiTheme="minorHAnsi" w:hAnsiTheme="minorHAnsi" w:cstheme="minorHAnsi"/>
          <w:color w:val="000000" w:themeColor="text1"/>
        </w:rPr>
        <w:t xml:space="preserve"> SEM micrographs showing the development of copper oxide films around interconnects as a function of stress temperature and time: (A) the dashed red circle is a visual aid showing the general location of magnified segment of interconnect, (B) “as-received” DUT, (C) after 343 TC-2 cycles (i.e., ~18 days), (D) 3 days at a static temperature of 125 °C, and (E) after 4 days at a static temperature of 200 °C. The thickness copper oxide film that formed around the Cu interconnect traces was measured from scanning electron micrographs (SEM) of focused ion beam (FIB) cross-sectioned samples.</w:t>
      </w:r>
    </w:p>
    <w:p w14:paraId="2B29C16D" w14:textId="77777777" w:rsidR="00B259A4" w:rsidRPr="009364CE" w:rsidRDefault="00B259A4" w:rsidP="00A555A7">
      <w:pPr>
        <w:spacing w:line="360" w:lineRule="auto"/>
        <w:rPr>
          <w:rFonts w:asciiTheme="minorHAnsi" w:hAnsiTheme="minorHAnsi" w:cstheme="minorHAnsi"/>
          <w:color w:val="000000" w:themeColor="text1"/>
        </w:rPr>
      </w:pPr>
    </w:p>
    <w:p w14:paraId="4FBA50B7" w14:textId="77777777" w:rsidR="0021322C" w:rsidRPr="009364CE" w:rsidRDefault="0021322C" w:rsidP="009364CE">
      <w:pPr>
        <w:shd w:val="clear" w:color="auto" w:fill="FFFFFF"/>
        <w:spacing w:line="360" w:lineRule="auto"/>
        <w:jc w:val="center"/>
        <w:rPr>
          <w:rFonts w:asciiTheme="minorHAnsi" w:hAnsiTheme="minorHAnsi" w:cstheme="minorHAnsi"/>
          <w:color w:val="000000"/>
        </w:rPr>
      </w:pPr>
      <w:r w:rsidRPr="009364CE">
        <w:rPr>
          <w:rFonts w:asciiTheme="minorHAnsi" w:hAnsiTheme="minorHAnsi" w:cstheme="minorHAnsi"/>
          <w:noProof/>
          <w:color w:val="000000"/>
          <w:lang w:val="fr-FR" w:eastAsia="fr-FR"/>
        </w:rPr>
        <w:lastRenderedPageBreak/>
        <w:drawing>
          <wp:inline distT="0" distB="0" distL="0" distR="0" wp14:anchorId="0C2558A1" wp14:editId="6EE30F17">
            <wp:extent cx="4123944" cy="2770632"/>
            <wp:effectExtent l="0" t="0" r="0" b="0"/>
            <wp:docPr id="9" name="Picture 9" descr="Red lights in the d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Red lights in the dark&#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23944" cy="2770632"/>
                    </a:xfrm>
                    <a:prstGeom prst="rect">
                      <a:avLst/>
                    </a:prstGeom>
                    <a:noFill/>
                  </pic:spPr>
                </pic:pic>
              </a:graphicData>
            </a:graphic>
          </wp:inline>
        </w:drawing>
      </w:r>
    </w:p>
    <w:p w14:paraId="7974AB98" w14:textId="77777777" w:rsidR="0021322C" w:rsidRPr="009364CE" w:rsidRDefault="0021322C" w:rsidP="00A555A7">
      <w:pPr>
        <w:spacing w:line="360" w:lineRule="auto"/>
        <w:rPr>
          <w:rFonts w:asciiTheme="minorHAnsi" w:hAnsiTheme="minorHAnsi" w:cstheme="minorHAnsi"/>
        </w:rPr>
      </w:pPr>
      <w:r w:rsidRPr="009364CE">
        <w:rPr>
          <w:rFonts w:asciiTheme="minorHAnsi" w:hAnsiTheme="minorHAnsi" w:cstheme="minorHAnsi"/>
          <w:b/>
          <w:color w:val="000000"/>
        </w:rPr>
        <w:t>Figure 10:</w:t>
      </w:r>
      <w:r w:rsidRPr="009364CE">
        <w:rPr>
          <w:rFonts w:asciiTheme="minorHAnsi" w:hAnsiTheme="minorHAnsi" w:cstheme="minorHAnsi"/>
        </w:rPr>
        <w:t xml:space="preserve"> </w:t>
      </w:r>
      <w:r w:rsidRPr="009364CE">
        <w:rPr>
          <w:rFonts w:asciiTheme="minorHAnsi" w:hAnsiTheme="minorHAnsi" w:cstheme="minorHAnsi"/>
          <w:color w:val="000000"/>
        </w:rPr>
        <w:t>Evolution of the S</w:t>
      </w:r>
      <w:r w:rsidRPr="009364CE">
        <w:rPr>
          <w:rFonts w:asciiTheme="minorHAnsi" w:hAnsiTheme="minorHAnsi" w:cstheme="minorHAnsi"/>
          <w:color w:val="000000"/>
          <w:vertAlign w:val="subscript"/>
        </w:rPr>
        <w:t>21</w:t>
      </w:r>
      <w:r w:rsidRPr="009364CE">
        <w:rPr>
          <w:rFonts w:asciiTheme="minorHAnsi" w:hAnsiTheme="minorHAnsi" w:cstheme="minorHAnsi"/>
          <w:color w:val="000000"/>
        </w:rPr>
        <w:t xml:space="preserve"> at 100 MHz with device stress temperature for at least 3 days. The copper-oxide film thickness was independent of stress time after 2 days. The error bars are entirely attributable to the different stress current used.</w:t>
      </w:r>
    </w:p>
    <w:p w14:paraId="22D09E2A" w14:textId="77777777" w:rsidR="00672027" w:rsidRDefault="00672027" w:rsidP="009364CE">
      <w:pPr>
        <w:shd w:val="clear" w:color="auto" w:fill="FFFFFF"/>
        <w:spacing w:line="360" w:lineRule="auto"/>
        <w:rPr>
          <w:rFonts w:asciiTheme="minorHAnsi" w:hAnsiTheme="minorHAnsi" w:cstheme="minorHAnsi"/>
          <w:color w:val="000000"/>
        </w:rPr>
      </w:pPr>
    </w:p>
    <w:p w14:paraId="06ECB141" w14:textId="2CED332A" w:rsidR="0021322C" w:rsidRPr="009364CE" w:rsidRDefault="00B259A4" w:rsidP="009364CE">
      <w:pPr>
        <w:shd w:val="clear" w:color="auto" w:fill="FFFFFF"/>
        <w:spacing w:line="360" w:lineRule="auto"/>
        <w:rPr>
          <w:rFonts w:asciiTheme="minorHAnsi" w:hAnsiTheme="minorHAnsi" w:cstheme="minorHAnsi"/>
          <w:color w:val="000000" w:themeColor="text1"/>
        </w:rPr>
      </w:pPr>
      <w:r w:rsidRPr="009364CE">
        <w:rPr>
          <w:rFonts w:asciiTheme="minorHAnsi" w:hAnsiTheme="minorHAnsi" w:cstheme="minorHAnsi"/>
          <w:color w:val="000000"/>
        </w:rPr>
        <w:t xml:space="preserve">The extent of oxidation, as measured by the thickness of the copper oxide </w:t>
      </w:r>
      <w:r w:rsidR="0021322C" w:rsidRPr="009364CE">
        <w:rPr>
          <w:rFonts w:asciiTheme="minorHAnsi" w:hAnsiTheme="minorHAnsi" w:cstheme="minorHAnsi"/>
          <w:color w:val="000000"/>
        </w:rPr>
        <w:t xml:space="preserve">film </w:t>
      </w:r>
      <w:r w:rsidRPr="009364CE">
        <w:rPr>
          <w:rFonts w:asciiTheme="minorHAnsi" w:hAnsiTheme="minorHAnsi" w:cstheme="minorHAnsi"/>
          <w:color w:val="000000"/>
        </w:rPr>
        <w:t xml:space="preserve">formed around the copper trace, shown in Figure </w:t>
      </w:r>
      <w:r w:rsidR="0021322C" w:rsidRPr="009364CE">
        <w:rPr>
          <w:rFonts w:asciiTheme="minorHAnsi" w:hAnsiTheme="minorHAnsi" w:cstheme="minorHAnsi"/>
          <w:color w:val="000000"/>
        </w:rPr>
        <w:t>9</w:t>
      </w:r>
      <w:r w:rsidRPr="009364CE">
        <w:rPr>
          <w:rFonts w:asciiTheme="minorHAnsi" w:hAnsiTheme="minorHAnsi" w:cstheme="minorHAnsi"/>
          <w:color w:val="000000"/>
        </w:rPr>
        <w:t xml:space="preserve">, increased with increasing temperature and duration of stress, as shown in Figure </w:t>
      </w:r>
      <w:r w:rsidR="0021322C" w:rsidRPr="009364CE">
        <w:rPr>
          <w:rFonts w:asciiTheme="minorHAnsi" w:hAnsiTheme="minorHAnsi" w:cstheme="minorHAnsi"/>
          <w:color w:val="000000"/>
        </w:rPr>
        <w:t>10</w:t>
      </w:r>
      <w:r w:rsidRPr="009364CE">
        <w:rPr>
          <w:rFonts w:asciiTheme="minorHAnsi" w:hAnsiTheme="minorHAnsi" w:cstheme="minorHAnsi"/>
          <w:color w:val="000000"/>
        </w:rPr>
        <w:t xml:space="preserve">. </w:t>
      </w:r>
      <w:r w:rsidR="0021322C" w:rsidRPr="009364CE">
        <w:rPr>
          <w:rFonts w:asciiTheme="minorHAnsi" w:hAnsiTheme="minorHAnsi" w:cstheme="minorHAnsi"/>
          <w:color w:val="000000" w:themeColor="text1"/>
        </w:rPr>
        <w:t>Figure 10 shows the evolution of the S</w:t>
      </w:r>
      <w:r w:rsidR="0021322C" w:rsidRPr="009364CE">
        <w:rPr>
          <w:rFonts w:asciiTheme="minorHAnsi" w:hAnsiTheme="minorHAnsi" w:cstheme="minorHAnsi"/>
          <w:color w:val="000000" w:themeColor="text1"/>
          <w:vertAlign w:val="subscript"/>
        </w:rPr>
        <w:t>21</w:t>
      </w:r>
      <w:r w:rsidR="0021322C" w:rsidRPr="009364CE">
        <w:rPr>
          <w:rFonts w:asciiTheme="minorHAnsi" w:hAnsiTheme="minorHAnsi" w:cstheme="minorHAnsi"/>
          <w:color w:val="000000" w:themeColor="text1"/>
        </w:rPr>
        <w:t xml:space="preserve"> at 100 MHz as a function of device stress temperature.  The plot shows a sigmoidal trace, indicating that there are at least two, probably competing, processes in the range of temperature studied.  </w:t>
      </w:r>
      <w:r w:rsidRPr="009364CE">
        <w:rPr>
          <w:rFonts w:asciiTheme="minorHAnsi" w:eastAsia="Times New Roman" w:hAnsiTheme="minorHAnsi" w:cstheme="minorHAnsi"/>
          <w:color w:val="000000"/>
        </w:rPr>
        <w:t>Although the samples studied in this work were stressed for different durations, between 3 to 18 days, the measured copper oxide thickness did not show time dependence. Thus, the formation of the copper-oxide film appears to be self-limiting. This is consistent with Platzman et al. who divide the overall Cu-oxide thin film formation into three major stages:  an initial formation of a copper (I) oxide layer, followed by a hydrolysis of the oxide-air interface to create metastable copper(II) hydroxide phase, and finally the transformation of the Cu(OH)</w:t>
      </w:r>
      <w:r w:rsidRPr="009364CE">
        <w:rPr>
          <w:rFonts w:asciiTheme="minorHAnsi" w:eastAsia="Times New Roman" w:hAnsiTheme="minorHAnsi" w:cstheme="minorHAnsi"/>
          <w:color w:val="000000"/>
          <w:vertAlign w:val="subscript"/>
        </w:rPr>
        <w:t>2</w:t>
      </w:r>
      <w:r w:rsidRPr="009364CE">
        <w:rPr>
          <w:rFonts w:asciiTheme="minorHAnsi" w:eastAsia="Times New Roman" w:hAnsiTheme="minorHAnsi" w:cstheme="minorHAnsi"/>
          <w:color w:val="000000"/>
        </w:rPr>
        <w:t xml:space="preserve"> metastable phase to the stable copper (II), CuO layer</w:t>
      </w:r>
      <w:r w:rsidRPr="009364CE">
        <w:rPr>
          <w:rFonts w:asciiTheme="minorHAnsi" w:eastAsia="Times New Roman" w:hAnsiTheme="minorHAnsi" w:cstheme="minorHAnsi"/>
          <w:color w:val="000000"/>
        </w:rPr>
        <w:fldChar w:fldCharType="begin"/>
      </w:r>
      <w:r w:rsidR="00E06ED4" w:rsidRPr="009364CE">
        <w:rPr>
          <w:rFonts w:asciiTheme="minorHAnsi" w:eastAsia="Times New Roman" w:hAnsiTheme="minorHAnsi" w:cstheme="minorHAnsi"/>
          <w:color w:val="000000"/>
        </w:rPr>
        <w:instrText xml:space="preserve"> ADDIN EN.CITE &lt;EndNote&gt;&lt;Cite&gt;&lt;Author&gt;Platzman&lt;/Author&gt;&lt;Year&gt;2008&lt;/Year&gt;&lt;RecNum&gt;1211&lt;/RecNum&gt;&lt;DisplayText&gt;[27]&lt;/DisplayText&gt;&lt;record&gt;&lt;rec-number&gt;1211&lt;/rec-number&gt;&lt;foreign-keys&gt;&lt;key app="EN" db-id="e552vwfxitf9d2e0pzspfwpz9tva0vsvxfet" timestamp="1532464035"&gt;1211&lt;/key&gt;&lt;/foreign-keys&gt;&lt;ref-type name="Journal Article"&gt;17&lt;/ref-type&gt;&lt;contributors&gt;&lt;authors&gt;&lt;author&gt;Platzman, Ilia&lt;/author&gt;&lt;author&gt;Brener, Reuven&lt;/author&gt;&lt;author&gt;Haick, Hossam&lt;/author&gt;&lt;author&gt;Tannenbaum, Rina&lt;/author&gt;&lt;/authors&gt;&lt;/contributors&gt;&lt;titles&gt;&lt;title&gt;Oxidation of Polycrystalline Copper Thin Films at Ambient Conditions&lt;/title&gt;&lt;secondary-title&gt;The Journal of Physical Chemistry C&lt;/secondary-title&gt;&lt;/titles&gt;&lt;periodical&gt;&lt;full-title&gt;The Journal of Physical Chemistry C&lt;/full-title&gt;&lt;/periodical&gt;&lt;pages&gt;1101-1108&lt;/pages&gt;&lt;volume&gt;112&lt;/volume&gt;&lt;number&gt;4&lt;/number&gt;&lt;dates&gt;&lt;year&gt;2008&lt;/year&gt;&lt;pub-dates&gt;&lt;date&gt;2008/01/01&lt;/date&gt;&lt;/pub-dates&gt;&lt;/dates&gt;&lt;publisher&gt;American Chemical Society&lt;/publisher&gt;&lt;isbn&gt;1932-7447&lt;/isbn&gt;&lt;urls&gt;&lt;related-urls&gt;&lt;url&gt;https://doi.org/10.1021/jp076981k&lt;/url&gt;&lt;/related-urls&gt;&lt;/urls&gt;&lt;electronic-resource-num&gt;10.1021/jp076981k&lt;/electronic-resource-num&gt;&lt;/record&gt;&lt;/Cite&gt;&lt;/EndNote&gt;</w:instrText>
      </w:r>
      <w:r w:rsidRPr="009364CE">
        <w:rPr>
          <w:rFonts w:asciiTheme="minorHAnsi" w:eastAsia="Times New Roman" w:hAnsiTheme="minorHAnsi" w:cstheme="minorHAnsi"/>
          <w:color w:val="000000"/>
        </w:rPr>
        <w:fldChar w:fldCharType="separate"/>
      </w:r>
      <w:r w:rsidR="00E06ED4" w:rsidRPr="009364CE">
        <w:rPr>
          <w:rFonts w:asciiTheme="minorHAnsi" w:eastAsia="Times New Roman" w:hAnsiTheme="minorHAnsi" w:cstheme="minorHAnsi"/>
          <w:noProof/>
          <w:color w:val="000000"/>
        </w:rPr>
        <w:t>[</w:t>
      </w:r>
      <w:r w:rsidR="0047684A" w:rsidRPr="009364CE">
        <w:rPr>
          <w:rFonts w:asciiTheme="minorHAnsi" w:eastAsia="Times New Roman" w:hAnsiTheme="minorHAnsi" w:cstheme="minorHAnsi"/>
          <w:noProof/>
          <w:color w:val="000000"/>
        </w:rPr>
        <w:t>62</w:t>
      </w:r>
      <w:r w:rsidR="00E06ED4" w:rsidRPr="009364CE">
        <w:rPr>
          <w:rFonts w:asciiTheme="minorHAnsi" w:eastAsia="Times New Roman" w:hAnsiTheme="minorHAnsi" w:cstheme="minorHAnsi"/>
          <w:noProof/>
          <w:color w:val="000000"/>
        </w:rPr>
        <w:t>]</w:t>
      </w:r>
      <w:r w:rsidRPr="009364CE">
        <w:rPr>
          <w:rFonts w:asciiTheme="minorHAnsi" w:eastAsia="Times New Roman" w:hAnsiTheme="minorHAnsi" w:cstheme="minorHAnsi"/>
          <w:color w:val="000000"/>
        </w:rPr>
        <w:fldChar w:fldCharType="end"/>
      </w:r>
      <w:r w:rsidRPr="009364CE">
        <w:rPr>
          <w:rFonts w:asciiTheme="minorHAnsi" w:eastAsia="Times New Roman" w:hAnsiTheme="minorHAnsi" w:cstheme="minorHAnsi"/>
          <w:color w:val="000000"/>
        </w:rPr>
        <w:t>.</w:t>
      </w:r>
      <w:r w:rsidRPr="009364CE">
        <w:rPr>
          <w:rFonts w:asciiTheme="minorHAnsi" w:hAnsiTheme="minorHAnsi" w:cstheme="minorHAnsi"/>
        </w:rPr>
        <w:t xml:space="preserve"> </w:t>
      </w:r>
      <w:r w:rsidRPr="009364CE">
        <w:rPr>
          <w:rFonts w:asciiTheme="minorHAnsi" w:eastAsia="Times New Roman" w:hAnsiTheme="minorHAnsi" w:cstheme="minorHAnsi"/>
          <w:color w:val="000000"/>
        </w:rPr>
        <w:t xml:space="preserve">The formation of the copper (I) oxide layer is induced by an electric field (as a driving force at low-temperature conditions) formed by positive ions of Cu at the metal/oxide interface and negative ions at the oxide/air interface. As the oxide layer thickness increases, the electric field drops across the </w:t>
      </w:r>
      <w:r w:rsidR="0021322C" w:rsidRPr="009364CE">
        <w:rPr>
          <w:rFonts w:asciiTheme="minorHAnsi" w:eastAsia="Times New Roman" w:hAnsiTheme="minorHAnsi" w:cstheme="minorHAnsi"/>
          <w:color w:val="000000"/>
        </w:rPr>
        <w:t>film and</w:t>
      </w:r>
      <w:r w:rsidRPr="009364CE">
        <w:rPr>
          <w:rFonts w:asciiTheme="minorHAnsi" w:eastAsia="Times New Roman" w:hAnsiTheme="minorHAnsi" w:cstheme="minorHAnsi"/>
          <w:color w:val="000000"/>
        </w:rPr>
        <w:t xml:space="preserve"> ceases to be strong enough to induce the metal cations to migrate, thus limiting the native copper-oxide film growth.  The native copper oxide then undergoes chemical transformation towards the stable CuO film</w:t>
      </w:r>
      <w:r w:rsidRPr="009364CE">
        <w:rPr>
          <w:rFonts w:asciiTheme="minorHAnsi" w:hAnsiTheme="minorHAnsi" w:cstheme="minorHAnsi"/>
          <w:color w:val="000000"/>
        </w:rPr>
        <w:t>.</w:t>
      </w:r>
      <w:r w:rsidR="0021322C" w:rsidRPr="009364CE">
        <w:rPr>
          <w:rFonts w:asciiTheme="minorHAnsi" w:hAnsiTheme="minorHAnsi" w:cstheme="minorHAnsi"/>
          <w:color w:val="000000" w:themeColor="text1"/>
        </w:rPr>
        <w:t xml:space="preserve"> Figure 11 shows the </w:t>
      </w:r>
      <w:r w:rsidR="00956FCB" w:rsidRPr="009364CE">
        <w:rPr>
          <w:rFonts w:asciiTheme="minorHAnsi" w:hAnsiTheme="minorHAnsi" w:cstheme="minorHAnsi"/>
          <w:color w:val="000000" w:themeColor="text1"/>
        </w:rPr>
        <w:t>correlation</w:t>
      </w:r>
      <w:r w:rsidR="0021322C" w:rsidRPr="009364CE">
        <w:rPr>
          <w:rFonts w:asciiTheme="minorHAnsi" w:hAnsiTheme="minorHAnsi" w:cstheme="minorHAnsi"/>
          <w:color w:val="000000" w:themeColor="text1"/>
        </w:rPr>
        <w:t xml:space="preserve"> between the </w:t>
      </w:r>
      <w:r w:rsidR="0021322C" w:rsidRPr="009364CE">
        <w:rPr>
          <w:rFonts w:asciiTheme="minorHAnsi" w:hAnsiTheme="minorHAnsi" w:cstheme="minorHAnsi"/>
          <w:color w:val="000000" w:themeColor="text1"/>
        </w:rPr>
        <w:lastRenderedPageBreak/>
        <w:t>insertion loss (S</w:t>
      </w:r>
      <w:r w:rsidR="0021322C" w:rsidRPr="009364CE">
        <w:rPr>
          <w:rFonts w:asciiTheme="minorHAnsi" w:hAnsiTheme="minorHAnsi" w:cstheme="minorHAnsi"/>
          <w:color w:val="000000" w:themeColor="text1"/>
          <w:vertAlign w:val="subscript"/>
        </w:rPr>
        <w:t>21</w:t>
      </w:r>
      <w:r w:rsidR="0021322C" w:rsidRPr="009364CE">
        <w:rPr>
          <w:rFonts w:asciiTheme="minorHAnsi" w:hAnsiTheme="minorHAnsi" w:cstheme="minorHAnsi"/>
          <w:color w:val="000000" w:themeColor="text1"/>
        </w:rPr>
        <w:t xml:space="preserve">) </w:t>
      </w:r>
      <w:r w:rsidR="00956FCB" w:rsidRPr="009364CE">
        <w:rPr>
          <w:rFonts w:asciiTheme="minorHAnsi" w:hAnsiTheme="minorHAnsi" w:cstheme="minorHAnsi"/>
          <w:color w:val="000000" w:themeColor="text1"/>
        </w:rPr>
        <w:t xml:space="preserve">and </w:t>
      </w:r>
      <w:r w:rsidR="0021322C" w:rsidRPr="009364CE">
        <w:rPr>
          <w:rFonts w:asciiTheme="minorHAnsi" w:hAnsiTheme="minorHAnsi" w:cstheme="minorHAnsi"/>
          <w:color w:val="000000" w:themeColor="text1"/>
        </w:rPr>
        <w:t>the extent of copper interconnect oxidation. Thus, using the S</w:t>
      </w:r>
      <w:r w:rsidR="0021322C" w:rsidRPr="009364CE">
        <w:rPr>
          <w:rFonts w:asciiTheme="minorHAnsi" w:hAnsiTheme="minorHAnsi" w:cstheme="minorHAnsi"/>
          <w:color w:val="000000" w:themeColor="text1"/>
          <w:vertAlign w:val="subscript"/>
        </w:rPr>
        <w:t>21</w:t>
      </w:r>
      <w:r w:rsidR="0021322C" w:rsidRPr="009364CE">
        <w:rPr>
          <w:rFonts w:asciiTheme="minorHAnsi" w:hAnsiTheme="minorHAnsi" w:cstheme="minorHAnsi"/>
          <w:color w:val="000000" w:themeColor="text1"/>
        </w:rPr>
        <w:t xml:space="preserve"> as an index for copper oxide film thickness, we could monitor the extent of corrosion RDL as a function of stress temperature with BDS. </w:t>
      </w:r>
    </w:p>
    <w:p w14:paraId="67021D8D" w14:textId="296B493B" w:rsidR="00122067" w:rsidRPr="009364CE" w:rsidRDefault="00122067" w:rsidP="00A555A7">
      <w:pPr>
        <w:spacing w:line="360" w:lineRule="auto"/>
        <w:rPr>
          <w:rFonts w:asciiTheme="minorHAnsi" w:hAnsiTheme="minorHAnsi" w:cstheme="minorHAnsi"/>
        </w:rPr>
      </w:pPr>
    </w:p>
    <w:p w14:paraId="573488EE" w14:textId="1DD31376" w:rsidR="00122067" w:rsidRPr="009364CE" w:rsidRDefault="00B259A4" w:rsidP="00A555A7">
      <w:pPr>
        <w:spacing w:line="360" w:lineRule="auto"/>
        <w:jc w:val="center"/>
        <w:rPr>
          <w:rFonts w:asciiTheme="minorHAnsi" w:hAnsiTheme="minorHAnsi" w:cstheme="minorHAnsi"/>
        </w:rPr>
      </w:pPr>
      <w:r w:rsidRPr="009364CE">
        <w:rPr>
          <w:rFonts w:asciiTheme="minorHAnsi" w:hAnsiTheme="minorHAnsi" w:cstheme="minorHAnsi"/>
          <w:noProof/>
          <w:color w:val="000000"/>
          <w:lang w:val="fr-FR" w:eastAsia="fr-FR"/>
        </w:rPr>
        <w:drawing>
          <wp:inline distT="0" distB="0" distL="0" distR="0" wp14:anchorId="459E557B" wp14:editId="63726DAF">
            <wp:extent cx="4420925" cy="3513123"/>
            <wp:effectExtent l="0" t="0" r="0" b="0"/>
            <wp:docPr id="2" name="Picture 2" descr="Red lights in the d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Red lights in the dark&#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46957" cy="3533810"/>
                    </a:xfrm>
                    <a:prstGeom prst="rect">
                      <a:avLst/>
                    </a:prstGeom>
                    <a:noFill/>
                  </pic:spPr>
                </pic:pic>
              </a:graphicData>
            </a:graphic>
          </wp:inline>
        </w:drawing>
      </w:r>
    </w:p>
    <w:p w14:paraId="779535D1" w14:textId="77777777" w:rsidR="00B259A4" w:rsidRPr="009364CE" w:rsidRDefault="00B259A4" w:rsidP="00A555A7">
      <w:pPr>
        <w:spacing w:line="360" w:lineRule="auto"/>
        <w:rPr>
          <w:rFonts w:asciiTheme="minorHAnsi" w:hAnsiTheme="minorHAnsi" w:cstheme="minorHAnsi"/>
        </w:rPr>
      </w:pPr>
    </w:p>
    <w:p w14:paraId="7BE247E1" w14:textId="485EB015" w:rsidR="00B259A4" w:rsidRPr="009364CE" w:rsidRDefault="00B259A4" w:rsidP="00A555A7">
      <w:pPr>
        <w:spacing w:line="360" w:lineRule="auto"/>
        <w:rPr>
          <w:rFonts w:asciiTheme="minorHAnsi" w:hAnsiTheme="minorHAnsi" w:cstheme="minorHAnsi"/>
        </w:rPr>
      </w:pPr>
      <w:r w:rsidRPr="009364CE">
        <w:rPr>
          <w:rFonts w:asciiTheme="minorHAnsi" w:hAnsiTheme="minorHAnsi" w:cstheme="minorHAnsi"/>
          <w:b/>
          <w:bCs/>
        </w:rPr>
        <w:t xml:space="preserve">Figure </w:t>
      </w:r>
      <w:r w:rsidR="0021322C" w:rsidRPr="009364CE">
        <w:rPr>
          <w:rFonts w:asciiTheme="minorHAnsi" w:hAnsiTheme="minorHAnsi" w:cstheme="minorHAnsi"/>
          <w:b/>
          <w:bCs/>
        </w:rPr>
        <w:t>11</w:t>
      </w:r>
      <w:r w:rsidRPr="009364CE">
        <w:rPr>
          <w:rFonts w:asciiTheme="minorHAnsi" w:hAnsiTheme="minorHAnsi" w:cstheme="minorHAnsi"/>
        </w:rPr>
        <w:t>: Correlation between the thickness of copper oxide film formed around Cu interconnect trace in samples maintained at stress temperature for at least 3 days and the Insertion loss (S</w:t>
      </w:r>
      <w:r w:rsidRPr="009364CE">
        <w:rPr>
          <w:rFonts w:asciiTheme="minorHAnsi" w:hAnsiTheme="minorHAnsi" w:cstheme="minorHAnsi"/>
          <w:vertAlign w:val="subscript"/>
        </w:rPr>
        <w:t>21</w:t>
      </w:r>
      <w:r w:rsidRPr="009364CE">
        <w:rPr>
          <w:rFonts w:asciiTheme="minorHAnsi" w:hAnsiTheme="minorHAnsi" w:cstheme="minorHAnsi"/>
        </w:rPr>
        <w:t>) at 100 MHz. The intercept on the y-axis represents the room temperature insertion loss of the "as</w:t>
      </w:r>
      <w:r w:rsidR="001A5BA2" w:rsidRPr="009364CE">
        <w:rPr>
          <w:rFonts w:asciiTheme="minorHAnsi" w:hAnsiTheme="minorHAnsi" w:cstheme="minorHAnsi"/>
        </w:rPr>
        <w:t>-</w:t>
      </w:r>
      <w:r w:rsidRPr="009364CE">
        <w:rPr>
          <w:rFonts w:asciiTheme="minorHAnsi" w:hAnsiTheme="minorHAnsi" w:cstheme="minorHAnsi"/>
        </w:rPr>
        <w:t>received” material, prior to an</w:t>
      </w:r>
      <w:r w:rsidR="001A5BA2" w:rsidRPr="009364CE">
        <w:rPr>
          <w:rFonts w:asciiTheme="minorHAnsi" w:hAnsiTheme="minorHAnsi" w:cstheme="minorHAnsi"/>
        </w:rPr>
        <w:t>y</w:t>
      </w:r>
      <w:r w:rsidRPr="009364CE">
        <w:rPr>
          <w:rFonts w:asciiTheme="minorHAnsi" w:hAnsiTheme="minorHAnsi" w:cstheme="minorHAnsi"/>
        </w:rPr>
        <w:t xml:space="preserve"> stress.</w:t>
      </w:r>
    </w:p>
    <w:p w14:paraId="02595551" w14:textId="77777777" w:rsidR="00DB1A6F" w:rsidRPr="009364CE" w:rsidRDefault="00DB1A6F" w:rsidP="00A555A7">
      <w:pPr>
        <w:spacing w:line="360" w:lineRule="auto"/>
        <w:rPr>
          <w:rFonts w:asciiTheme="minorHAnsi" w:hAnsiTheme="minorHAnsi" w:cstheme="minorHAnsi"/>
        </w:rPr>
      </w:pPr>
    </w:p>
    <w:p w14:paraId="4D2CE53C" w14:textId="52746444" w:rsidR="00072961" w:rsidRPr="009364CE" w:rsidRDefault="00E24034" w:rsidP="00A555A7">
      <w:pPr>
        <w:spacing w:line="360" w:lineRule="auto"/>
        <w:rPr>
          <w:rFonts w:asciiTheme="minorHAnsi" w:hAnsiTheme="minorHAnsi" w:cstheme="minorHAnsi"/>
        </w:rPr>
      </w:pPr>
      <w:r w:rsidRPr="009364CE">
        <w:rPr>
          <w:rFonts w:asciiTheme="minorHAnsi" w:hAnsiTheme="minorHAnsi" w:cstheme="minorHAnsi"/>
        </w:rPr>
        <w:t>In summary, the insertion loss data demonstrate that scattering variations in TSV-enabled interconnects are governed primarily by device temperature, with weaker contributions from current magnitude. Joule heating induced by forced current perturbs dielectric and interfacial properties, producing frequency-dependent effects that are partially reversible. The extent of reversibility depends on prior thermal conditioning, which influences the activation energy of defect formation. These results suggest that microwave propagation signatures can serve as predictive, non-destructive indicators of EM-driven degradation in 3D-IC interconnects, warranting further exploration for reliability monitoring applications.</w:t>
      </w:r>
    </w:p>
    <w:p w14:paraId="4B312FF0" w14:textId="563760A4" w:rsidR="009364CE" w:rsidRDefault="009364CE">
      <w:pPr>
        <w:spacing w:after="160" w:line="259" w:lineRule="auto"/>
        <w:jc w:val="left"/>
        <w:rPr>
          <w:rFonts w:asciiTheme="minorHAnsi" w:hAnsiTheme="minorHAnsi" w:cstheme="minorHAnsi"/>
          <w:b/>
          <w:bCs/>
        </w:rPr>
      </w:pPr>
    </w:p>
    <w:p w14:paraId="6200671B" w14:textId="0F36FA68" w:rsidR="006B1677" w:rsidRPr="009364CE" w:rsidRDefault="00C6430C" w:rsidP="00A555A7">
      <w:pPr>
        <w:spacing w:line="360" w:lineRule="auto"/>
        <w:rPr>
          <w:rFonts w:asciiTheme="minorHAnsi" w:hAnsiTheme="minorHAnsi" w:cstheme="minorHAnsi"/>
        </w:rPr>
      </w:pPr>
      <w:r w:rsidRPr="009364CE">
        <w:rPr>
          <w:rFonts w:asciiTheme="minorHAnsi" w:hAnsiTheme="minorHAnsi" w:cstheme="minorHAnsi"/>
          <w:b/>
          <w:bCs/>
        </w:rPr>
        <w:t xml:space="preserve">Case </w:t>
      </w:r>
      <w:r w:rsidR="002F7635" w:rsidRPr="009364CE">
        <w:rPr>
          <w:rFonts w:asciiTheme="minorHAnsi" w:hAnsiTheme="minorHAnsi" w:cstheme="minorHAnsi"/>
          <w:b/>
          <w:bCs/>
        </w:rPr>
        <w:t xml:space="preserve">Study </w:t>
      </w:r>
      <w:r w:rsidR="0009036B" w:rsidRPr="009364CE">
        <w:rPr>
          <w:rFonts w:asciiTheme="minorHAnsi" w:hAnsiTheme="minorHAnsi" w:cstheme="minorHAnsi"/>
          <w:b/>
          <w:bCs/>
        </w:rPr>
        <w:t>5</w:t>
      </w:r>
      <w:r w:rsidR="002F7635" w:rsidRPr="009364CE">
        <w:rPr>
          <w:rFonts w:asciiTheme="minorHAnsi" w:hAnsiTheme="minorHAnsi" w:cstheme="minorHAnsi"/>
          <w:b/>
          <w:bCs/>
        </w:rPr>
        <w:t xml:space="preserve">: </w:t>
      </w:r>
      <w:r w:rsidR="007C500C" w:rsidRPr="009364CE">
        <w:rPr>
          <w:rFonts w:asciiTheme="minorHAnsi" w:hAnsiTheme="minorHAnsi" w:cstheme="minorHAnsi"/>
          <w:b/>
          <w:bCs/>
          <w:color w:val="000000" w:themeColor="text1"/>
        </w:rPr>
        <w:t>BDS</w:t>
      </w:r>
      <w:r w:rsidR="005717C8" w:rsidRPr="009364CE">
        <w:rPr>
          <w:rFonts w:asciiTheme="minorHAnsi" w:hAnsiTheme="minorHAnsi" w:cstheme="minorHAnsi"/>
          <w:b/>
          <w:bCs/>
          <w:color w:val="000000" w:themeColor="text1"/>
        </w:rPr>
        <w:t xml:space="preserve"> </w:t>
      </w:r>
      <w:r w:rsidR="007C500C" w:rsidRPr="009364CE">
        <w:rPr>
          <w:rFonts w:asciiTheme="minorHAnsi" w:hAnsiTheme="minorHAnsi" w:cstheme="minorHAnsi"/>
          <w:b/>
          <w:bCs/>
          <w:color w:val="000000" w:themeColor="text1"/>
        </w:rPr>
        <w:t>of Subsurface M</w:t>
      </w:r>
      <w:r w:rsidR="005717C8" w:rsidRPr="009364CE">
        <w:rPr>
          <w:rFonts w:asciiTheme="minorHAnsi" w:hAnsiTheme="minorHAnsi" w:cstheme="minorHAnsi"/>
          <w:b/>
          <w:bCs/>
          <w:color w:val="000000" w:themeColor="text1"/>
        </w:rPr>
        <w:t xml:space="preserve">etal interconnects using </w:t>
      </w:r>
      <w:r w:rsidR="007C500C" w:rsidRPr="009364CE">
        <w:rPr>
          <w:rFonts w:asciiTheme="minorHAnsi" w:hAnsiTheme="minorHAnsi" w:cstheme="minorHAnsi"/>
          <w:b/>
          <w:bCs/>
          <w:color w:val="000000" w:themeColor="text1"/>
        </w:rPr>
        <w:t>Scanning Microwave Microscopy</w:t>
      </w:r>
      <w:r w:rsidR="007C500C" w:rsidRPr="009364CE">
        <w:rPr>
          <w:rFonts w:asciiTheme="minorHAnsi" w:hAnsiTheme="minorHAnsi" w:cstheme="minorHAnsi"/>
        </w:rPr>
        <w:t xml:space="preserve"> </w:t>
      </w:r>
      <w:r w:rsidR="007C500C" w:rsidRPr="009364CE">
        <w:rPr>
          <w:rFonts w:asciiTheme="minorHAnsi" w:hAnsiTheme="minorHAnsi" w:cstheme="minorHAnsi"/>
          <w:b/>
          <w:bCs/>
          <w:color w:val="000000" w:themeColor="text1"/>
        </w:rPr>
        <w:fldChar w:fldCharType="begin"/>
      </w:r>
      <w:r w:rsidR="007C500C" w:rsidRPr="009364CE">
        <w:rPr>
          <w:rFonts w:asciiTheme="minorHAnsi" w:hAnsiTheme="minorHAnsi" w:cstheme="minorHAnsi"/>
          <w:b/>
          <w:bCs/>
          <w:color w:val="000000" w:themeColor="text1"/>
        </w:rPr>
        <w:instrText xml:space="preserve"> ADDIN EN.CITE &lt;EndNote&gt;&lt;Cite&gt;&lt;Author&gt;You&lt;/Author&gt;&lt;Year&gt;2016&lt;/Year&gt;&lt;RecNum&gt;3923&lt;/RecNum&gt;&lt;DisplayText&gt;[28]&lt;/DisplayText&gt;&lt;record&gt;&lt;rec-number&gt;3923&lt;/rec-number&gt;&lt;foreign-keys&gt;&lt;key app="EN" db-id="fp52s05whprarver05cx2f2zsvasz9x0rfdw" timestamp="1758549940"&gt;3923&lt;/key&gt;&lt;/foreign-keys&gt;&lt;ref-type name="Journal Article"&gt;17&lt;/ref-type&gt;&lt;contributors&gt;&lt;authors&gt;&lt;author&gt;You, Lin&lt;/author&gt;&lt;author&gt;Ahn, Jung-Joon&lt;/author&gt;&lt;author&gt;Obeng, Yaw S.&lt;/author&gt;&lt;author&gt;Kopanski, Joseph J.&lt;/author&gt;&lt;/authors&gt;&lt;/contributors&gt;&lt;titles&gt;&lt;title&gt;Subsurface imaging of metal lines embedded in a dielectric with a scanning microwave microscope*&lt;/title&gt;&lt;secondary-title&gt;Journal of Physics D: Applied Physics&lt;/secondary-title&gt;&lt;/titles&gt;&lt;periodical&gt;&lt;full-title&gt;Journal of Physics D: Applied Physics&lt;/full-title&gt;&lt;/periodical&gt;&lt;pages&gt;045502&lt;/pages&gt;&lt;volume&gt;49&lt;/volume&gt;&lt;number&gt;4&lt;/number&gt;&lt;dates&gt;&lt;year&gt;2016&lt;/year&gt;&lt;pub-dates&gt;&lt;date&gt;2015/12/17&lt;/date&gt;&lt;/pub-dates&gt;&lt;/dates&gt;&lt;publisher&gt;IOP Publishing&lt;/publisher&gt;&lt;isbn&gt;0022-3727&lt;/isbn&gt;&lt;urls&gt;&lt;related-urls&gt;&lt;url&gt;https://dx.doi.org/10.1088/0022-3727/49/4/045502&lt;/url&gt;&lt;/related-urls&gt;&lt;/urls&gt;&lt;electronic-resource-num&gt;10.1088/0022-3727/49/4/045502&lt;/electronic-resource-num&gt;&lt;/record&gt;&lt;/Cite&gt;&lt;/EndNote&gt;</w:instrText>
      </w:r>
      <w:r w:rsidR="007C500C" w:rsidRPr="009364CE">
        <w:rPr>
          <w:rFonts w:asciiTheme="minorHAnsi" w:hAnsiTheme="minorHAnsi" w:cstheme="minorHAnsi"/>
          <w:b/>
          <w:bCs/>
          <w:color w:val="000000" w:themeColor="text1"/>
        </w:rPr>
        <w:fldChar w:fldCharType="separate"/>
      </w:r>
      <w:r w:rsidR="007C500C" w:rsidRPr="009364CE">
        <w:rPr>
          <w:rFonts w:asciiTheme="minorHAnsi" w:hAnsiTheme="minorHAnsi" w:cstheme="minorHAnsi"/>
          <w:b/>
          <w:bCs/>
          <w:noProof/>
          <w:color w:val="000000" w:themeColor="text1"/>
        </w:rPr>
        <w:t>[</w:t>
      </w:r>
      <w:r w:rsidR="000567EA" w:rsidRPr="009364CE">
        <w:rPr>
          <w:rFonts w:asciiTheme="minorHAnsi" w:hAnsiTheme="minorHAnsi" w:cstheme="minorHAnsi"/>
          <w:b/>
          <w:bCs/>
          <w:noProof/>
          <w:color w:val="000000" w:themeColor="text1"/>
        </w:rPr>
        <w:t>63</w:t>
      </w:r>
      <w:r w:rsidR="007C500C" w:rsidRPr="009364CE">
        <w:rPr>
          <w:rFonts w:asciiTheme="minorHAnsi" w:hAnsiTheme="minorHAnsi" w:cstheme="minorHAnsi"/>
          <w:b/>
          <w:bCs/>
          <w:noProof/>
          <w:color w:val="000000" w:themeColor="text1"/>
        </w:rPr>
        <w:t>]</w:t>
      </w:r>
      <w:r w:rsidR="007C500C" w:rsidRPr="009364CE">
        <w:rPr>
          <w:rFonts w:asciiTheme="minorHAnsi" w:hAnsiTheme="minorHAnsi" w:cstheme="minorHAnsi"/>
          <w:b/>
          <w:bCs/>
          <w:color w:val="000000" w:themeColor="text1"/>
        </w:rPr>
        <w:fldChar w:fldCharType="end"/>
      </w:r>
      <w:r w:rsidR="007C500C" w:rsidRPr="009364CE">
        <w:rPr>
          <w:rFonts w:asciiTheme="minorHAnsi" w:hAnsiTheme="minorHAnsi" w:cstheme="minorHAnsi"/>
          <w:b/>
          <w:bCs/>
          <w:color w:val="000000" w:themeColor="text1"/>
        </w:rPr>
        <w:t xml:space="preserve"> </w:t>
      </w:r>
    </w:p>
    <w:p w14:paraId="6A91F14C" w14:textId="176D6494" w:rsidR="00072961" w:rsidRPr="009364CE" w:rsidRDefault="00150B69" w:rsidP="00A555A7">
      <w:pPr>
        <w:spacing w:line="360" w:lineRule="auto"/>
        <w:rPr>
          <w:rFonts w:asciiTheme="minorHAnsi" w:hAnsiTheme="minorHAnsi" w:cstheme="minorHAnsi"/>
        </w:rPr>
      </w:pPr>
      <w:r w:rsidRPr="009364CE">
        <w:rPr>
          <w:rFonts w:asciiTheme="minorHAnsi" w:hAnsiTheme="minorHAnsi" w:cstheme="minorHAnsi"/>
        </w:rPr>
        <w:t xml:space="preserve">For 3D-ICs to be mass produced with confidence there is a need for metrology tools to help develop an understanding of the physics of failure; for example, there is considerable concern about the thermo-mechanical reliability of TSVs from stress-related failures. The frequent variation of the device temperature under use conditions invariably leads to device failure from thermal fatigue due to stress originating from the thermo-mechanical mismatch of the different materials of construction. A sub-surface metrology will enable non-destructive evaluation and monitoring of TSVs. </w:t>
      </w:r>
      <w:r w:rsidR="007C500C" w:rsidRPr="009364CE">
        <w:rPr>
          <w:rFonts w:asciiTheme="minorHAnsi" w:hAnsiTheme="minorHAnsi" w:cstheme="minorHAnsi"/>
        </w:rPr>
        <w:t xml:space="preserve">When an electromagnetic wave propagating in a transmission line encounters a discontinuity, parts of the wave are either scattered, transmitted or reflected. The transmitted and reflected signal changes are related to the complex impedance of the discontinuity. Since </w:t>
      </w:r>
      <w:r w:rsidR="000567EA" w:rsidRPr="009364CE">
        <w:rPr>
          <w:rFonts w:asciiTheme="minorHAnsi" w:hAnsiTheme="minorHAnsi" w:cstheme="minorHAnsi"/>
        </w:rPr>
        <w:t>microwave-based</w:t>
      </w:r>
      <w:r w:rsidR="007C500C" w:rsidRPr="009364CE">
        <w:rPr>
          <w:rFonts w:asciiTheme="minorHAnsi" w:hAnsiTheme="minorHAnsi" w:cstheme="minorHAnsi"/>
        </w:rPr>
        <w:t xml:space="preserve"> measurements interrogate the entire device under test, detailed study of the transmitted and reflected signal provides insight into physical changes in the device under test (DUT). BDS can be coupled to Atomic Force Microscopy (AFM) platform to create </w:t>
      </w:r>
      <w:r w:rsidR="00C6430C" w:rsidRPr="009364CE">
        <w:rPr>
          <w:rFonts w:asciiTheme="minorHAnsi" w:hAnsiTheme="minorHAnsi" w:cstheme="minorHAnsi"/>
        </w:rPr>
        <w:t xml:space="preserve">Scanning microwave microscope (SMM), </w:t>
      </w:r>
      <w:r w:rsidR="007C500C" w:rsidRPr="009364CE">
        <w:rPr>
          <w:rFonts w:asciiTheme="minorHAnsi" w:hAnsiTheme="minorHAnsi" w:cstheme="minorHAnsi"/>
        </w:rPr>
        <w:t>that enables</w:t>
      </w:r>
      <w:r w:rsidR="00C6430C" w:rsidRPr="009364CE">
        <w:rPr>
          <w:rFonts w:asciiTheme="minorHAnsi" w:hAnsiTheme="minorHAnsi" w:cstheme="minorHAnsi"/>
        </w:rPr>
        <w:t xml:space="preserve"> </w:t>
      </w:r>
      <w:r w:rsidR="007C500C" w:rsidRPr="009364CE">
        <w:rPr>
          <w:rFonts w:asciiTheme="minorHAnsi" w:hAnsiTheme="minorHAnsi" w:cstheme="minorHAnsi"/>
        </w:rPr>
        <w:t xml:space="preserve">atomic level </w:t>
      </w:r>
      <w:r w:rsidR="00C6430C" w:rsidRPr="009364CE">
        <w:rPr>
          <w:rFonts w:asciiTheme="minorHAnsi" w:hAnsiTheme="minorHAnsi" w:cstheme="minorHAnsi"/>
        </w:rPr>
        <w:t>quantitative electrical measurements</w:t>
      </w:r>
      <w:r w:rsidR="007C500C" w:rsidRPr="009364CE">
        <w:rPr>
          <w:rFonts w:asciiTheme="minorHAnsi" w:hAnsiTheme="minorHAnsi" w:cstheme="minorHAnsi"/>
        </w:rPr>
        <w:t xml:space="preserve">. </w:t>
      </w:r>
      <w:r w:rsidR="00C6430C" w:rsidRPr="009364CE">
        <w:rPr>
          <w:rFonts w:asciiTheme="minorHAnsi" w:hAnsiTheme="minorHAnsi" w:cstheme="minorHAnsi"/>
        </w:rPr>
        <w:t xml:space="preserve">The response of the SMM can be </w:t>
      </w:r>
      <w:r w:rsidR="007C500C" w:rsidRPr="009364CE">
        <w:rPr>
          <w:rFonts w:asciiTheme="minorHAnsi" w:hAnsiTheme="minorHAnsi" w:cstheme="minorHAnsi"/>
        </w:rPr>
        <w:t>modeled</w:t>
      </w:r>
      <w:r w:rsidR="00C6430C" w:rsidRPr="009364CE">
        <w:rPr>
          <w:rFonts w:asciiTheme="minorHAnsi" w:hAnsiTheme="minorHAnsi" w:cstheme="minorHAnsi"/>
        </w:rPr>
        <w:t xml:space="preserve"> by the lumped-element complex impedance of the tip-to-sample junction, which depends on the tip geometry, the electromagnetic properties of the sample and the tip-to-sample spacing</w:t>
      </w:r>
      <w:r w:rsidR="007C500C" w:rsidRPr="009364CE">
        <w:rPr>
          <w:rFonts w:asciiTheme="minorHAnsi" w:hAnsiTheme="minorHAnsi" w:cstheme="minorHAnsi"/>
        </w:rPr>
        <w:t xml:space="preserve">. </w:t>
      </w:r>
    </w:p>
    <w:p w14:paraId="5A7EB9E3" w14:textId="77777777" w:rsidR="00072961" w:rsidRPr="009364CE" w:rsidRDefault="00072961" w:rsidP="00A555A7">
      <w:pPr>
        <w:spacing w:line="360" w:lineRule="auto"/>
        <w:rPr>
          <w:rFonts w:asciiTheme="minorHAnsi" w:hAnsiTheme="minorHAnsi" w:cstheme="minorHAnsi"/>
        </w:rPr>
      </w:pPr>
    </w:p>
    <w:p w14:paraId="60798B03" w14:textId="5AB82D73" w:rsidR="007C500C" w:rsidRPr="009364CE" w:rsidRDefault="00C6430C" w:rsidP="00A555A7">
      <w:pPr>
        <w:spacing w:line="360" w:lineRule="auto"/>
        <w:rPr>
          <w:rFonts w:asciiTheme="minorHAnsi" w:hAnsiTheme="minorHAnsi" w:cstheme="minorHAnsi"/>
        </w:rPr>
      </w:pPr>
      <w:r w:rsidRPr="009364CE">
        <w:rPr>
          <w:rFonts w:asciiTheme="minorHAnsi" w:hAnsiTheme="minorHAnsi" w:cstheme="minorHAnsi"/>
        </w:rPr>
        <w:t>This impedance arises not only from the tip-to-sample contact interface (as in the scanning tunneling microscope), but also from the structure of the sample beneath the tip. Thus, the SMM has some potential to gather subsurface information with the positional spatial resolution of a scanning probe microscope (SPM</w:t>
      </w:r>
      <w:r w:rsidR="007C500C" w:rsidRPr="009364CE">
        <w:rPr>
          <w:rFonts w:asciiTheme="minorHAnsi" w:hAnsiTheme="minorHAnsi" w:cstheme="minorHAnsi"/>
        </w:rPr>
        <w:t>); the</w:t>
      </w:r>
      <w:r w:rsidR="0086145C" w:rsidRPr="009364CE">
        <w:rPr>
          <w:rFonts w:asciiTheme="minorHAnsi" w:hAnsiTheme="minorHAnsi" w:cstheme="minorHAnsi"/>
        </w:rPr>
        <w:t xml:space="preserve"> technique is discussed extensively elsewhere</w:t>
      </w:r>
      <w:r w:rsidR="007C500C" w:rsidRPr="009364CE">
        <w:rPr>
          <w:rFonts w:asciiTheme="minorHAnsi" w:hAnsiTheme="minorHAnsi" w:cstheme="minorHAnsi"/>
        </w:rPr>
        <w:t xml:space="preserve"> </w:t>
      </w:r>
      <w:r w:rsidR="007C500C" w:rsidRPr="009364CE">
        <w:rPr>
          <w:rFonts w:asciiTheme="minorHAnsi" w:hAnsiTheme="minorHAnsi" w:cstheme="minorHAnsi"/>
        </w:rPr>
        <w:fldChar w:fldCharType="begin"/>
      </w:r>
      <w:r w:rsidR="007C500C" w:rsidRPr="009364CE">
        <w:rPr>
          <w:rFonts w:asciiTheme="minorHAnsi" w:hAnsiTheme="minorHAnsi" w:cstheme="minorHAnsi"/>
        </w:rPr>
        <w:instrText xml:space="preserve"> ADDIN EN.CITE &lt;EndNote&gt;&lt;Cite ExcludeAuth="1"&gt;&lt;Year&gt;2017&lt;/Year&gt;&lt;RecNum&gt;3922&lt;/RecNum&gt;&lt;DisplayText&gt;[29]&lt;/DisplayText&gt;&lt;record&gt;&lt;rec-number&gt;3922&lt;/rec-number&gt;&lt;foreign-keys&gt;&lt;key app="EN" db-id="fp52s05whprarver05cx2f2zsvasz9x0rfdw" timestamp="1758549842"&gt;3922&lt;/key&gt;&lt;/foreign-keys&gt;&lt;ref-type name="Book Section"&gt;5&lt;/ref-type&gt;&lt;contributors&gt;&lt;secondary-authors&gt;&lt;author&gt;Wallis, T. Mitch&lt;/author&gt;&lt;author&gt;Kabos, Pavel&lt;/author&gt;&lt;/secondary-authors&gt;&lt;/contributors&gt;&lt;titles&gt;&lt;title&gt;Measurement Techniques for Radio Frequency Nanoelectronics&lt;/title&gt;&lt;secondary-title&gt;Measurement Techniques for Radio Frequency Nanoelectronics&lt;/secondary-title&gt;&lt;tertiary-title&gt;The Cambridge RF and Microwave Engineering Series&lt;/tertiary-title&gt;&lt;/titles&gt;&lt;dates&gt;&lt;year&gt;2017&lt;/year&gt;&lt;/dates&gt;&lt;pub-location&gt;Cambridge&lt;/pub-location&gt;&lt;publisher&gt;Cambridge University Press&lt;/publisher&gt;&lt;isbn&gt;9781107120686&lt;/isbn&gt;&lt;urls&gt;&lt;related-urls&gt;&lt;url&gt;https://www.cambridge.org/core/product/ADF358113C379594E45B2FA63FE38513&lt;/url&gt;&lt;/related-urls&gt;&lt;/urls&gt;&lt;remote-database-name&gt;Cambridge Core&lt;/remote-database-name&gt;&lt;remote-database-provider&gt;Cambridge University Press&lt;/remote-database-provider&gt;&lt;/record&gt;&lt;/Cite&gt;&lt;/EndNote&gt;</w:instrText>
      </w:r>
      <w:r w:rsidR="007C500C" w:rsidRPr="009364CE">
        <w:rPr>
          <w:rFonts w:asciiTheme="minorHAnsi" w:hAnsiTheme="minorHAnsi" w:cstheme="minorHAnsi"/>
        </w:rPr>
        <w:fldChar w:fldCharType="separate"/>
      </w:r>
      <w:r w:rsidR="007C500C" w:rsidRPr="009364CE">
        <w:rPr>
          <w:rFonts w:asciiTheme="minorHAnsi" w:hAnsiTheme="minorHAnsi" w:cstheme="minorHAnsi"/>
          <w:noProof/>
        </w:rPr>
        <w:t>[</w:t>
      </w:r>
      <w:r w:rsidR="000567EA" w:rsidRPr="009364CE">
        <w:rPr>
          <w:rFonts w:asciiTheme="minorHAnsi" w:hAnsiTheme="minorHAnsi" w:cstheme="minorHAnsi"/>
          <w:noProof/>
        </w:rPr>
        <w:t>64</w:t>
      </w:r>
      <w:r w:rsidR="007C500C" w:rsidRPr="009364CE">
        <w:rPr>
          <w:rFonts w:asciiTheme="minorHAnsi" w:hAnsiTheme="minorHAnsi" w:cstheme="minorHAnsi"/>
          <w:noProof/>
        </w:rPr>
        <w:t>]</w:t>
      </w:r>
      <w:r w:rsidR="007C500C" w:rsidRPr="009364CE">
        <w:rPr>
          <w:rFonts w:asciiTheme="minorHAnsi" w:hAnsiTheme="minorHAnsi" w:cstheme="minorHAnsi"/>
        </w:rPr>
        <w:fldChar w:fldCharType="end"/>
      </w:r>
      <w:r w:rsidR="007C500C" w:rsidRPr="009364CE">
        <w:rPr>
          <w:rFonts w:asciiTheme="minorHAnsi" w:hAnsiTheme="minorHAnsi" w:cstheme="minorHAnsi"/>
        </w:rPr>
        <w:t xml:space="preserve">. </w:t>
      </w:r>
      <w:r w:rsidR="00AF6EC6" w:rsidRPr="009364CE">
        <w:rPr>
          <w:rFonts w:asciiTheme="minorHAnsi" w:hAnsiTheme="minorHAnsi" w:cstheme="minorHAnsi"/>
        </w:rPr>
        <w:t xml:space="preserve">The sub-surface imaging capabilities of SMM may have some applications for investigating and monitoring back-end-of-line (BEOL) integrated circuit processes which consist of all the parts of the integrated circuit from the transistor contact upwards, including all the levels of interconnect metallization, the inter-level dielectric layers, and the various contact pads and bump structures. </w:t>
      </w:r>
      <w:r w:rsidR="00486B4B" w:rsidRPr="009364CE">
        <w:rPr>
          <w:rFonts w:asciiTheme="minorHAnsi" w:hAnsiTheme="minorHAnsi" w:cstheme="minorHAnsi"/>
        </w:rPr>
        <w:t xml:space="preserve">For BEOL, a non-destructive, high spatial resolution sub-surface metrology would be useful for the verification of buried metal line dimensions, determination of the frequency spectrum of the interaction between lines, and for the identification of shorts and opens for failure analysis. Another important emerging application where a sub-surface metrology SPM, such as SMM, could </w:t>
      </w:r>
      <w:r w:rsidR="00150B69" w:rsidRPr="009364CE">
        <w:rPr>
          <w:rFonts w:asciiTheme="minorHAnsi" w:hAnsiTheme="minorHAnsi" w:cstheme="minorHAnsi"/>
        </w:rPr>
        <w:t>contribute</w:t>
      </w:r>
      <w:r w:rsidR="00486B4B" w:rsidRPr="009364CE">
        <w:rPr>
          <w:rFonts w:asciiTheme="minorHAnsi" w:hAnsiTheme="minorHAnsi" w:cstheme="minorHAnsi"/>
        </w:rPr>
        <w:t xml:space="preserve"> is in characterizing three-dimensional integrated circuits (3D-ICs), such as chiplet integration,</w:t>
      </w:r>
    </w:p>
    <w:p w14:paraId="5B9C3806" w14:textId="77777777" w:rsidR="007C500C" w:rsidRPr="009364CE" w:rsidRDefault="007C500C" w:rsidP="00A555A7">
      <w:pPr>
        <w:spacing w:line="360" w:lineRule="auto"/>
        <w:rPr>
          <w:rFonts w:asciiTheme="minorHAnsi" w:hAnsiTheme="minorHAnsi" w:cstheme="minorHAnsi"/>
        </w:rPr>
      </w:pPr>
    </w:p>
    <w:p w14:paraId="302BB1DD" w14:textId="66B46AA5" w:rsidR="00150B69" w:rsidRPr="009364CE" w:rsidRDefault="007C500C" w:rsidP="00A555A7">
      <w:pPr>
        <w:spacing w:line="360" w:lineRule="auto"/>
        <w:rPr>
          <w:rFonts w:asciiTheme="minorHAnsi" w:hAnsiTheme="minorHAnsi" w:cstheme="minorHAnsi"/>
        </w:rPr>
      </w:pPr>
      <w:r w:rsidRPr="009364CE">
        <w:rPr>
          <w:rFonts w:asciiTheme="minorHAnsi" w:hAnsiTheme="minorHAnsi" w:cstheme="minorHAnsi"/>
        </w:rPr>
        <w:t xml:space="preserve">Here, we have used SMM to investigate sub-surface </w:t>
      </w:r>
      <w:r w:rsidR="00AF6EC6" w:rsidRPr="009364CE">
        <w:rPr>
          <w:rFonts w:asciiTheme="minorHAnsi" w:hAnsiTheme="minorHAnsi" w:cstheme="minorHAnsi"/>
        </w:rPr>
        <w:t>metal-lines buried beneath dielectric layers by u</w:t>
      </w:r>
      <w:r w:rsidRPr="009364CE">
        <w:rPr>
          <w:rFonts w:asciiTheme="minorHAnsi" w:hAnsiTheme="minorHAnsi" w:cstheme="minorHAnsi"/>
        </w:rPr>
        <w:t>sing intermittent-contact scanning capacitance microscopy</w:t>
      </w:r>
      <w:r w:rsidR="00AF6EC6" w:rsidRPr="009364CE">
        <w:rPr>
          <w:rFonts w:asciiTheme="minorHAnsi" w:hAnsiTheme="minorHAnsi" w:cstheme="minorHAnsi"/>
        </w:rPr>
        <w:t xml:space="preserve"> </w:t>
      </w:r>
      <w:r w:rsidR="00AF6EC6" w:rsidRPr="009364CE">
        <w:rPr>
          <w:rFonts w:asciiTheme="minorHAnsi" w:hAnsiTheme="minorHAnsi" w:cstheme="minorHAnsi"/>
        </w:rPr>
        <w:fldChar w:fldCharType="begin"/>
      </w:r>
      <w:r w:rsidR="00AF6EC6" w:rsidRPr="009364CE">
        <w:rPr>
          <w:rFonts w:asciiTheme="minorHAnsi" w:hAnsiTheme="minorHAnsi" w:cstheme="minorHAnsi"/>
        </w:rPr>
        <w:instrText xml:space="preserve"> ADDIN EN.CITE &lt;EndNote&gt;&lt;Cite&gt;&lt;Author&gt;Kopanski&lt;/Author&gt;&lt;Year&gt;1998&lt;/Year&gt;&lt;RecNum&gt;3924&lt;/RecNum&gt;&lt;DisplayText&gt;[30]&lt;/DisplayText&gt;&lt;record&gt;&lt;rec-number&gt;3924&lt;/rec-number&gt;&lt;foreign-keys&gt;&lt;key app="EN" db-id="fp52s05whprarver05cx2f2zsvasz9x0rfdw" timestamp="1758550529"&gt;3924&lt;/key&gt;&lt;/foreign-keys&gt;&lt;ref-type name="Journal Article"&gt;17&lt;/ref-type&gt;&lt;contributors&gt;&lt;authors&gt;&lt;author&gt;Kopanski, J. J.&lt;/author&gt;&lt;author&gt;Mayo, S.&lt;/author&gt;&lt;/authors&gt;&lt;/contributors&gt;&lt;titles&gt;&lt;title&gt;Intermittent-contact scanning capacitance microscope for lithographic overlay measurement&lt;/title&gt;&lt;secondary-title&gt;Applied Physics Letters&lt;/secondary-title&gt;&lt;/titles&gt;&lt;periodical&gt;&lt;full-title&gt;Applied Physics Letters&lt;/full-title&gt;&lt;/periodical&gt;&lt;pages&gt;2469-2471&lt;/pages&gt;&lt;volume&gt;72&lt;/volume&gt;&lt;number&gt;19&lt;/number&gt;&lt;dates&gt;&lt;year&gt;1998&lt;/year&gt;&lt;/dates&gt;&lt;isbn&gt;0003-6951&lt;/isbn&gt;&lt;urls&gt;&lt;related-urls&gt;&lt;url&gt;https://doi.org/10.1063/1.121397&lt;/url&gt;&lt;/related-urls&gt;&lt;/urls&gt;&lt;electronic-resource-num&gt;10.1063/1.121397&lt;/electronic-resource-num&gt;&lt;access-date&gt;9/22/2025&lt;/access-date&gt;&lt;/record&gt;&lt;/Cite&gt;&lt;/EndNote&gt;</w:instrText>
      </w:r>
      <w:r w:rsidR="00AF6EC6" w:rsidRPr="009364CE">
        <w:rPr>
          <w:rFonts w:asciiTheme="minorHAnsi" w:hAnsiTheme="minorHAnsi" w:cstheme="minorHAnsi"/>
        </w:rPr>
        <w:fldChar w:fldCharType="separate"/>
      </w:r>
      <w:r w:rsidR="00AF6EC6" w:rsidRPr="009364CE">
        <w:rPr>
          <w:rFonts w:asciiTheme="minorHAnsi" w:hAnsiTheme="minorHAnsi" w:cstheme="minorHAnsi"/>
          <w:noProof/>
        </w:rPr>
        <w:t>[</w:t>
      </w:r>
      <w:r w:rsidR="008528C1" w:rsidRPr="009364CE">
        <w:rPr>
          <w:rFonts w:asciiTheme="minorHAnsi" w:hAnsiTheme="minorHAnsi" w:cstheme="minorHAnsi"/>
          <w:noProof/>
        </w:rPr>
        <w:t>65</w:t>
      </w:r>
      <w:r w:rsidR="00AF6EC6" w:rsidRPr="009364CE">
        <w:rPr>
          <w:rFonts w:asciiTheme="minorHAnsi" w:hAnsiTheme="minorHAnsi" w:cstheme="minorHAnsi"/>
          <w:noProof/>
        </w:rPr>
        <w:t>]</w:t>
      </w:r>
      <w:r w:rsidR="00AF6EC6" w:rsidRPr="009364CE">
        <w:rPr>
          <w:rFonts w:asciiTheme="minorHAnsi" w:hAnsiTheme="minorHAnsi" w:cstheme="minorHAnsi"/>
        </w:rPr>
        <w:fldChar w:fldCharType="end"/>
      </w:r>
      <w:r w:rsidRPr="009364CE">
        <w:rPr>
          <w:rFonts w:asciiTheme="minorHAnsi" w:hAnsiTheme="minorHAnsi" w:cstheme="minorHAnsi"/>
        </w:rPr>
        <w:t xml:space="preserve">. </w:t>
      </w:r>
      <w:r w:rsidR="00AF6EC6" w:rsidRPr="009364CE">
        <w:rPr>
          <w:rFonts w:asciiTheme="minorHAnsi" w:hAnsiTheme="minorHAnsi" w:cstheme="minorHAnsi"/>
        </w:rPr>
        <w:t>The test chips used in this work were manufactured at commercial foundry based on our design, with four different levels of Al–Si–Cu metallization comprised of Ti (barrier) /Al-1.0%Si-0.5%Cu/ TiN (cap). CF</w:t>
      </w:r>
      <w:r w:rsidR="00AF6EC6" w:rsidRPr="009364CE">
        <w:rPr>
          <w:rFonts w:asciiTheme="minorHAnsi" w:hAnsiTheme="minorHAnsi" w:cstheme="minorHAnsi"/>
          <w:vertAlign w:val="subscript"/>
        </w:rPr>
        <w:t>4</w:t>
      </w:r>
      <w:r w:rsidR="00AF6EC6" w:rsidRPr="009364CE">
        <w:rPr>
          <w:rFonts w:asciiTheme="minorHAnsi" w:hAnsiTheme="minorHAnsi" w:cstheme="minorHAnsi"/>
        </w:rPr>
        <w:t xml:space="preserve"> plasma or O</w:t>
      </w:r>
      <w:r w:rsidR="00AF6EC6" w:rsidRPr="009364CE">
        <w:rPr>
          <w:rFonts w:asciiTheme="minorHAnsi" w:hAnsiTheme="minorHAnsi" w:cstheme="minorHAnsi"/>
          <w:vertAlign w:val="subscript"/>
        </w:rPr>
        <w:t>2</w:t>
      </w:r>
      <w:r w:rsidR="00AF6EC6" w:rsidRPr="009364CE">
        <w:rPr>
          <w:rFonts w:asciiTheme="minorHAnsi" w:hAnsiTheme="minorHAnsi" w:cstheme="minorHAnsi"/>
        </w:rPr>
        <w:t xml:space="preserve"> plasma post-etch treatment was probably performed after metal etch to passivate the Al lines. The inter-level dielectric consists of a plasma-enhanced chemical vapor deposited-tetraethylorthosilicate (PECVD-TEOS) layer. The four different metal levels of lines are in alignment and connected with vias. </w:t>
      </w:r>
    </w:p>
    <w:p w14:paraId="51FF6800" w14:textId="77777777" w:rsidR="00150B69" w:rsidRPr="009364CE" w:rsidRDefault="00150B69" w:rsidP="00A555A7">
      <w:pPr>
        <w:spacing w:line="360" w:lineRule="auto"/>
        <w:rPr>
          <w:rFonts w:asciiTheme="minorHAnsi" w:hAnsiTheme="minorHAnsi" w:cstheme="minorHAnsi"/>
        </w:rPr>
      </w:pPr>
    </w:p>
    <w:p w14:paraId="3947E440" w14:textId="137FE3E9" w:rsidR="00150B69" w:rsidRPr="009364CE" w:rsidRDefault="00150B69" w:rsidP="00A555A7">
      <w:pPr>
        <w:spacing w:line="360" w:lineRule="auto"/>
        <w:rPr>
          <w:rFonts w:asciiTheme="minorHAnsi" w:hAnsiTheme="minorHAnsi" w:cstheme="minorHAnsi"/>
        </w:rPr>
      </w:pPr>
      <w:r w:rsidRPr="009364CE">
        <w:rPr>
          <w:rFonts w:asciiTheme="minorHAnsi" w:hAnsiTheme="minorHAnsi" w:cstheme="minorHAnsi"/>
        </w:rPr>
        <w:t>The SMM (Keysight Technologies Inc., Santa Clara, CA) consists of a model 5420 SPM, model N9416S SMM nosecone, and a vector network analyzer (VNA) (PNA-L, Keysight Model N5230C) with a frequency range of 10 MHz to 40 GHz. The nosecone is designed to pass frequencies as high as 20 GHz to the tip. Etched solid platinum probe tips with a tip apex diameter of about 40 nm and spring constant of 0.3 N m−1 (model RMN 12Pt400A, Rocky Mountain Technologies, Salt Lake City, UT) were used to acquire all images and data. The Pt cantilever was approximately 400 μm long and 60 μm wide. The VNA is connected via a transmission line through a resonant circuit to the conductive AFM probe. The nosecone holds the cantilevered AFM probe and provides electrical shielding so that the transmission line can be connected to the sample surface with minimal leakage or transmission.</w:t>
      </w:r>
    </w:p>
    <w:p w14:paraId="00CE9182" w14:textId="77777777" w:rsidR="00150B69" w:rsidRPr="009364CE" w:rsidRDefault="00150B69" w:rsidP="00A555A7">
      <w:pPr>
        <w:spacing w:line="360" w:lineRule="auto"/>
        <w:rPr>
          <w:rFonts w:asciiTheme="minorHAnsi" w:hAnsiTheme="minorHAnsi" w:cstheme="minorHAnsi"/>
        </w:rPr>
      </w:pPr>
    </w:p>
    <w:p w14:paraId="50AE21F5" w14:textId="326C1BED" w:rsidR="00AF6EC6" w:rsidRPr="009364CE" w:rsidRDefault="00150B69" w:rsidP="00A555A7">
      <w:pPr>
        <w:spacing w:line="360" w:lineRule="auto"/>
        <w:rPr>
          <w:rFonts w:asciiTheme="minorHAnsi" w:hAnsiTheme="minorHAnsi" w:cstheme="minorHAnsi"/>
        </w:rPr>
      </w:pPr>
      <w:r w:rsidRPr="009364CE">
        <w:rPr>
          <w:rFonts w:asciiTheme="minorHAnsi" w:hAnsiTheme="minorHAnsi" w:cstheme="minorHAnsi"/>
        </w:rPr>
        <w:t>A</w:t>
      </w:r>
      <w:r w:rsidR="00AF6EC6" w:rsidRPr="009364CE">
        <w:rPr>
          <w:rFonts w:asciiTheme="minorHAnsi" w:hAnsiTheme="minorHAnsi" w:cstheme="minorHAnsi"/>
        </w:rPr>
        <w:t>n evanescent, broadband (10 MHz to 40 GHz) SMM to acquire S</w:t>
      </w:r>
      <w:r w:rsidR="00AF6EC6" w:rsidRPr="009364CE">
        <w:rPr>
          <w:rFonts w:asciiTheme="minorHAnsi" w:hAnsiTheme="minorHAnsi" w:cstheme="minorHAnsi"/>
          <w:vertAlign w:val="subscript"/>
        </w:rPr>
        <w:t>11</w:t>
      </w:r>
      <w:r w:rsidR="00AF6EC6" w:rsidRPr="009364CE">
        <w:rPr>
          <w:rFonts w:asciiTheme="minorHAnsi" w:hAnsiTheme="minorHAnsi" w:cstheme="minorHAnsi"/>
        </w:rPr>
        <w:t xml:space="preserve"> reflected amplitude and S</w:t>
      </w:r>
      <w:r w:rsidR="00AF6EC6" w:rsidRPr="009364CE">
        <w:rPr>
          <w:rFonts w:asciiTheme="minorHAnsi" w:hAnsiTheme="minorHAnsi" w:cstheme="minorHAnsi"/>
          <w:vertAlign w:val="subscript"/>
        </w:rPr>
        <w:t>11</w:t>
      </w:r>
      <w:r w:rsidR="00AF6EC6" w:rsidRPr="009364CE">
        <w:rPr>
          <w:rFonts w:asciiTheme="minorHAnsi" w:hAnsiTheme="minorHAnsi" w:cstheme="minorHAnsi"/>
        </w:rPr>
        <w:t xml:space="preserve"> reflected phase images of electrically ungrounded, conducting regions (Al-Si-Cu lines) buried and encased in up to 2300 nm of planarized inter-metal dielectric. A special test chip [</w:t>
      </w:r>
      <w:r w:rsidR="008528C1" w:rsidRPr="009364CE">
        <w:rPr>
          <w:rFonts w:asciiTheme="minorHAnsi" w:hAnsiTheme="minorHAnsi" w:cstheme="minorHAnsi"/>
        </w:rPr>
        <w:t>23</w:t>
      </w:r>
      <w:r w:rsidR="00AF6EC6" w:rsidRPr="009364CE">
        <w:rPr>
          <w:rFonts w:asciiTheme="minorHAnsi" w:hAnsiTheme="minorHAnsi" w:cstheme="minorHAnsi"/>
        </w:rPr>
        <w:t>] with well-defined metal lines was fabricated as the test vehicle. The SMM implementation as discussed here applies a high frequency signal through a 50 Ω transmission line terminated with a scanning SPM tip to the sample. The SMM generates spatially resolved images from the reflected microwave (S</w:t>
      </w:r>
      <w:r w:rsidR="00AF6EC6" w:rsidRPr="009364CE">
        <w:rPr>
          <w:rFonts w:asciiTheme="minorHAnsi" w:hAnsiTheme="minorHAnsi" w:cstheme="minorHAnsi"/>
          <w:vertAlign w:val="subscript"/>
        </w:rPr>
        <w:t>11</w:t>
      </w:r>
      <w:r w:rsidR="00AF6EC6" w:rsidRPr="009364CE">
        <w:rPr>
          <w:rFonts w:asciiTheme="minorHAnsi" w:hAnsiTheme="minorHAnsi" w:cstheme="minorHAnsi"/>
        </w:rPr>
        <w:t>) signal amplitude and phase, usually at its resonance frequencies of the AFM nosecone system (around 7 GHz for the set-up used in these studies). At the frequencies used in this work, the electromagnetic wave from the tip can propagate deep into the sample (predominantly dielectric) and interact with buried structures with a portion of the signal transmitted and reflected at each interface. Experimental results are compared to a simple transmission line, lumped element model of the SMM and test structure with good agreement.</w:t>
      </w:r>
    </w:p>
    <w:p w14:paraId="5CE16D82" w14:textId="77777777" w:rsidR="00150B69" w:rsidRPr="009364CE" w:rsidRDefault="00150B69" w:rsidP="00A555A7">
      <w:pPr>
        <w:spacing w:line="360" w:lineRule="auto"/>
        <w:rPr>
          <w:rFonts w:asciiTheme="minorHAnsi" w:hAnsiTheme="minorHAnsi" w:cstheme="minorHAnsi"/>
        </w:rPr>
      </w:pPr>
    </w:p>
    <w:p w14:paraId="759F54B0" w14:textId="206640BF" w:rsidR="00AF6EC6" w:rsidRPr="009364CE" w:rsidRDefault="00486B4B" w:rsidP="00A555A7">
      <w:pPr>
        <w:spacing w:line="360" w:lineRule="auto"/>
        <w:jc w:val="center"/>
        <w:rPr>
          <w:rFonts w:asciiTheme="minorHAnsi" w:hAnsiTheme="minorHAnsi" w:cstheme="minorHAnsi"/>
        </w:rPr>
      </w:pPr>
      <w:r w:rsidRPr="009364CE">
        <w:rPr>
          <w:rFonts w:asciiTheme="minorHAnsi" w:hAnsiTheme="minorHAnsi" w:cstheme="minorHAnsi"/>
          <w:noProof/>
        </w:rPr>
        <w:lastRenderedPageBreak/>
        <w:drawing>
          <wp:inline distT="0" distB="0" distL="0" distR="0" wp14:anchorId="0DCEA633" wp14:editId="23169A5F">
            <wp:extent cx="5970385" cy="4389120"/>
            <wp:effectExtent l="0" t="0" r="0" b="0"/>
            <wp:docPr id="397269331" name="Picture 2" descr="A picture containing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269331" name="Picture 2" descr="A picture containing chart&#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04455" cy="4414166"/>
                    </a:xfrm>
                    <a:prstGeom prst="rect">
                      <a:avLst/>
                    </a:prstGeom>
                    <a:noFill/>
                    <a:ln>
                      <a:noFill/>
                    </a:ln>
                  </pic:spPr>
                </pic:pic>
              </a:graphicData>
            </a:graphic>
          </wp:inline>
        </w:drawing>
      </w:r>
    </w:p>
    <w:p w14:paraId="779C23EE" w14:textId="77777777" w:rsidR="00AF6EC6" w:rsidRPr="009364CE" w:rsidRDefault="00AF6EC6" w:rsidP="00A555A7">
      <w:pPr>
        <w:spacing w:line="360" w:lineRule="auto"/>
        <w:rPr>
          <w:rFonts w:asciiTheme="minorHAnsi" w:hAnsiTheme="minorHAnsi" w:cstheme="minorHAnsi"/>
        </w:rPr>
      </w:pPr>
    </w:p>
    <w:p w14:paraId="3A238508" w14:textId="3EDE3EA0" w:rsidR="00150B69" w:rsidRPr="009364CE" w:rsidRDefault="00150B69" w:rsidP="00A555A7">
      <w:pPr>
        <w:spacing w:line="360" w:lineRule="auto"/>
        <w:rPr>
          <w:rFonts w:asciiTheme="minorHAnsi" w:hAnsiTheme="minorHAnsi" w:cstheme="minorHAnsi"/>
        </w:rPr>
      </w:pPr>
      <w:r w:rsidRPr="009364CE">
        <w:rPr>
          <w:rFonts w:asciiTheme="minorHAnsi" w:hAnsiTheme="minorHAnsi" w:cstheme="minorHAnsi"/>
          <w:b/>
          <w:bCs/>
        </w:rPr>
        <w:t>Figure 12</w:t>
      </w:r>
      <w:r w:rsidRPr="009364CE">
        <w:rPr>
          <w:rFonts w:asciiTheme="minorHAnsi" w:hAnsiTheme="minorHAnsi" w:cstheme="minorHAnsi"/>
        </w:rPr>
        <w:t>: (a) Optical image of ‘as-received’ 4-level BEOL test structure: M3 is on the surface, while M2 and M1 lines are buried in TEOS (M4 is not shown). The white scale bar is equal to 10 μm. (b) AFM topography shows the middle lines are totally buried by the planarized TEOS without any surface topography. The inset displays topographic line profiles at the site indicated with red, blue and green lines, showing that the M3 is 900 nm above the dielectric surface while M2 and M1 has no topography. (c) Reflected S</w:t>
      </w:r>
      <w:r w:rsidRPr="009364CE">
        <w:rPr>
          <w:rFonts w:asciiTheme="minorHAnsi" w:hAnsiTheme="minorHAnsi" w:cstheme="minorHAnsi"/>
          <w:vertAlign w:val="subscript"/>
        </w:rPr>
        <w:t>11</w:t>
      </w:r>
      <w:r w:rsidRPr="009364CE">
        <w:rPr>
          <w:rFonts w:asciiTheme="minorHAnsi" w:hAnsiTheme="minorHAnsi" w:cstheme="minorHAnsi"/>
        </w:rPr>
        <w:t xml:space="preserve"> signal amplitude of the exposed M3 metal line and the buried M2 and M1 metal lines. (d) Reflected S</w:t>
      </w:r>
      <w:r w:rsidRPr="009364CE">
        <w:rPr>
          <w:rFonts w:asciiTheme="minorHAnsi" w:hAnsiTheme="minorHAnsi" w:cstheme="minorHAnsi"/>
          <w:vertAlign w:val="subscript"/>
        </w:rPr>
        <w:t>11</w:t>
      </w:r>
      <w:r w:rsidRPr="009364CE">
        <w:rPr>
          <w:rFonts w:asciiTheme="minorHAnsi" w:hAnsiTheme="minorHAnsi" w:cstheme="minorHAnsi"/>
        </w:rPr>
        <w:t xml:space="preserve"> phase of the exposed M3 metal line and the two buried metal lines. First order flattening has been applied to images (b)–(d).</w:t>
      </w:r>
    </w:p>
    <w:p w14:paraId="037751F0" w14:textId="77777777" w:rsidR="00F21EE5" w:rsidRPr="009364CE" w:rsidRDefault="00F21EE5" w:rsidP="00A555A7">
      <w:pPr>
        <w:spacing w:line="360" w:lineRule="auto"/>
        <w:rPr>
          <w:rFonts w:asciiTheme="minorHAnsi" w:hAnsiTheme="minorHAnsi" w:cstheme="minorHAnsi"/>
        </w:rPr>
      </w:pPr>
    </w:p>
    <w:p w14:paraId="5F97524F" w14:textId="43ACEDBE" w:rsidR="00F21EE5" w:rsidRPr="009364CE" w:rsidRDefault="00F21EE5" w:rsidP="00A555A7">
      <w:pPr>
        <w:spacing w:line="360" w:lineRule="auto"/>
        <w:rPr>
          <w:rFonts w:asciiTheme="minorHAnsi" w:hAnsiTheme="minorHAnsi" w:cstheme="minorHAnsi"/>
        </w:rPr>
      </w:pPr>
      <w:r w:rsidRPr="009364CE">
        <w:rPr>
          <w:rFonts w:asciiTheme="minorHAnsi" w:hAnsiTheme="minorHAnsi" w:cstheme="minorHAnsi"/>
        </w:rPr>
        <w:t xml:space="preserve">Figure 12 compares the optical, AFM topography, reflected microwave amplitude, and reflected microwave phase of the multi-level subsurface features on the ‘as received’ test structure. In the optical plan view micrograph of the structure, figure </w:t>
      </w:r>
      <w:r w:rsidR="006170DB">
        <w:rPr>
          <w:rFonts w:asciiTheme="minorHAnsi" w:hAnsiTheme="minorHAnsi" w:cstheme="minorHAnsi"/>
        </w:rPr>
        <w:t>1</w:t>
      </w:r>
      <w:r w:rsidRPr="009364CE">
        <w:rPr>
          <w:rFonts w:asciiTheme="minorHAnsi" w:hAnsiTheme="minorHAnsi" w:cstheme="minorHAnsi"/>
        </w:rPr>
        <w:t xml:space="preserve">2(a), the different levels of Al interconnect have different contrast depending on the amount of the covering interlayer dielectric. The M4 layer is not shown in figure </w:t>
      </w:r>
      <w:r w:rsidR="006170DB">
        <w:rPr>
          <w:rFonts w:asciiTheme="minorHAnsi" w:hAnsiTheme="minorHAnsi" w:cstheme="minorHAnsi"/>
        </w:rPr>
        <w:t>1</w:t>
      </w:r>
      <w:r w:rsidRPr="009364CE">
        <w:rPr>
          <w:rFonts w:asciiTheme="minorHAnsi" w:hAnsiTheme="minorHAnsi" w:cstheme="minorHAnsi"/>
        </w:rPr>
        <w:t xml:space="preserve">2. The AFM topography image, in figure </w:t>
      </w:r>
      <w:r w:rsidR="006170DB">
        <w:rPr>
          <w:rFonts w:asciiTheme="minorHAnsi" w:hAnsiTheme="minorHAnsi" w:cstheme="minorHAnsi"/>
        </w:rPr>
        <w:t>1</w:t>
      </w:r>
      <w:r w:rsidRPr="009364CE">
        <w:rPr>
          <w:rFonts w:asciiTheme="minorHAnsi" w:hAnsiTheme="minorHAnsi" w:cstheme="minorHAnsi"/>
        </w:rPr>
        <w:t xml:space="preserve">2(b), was collected in the same area as the optical </w:t>
      </w:r>
      <w:r w:rsidRPr="009364CE">
        <w:rPr>
          <w:rFonts w:asciiTheme="minorHAnsi" w:hAnsiTheme="minorHAnsi" w:cstheme="minorHAnsi"/>
        </w:rPr>
        <w:lastRenderedPageBreak/>
        <w:t xml:space="preserve">micrograph area. Besides the exposed metal lines (M3) which have pronounced topography, the image shows a very flat surface where the buried lines are </w:t>
      </w:r>
      <w:r w:rsidR="00BD42A4" w:rsidRPr="009364CE">
        <w:rPr>
          <w:rFonts w:asciiTheme="minorHAnsi" w:hAnsiTheme="minorHAnsi" w:cstheme="minorHAnsi"/>
        </w:rPr>
        <w:t>located,</w:t>
      </w:r>
      <w:r w:rsidRPr="009364CE">
        <w:rPr>
          <w:rFonts w:asciiTheme="minorHAnsi" w:hAnsiTheme="minorHAnsi" w:cstheme="minorHAnsi"/>
        </w:rPr>
        <w:t xml:space="preserve"> suggesting very good planarization over the buried metal lines. Most importantly, the flatness assures us that there will be no topography related artifacts in the microwave scans in the same area. Figure </w:t>
      </w:r>
      <w:r w:rsidR="006170DB">
        <w:rPr>
          <w:rFonts w:asciiTheme="minorHAnsi" w:hAnsiTheme="minorHAnsi" w:cstheme="minorHAnsi"/>
        </w:rPr>
        <w:t>1</w:t>
      </w:r>
      <w:r w:rsidRPr="009364CE">
        <w:rPr>
          <w:rFonts w:asciiTheme="minorHAnsi" w:hAnsiTheme="minorHAnsi" w:cstheme="minorHAnsi"/>
        </w:rPr>
        <w:t>2(c) shows the reflected microwave amplitude (S</w:t>
      </w:r>
      <w:r w:rsidRPr="009364CE">
        <w:rPr>
          <w:rFonts w:asciiTheme="minorHAnsi" w:hAnsiTheme="minorHAnsi" w:cstheme="minorHAnsi"/>
          <w:vertAlign w:val="subscript"/>
        </w:rPr>
        <w:t>11</w:t>
      </w:r>
      <w:r w:rsidRPr="009364CE">
        <w:rPr>
          <w:rFonts w:asciiTheme="minorHAnsi" w:hAnsiTheme="minorHAnsi" w:cstheme="minorHAnsi"/>
        </w:rPr>
        <w:t xml:space="preserve">) in dB and figure </w:t>
      </w:r>
      <w:r w:rsidR="009D19D5">
        <w:rPr>
          <w:rFonts w:asciiTheme="minorHAnsi" w:hAnsiTheme="minorHAnsi" w:cstheme="minorHAnsi"/>
        </w:rPr>
        <w:t>1</w:t>
      </w:r>
      <w:r w:rsidRPr="009364CE">
        <w:rPr>
          <w:rFonts w:asciiTheme="minorHAnsi" w:hAnsiTheme="minorHAnsi" w:cstheme="minorHAnsi"/>
        </w:rPr>
        <w:t xml:space="preserve">2(d) shows the reflected phase in degrees of the same area. </w:t>
      </w:r>
    </w:p>
    <w:p w14:paraId="543A7312" w14:textId="77777777" w:rsidR="00F21EE5" w:rsidRPr="009364CE" w:rsidRDefault="00F21EE5" w:rsidP="00A555A7">
      <w:pPr>
        <w:spacing w:line="360" w:lineRule="auto"/>
        <w:rPr>
          <w:rFonts w:asciiTheme="minorHAnsi" w:hAnsiTheme="minorHAnsi" w:cstheme="minorHAnsi"/>
        </w:rPr>
      </w:pPr>
    </w:p>
    <w:p w14:paraId="702FAA82" w14:textId="15423B43" w:rsidR="00150B69" w:rsidRPr="009364CE" w:rsidRDefault="00F21EE5" w:rsidP="00A555A7">
      <w:pPr>
        <w:spacing w:line="360" w:lineRule="auto"/>
        <w:rPr>
          <w:rFonts w:asciiTheme="minorHAnsi" w:hAnsiTheme="minorHAnsi" w:cstheme="minorHAnsi"/>
        </w:rPr>
      </w:pPr>
      <w:r w:rsidRPr="009364CE">
        <w:rPr>
          <w:rFonts w:asciiTheme="minorHAnsi" w:hAnsiTheme="minorHAnsi" w:cstheme="minorHAnsi"/>
        </w:rPr>
        <w:t xml:space="preserve">The maximum change in SMM reflected amplitude between the reference level (region with no buried metal) and the region above M2 is 0.04 dB; and between the reference level and M1 was 0.006 dB. Likewise, the maximum change in the SMM reflected phase between the reference level and M2 was about 0.13 degrees (2  ×  10−3 rad). The SMM phase change between the reference level and M1 was near the detection limit (0.02 degrees) of the instrument. Defining the spatial resolution of the line edge as the distance between the 25% and 75% maximum contrast intensity levels, the edge of M2 is resolved to within about </w:t>
      </w:r>
      <w:r w:rsidR="00D0213A" w:rsidRPr="009364CE">
        <w:rPr>
          <w:rFonts w:asciiTheme="minorHAnsi" w:hAnsiTheme="minorHAnsi" w:cstheme="minorHAnsi"/>
        </w:rPr>
        <w:t>900 ± 70</w:t>
      </w:r>
      <w:r w:rsidRPr="009364CE">
        <w:rPr>
          <w:rFonts w:asciiTheme="minorHAnsi" w:hAnsiTheme="minorHAnsi" w:cstheme="minorHAnsi"/>
        </w:rPr>
        <w:t xml:space="preserve"> nm and the edge of M1 to within 1200  ±  260 nm. </w:t>
      </w:r>
    </w:p>
    <w:p w14:paraId="37B746FB" w14:textId="77777777" w:rsidR="00F21EE5" w:rsidRPr="009364CE" w:rsidRDefault="00F21EE5" w:rsidP="00A555A7">
      <w:pPr>
        <w:spacing w:line="360" w:lineRule="auto"/>
        <w:rPr>
          <w:rFonts w:asciiTheme="minorHAnsi" w:hAnsiTheme="minorHAnsi" w:cstheme="minorHAnsi"/>
        </w:rPr>
      </w:pPr>
    </w:p>
    <w:p w14:paraId="66B0000F" w14:textId="4ECF4939" w:rsidR="00F21EE5" w:rsidRPr="009364CE" w:rsidRDefault="00F21EE5" w:rsidP="00A555A7">
      <w:pPr>
        <w:spacing w:line="360" w:lineRule="auto"/>
        <w:rPr>
          <w:rFonts w:asciiTheme="minorHAnsi" w:hAnsiTheme="minorHAnsi" w:cstheme="minorHAnsi"/>
        </w:rPr>
      </w:pPr>
      <w:r w:rsidRPr="009364CE">
        <w:rPr>
          <w:rFonts w:asciiTheme="minorHAnsi" w:hAnsiTheme="minorHAnsi" w:cstheme="minorHAnsi"/>
        </w:rPr>
        <w:t>Currently, subsurface (buried interfaces) characterization is not fully understood. In our SMM experiments, the S</w:t>
      </w:r>
      <w:r w:rsidRPr="009364CE">
        <w:rPr>
          <w:rFonts w:asciiTheme="minorHAnsi" w:hAnsiTheme="minorHAnsi" w:cstheme="minorHAnsi"/>
          <w:vertAlign w:val="subscript"/>
        </w:rPr>
        <w:t>11</w:t>
      </w:r>
      <w:r w:rsidRPr="009364CE">
        <w:rPr>
          <w:rFonts w:asciiTheme="minorHAnsi" w:hAnsiTheme="minorHAnsi" w:cstheme="minorHAnsi"/>
        </w:rPr>
        <w:t xml:space="preserve"> amplitude is determined by two competing effects, viz., the resonance position is shifted in frequency and the amplitude signal may be altered, both in shape and height, due to quality factor changes. These two competing effects can cause the amplitude and phase measured by the SMM to vary in complex ways</w:t>
      </w:r>
      <w:r w:rsidR="005C4251" w:rsidRPr="009364CE">
        <w:rPr>
          <w:rFonts w:asciiTheme="minorHAnsi" w:hAnsiTheme="minorHAnsi" w:cstheme="minorHAnsi"/>
        </w:rPr>
        <w:t>.  Since there is little topography variation above the buried lines, we are sure that the change in S</w:t>
      </w:r>
      <w:r w:rsidR="005C4251" w:rsidRPr="009364CE">
        <w:rPr>
          <w:rFonts w:asciiTheme="minorHAnsi" w:hAnsiTheme="minorHAnsi" w:cstheme="minorHAnsi"/>
          <w:vertAlign w:val="subscript"/>
        </w:rPr>
        <w:t>11</w:t>
      </w:r>
      <w:r w:rsidR="005C4251" w:rsidRPr="009364CE">
        <w:rPr>
          <w:rFonts w:asciiTheme="minorHAnsi" w:hAnsiTheme="minorHAnsi" w:cstheme="minorHAnsi"/>
        </w:rPr>
        <w:t xml:space="preserve"> amplitude and phase signal are due to the buried structure and not any topography effect. </w:t>
      </w:r>
    </w:p>
    <w:p w14:paraId="78D22FEB" w14:textId="77777777" w:rsidR="001A5BA2" w:rsidRPr="009364CE" w:rsidRDefault="001A5BA2" w:rsidP="00A555A7">
      <w:pPr>
        <w:spacing w:line="360" w:lineRule="auto"/>
        <w:rPr>
          <w:rFonts w:asciiTheme="minorHAnsi" w:hAnsiTheme="minorHAnsi" w:cstheme="minorHAnsi"/>
        </w:rPr>
      </w:pPr>
    </w:p>
    <w:p w14:paraId="5CEE12BA" w14:textId="4884E741" w:rsidR="005C4251" w:rsidRPr="009364CE" w:rsidRDefault="001A5BA2" w:rsidP="00361455">
      <w:pPr>
        <w:spacing w:line="360" w:lineRule="auto"/>
        <w:rPr>
          <w:rFonts w:asciiTheme="minorHAnsi" w:hAnsiTheme="minorHAnsi" w:cstheme="minorHAnsi"/>
        </w:rPr>
      </w:pPr>
      <w:r w:rsidRPr="009364CE">
        <w:rPr>
          <w:rFonts w:asciiTheme="minorHAnsi" w:hAnsiTheme="minorHAnsi" w:cstheme="minorHAnsi"/>
          <w:b/>
          <w:bCs/>
        </w:rPr>
        <w:t>Summary:</w:t>
      </w:r>
      <w:r w:rsidRPr="009364CE">
        <w:rPr>
          <w:rFonts w:asciiTheme="minorHAnsi" w:hAnsiTheme="minorHAnsi" w:cstheme="minorHAnsi"/>
        </w:rPr>
        <w:t xml:space="preserve"> To address the limitations of traditional metrology in reliability assessment of 3D integrated devices, broadband dielectric spectroscopy (BDS) has emerged as a promising in-situ diagnostic tool. BDS enables the non-destructive, frequency-dependent probing</w:t>
      </w:r>
      <w:r w:rsidR="00AF6EC6" w:rsidRPr="009364CE">
        <w:rPr>
          <w:rFonts w:asciiTheme="minorHAnsi" w:hAnsiTheme="minorHAnsi" w:cstheme="minorHAnsi"/>
        </w:rPr>
        <w:t xml:space="preserve"> </w:t>
      </w:r>
      <w:r w:rsidRPr="009364CE">
        <w:rPr>
          <w:rFonts w:asciiTheme="minorHAnsi" w:hAnsiTheme="minorHAnsi" w:cstheme="minorHAnsi"/>
        </w:rPr>
        <w:t xml:space="preserve">of dielectric and conductive responses in materials, offering valuable insights into their physical and chemical evolution under electrical and thermal stress. These studies </w:t>
      </w:r>
      <w:r w:rsidR="005C4251" w:rsidRPr="009364CE">
        <w:rPr>
          <w:rFonts w:asciiTheme="minorHAnsi" w:hAnsiTheme="minorHAnsi" w:cstheme="minorHAnsi"/>
        </w:rPr>
        <w:t xml:space="preserve">illustrate </w:t>
      </w:r>
      <w:r w:rsidRPr="009364CE">
        <w:rPr>
          <w:rFonts w:asciiTheme="minorHAnsi" w:hAnsiTheme="minorHAnsi" w:cstheme="minorHAnsi"/>
        </w:rPr>
        <w:t xml:space="preserve">our comprehensive application of BDS to investigate material transformations and failure mechanisms in integrated systems. </w:t>
      </w:r>
      <w:r w:rsidR="005C4251" w:rsidRPr="009364CE">
        <w:rPr>
          <w:rFonts w:asciiTheme="minorHAnsi" w:hAnsiTheme="minorHAnsi" w:cstheme="minorHAnsi"/>
        </w:rPr>
        <w:t xml:space="preserve">For example, </w:t>
      </w:r>
      <w:r w:rsidRPr="009364CE">
        <w:rPr>
          <w:rFonts w:asciiTheme="minorHAnsi" w:hAnsiTheme="minorHAnsi" w:cstheme="minorHAnsi"/>
        </w:rPr>
        <w:t>BDS can elucidate subtle changes in dielectric properties that precede catastrophic failure, thereby enabling predictive assessments of device reliability. The findings contribute to the development of more robust materials and architectures for next-generation electronic systems.</w:t>
      </w:r>
      <w:bookmarkStart w:id="2" w:name="1104261"/>
      <w:bookmarkStart w:id="3" w:name="1104262"/>
      <w:bookmarkStart w:id="4" w:name="1104263"/>
      <w:bookmarkStart w:id="5" w:name="1104264"/>
      <w:bookmarkStart w:id="6" w:name="1104265"/>
      <w:bookmarkStart w:id="7" w:name="1104266"/>
      <w:bookmarkStart w:id="8" w:name="1104267"/>
      <w:bookmarkEnd w:id="2"/>
      <w:bookmarkEnd w:id="3"/>
      <w:bookmarkEnd w:id="4"/>
      <w:bookmarkEnd w:id="5"/>
      <w:bookmarkEnd w:id="6"/>
      <w:bookmarkEnd w:id="7"/>
      <w:bookmarkEnd w:id="8"/>
      <w:r w:rsidR="005C4251" w:rsidRPr="009364CE">
        <w:rPr>
          <w:rFonts w:asciiTheme="minorHAnsi" w:hAnsiTheme="minorHAnsi" w:cstheme="minorHAnsi"/>
        </w:rPr>
        <w:br w:type="page"/>
      </w:r>
    </w:p>
    <w:p w14:paraId="33291767" w14:textId="597E4A1D" w:rsidR="00CF7FD0" w:rsidRPr="009364CE" w:rsidRDefault="00706C33" w:rsidP="00A555A7">
      <w:pPr>
        <w:spacing w:line="360" w:lineRule="auto"/>
        <w:rPr>
          <w:rFonts w:asciiTheme="minorHAnsi" w:hAnsiTheme="minorHAnsi" w:cstheme="minorHAnsi"/>
          <w:b/>
          <w:bCs/>
        </w:rPr>
      </w:pPr>
      <w:r w:rsidRPr="009364CE">
        <w:rPr>
          <w:rFonts w:asciiTheme="minorHAnsi" w:hAnsiTheme="minorHAnsi" w:cstheme="minorHAnsi"/>
          <w:b/>
          <w:bCs/>
        </w:rPr>
        <w:lastRenderedPageBreak/>
        <w:t>References</w:t>
      </w:r>
    </w:p>
    <w:p w14:paraId="3BC449BE"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Salahuddin, S., et al, </w:t>
      </w:r>
      <w:r w:rsidRPr="009364CE">
        <w:rPr>
          <w:rFonts w:asciiTheme="minorHAnsi" w:hAnsiTheme="minorHAnsi" w:cstheme="minorHAnsi"/>
          <w:i/>
          <w:iCs/>
          <w:color w:val="000000" w:themeColor="text1"/>
        </w:rPr>
        <w:t>The Era of Hyper-Scaling in Electronics</w:t>
      </w:r>
      <w:r w:rsidRPr="009364CE">
        <w:rPr>
          <w:rFonts w:asciiTheme="minorHAnsi" w:hAnsiTheme="minorHAnsi" w:cstheme="minorHAnsi"/>
          <w:color w:val="000000" w:themeColor="text1"/>
        </w:rPr>
        <w:t xml:space="preserve">. Nature Electronics, 2018. </w:t>
      </w:r>
      <w:r w:rsidRPr="009364CE">
        <w:rPr>
          <w:rFonts w:asciiTheme="minorHAnsi" w:hAnsiTheme="minorHAnsi" w:cstheme="minorHAnsi"/>
          <w:b/>
          <w:bCs/>
          <w:color w:val="000000" w:themeColor="text1"/>
        </w:rPr>
        <w:t>1</w:t>
      </w:r>
      <w:r w:rsidRPr="009364CE">
        <w:rPr>
          <w:rFonts w:asciiTheme="minorHAnsi" w:hAnsiTheme="minorHAnsi" w:cstheme="minorHAnsi"/>
          <w:color w:val="000000" w:themeColor="text1"/>
        </w:rPr>
        <w:t>(8): p. 442-450.</w:t>
      </w:r>
    </w:p>
    <w:p w14:paraId="744DDED4"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Zhuang, Z., et al. </w:t>
      </w:r>
      <w:r w:rsidRPr="009364CE">
        <w:rPr>
          <w:rFonts w:asciiTheme="minorHAnsi" w:hAnsiTheme="minorHAnsi" w:cstheme="minorHAnsi"/>
          <w:i/>
          <w:iCs/>
          <w:color w:val="000000" w:themeColor="text1"/>
        </w:rPr>
        <w:t>Multi-Package Co-Design for Chiplet Integration</w:t>
      </w:r>
      <w:r w:rsidRPr="009364CE">
        <w:rPr>
          <w:rFonts w:asciiTheme="minorHAnsi" w:hAnsiTheme="minorHAnsi" w:cstheme="minorHAnsi"/>
          <w:color w:val="000000" w:themeColor="text1"/>
        </w:rPr>
        <w:t>. in 2022 IEEE/ACM International Conference on Computer Aided Design (ICCAD). 2022.</w:t>
      </w:r>
    </w:p>
    <w:p w14:paraId="6A6A5EED"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Orji, N.G., et al., </w:t>
      </w:r>
      <w:r w:rsidRPr="009364CE">
        <w:rPr>
          <w:rFonts w:asciiTheme="minorHAnsi" w:hAnsiTheme="minorHAnsi" w:cstheme="minorHAnsi"/>
          <w:i/>
          <w:iCs/>
          <w:color w:val="000000" w:themeColor="text1"/>
        </w:rPr>
        <w:t>Metrology for the Next Generation of Semiconductor Devices</w:t>
      </w:r>
      <w:r w:rsidRPr="009364CE">
        <w:rPr>
          <w:rFonts w:asciiTheme="minorHAnsi" w:hAnsiTheme="minorHAnsi" w:cstheme="minorHAnsi"/>
          <w:color w:val="000000" w:themeColor="text1"/>
        </w:rPr>
        <w:t>. Nature Electronics, 2018.</w:t>
      </w:r>
      <w:r w:rsidRPr="009364CE">
        <w:rPr>
          <w:rFonts w:asciiTheme="minorHAnsi" w:hAnsiTheme="minorHAnsi" w:cstheme="minorHAnsi"/>
          <w:b/>
          <w:bCs/>
          <w:color w:val="000000" w:themeColor="text1"/>
        </w:rPr>
        <w:t xml:space="preserve"> 1</w:t>
      </w:r>
      <w:r w:rsidRPr="009364CE">
        <w:rPr>
          <w:rFonts w:asciiTheme="minorHAnsi" w:hAnsiTheme="minorHAnsi" w:cstheme="minorHAnsi"/>
          <w:color w:val="000000" w:themeColor="text1"/>
        </w:rPr>
        <w:t>(10): p. 532-547.</w:t>
      </w:r>
    </w:p>
    <w:p w14:paraId="0DC8AA4E"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Wheeler, D., e. al., </w:t>
      </w:r>
      <w:r w:rsidRPr="009364CE">
        <w:rPr>
          <w:rFonts w:asciiTheme="minorHAnsi" w:hAnsiTheme="minorHAnsi" w:cstheme="minorHAnsi"/>
          <w:i/>
          <w:color w:val="000000" w:themeColor="text1"/>
        </w:rPr>
        <w:t>Spatial-Temporal Modelling of Extreme Bottom-up Filling of Through-Silicon-Vias.</w:t>
      </w:r>
      <w:r w:rsidRPr="009364CE">
        <w:rPr>
          <w:rFonts w:asciiTheme="minorHAnsi" w:hAnsiTheme="minorHAnsi" w:cstheme="minorHAnsi"/>
          <w:color w:val="000000" w:themeColor="text1"/>
        </w:rPr>
        <w:t xml:space="preserve"> Journal of The Electrochemical Society, 2013. </w:t>
      </w:r>
      <w:r w:rsidRPr="009364CE">
        <w:rPr>
          <w:rFonts w:asciiTheme="minorHAnsi" w:hAnsiTheme="minorHAnsi" w:cstheme="minorHAnsi"/>
          <w:b/>
          <w:color w:val="000000" w:themeColor="text1"/>
        </w:rPr>
        <w:t>160</w:t>
      </w:r>
      <w:r w:rsidRPr="009364CE">
        <w:rPr>
          <w:rFonts w:asciiTheme="minorHAnsi" w:hAnsiTheme="minorHAnsi" w:cstheme="minorHAnsi"/>
          <w:color w:val="000000" w:themeColor="text1"/>
        </w:rPr>
        <w:t>(12): p. 3260-3265.</w:t>
      </w:r>
    </w:p>
    <w:p w14:paraId="663A1DA4"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Hassan, B. T., et al., </w:t>
      </w:r>
      <w:r w:rsidRPr="009364CE">
        <w:rPr>
          <w:rFonts w:asciiTheme="minorHAnsi" w:hAnsiTheme="minorHAnsi" w:cstheme="minorHAnsi"/>
          <w:i/>
          <w:iCs/>
          <w:color w:val="000000" w:themeColor="text1"/>
        </w:rPr>
        <w:t>A Poisson Lognormal-Lindley Model for Simultaneous Estimation of Multiple Crash-types: Application of Multivariate and Pooled Univariate Models</w:t>
      </w:r>
      <w:r w:rsidRPr="009364CE">
        <w:rPr>
          <w:rFonts w:asciiTheme="minorHAnsi" w:hAnsiTheme="minorHAnsi" w:cstheme="minorHAnsi"/>
          <w:color w:val="000000" w:themeColor="text1"/>
        </w:rPr>
        <w:t xml:space="preserve">, Analytic Methods in Accident Research, 2024, </w:t>
      </w:r>
      <w:r w:rsidRPr="009364CE">
        <w:rPr>
          <w:rFonts w:asciiTheme="minorHAnsi" w:hAnsiTheme="minorHAnsi" w:cstheme="minorHAnsi"/>
          <w:b/>
          <w:bCs/>
          <w:color w:val="000000" w:themeColor="text1"/>
        </w:rPr>
        <w:t>41</w:t>
      </w:r>
      <w:r w:rsidRPr="009364CE">
        <w:rPr>
          <w:rFonts w:asciiTheme="minorHAnsi" w:hAnsiTheme="minorHAnsi" w:cstheme="minorHAnsi"/>
          <w:color w:val="000000" w:themeColor="text1"/>
        </w:rPr>
        <w:t>, p. 100315.</w:t>
      </w:r>
    </w:p>
    <w:p w14:paraId="5E901C54"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Ibrahim, A., et al., </w:t>
      </w:r>
      <w:r w:rsidRPr="009364CE">
        <w:rPr>
          <w:rFonts w:asciiTheme="minorHAnsi" w:hAnsiTheme="minorHAnsi" w:cstheme="minorHAnsi"/>
          <w:i/>
          <w:iCs/>
          <w:color w:val="000000" w:themeColor="text1"/>
        </w:rPr>
        <w:t>A Data-driven Modelling Framework for Predicting the Quality of Semiconductor Devices to Support Burn-in decisions</w:t>
      </w:r>
      <w:r w:rsidRPr="009364CE">
        <w:rPr>
          <w:rFonts w:asciiTheme="minorHAnsi" w:hAnsiTheme="minorHAnsi" w:cstheme="minorHAnsi"/>
          <w:color w:val="000000" w:themeColor="text1"/>
        </w:rPr>
        <w:t xml:space="preserve">, Computers &amp; Industrial Engineering, 2025, </w:t>
      </w:r>
      <w:r w:rsidRPr="009364CE">
        <w:rPr>
          <w:rFonts w:asciiTheme="minorHAnsi" w:hAnsiTheme="minorHAnsi" w:cstheme="minorHAnsi"/>
          <w:b/>
          <w:bCs/>
          <w:color w:val="000000" w:themeColor="text1"/>
        </w:rPr>
        <w:t>204</w:t>
      </w:r>
      <w:r w:rsidRPr="009364CE">
        <w:rPr>
          <w:rFonts w:asciiTheme="minorHAnsi" w:hAnsiTheme="minorHAnsi" w:cstheme="minorHAnsi"/>
          <w:color w:val="000000" w:themeColor="text1"/>
        </w:rPr>
        <w:t>, p. 111115.</w:t>
      </w:r>
    </w:p>
    <w:p w14:paraId="599BB71A"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Woodward, W.H.H., ed. </w:t>
      </w:r>
      <w:r w:rsidRPr="009364CE">
        <w:rPr>
          <w:rFonts w:asciiTheme="minorHAnsi" w:hAnsiTheme="minorHAnsi" w:cstheme="minorHAnsi"/>
          <w:i/>
          <w:iCs/>
          <w:color w:val="000000" w:themeColor="text1"/>
        </w:rPr>
        <w:t>Broadband Dielectric Spectroscopy. ACS Symposium Series</w:t>
      </w:r>
      <w:r w:rsidRPr="009364CE">
        <w:rPr>
          <w:rFonts w:asciiTheme="minorHAnsi" w:hAnsiTheme="minorHAnsi" w:cstheme="minorHAnsi"/>
          <w:color w:val="000000" w:themeColor="text1"/>
        </w:rPr>
        <w:t>, 1947-5918; 1375, 2021, American Chemical Society,: Washington, DC.</w:t>
      </w:r>
    </w:p>
    <w:p w14:paraId="45CC5290"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Kremer, F. and Schönhals, A., </w:t>
      </w:r>
      <w:r w:rsidRPr="009364CE">
        <w:rPr>
          <w:rFonts w:asciiTheme="minorHAnsi" w:hAnsiTheme="minorHAnsi" w:cstheme="minorHAnsi"/>
          <w:i/>
          <w:iCs/>
          <w:color w:val="000000" w:themeColor="text1"/>
        </w:rPr>
        <w:t>Broadband Dielectric Spectroscopy.</w:t>
      </w:r>
      <w:r w:rsidRPr="009364CE">
        <w:rPr>
          <w:rFonts w:asciiTheme="minorHAnsi" w:hAnsiTheme="minorHAnsi" w:cstheme="minorHAnsi"/>
          <w:color w:val="000000" w:themeColor="text1"/>
        </w:rPr>
        <w:t xml:space="preserve"> 1 ed. 2003: Springer, Berlin, Heidelberg.</w:t>
      </w:r>
    </w:p>
    <w:p w14:paraId="4A882A4A"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Okoro, C.A., et al., </w:t>
      </w:r>
      <w:r w:rsidRPr="009364CE">
        <w:rPr>
          <w:rFonts w:asciiTheme="minorHAnsi" w:hAnsiTheme="minorHAnsi" w:cstheme="minorHAnsi"/>
          <w:i/>
          <w:iCs/>
          <w:color w:val="000000" w:themeColor="text1"/>
        </w:rPr>
        <w:t>Measurement Science for "More-Than-Moore" Technology Reliability Assessments</w:t>
      </w:r>
      <w:r w:rsidRPr="009364CE">
        <w:rPr>
          <w:rFonts w:asciiTheme="minorHAnsi" w:hAnsiTheme="minorHAnsi" w:cstheme="minorHAnsi"/>
          <w:color w:val="000000" w:themeColor="text1"/>
        </w:rPr>
        <w:t>, in International Symposium on Functional Diversification of Semiconductor Electronics, Y. Obeng, et al., Editors. 2012. p. 71-79.</w:t>
      </w:r>
    </w:p>
    <w:p w14:paraId="64CB39C3"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Selcuk, I., et al., </w:t>
      </w:r>
      <w:r w:rsidRPr="009364CE">
        <w:rPr>
          <w:rFonts w:asciiTheme="minorHAnsi" w:hAnsiTheme="minorHAnsi" w:cstheme="minorHAnsi"/>
          <w:i/>
          <w:iCs/>
          <w:color w:val="000000" w:themeColor="text1"/>
        </w:rPr>
        <w:t>Dielectric Properties and Electrical Characteristics of a Triphenylamine Thin Film Deposited onto a Silicon Substrate via Spin Coating</w:t>
      </w:r>
      <w:r w:rsidRPr="009364CE">
        <w:rPr>
          <w:rFonts w:asciiTheme="minorHAnsi" w:hAnsiTheme="minorHAnsi" w:cstheme="minorHAnsi"/>
          <w:color w:val="000000" w:themeColor="text1"/>
        </w:rPr>
        <w:t xml:space="preserve">, ACS Appl. Electron. Mater., 2024. </w:t>
      </w:r>
      <w:r w:rsidRPr="009364CE">
        <w:rPr>
          <w:rFonts w:asciiTheme="minorHAnsi" w:hAnsiTheme="minorHAnsi" w:cstheme="minorHAnsi"/>
          <w:b/>
          <w:bCs/>
          <w:color w:val="000000" w:themeColor="text1"/>
        </w:rPr>
        <w:t>6</w:t>
      </w:r>
      <w:r w:rsidRPr="009364CE">
        <w:rPr>
          <w:rFonts w:asciiTheme="minorHAnsi" w:hAnsiTheme="minorHAnsi" w:cstheme="minorHAnsi"/>
          <w:color w:val="000000" w:themeColor="text1"/>
        </w:rPr>
        <w:t>(7): p. 5057−5066.</w:t>
      </w:r>
    </w:p>
    <w:p w14:paraId="6373E8B8"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Krupka, J., </w:t>
      </w:r>
      <w:r w:rsidRPr="009364CE">
        <w:rPr>
          <w:rFonts w:asciiTheme="minorHAnsi" w:hAnsiTheme="minorHAnsi" w:cstheme="minorHAnsi"/>
          <w:i/>
          <w:iCs/>
          <w:color w:val="000000" w:themeColor="text1"/>
        </w:rPr>
        <w:t>Microwave Measurements of Electromagnetic Properties of Materials.</w:t>
      </w:r>
      <w:r w:rsidRPr="009364CE">
        <w:rPr>
          <w:rFonts w:asciiTheme="minorHAnsi" w:hAnsiTheme="minorHAnsi" w:cstheme="minorHAnsi"/>
          <w:color w:val="000000" w:themeColor="text1"/>
        </w:rPr>
        <w:t xml:space="preserve"> Materials (Basel), 2021, </w:t>
      </w:r>
      <w:r w:rsidRPr="009364CE">
        <w:rPr>
          <w:rFonts w:asciiTheme="minorHAnsi" w:hAnsiTheme="minorHAnsi" w:cstheme="minorHAnsi"/>
          <w:b/>
          <w:bCs/>
          <w:color w:val="000000" w:themeColor="text1"/>
        </w:rPr>
        <w:t>14</w:t>
      </w:r>
      <w:r w:rsidRPr="009364CE">
        <w:rPr>
          <w:rFonts w:asciiTheme="minorHAnsi" w:hAnsiTheme="minorHAnsi" w:cstheme="minorHAnsi"/>
          <w:color w:val="000000" w:themeColor="text1"/>
        </w:rPr>
        <w:t>(17): p. 5097.</w:t>
      </w:r>
    </w:p>
    <w:p w14:paraId="70B3D6D9"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Madiha F. E., et al, </w:t>
      </w:r>
      <w:r w:rsidRPr="009364CE">
        <w:rPr>
          <w:rFonts w:asciiTheme="minorHAnsi" w:hAnsiTheme="minorHAnsi" w:cstheme="minorHAnsi"/>
          <w:i/>
          <w:iCs/>
          <w:color w:val="000000" w:themeColor="text1"/>
        </w:rPr>
        <w:t>A Review on Electromagnetic Microwave Absorption Properties: their Materials and Performance</w:t>
      </w:r>
      <w:r w:rsidRPr="009364CE">
        <w:rPr>
          <w:rFonts w:asciiTheme="minorHAnsi" w:hAnsiTheme="minorHAnsi" w:cstheme="minorHAnsi"/>
          <w:color w:val="000000" w:themeColor="text1"/>
        </w:rPr>
        <w:t xml:space="preserve">, Journal of Materials Research and Technology, 2022. </w:t>
      </w:r>
      <w:r w:rsidRPr="009364CE">
        <w:rPr>
          <w:rFonts w:asciiTheme="minorHAnsi" w:hAnsiTheme="minorHAnsi" w:cstheme="minorHAnsi"/>
          <w:b/>
          <w:bCs/>
          <w:color w:val="000000" w:themeColor="text1"/>
        </w:rPr>
        <w:t>20</w:t>
      </w:r>
      <w:r w:rsidRPr="009364CE">
        <w:rPr>
          <w:rFonts w:asciiTheme="minorHAnsi" w:hAnsiTheme="minorHAnsi" w:cstheme="minorHAnsi"/>
          <w:color w:val="000000" w:themeColor="text1"/>
        </w:rPr>
        <w:t>, p. 2188-2220.</w:t>
      </w:r>
    </w:p>
    <w:p w14:paraId="3E463446"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Obrzut, J., et al., </w:t>
      </w:r>
      <w:r w:rsidRPr="009364CE">
        <w:rPr>
          <w:rFonts w:asciiTheme="minorHAnsi" w:hAnsiTheme="minorHAnsi" w:cstheme="minorHAnsi"/>
          <w:i/>
          <w:iCs/>
          <w:color w:val="000000" w:themeColor="text1"/>
        </w:rPr>
        <w:t>Resonant Microwave Absorption in Thermally Deposited Au Nanoparticle Films Near Percolation Coverage.</w:t>
      </w:r>
      <w:r w:rsidRPr="009364CE">
        <w:rPr>
          <w:rFonts w:asciiTheme="minorHAnsi" w:hAnsiTheme="minorHAnsi" w:cstheme="minorHAnsi"/>
          <w:color w:val="000000" w:themeColor="text1"/>
        </w:rPr>
        <w:t xml:space="preserve"> Langmuir, 2013. </w:t>
      </w:r>
      <w:r w:rsidRPr="009364CE">
        <w:rPr>
          <w:rFonts w:asciiTheme="minorHAnsi" w:hAnsiTheme="minorHAnsi" w:cstheme="minorHAnsi"/>
          <w:b/>
          <w:bCs/>
          <w:color w:val="000000" w:themeColor="text1"/>
        </w:rPr>
        <w:t>29</w:t>
      </w:r>
      <w:r w:rsidRPr="009364CE">
        <w:rPr>
          <w:rFonts w:asciiTheme="minorHAnsi" w:hAnsiTheme="minorHAnsi" w:cstheme="minorHAnsi"/>
          <w:color w:val="000000" w:themeColor="text1"/>
        </w:rPr>
        <w:t>(28): p. 9010-9015.</w:t>
      </w:r>
    </w:p>
    <w:p w14:paraId="26503B92"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Obeng, Y.S., et al., </w:t>
      </w:r>
      <w:r w:rsidRPr="009364CE">
        <w:rPr>
          <w:rFonts w:asciiTheme="minorHAnsi" w:hAnsiTheme="minorHAnsi" w:cstheme="minorHAnsi"/>
          <w:i/>
          <w:color w:val="000000" w:themeColor="text1"/>
        </w:rPr>
        <w:t>Dielectric Spectroscopic Detection of Early Failures in 3-D Integrated Circuits.</w:t>
      </w:r>
      <w:r w:rsidRPr="009364CE">
        <w:rPr>
          <w:rFonts w:asciiTheme="minorHAnsi" w:hAnsiTheme="minorHAnsi" w:cstheme="minorHAnsi"/>
          <w:color w:val="000000" w:themeColor="text1"/>
        </w:rPr>
        <w:t xml:space="preserve"> ECS Transactions, 2015. </w:t>
      </w:r>
      <w:r w:rsidRPr="009364CE">
        <w:rPr>
          <w:rFonts w:asciiTheme="minorHAnsi" w:hAnsiTheme="minorHAnsi" w:cstheme="minorHAnsi"/>
          <w:b/>
          <w:color w:val="000000" w:themeColor="text1"/>
        </w:rPr>
        <w:t>69</w:t>
      </w:r>
      <w:r w:rsidRPr="009364CE">
        <w:rPr>
          <w:rFonts w:asciiTheme="minorHAnsi" w:hAnsiTheme="minorHAnsi" w:cstheme="minorHAnsi"/>
          <w:color w:val="000000" w:themeColor="text1"/>
        </w:rPr>
        <w:t>(6): p. 69-78.</w:t>
      </w:r>
    </w:p>
    <w:p w14:paraId="6F0A1738"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You, L., et al., </w:t>
      </w:r>
      <w:r w:rsidRPr="009364CE">
        <w:rPr>
          <w:rFonts w:asciiTheme="minorHAnsi" w:hAnsiTheme="minorHAnsi" w:cstheme="minorHAnsi"/>
          <w:i/>
          <w:color w:val="000000" w:themeColor="text1"/>
        </w:rPr>
        <w:t>Microwave-Based Metrology Platform Development: Application of Broad-Band RF Metrology to Integrated Circuit Reliability Analyses.</w:t>
      </w:r>
      <w:r w:rsidRPr="009364CE">
        <w:rPr>
          <w:rFonts w:asciiTheme="minorHAnsi" w:hAnsiTheme="minorHAnsi" w:cstheme="minorHAnsi"/>
          <w:color w:val="000000" w:themeColor="text1"/>
        </w:rPr>
        <w:t xml:space="preserve"> ECS Transactions, 2014. </w:t>
      </w:r>
      <w:r w:rsidRPr="009364CE">
        <w:rPr>
          <w:rFonts w:asciiTheme="minorHAnsi" w:hAnsiTheme="minorHAnsi" w:cstheme="minorHAnsi"/>
          <w:b/>
          <w:color w:val="000000" w:themeColor="text1"/>
        </w:rPr>
        <w:t>61</w:t>
      </w:r>
      <w:r w:rsidRPr="009364CE">
        <w:rPr>
          <w:rFonts w:asciiTheme="minorHAnsi" w:hAnsiTheme="minorHAnsi" w:cstheme="minorHAnsi"/>
          <w:color w:val="000000" w:themeColor="text1"/>
        </w:rPr>
        <w:t>(6): p. 113-121.</w:t>
      </w:r>
    </w:p>
    <w:p w14:paraId="7129AE9C"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Obeng, Y.S., et al., </w:t>
      </w:r>
      <w:r w:rsidRPr="009364CE">
        <w:rPr>
          <w:rFonts w:asciiTheme="minorHAnsi" w:hAnsiTheme="minorHAnsi" w:cstheme="minorHAnsi"/>
          <w:i/>
          <w:color w:val="000000" w:themeColor="text1"/>
        </w:rPr>
        <w:t>Low Frequency Radio Wave Detection of Electrically Active Defects in Dielectrics.</w:t>
      </w:r>
      <w:r w:rsidRPr="009364CE">
        <w:rPr>
          <w:rFonts w:asciiTheme="minorHAnsi" w:hAnsiTheme="minorHAnsi" w:cstheme="minorHAnsi"/>
          <w:color w:val="000000" w:themeColor="text1"/>
        </w:rPr>
        <w:t xml:space="preserve"> ECS Journal of Solid-State Science and Technology, 2016. </w:t>
      </w:r>
      <w:r w:rsidRPr="009364CE">
        <w:rPr>
          <w:rFonts w:asciiTheme="minorHAnsi" w:hAnsiTheme="minorHAnsi" w:cstheme="minorHAnsi"/>
          <w:b/>
          <w:color w:val="000000" w:themeColor="text1"/>
        </w:rPr>
        <w:t>5</w:t>
      </w:r>
      <w:r w:rsidRPr="009364CE">
        <w:rPr>
          <w:rFonts w:asciiTheme="minorHAnsi" w:hAnsiTheme="minorHAnsi" w:cstheme="minorHAnsi"/>
          <w:color w:val="000000" w:themeColor="text1"/>
        </w:rPr>
        <w:t>(4): p. P3025-P3030.</w:t>
      </w:r>
    </w:p>
    <w:p w14:paraId="671C8CD5"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Okoro, C., et al., </w:t>
      </w:r>
      <w:r w:rsidRPr="009364CE">
        <w:rPr>
          <w:rFonts w:asciiTheme="minorHAnsi" w:hAnsiTheme="minorHAnsi" w:cstheme="minorHAnsi"/>
          <w:i/>
          <w:color w:val="000000" w:themeColor="text1"/>
        </w:rPr>
        <w:t>Use of RF-based Technique as a Metrology Tool for TSV Reliability Analysis</w:t>
      </w:r>
      <w:r w:rsidRPr="009364CE">
        <w:rPr>
          <w:rFonts w:asciiTheme="minorHAnsi" w:hAnsiTheme="minorHAnsi" w:cstheme="minorHAnsi"/>
          <w:color w:val="000000" w:themeColor="text1"/>
        </w:rPr>
        <w:t xml:space="preserve">. in </w:t>
      </w:r>
      <w:r w:rsidRPr="009364CE">
        <w:rPr>
          <w:rFonts w:asciiTheme="minorHAnsi" w:hAnsiTheme="minorHAnsi" w:cstheme="minorHAnsi"/>
          <w:iCs/>
          <w:color w:val="000000" w:themeColor="text1"/>
        </w:rPr>
        <w:t>Electronic Components and Technology Conference (ECTC)</w:t>
      </w:r>
      <w:r w:rsidRPr="009364CE">
        <w:rPr>
          <w:rFonts w:asciiTheme="minorHAnsi" w:hAnsiTheme="minorHAnsi" w:cstheme="minorHAnsi"/>
          <w:i/>
          <w:color w:val="000000" w:themeColor="text1"/>
        </w:rPr>
        <w:t>, 2013 IEEE 63rd</w:t>
      </w:r>
      <w:r w:rsidRPr="009364CE">
        <w:rPr>
          <w:rFonts w:asciiTheme="minorHAnsi" w:hAnsiTheme="minorHAnsi" w:cstheme="minorHAnsi"/>
          <w:color w:val="000000" w:themeColor="text1"/>
        </w:rPr>
        <w:t>. 2013. IEEE.</w:t>
      </w:r>
    </w:p>
    <w:p w14:paraId="4D53B273"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lastRenderedPageBreak/>
        <w:t xml:space="preserve">Baker-Jarvis, J. and Kim, S., </w:t>
      </w:r>
      <w:r w:rsidRPr="009364CE">
        <w:rPr>
          <w:rFonts w:asciiTheme="minorHAnsi" w:hAnsiTheme="minorHAnsi" w:cstheme="minorHAnsi"/>
          <w:i/>
          <w:color w:val="000000" w:themeColor="text1"/>
        </w:rPr>
        <w:t>The Interaction of Radio-Frequency Fields with Dielectric Materials at Macroscopic to Mesoscopic Scales.</w:t>
      </w:r>
      <w:r w:rsidRPr="009364CE">
        <w:rPr>
          <w:rFonts w:asciiTheme="minorHAnsi" w:hAnsiTheme="minorHAnsi" w:cstheme="minorHAnsi"/>
          <w:color w:val="000000" w:themeColor="text1"/>
        </w:rPr>
        <w:t xml:space="preserve"> Journal of Research of the National Institute of Standards and Technology, 2012. </w:t>
      </w:r>
      <w:r w:rsidRPr="009364CE">
        <w:rPr>
          <w:rFonts w:asciiTheme="minorHAnsi" w:hAnsiTheme="minorHAnsi" w:cstheme="minorHAnsi"/>
          <w:b/>
          <w:color w:val="000000" w:themeColor="text1"/>
        </w:rPr>
        <w:t>117</w:t>
      </w:r>
      <w:r w:rsidRPr="009364CE">
        <w:rPr>
          <w:rFonts w:asciiTheme="minorHAnsi" w:hAnsiTheme="minorHAnsi" w:cstheme="minorHAnsi"/>
          <w:color w:val="000000" w:themeColor="text1"/>
        </w:rPr>
        <w:t>(1): p. 1-60.</w:t>
      </w:r>
    </w:p>
    <w:p w14:paraId="1EF1D546"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Jing, S., et al., </w:t>
      </w:r>
      <w:r w:rsidRPr="009364CE">
        <w:rPr>
          <w:rFonts w:asciiTheme="minorHAnsi" w:hAnsiTheme="minorHAnsi" w:cstheme="minorHAnsi"/>
          <w:i/>
          <w:color w:val="000000" w:themeColor="text1"/>
        </w:rPr>
        <w:t>Review on Microwave-Matter Interaction Fundamentals and Efficient Microwave-Associated Heating Strategies.</w:t>
      </w:r>
      <w:r w:rsidRPr="009364CE">
        <w:rPr>
          <w:rFonts w:asciiTheme="minorHAnsi" w:hAnsiTheme="minorHAnsi" w:cstheme="minorHAnsi"/>
          <w:color w:val="000000" w:themeColor="text1"/>
        </w:rPr>
        <w:t xml:space="preserve"> Materials, 2016. </w:t>
      </w:r>
      <w:r w:rsidRPr="009364CE">
        <w:rPr>
          <w:rFonts w:asciiTheme="minorHAnsi" w:hAnsiTheme="minorHAnsi" w:cstheme="minorHAnsi"/>
          <w:b/>
          <w:color w:val="000000" w:themeColor="text1"/>
        </w:rPr>
        <w:t>9</w:t>
      </w:r>
      <w:r w:rsidRPr="009364CE">
        <w:rPr>
          <w:rFonts w:asciiTheme="minorHAnsi" w:hAnsiTheme="minorHAnsi" w:cstheme="minorHAnsi"/>
          <w:color w:val="000000" w:themeColor="text1"/>
        </w:rPr>
        <w:t>(4): p. 231</w:t>
      </w:r>
    </w:p>
    <w:p w14:paraId="3E8F9CB2"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Hunter-Woodward, W. H., </w:t>
      </w:r>
      <w:r w:rsidRPr="009364CE">
        <w:rPr>
          <w:rFonts w:asciiTheme="minorHAnsi" w:hAnsiTheme="minorHAnsi" w:cstheme="minorHAnsi"/>
          <w:i/>
          <w:iCs/>
          <w:color w:val="000000" w:themeColor="text1"/>
        </w:rPr>
        <w:t>Broadband Dielectric Spectroscopy-A Practical Guide</w:t>
      </w:r>
      <w:r w:rsidRPr="009364CE">
        <w:rPr>
          <w:rFonts w:asciiTheme="minorHAnsi" w:hAnsiTheme="minorHAnsi" w:cstheme="minorHAnsi"/>
          <w:color w:val="000000" w:themeColor="text1"/>
        </w:rPr>
        <w:t>, ACS Symposium Series, 2021,</w:t>
      </w:r>
      <w:r w:rsidRPr="009364CE">
        <w:rPr>
          <w:rFonts w:asciiTheme="minorHAnsi" w:hAnsiTheme="minorHAnsi" w:cstheme="minorHAnsi"/>
          <w:i/>
          <w:iCs/>
          <w:color w:val="000000" w:themeColor="text1"/>
        </w:rPr>
        <w:t xml:space="preserve"> </w:t>
      </w:r>
      <w:r w:rsidRPr="009364CE">
        <w:rPr>
          <w:rFonts w:asciiTheme="minorHAnsi" w:hAnsiTheme="minorHAnsi" w:cstheme="minorHAnsi"/>
          <w:b/>
          <w:bCs/>
          <w:color w:val="000000" w:themeColor="text1"/>
        </w:rPr>
        <w:t>1375</w:t>
      </w:r>
      <w:r w:rsidRPr="009364CE">
        <w:rPr>
          <w:rFonts w:asciiTheme="minorHAnsi" w:hAnsiTheme="minorHAnsi" w:cstheme="minorHAnsi"/>
          <w:color w:val="000000" w:themeColor="text1"/>
        </w:rPr>
        <w:t>, p 3-59</w:t>
      </w:r>
    </w:p>
    <w:p w14:paraId="267B3055"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Yuzhang D., et al., </w:t>
      </w:r>
      <w:r w:rsidRPr="009364CE">
        <w:rPr>
          <w:rFonts w:asciiTheme="minorHAnsi" w:hAnsiTheme="minorHAnsi" w:cstheme="minorHAnsi"/>
          <w:i/>
          <w:iCs/>
          <w:color w:val="000000" w:themeColor="text1"/>
        </w:rPr>
        <w:t>Research Progress and Future Perspectives on Electromagnetic Wave Absorption of Fibrous Materials</w:t>
      </w:r>
      <w:r w:rsidRPr="009364CE">
        <w:rPr>
          <w:rFonts w:asciiTheme="minorHAnsi" w:hAnsiTheme="minorHAnsi" w:cstheme="minorHAnsi"/>
          <w:color w:val="000000" w:themeColor="text1"/>
        </w:rPr>
        <w:t xml:space="preserve">, iScience, 2023, </w:t>
      </w:r>
      <w:r w:rsidRPr="009364CE">
        <w:rPr>
          <w:rFonts w:asciiTheme="minorHAnsi" w:hAnsiTheme="minorHAnsi" w:cstheme="minorHAnsi"/>
          <w:b/>
          <w:bCs/>
          <w:color w:val="000000" w:themeColor="text1"/>
        </w:rPr>
        <w:t>26</w:t>
      </w:r>
      <w:r w:rsidRPr="009364CE">
        <w:rPr>
          <w:rFonts w:asciiTheme="minorHAnsi" w:hAnsiTheme="minorHAnsi" w:cstheme="minorHAnsi"/>
          <w:color w:val="000000" w:themeColor="text1"/>
        </w:rPr>
        <w:t>(10), p.107873.</w:t>
      </w:r>
    </w:p>
    <w:p w14:paraId="5EF9F449"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Janezic, M.D. and Jargon, J. A., </w:t>
      </w:r>
      <w:r w:rsidRPr="009364CE">
        <w:rPr>
          <w:rFonts w:asciiTheme="minorHAnsi" w:hAnsiTheme="minorHAnsi" w:cstheme="minorHAnsi"/>
          <w:i/>
          <w:color w:val="000000" w:themeColor="text1"/>
        </w:rPr>
        <w:t>Complex Permittivity Determination from Propagation Constant Measurements.</w:t>
      </w:r>
      <w:r w:rsidRPr="009364CE">
        <w:rPr>
          <w:rFonts w:asciiTheme="minorHAnsi" w:hAnsiTheme="minorHAnsi" w:cstheme="minorHAnsi"/>
          <w:color w:val="000000" w:themeColor="text1"/>
        </w:rPr>
        <w:t xml:space="preserve"> IEEE Microwave and Guided Wave Letters, 1999. </w:t>
      </w:r>
      <w:r w:rsidRPr="009364CE">
        <w:rPr>
          <w:rFonts w:asciiTheme="minorHAnsi" w:hAnsiTheme="minorHAnsi" w:cstheme="minorHAnsi"/>
          <w:b/>
          <w:color w:val="000000" w:themeColor="text1"/>
        </w:rPr>
        <w:t>9</w:t>
      </w:r>
      <w:r w:rsidRPr="009364CE">
        <w:rPr>
          <w:rFonts w:asciiTheme="minorHAnsi" w:hAnsiTheme="minorHAnsi" w:cstheme="minorHAnsi"/>
          <w:color w:val="000000" w:themeColor="text1"/>
        </w:rPr>
        <w:t>(2): p. 76-78.</w:t>
      </w:r>
    </w:p>
    <w:p w14:paraId="361D7255"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Deutsch, A., et al., </w:t>
      </w:r>
      <w:r w:rsidRPr="009364CE">
        <w:rPr>
          <w:rFonts w:asciiTheme="minorHAnsi" w:hAnsiTheme="minorHAnsi" w:cstheme="minorHAnsi"/>
          <w:i/>
          <w:color w:val="000000" w:themeColor="text1"/>
        </w:rPr>
        <w:t>High-speed Signal Propagation on Lossy Transmission Lines.</w:t>
      </w:r>
      <w:r w:rsidRPr="009364CE">
        <w:rPr>
          <w:rFonts w:asciiTheme="minorHAnsi" w:hAnsiTheme="minorHAnsi" w:cstheme="minorHAnsi"/>
          <w:color w:val="000000" w:themeColor="text1"/>
        </w:rPr>
        <w:t xml:space="preserve"> IBM Journal of Research and Development, 1990. </w:t>
      </w:r>
      <w:r w:rsidRPr="009364CE">
        <w:rPr>
          <w:rFonts w:asciiTheme="minorHAnsi" w:hAnsiTheme="minorHAnsi" w:cstheme="minorHAnsi"/>
          <w:b/>
          <w:color w:val="000000" w:themeColor="text1"/>
        </w:rPr>
        <w:t>34</w:t>
      </w:r>
      <w:r w:rsidRPr="009364CE">
        <w:rPr>
          <w:rFonts w:asciiTheme="minorHAnsi" w:hAnsiTheme="minorHAnsi" w:cstheme="minorHAnsi"/>
          <w:color w:val="000000" w:themeColor="text1"/>
        </w:rPr>
        <w:t>(4): p. 601-615.</w:t>
      </w:r>
    </w:p>
    <w:p w14:paraId="22B7EA3E"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Kohl, P.A., </w:t>
      </w:r>
      <w:r w:rsidRPr="009364CE">
        <w:rPr>
          <w:rFonts w:asciiTheme="minorHAnsi" w:hAnsiTheme="minorHAnsi" w:cstheme="minorHAnsi"/>
          <w:i/>
          <w:color w:val="000000" w:themeColor="text1"/>
        </w:rPr>
        <w:t>Low-Dielectric Constant Insulators for Future Integrated Circuits and Packages.</w:t>
      </w:r>
      <w:r w:rsidRPr="009364CE">
        <w:rPr>
          <w:rFonts w:asciiTheme="minorHAnsi" w:hAnsiTheme="minorHAnsi" w:cstheme="minorHAnsi"/>
          <w:color w:val="000000" w:themeColor="text1"/>
        </w:rPr>
        <w:t xml:space="preserve"> Annu. Rev. Chem. Biomol. Eng., 2011. </w:t>
      </w:r>
      <w:r w:rsidRPr="009364CE">
        <w:rPr>
          <w:rFonts w:asciiTheme="minorHAnsi" w:hAnsiTheme="minorHAnsi" w:cstheme="minorHAnsi"/>
          <w:b/>
          <w:color w:val="000000" w:themeColor="text1"/>
        </w:rPr>
        <w:t>2</w:t>
      </w:r>
      <w:r w:rsidRPr="009364CE">
        <w:rPr>
          <w:rFonts w:asciiTheme="minorHAnsi" w:hAnsiTheme="minorHAnsi" w:cstheme="minorHAnsi"/>
          <w:color w:val="000000" w:themeColor="text1"/>
        </w:rPr>
        <w:t>(1): p. 379-401.</w:t>
      </w:r>
    </w:p>
    <w:p w14:paraId="04A20B51"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Pozar, D.M., </w:t>
      </w:r>
      <w:r w:rsidRPr="009364CE">
        <w:rPr>
          <w:rFonts w:asciiTheme="minorHAnsi" w:hAnsiTheme="minorHAnsi" w:cstheme="minorHAnsi"/>
          <w:i/>
          <w:color w:val="000000" w:themeColor="text1"/>
        </w:rPr>
        <w:t xml:space="preserve">Microwave Engineering </w:t>
      </w:r>
      <w:r w:rsidRPr="009364CE">
        <w:rPr>
          <w:rFonts w:asciiTheme="minorHAnsi" w:hAnsiTheme="minorHAnsi" w:cstheme="minorHAnsi"/>
          <w:color w:val="000000" w:themeColor="text1"/>
        </w:rPr>
        <w:t>4th Edition ed. 20121, Hoboken, NJ: J. Wiley.</w:t>
      </w:r>
    </w:p>
    <w:p w14:paraId="5798DE24"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Komarov, V., et al., </w:t>
      </w:r>
      <w:r w:rsidRPr="009364CE">
        <w:rPr>
          <w:rFonts w:asciiTheme="minorHAnsi" w:hAnsiTheme="minorHAnsi" w:cstheme="minorHAnsi"/>
          <w:i/>
          <w:color w:val="000000" w:themeColor="text1"/>
        </w:rPr>
        <w:t>Permittivity and Measurement</w:t>
      </w:r>
      <w:r w:rsidRPr="009364CE">
        <w:rPr>
          <w:rFonts w:asciiTheme="minorHAnsi" w:hAnsiTheme="minorHAnsi" w:cstheme="minorHAnsi"/>
          <w:color w:val="000000" w:themeColor="text1"/>
        </w:rPr>
        <w:t xml:space="preserve">, in </w:t>
      </w:r>
      <w:r w:rsidRPr="009364CE">
        <w:rPr>
          <w:rFonts w:asciiTheme="minorHAnsi" w:hAnsiTheme="minorHAnsi" w:cstheme="minorHAnsi"/>
          <w:i/>
          <w:color w:val="000000" w:themeColor="text1"/>
        </w:rPr>
        <w:t>The Wiley Encyclopedia of RF and Microwave Engineering</w:t>
      </w:r>
      <w:r w:rsidRPr="009364CE">
        <w:rPr>
          <w:rFonts w:asciiTheme="minorHAnsi" w:hAnsiTheme="minorHAnsi" w:cstheme="minorHAnsi"/>
          <w:color w:val="000000" w:themeColor="text1"/>
        </w:rPr>
        <w:t>, K. Chang, Editor. 2005, John Wiley &amp; Sons, Inc: New York. p. 3693-3711.</w:t>
      </w:r>
    </w:p>
    <w:p w14:paraId="1E8F025E"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Murase, K., et al., </w:t>
      </w:r>
      <w:r w:rsidRPr="009364CE">
        <w:rPr>
          <w:rFonts w:asciiTheme="minorHAnsi" w:hAnsiTheme="minorHAnsi" w:cstheme="minorHAnsi"/>
          <w:i/>
          <w:color w:val="000000" w:themeColor="text1"/>
        </w:rPr>
        <w:t>Group Delay Equalized Monolithic Microwave Integrated Circuit Amplifier for Ultra-wideband Based on Right/left-handed Transmission Line Design Approach.</w:t>
      </w:r>
      <w:r w:rsidRPr="009364CE">
        <w:rPr>
          <w:rFonts w:asciiTheme="minorHAnsi" w:hAnsiTheme="minorHAnsi" w:cstheme="minorHAnsi"/>
          <w:color w:val="000000" w:themeColor="text1"/>
        </w:rPr>
        <w:t xml:space="preserve"> IET Microwaves, Antennas &amp; Propagation, 2009. </w:t>
      </w:r>
      <w:r w:rsidRPr="009364CE">
        <w:rPr>
          <w:rFonts w:asciiTheme="minorHAnsi" w:hAnsiTheme="minorHAnsi" w:cstheme="minorHAnsi"/>
          <w:b/>
          <w:color w:val="000000" w:themeColor="text1"/>
        </w:rPr>
        <w:t>3</w:t>
      </w:r>
      <w:r w:rsidRPr="009364CE">
        <w:rPr>
          <w:rFonts w:asciiTheme="minorHAnsi" w:hAnsiTheme="minorHAnsi" w:cstheme="minorHAnsi"/>
          <w:color w:val="000000" w:themeColor="text1"/>
        </w:rPr>
        <w:t>(6): p. 967-973.</w:t>
      </w:r>
    </w:p>
    <w:p w14:paraId="6F5A8A37"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Okoro, C., et al., </w:t>
      </w:r>
      <w:r w:rsidRPr="009364CE">
        <w:rPr>
          <w:rFonts w:asciiTheme="minorHAnsi" w:hAnsiTheme="minorHAnsi" w:cstheme="minorHAnsi"/>
          <w:i/>
          <w:color w:val="000000" w:themeColor="text1"/>
        </w:rPr>
        <w:t>Accelerated Stress Test Assessment of Through-silicon Via using RF Signals.</w:t>
      </w:r>
      <w:r w:rsidRPr="009364CE">
        <w:rPr>
          <w:rFonts w:asciiTheme="minorHAnsi" w:hAnsiTheme="minorHAnsi" w:cstheme="minorHAnsi"/>
          <w:color w:val="000000" w:themeColor="text1"/>
        </w:rPr>
        <w:t xml:space="preserve"> Electron Devices, IEEE Transactions on, 2013, </w:t>
      </w:r>
      <w:r w:rsidRPr="009364CE">
        <w:rPr>
          <w:rFonts w:asciiTheme="minorHAnsi" w:hAnsiTheme="minorHAnsi" w:cstheme="minorHAnsi"/>
          <w:b/>
          <w:color w:val="000000" w:themeColor="text1"/>
        </w:rPr>
        <w:t>60</w:t>
      </w:r>
      <w:r w:rsidRPr="009364CE">
        <w:rPr>
          <w:rFonts w:asciiTheme="minorHAnsi" w:hAnsiTheme="minorHAnsi" w:cstheme="minorHAnsi"/>
          <w:color w:val="000000" w:themeColor="text1"/>
        </w:rPr>
        <w:t>(6): p. 2015-2021.</w:t>
      </w:r>
    </w:p>
    <w:p w14:paraId="7F75576A"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Lyu, S., et al., </w:t>
      </w:r>
      <w:r w:rsidRPr="009364CE">
        <w:rPr>
          <w:rFonts w:asciiTheme="minorHAnsi" w:hAnsiTheme="minorHAnsi" w:cstheme="minorHAnsi"/>
          <w:i/>
          <w:iCs/>
          <w:color w:val="000000" w:themeColor="text1"/>
        </w:rPr>
        <w:t>Scaling Effects on the Microstructure and Thermomechanical Response of Through Silicon Vias</w:t>
      </w:r>
      <w:r w:rsidRPr="009364CE">
        <w:rPr>
          <w:rFonts w:asciiTheme="minorHAnsi" w:hAnsiTheme="minorHAnsi" w:cstheme="minorHAnsi"/>
          <w:color w:val="000000" w:themeColor="text1"/>
        </w:rPr>
        <w:t xml:space="preserve"> (TSVs). Journal of Applied Physics, 2025. </w:t>
      </w:r>
      <w:r w:rsidRPr="009364CE">
        <w:rPr>
          <w:rFonts w:asciiTheme="minorHAnsi" w:hAnsiTheme="minorHAnsi" w:cstheme="minorHAnsi"/>
          <w:b/>
          <w:bCs/>
          <w:color w:val="000000" w:themeColor="text1"/>
        </w:rPr>
        <w:t>137</w:t>
      </w:r>
      <w:r w:rsidRPr="009364CE">
        <w:rPr>
          <w:rFonts w:asciiTheme="minorHAnsi" w:hAnsiTheme="minorHAnsi" w:cstheme="minorHAnsi"/>
          <w:color w:val="000000" w:themeColor="text1"/>
        </w:rPr>
        <w:t>(8).</w:t>
      </w:r>
    </w:p>
    <w:p w14:paraId="53A76C07"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Coakley, K.J., et al., Understanding Early Failure Behavior in 3D-Interconnects: Empirical Modelling of Broadband Signal Losses in TSV-Enabled Interconnects. IEEE Transactions on Electron Devices, 2022. 69(11): p. 6270-6276.</w:t>
      </w:r>
    </w:p>
    <w:p w14:paraId="58E81F62"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Coakley, K.J., et al., </w:t>
      </w:r>
      <w:r w:rsidRPr="009364CE">
        <w:rPr>
          <w:rFonts w:asciiTheme="minorHAnsi" w:hAnsiTheme="minorHAnsi" w:cstheme="minorHAnsi"/>
          <w:i/>
          <w:iCs/>
          <w:color w:val="000000" w:themeColor="text1"/>
        </w:rPr>
        <w:t>(Invited) Comparison of Empirical Models for Broadband Insertion Losses in TSV-Interconnects.</w:t>
      </w:r>
      <w:r w:rsidRPr="009364CE">
        <w:rPr>
          <w:rFonts w:asciiTheme="minorHAnsi" w:hAnsiTheme="minorHAnsi" w:cstheme="minorHAnsi"/>
          <w:color w:val="000000" w:themeColor="text1"/>
        </w:rPr>
        <w:t xml:space="preserve"> ECS Meeting Abstracts, 2023. MA2023-02(17): p. 1190.</w:t>
      </w:r>
    </w:p>
    <w:p w14:paraId="5C08E072"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Coakley, K.J., et al., </w:t>
      </w:r>
      <w:r w:rsidRPr="009364CE">
        <w:rPr>
          <w:rFonts w:asciiTheme="minorHAnsi" w:hAnsiTheme="minorHAnsi" w:cstheme="minorHAnsi"/>
          <w:i/>
          <w:iCs/>
          <w:color w:val="000000" w:themeColor="text1"/>
        </w:rPr>
        <w:t>Understanding Early Failure Behavior In 3D-Interconnects 2: Empirical Modelling of Broadband Signal Losses In TSV-Enabled Interconnects.</w:t>
      </w:r>
      <w:r w:rsidRPr="009364CE">
        <w:rPr>
          <w:rFonts w:asciiTheme="minorHAnsi" w:hAnsiTheme="minorHAnsi" w:cstheme="minorHAnsi"/>
          <w:color w:val="000000" w:themeColor="text1"/>
        </w:rPr>
        <w:t xml:space="preserve"> ECS Journal of Solid-State Science and Technology, 2024. 13(11): p. 115003.</w:t>
      </w:r>
    </w:p>
    <w:p w14:paraId="5B975A31"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Obeng, Y.S., et al.,</w:t>
      </w:r>
      <w:r w:rsidRPr="009364CE">
        <w:rPr>
          <w:rFonts w:asciiTheme="minorHAnsi" w:hAnsiTheme="minorHAnsi" w:cstheme="minorHAnsi"/>
          <w:i/>
          <w:iCs/>
          <w:color w:val="000000" w:themeColor="text1"/>
        </w:rPr>
        <w:t xml:space="preserve"> Low Frequency Radio Wave Detection of Electrically Active Defects in Dielectrics</w:t>
      </w:r>
      <w:r w:rsidRPr="009364CE">
        <w:rPr>
          <w:rFonts w:asciiTheme="minorHAnsi" w:hAnsiTheme="minorHAnsi" w:cstheme="minorHAnsi"/>
          <w:color w:val="000000" w:themeColor="text1"/>
        </w:rPr>
        <w:t xml:space="preserve">. ECS Journal of Solid-State Science and Technology, 2016. </w:t>
      </w:r>
      <w:r w:rsidRPr="009364CE">
        <w:rPr>
          <w:rFonts w:asciiTheme="minorHAnsi" w:hAnsiTheme="minorHAnsi" w:cstheme="minorHAnsi"/>
          <w:b/>
          <w:bCs/>
          <w:color w:val="000000" w:themeColor="text1"/>
        </w:rPr>
        <w:t>5</w:t>
      </w:r>
      <w:r w:rsidRPr="009364CE">
        <w:rPr>
          <w:rFonts w:asciiTheme="minorHAnsi" w:hAnsiTheme="minorHAnsi" w:cstheme="minorHAnsi"/>
          <w:color w:val="000000" w:themeColor="text1"/>
        </w:rPr>
        <w:t>(4): p. P3025-P3030.</w:t>
      </w:r>
    </w:p>
    <w:p w14:paraId="586BEF67"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Obeng, Y.S., et al., </w:t>
      </w:r>
      <w:r w:rsidRPr="009364CE">
        <w:rPr>
          <w:rFonts w:asciiTheme="minorHAnsi" w:hAnsiTheme="minorHAnsi" w:cstheme="minorHAnsi"/>
          <w:i/>
          <w:iCs/>
          <w:color w:val="000000" w:themeColor="text1"/>
        </w:rPr>
        <w:t>Low Frequency Radio Wave Detection of Electrically Active Defects in Dielectrics</w:t>
      </w:r>
      <w:r w:rsidRPr="009364CE">
        <w:rPr>
          <w:rFonts w:asciiTheme="minorHAnsi" w:hAnsiTheme="minorHAnsi" w:cstheme="minorHAnsi"/>
          <w:color w:val="000000" w:themeColor="text1"/>
        </w:rPr>
        <w:t xml:space="preserve">. ECS Journal of Solid-State Science and Technology, 2015. </w:t>
      </w:r>
      <w:r w:rsidRPr="009364CE">
        <w:rPr>
          <w:rFonts w:asciiTheme="minorHAnsi" w:hAnsiTheme="minorHAnsi" w:cstheme="minorHAnsi"/>
          <w:b/>
          <w:bCs/>
          <w:color w:val="000000" w:themeColor="text1"/>
        </w:rPr>
        <w:t>5</w:t>
      </w:r>
      <w:r w:rsidRPr="009364CE">
        <w:rPr>
          <w:rFonts w:asciiTheme="minorHAnsi" w:hAnsiTheme="minorHAnsi" w:cstheme="minorHAnsi"/>
          <w:color w:val="000000" w:themeColor="text1"/>
        </w:rPr>
        <w:t>(4): p. P3025-P3030.</w:t>
      </w:r>
    </w:p>
    <w:p w14:paraId="3FCC27F2"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Chua, L.-L., et al., </w:t>
      </w:r>
      <w:r w:rsidRPr="009364CE">
        <w:rPr>
          <w:rFonts w:asciiTheme="minorHAnsi" w:hAnsiTheme="minorHAnsi" w:cstheme="minorHAnsi"/>
          <w:i/>
          <w:iCs/>
          <w:color w:val="000000" w:themeColor="text1"/>
        </w:rPr>
        <w:t>General Observation of N-Type Field-Effect Behavior in Organic Semiconductors.</w:t>
      </w:r>
      <w:r w:rsidRPr="009364CE">
        <w:rPr>
          <w:rFonts w:asciiTheme="minorHAnsi" w:hAnsiTheme="minorHAnsi" w:cstheme="minorHAnsi"/>
          <w:color w:val="000000" w:themeColor="text1"/>
        </w:rPr>
        <w:t xml:space="preserve"> Nature, 2005. </w:t>
      </w:r>
      <w:r w:rsidRPr="009364CE">
        <w:rPr>
          <w:rFonts w:asciiTheme="minorHAnsi" w:hAnsiTheme="minorHAnsi" w:cstheme="minorHAnsi"/>
          <w:b/>
          <w:bCs/>
          <w:color w:val="000000" w:themeColor="text1"/>
        </w:rPr>
        <w:t>434</w:t>
      </w:r>
      <w:r w:rsidRPr="009364CE">
        <w:rPr>
          <w:rFonts w:asciiTheme="minorHAnsi" w:hAnsiTheme="minorHAnsi" w:cstheme="minorHAnsi"/>
          <w:color w:val="000000" w:themeColor="text1"/>
        </w:rPr>
        <w:t>(7030): p. 194-199.</w:t>
      </w:r>
    </w:p>
    <w:p w14:paraId="16254D7A"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lastRenderedPageBreak/>
        <w:t xml:space="preserve">Mathijssen, S.G.J., et al., </w:t>
      </w:r>
      <w:r w:rsidRPr="009364CE">
        <w:rPr>
          <w:rFonts w:asciiTheme="minorHAnsi" w:hAnsiTheme="minorHAnsi" w:cstheme="minorHAnsi"/>
          <w:i/>
          <w:iCs/>
          <w:color w:val="000000" w:themeColor="text1"/>
        </w:rPr>
        <w:t>Charge Trapping at the Dielectric of Organic Transistors Visualized in Real Time and Space</w:t>
      </w:r>
      <w:r w:rsidRPr="009364CE">
        <w:rPr>
          <w:rFonts w:asciiTheme="minorHAnsi" w:hAnsiTheme="minorHAnsi" w:cstheme="minorHAnsi"/>
          <w:color w:val="000000" w:themeColor="text1"/>
        </w:rPr>
        <w:t xml:space="preserve">. Advanced Materials, 2008. </w:t>
      </w:r>
      <w:r w:rsidRPr="009364CE">
        <w:rPr>
          <w:rFonts w:asciiTheme="minorHAnsi" w:hAnsiTheme="minorHAnsi" w:cstheme="minorHAnsi"/>
          <w:b/>
          <w:bCs/>
          <w:color w:val="000000" w:themeColor="text1"/>
        </w:rPr>
        <w:t>20</w:t>
      </w:r>
      <w:r w:rsidRPr="009364CE">
        <w:rPr>
          <w:rFonts w:asciiTheme="minorHAnsi" w:hAnsiTheme="minorHAnsi" w:cstheme="minorHAnsi"/>
          <w:color w:val="000000" w:themeColor="text1"/>
        </w:rPr>
        <w:t>(5): p. 975-979.</w:t>
      </w:r>
    </w:p>
    <w:p w14:paraId="3019FDA4"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Jonscher, A.K., </w:t>
      </w:r>
      <w:r w:rsidRPr="009364CE">
        <w:rPr>
          <w:rFonts w:asciiTheme="minorHAnsi" w:hAnsiTheme="minorHAnsi" w:cstheme="minorHAnsi"/>
          <w:i/>
          <w:color w:val="000000" w:themeColor="text1"/>
        </w:rPr>
        <w:t>Dielectric Relaxation in Solids.</w:t>
      </w:r>
      <w:r w:rsidRPr="009364CE">
        <w:rPr>
          <w:rFonts w:asciiTheme="minorHAnsi" w:hAnsiTheme="minorHAnsi" w:cstheme="minorHAnsi"/>
          <w:color w:val="000000" w:themeColor="text1"/>
        </w:rPr>
        <w:t xml:space="preserve"> Journal of Physics D: Applied Physics, 1999. </w:t>
      </w:r>
      <w:r w:rsidRPr="009364CE">
        <w:rPr>
          <w:rFonts w:asciiTheme="minorHAnsi" w:hAnsiTheme="minorHAnsi" w:cstheme="minorHAnsi"/>
          <w:b/>
          <w:color w:val="000000" w:themeColor="text1"/>
        </w:rPr>
        <w:t>32</w:t>
      </w:r>
      <w:r w:rsidRPr="009364CE">
        <w:rPr>
          <w:rFonts w:asciiTheme="minorHAnsi" w:hAnsiTheme="minorHAnsi" w:cstheme="minorHAnsi"/>
          <w:color w:val="000000" w:themeColor="text1"/>
        </w:rPr>
        <w:t>: p. 57.</w:t>
      </w:r>
    </w:p>
    <w:p w14:paraId="70243885"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Olson, S. and Hummler, K., </w:t>
      </w:r>
      <w:r w:rsidRPr="009364CE">
        <w:rPr>
          <w:rFonts w:asciiTheme="minorHAnsi" w:hAnsiTheme="minorHAnsi" w:cstheme="minorHAnsi"/>
          <w:i/>
          <w:color w:val="000000" w:themeColor="text1"/>
        </w:rPr>
        <w:t>3D Systems Integration Conference (3DIC)</w:t>
      </w:r>
      <w:r w:rsidRPr="009364CE">
        <w:rPr>
          <w:rFonts w:asciiTheme="minorHAnsi" w:hAnsiTheme="minorHAnsi" w:cstheme="minorHAnsi"/>
          <w:color w:val="000000" w:themeColor="text1"/>
        </w:rPr>
        <w:t xml:space="preserve">. in </w:t>
      </w:r>
      <w:r w:rsidRPr="009364CE">
        <w:rPr>
          <w:rFonts w:asciiTheme="minorHAnsi" w:hAnsiTheme="minorHAnsi" w:cstheme="minorHAnsi"/>
          <w:i/>
          <w:color w:val="000000" w:themeColor="text1"/>
        </w:rPr>
        <w:t>TSV Reveal Etch for 3D Integration</w:t>
      </w:r>
      <w:r w:rsidRPr="009364CE">
        <w:rPr>
          <w:rFonts w:asciiTheme="minorHAnsi" w:hAnsiTheme="minorHAnsi" w:cstheme="minorHAnsi"/>
          <w:color w:val="000000" w:themeColor="text1"/>
        </w:rPr>
        <w:t>. 2012. IEEE International.</w:t>
      </w:r>
    </w:p>
    <w:p w14:paraId="38992C25"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Mania, P., et al., </w:t>
      </w:r>
      <w:r w:rsidRPr="009364CE">
        <w:rPr>
          <w:rFonts w:asciiTheme="minorHAnsi" w:hAnsiTheme="minorHAnsi" w:cstheme="minorHAnsi"/>
          <w:i/>
          <w:color w:val="000000" w:themeColor="text1"/>
        </w:rPr>
        <w:t>Thermal Restructuring of Silica-Grafted TiClx Species and Consequences for Epoxidation Catalysis.</w:t>
      </w:r>
      <w:r w:rsidRPr="009364CE">
        <w:rPr>
          <w:rFonts w:asciiTheme="minorHAnsi" w:hAnsiTheme="minorHAnsi" w:cstheme="minorHAnsi"/>
          <w:color w:val="000000" w:themeColor="text1"/>
        </w:rPr>
        <w:t xml:space="preserve"> Chemistry - A European Journal, 2013. </w:t>
      </w:r>
      <w:r w:rsidRPr="009364CE">
        <w:rPr>
          <w:rFonts w:asciiTheme="minorHAnsi" w:hAnsiTheme="minorHAnsi" w:cstheme="minorHAnsi"/>
          <w:b/>
          <w:color w:val="000000" w:themeColor="text1"/>
        </w:rPr>
        <w:t>19</w:t>
      </w:r>
      <w:r w:rsidRPr="009364CE">
        <w:rPr>
          <w:rFonts w:asciiTheme="minorHAnsi" w:hAnsiTheme="minorHAnsi" w:cstheme="minorHAnsi"/>
          <w:color w:val="000000" w:themeColor="text1"/>
        </w:rPr>
        <w:t>: p. 9849-9858.</w:t>
      </w:r>
    </w:p>
    <w:p w14:paraId="673F5B95" w14:textId="77777777" w:rsidR="00FC65BD" w:rsidRPr="009364CE" w:rsidRDefault="00FC65BD" w:rsidP="009364CE">
      <w:pPr>
        <w:numPr>
          <w:ilvl w:val="0"/>
          <w:numId w:val="8"/>
        </w:numPr>
        <w:spacing w:line="276" w:lineRule="auto"/>
        <w:contextualSpacing/>
        <w:rPr>
          <w:rFonts w:asciiTheme="minorHAnsi" w:hAnsiTheme="minorHAnsi" w:cstheme="minorHAnsi"/>
          <w:color w:val="000000" w:themeColor="text1"/>
        </w:rPr>
      </w:pPr>
      <w:r w:rsidRPr="009364CE">
        <w:rPr>
          <w:rFonts w:asciiTheme="minorHAnsi" w:hAnsiTheme="minorHAnsi" w:cstheme="minorHAnsi"/>
          <w:color w:val="000000" w:themeColor="text1"/>
        </w:rPr>
        <w:t xml:space="preserve">Joohee, K., et al., </w:t>
      </w:r>
      <w:r w:rsidRPr="009364CE">
        <w:rPr>
          <w:rFonts w:asciiTheme="minorHAnsi" w:hAnsiTheme="minorHAnsi" w:cstheme="minorHAnsi"/>
          <w:i/>
          <w:color w:val="000000" w:themeColor="text1"/>
        </w:rPr>
        <w:t>High-Frequency Scalable Electrical Model and Analysis of a Through Silicon Via (TSV).</w:t>
      </w:r>
      <w:r w:rsidRPr="009364CE">
        <w:rPr>
          <w:rFonts w:asciiTheme="minorHAnsi" w:hAnsiTheme="minorHAnsi" w:cstheme="minorHAnsi"/>
          <w:i/>
          <w:iCs/>
          <w:color w:val="000000" w:themeColor="text1"/>
        </w:rPr>
        <w:t xml:space="preserve"> Components, Packaging and Manufacturing Technology</w:t>
      </w:r>
      <w:r w:rsidRPr="009364CE">
        <w:rPr>
          <w:rFonts w:asciiTheme="minorHAnsi" w:hAnsiTheme="minorHAnsi" w:cstheme="minorHAnsi"/>
          <w:color w:val="000000" w:themeColor="text1"/>
        </w:rPr>
        <w:t xml:space="preserve">, IEEE Transactions on, 2011. </w:t>
      </w:r>
      <w:r w:rsidRPr="009364CE">
        <w:rPr>
          <w:rFonts w:asciiTheme="minorHAnsi" w:hAnsiTheme="minorHAnsi" w:cstheme="minorHAnsi"/>
          <w:b/>
          <w:color w:val="000000" w:themeColor="text1"/>
        </w:rPr>
        <w:t>1</w:t>
      </w:r>
      <w:r w:rsidRPr="009364CE">
        <w:rPr>
          <w:rFonts w:asciiTheme="minorHAnsi" w:hAnsiTheme="minorHAnsi" w:cstheme="minorHAnsi"/>
          <w:color w:val="000000" w:themeColor="text1"/>
        </w:rPr>
        <w:t>(2): p. 181-195.</w:t>
      </w:r>
    </w:p>
    <w:p w14:paraId="04A962A9" w14:textId="77777777" w:rsidR="00FC65BD" w:rsidRPr="009364CE" w:rsidRDefault="00FC65BD" w:rsidP="009364CE">
      <w:pPr>
        <w:pStyle w:val="EndNoteBibliography"/>
        <w:numPr>
          <w:ilvl w:val="0"/>
          <w:numId w:val="8"/>
        </w:numPr>
        <w:spacing w:line="276" w:lineRule="auto"/>
        <w:rPr>
          <w:rFonts w:asciiTheme="minorHAnsi" w:hAnsiTheme="minorHAnsi" w:cstheme="minorHAnsi"/>
          <w:color w:val="000000" w:themeColor="text1"/>
          <w:sz w:val="24"/>
        </w:rPr>
      </w:pPr>
      <w:r w:rsidRPr="009364CE">
        <w:rPr>
          <w:rFonts w:asciiTheme="minorHAnsi" w:hAnsiTheme="minorHAnsi" w:cstheme="minorHAnsi"/>
          <w:color w:val="000000" w:themeColor="text1"/>
          <w:sz w:val="24"/>
        </w:rPr>
        <w:t xml:space="preserve">Christopher, E. S., et al., </w:t>
      </w:r>
      <w:r w:rsidRPr="009364CE">
        <w:rPr>
          <w:rFonts w:asciiTheme="minorHAnsi" w:hAnsiTheme="minorHAnsi" w:cstheme="minorHAnsi"/>
          <w:i/>
          <w:color w:val="000000" w:themeColor="text1"/>
          <w:sz w:val="24"/>
        </w:rPr>
        <w:t>Broadband Dielectric Spectroscopic Characterization of Thermal Stability of Low-k Die-lectric Thin Films for Micro- and Nanoelectronic Applications.</w:t>
      </w:r>
      <w:r w:rsidRPr="009364CE">
        <w:rPr>
          <w:rFonts w:asciiTheme="minorHAnsi" w:hAnsiTheme="minorHAnsi" w:cstheme="minorHAnsi"/>
          <w:color w:val="000000" w:themeColor="text1"/>
          <w:sz w:val="24"/>
        </w:rPr>
        <w:t xml:space="preserve"> ECS Journal of Solid State Science and Technology, 2017, </w:t>
      </w:r>
      <w:r w:rsidRPr="009364CE">
        <w:rPr>
          <w:rFonts w:asciiTheme="minorHAnsi" w:hAnsiTheme="minorHAnsi" w:cstheme="minorHAnsi"/>
          <w:b/>
          <w:bCs/>
          <w:color w:val="000000" w:themeColor="text1"/>
          <w:sz w:val="24"/>
        </w:rPr>
        <w:t>6</w:t>
      </w:r>
      <w:r w:rsidRPr="009364CE">
        <w:rPr>
          <w:rFonts w:asciiTheme="minorHAnsi" w:hAnsiTheme="minorHAnsi" w:cstheme="minorHAnsi"/>
          <w:color w:val="000000" w:themeColor="text1"/>
          <w:sz w:val="24"/>
        </w:rPr>
        <w:t>(9), p. 155-162.</w:t>
      </w:r>
    </w:p>
    <w:p w14:paraId="713AA6B6"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Cao, L., et al., </w:t>
      </w:r>
      <w:r w:rsidRPr="009364CE">
        <w:rPr>
          <w:rFonts w:asciiTheme="minorHAnsi" w:hAnsiTheme="minorHAnsi" w:cstheme="minorHAnsi"/>
          <w:i/>
          <w:iCs/>
          <w:color w:val="000000" w:themeColor="text1"/>
        </w:rPr>
        <w:t>Recent Advances in Porous Low-k Materials for Integrated Circuits</w:t>
      </w:r>
      <w:r w:rsidRPr="009364CE">
        <w:rPr>
          <w:rFonts w:asciiTheme="minorHAnsi" w:hAnsiTheme="minorHAnsi" w:cstheme="minorHAnsi"/>
          <w:color w:val="000000" w:themeColor="text1"/>
        </w:rPr>
        <w:t xml:space="preserve">. ACS Applied Materials &amp; Interfaces, 2025. </w:t>
      </w:r>
      <w:r w:rsidRPr="009364CE">
        <w:rPr>
          <w:rFonts w:asciiTheme="minorHAnsi" w:hAnsiTheme="minorHAnsi" w:cstheme="minorHAnsi"/>
          <w:b/>
          <w:bCs/>
          <w:color w:val="000000" w:themeColor="text1"/>
        </w:rPr>
        <w:t>17</w:t>
      </w:r>
      <w:r w:rsidRPr="009364CE">
        <w:rPr>
          <w:rFonts w:asciiTheme="minorHAnsi" w:hAnsiTheme="minorHAnsi" w:cstheme="minorHAnsi"/>
          <w:color w:val="000000" w:themeColor="text1"/>
        </w:rPr>
        <w:t>(31): p. 43983-44010.</w:t>
      </w:r>
    </w:p>
    <w:p w14:paraId="721A9298"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Shamiryan, D., et al., </w:t>
      </w:r>
      <w:r w:rsidRPr="009364CE">
        <w:rPr>
          <w:rFonts w:asciiTheme="minorHAnsi" w:hAnsiTheme="minorHAnsi" w:cstheme="minorHAnsi"/>
          <w:i/>
          <w:iCs/>
          <w:color w:val="000000" w:themeColor="text1"/>
        </w:rPr>
        <w:t>Low-K Dielectric Materials</w:t>
      </w:r>
      <w:r w:rsidRPr="009364CE">
        <w:rPr>
          <w:rFonts w:asciiTheme="minorHAnsi" w:hAnsiTheme="minorHAnsi" w:cstheme="minorHAnsi"/>
          <w:color w:val="000000" w:themeColor="text1"/>
        </w:rPr>
        <w:t>. Materials Today, 2004. 7(1): p. 34-39.</w:t>
      </w:r>
    </w:p>
    <w:p w14:paraId="0076C271"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Su, K., et al., </w:t>
      </w:r>
      <w:r w:rsidRPr="009364CE">
        <w:rPr>
          <w:rFonts w:asciiTheme="minorHAnsi" w:hAnsiTheme="minorHAnsi" w:cstheme="minorHAnsi"/>
          <w:i/>
          <w:color w:val="000000" w:themeColor="text1"/>
        </w:rPr>
        <w:t>Low-k Interlayer Dielectric Materials:  Synthesis and Properties of Alkoxy-Functional Silsesquioxanes.</w:t>
      </w:r>
      <w:r w:rsidRPr="009364CE">
        <w:rPr>
          <w:rFonts w:asciiTheme="minorHAnsi" w:hAnsiTheme="minorHAnsi" w:cstheme="minorHAnsi"/>
          <w:color w:val="000000" w:themeColor="text1"/>
        </w:rPr>
        <w:t xml:space="preserve"> Chemistry of Materials, 2005. </w:t>
      </w:r>
      <w:r w:rsidRPr="009364CE">
        <w:rPr>
          <w:rFonts w:asciiTheme="minorHAnsi" w:hAnsiTheme="minorHAnsi" w:cstheme="minorHAnsi"/>
          <w:b/>
          <w:color w:val="000000" w:themeColor="text1"/>
        </w:rPr>
        <w:t>17</w:t>
      </w:r>
      <w:r w:rsidRPr="009364CE">
        <w:rPr>
          <w:rFonts w:asciiTheme="minorHAnsi" w:hAnsiTheme="minorHAnsi" w:cstheme="minorHAnsi"/>
          <w:color w:val="000000" w:themeColor="text1"/>
        </w:rPr>
        <w:t>(10): p. 2520-2529.</w:t>
      </w:r>
    </w:p>
    <w:p w14:paraId="670E07D8"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Mikhail, B. and Martin, k. M., Green </w:t>
      </w:r>
      <w:r w:rsidRPr="009364CE">
        <w:rPr>
          <w:rFonts w:asciiTheme="minorHAnsi" w:hAnsiTheme="minorHAnsi" w:cstheme="minorHAnsi"/>
          <w:i/>
          <w:color w:val="000000" w:themeColor="text1"/>
        </w:rPr>
        <w:t>Dielectric Films for Advanced Microelectronics</w:t>
      </w:r>
      <w:r w:rsidRPr="009364CE">
        <w:rPr>
          <w:rFonts w:asciiTheme="minorHAnsi" w:hAnsiTheme="minorHAnsi" w:cstheme="minorHAnsi"/>
          <w:color w:val="000000" w:themeColor="text1"/>
        </w:rPr>
        <w:t>. Materials for Electronic and Optoelectronic Applications, ed. P.C. Arthur Willoughby, Safa Kasap 2007: Wiley.</w:t>
      </w:r>
    </w:p>
    <w:p w14:paraId="204FDC6A"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Obrzut, J., </w:t>
      </w:r>
      <w:r w:rsidRPr="009364CE">
        <w:rPr>
          <w:rFonts w:asciiTheme="minorHAnsi" w:hAnsiTheme="minorHAnsi" w:cstheme="minorHAnsi"/>
          <w:i/>
          <w:color w:val="000000" w:themeColor="text1"/>
        </w:rPr>
        <w:t>Surface Conductance and Microwave Scattering in Semicontinuous Gold Films.</w:t>
      </w:r>
      <w:r w:rsidRPr="009364CE">
        <w:rPr>
          <w:rFonts w:asciiTheme="minorHAnsi" w:hAnsiTheme="minorHAnsi" w:cstheme="minorHAnsi"/>
          <w:color w:val="000000" w:themeColor="text1"/>
        </w:rPr>
        <w:t xml:space="preserve"> ACTA IMEKO 2015. </w:t>
      </w:r>
      <w:r w:rsidRPr="009364CE">
        <w:rPr>
          <w:rFonts w:asciiTheme="minorHAnsi" w:hAnsiTheme="minorHAnsi" w:cstheme="minorHAnsi"/>
          <w:b/>
          <w:color w:val="000000" w:themeColor="text1"/>
        </w:rPr>
        <w:t>4</w:t>
      </w:r>
      <w:r w:rsidRPr="009364CE">
        <w:rPr>
          <w:rFonts w:asciiTheme="minorHAnsi" w:hAnsiTheme="minorHAnsi" w:cstheme="minorHAnsi"/>
          <w:color w:val="000000" w:themeColor="text1"/>
        </w:rPr>
        <w:t>(3): p. 42-46.</w:t>
      </w:r>
    </w:p>
    <w:p w14:paraId="32C77F83"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Fina, A., et al., </w:t>
      </w:r>
      <w:r w:rsidRPr="009364CE">
        <w:rPr>
          <w:rFonts w:asciiTheme="minorHAnsi" w:hAnsiTheme="minorHAnsi" w:cstheme="minorHAnsi"/>
          <w:i/>
          <w:color w:val="000000" w:themeColor="text1"/>
        </w:rPr>
        <w:t>Polyhedral Oligomeric Silsesquioxanes (POSS) Thermal Degradation.</w:t>
      </w:r>
      <w:r w:rsidRPr="009364CE">
        <w:rPr>
          <w:rFonts w:asciiTheme="minorHAnsi" w:hAnsiTheme="minorHAnsi" w:cstheme="minorHAnsi"/>
          <w:color w:val="000000" w:themeColor="text1"/>
        </w:rPr>
        <w:t xml:space="preserve"> Thermochimica Acta, 2006. </w:t>
      </w:r>
      <w:r w:rsidRPr="009364CE">
        <w:rPr>
          <w:rFonts w:asciiTheme="minorHAnsi" w:hAnsiTheme="minorHAnsi" w:cstheme="minorHAnsi"/>
          <w:b/>
          <w:color w:val="000000" w:themeColor="text1"/>
        </w:rPr>
        <w:t>440</w:t>
      </w:r>
      <w:r w:rsidRPr="009364CE">
        <w:rPr>
          <w:rFonts w:asciiTheme="minorHAnsi" w:hAnsiTheme="minorHAnsi" w:cstheme="minorHAnsi"/>
          <w:color w:val="000000" w:themeColor="text1"/>
        </w:rPr>
        <w:t>(1): p. 36-42.</w:t>
      </w:r>
    </w:p>
    <w:p w14:paraId="2A73967D"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Yang, C.S., et al., </w:t>
      </w:r>
      <w:r w:rsidRPr="009364CE">
        <w:rPr>
          <w:rFonts w:asciiTheme="minorHAnsi" w:hAnsiTheme="minorHAnsi" w:cstheme="minorHAnsi"/>
          <w:i/>
          <w:color w:val="000000" w:themeColor="text1"/>
        </w:rPr>
        <w:t>The Influence of Carbon Content in Carbon-doped Silicon Oxide Film by Thermal Treatment.</w:t>
      </w:r>
      <w:r w:rsidRPr="009364CE">
        <w:rPr>
          <w:rFonts w:asciiTheme="minorHAnsi" w:hAnsiTheme="minorHAnsi" w:cstheme="minorHAnsi"/>
          <w:color w:val="000000" w:themeColor="text1"/>
        </w:rPr>
        <w:t xml:space="preserve"> Thin Solid Films, 2003. </w:t>
      </w:r>
      <w:r w:rsidRPr="009364CE">
        <w:rPr>
          <w:rFonts w:asciiTheme="minorHAnsi" w:hAnsiTheme="minorHAnsi" w:cstheme="minorHAnsi"/>
          <w:b/>
          <w:color w:val="000000" w:themeColor="text1"/>
        </w:rPr>
        <w:t>435</w:t>
      </w:r>
      <w:r w:rsidRPr="009364CE">
        <w:rPr>
          <w:rFonts w:asciiTheme="minorHAnsi" w:hAnsiTheme="minorHAnsi" w:cstheme="minorHAnsi"/>
          <w:color w:val="000000" w:themeColor="text1"/>
        </w:rPr>
        <w:t>(1-2): p. 165-169.</w:t>
      </w:r>
    </w:p>
    <w:p w14:paraId="2F610158"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Amoah, P.K., et al., </w:t>
      </w:r>
      <w:r w:rsidRPr="009364CE">
        <w:rPr>
          <w:rFonts w:asciiTheme="minorHAnsi" w:hAnsiTheme="minorHAnsi" w:cstheme="minorHAnsi"/>
          <w:i/>
          <w:iCs/>
          <w:color w:val="000000" w:themeColor="text1"/>
        </w:rPr>
        <w:t>Microwave Monitoring of Atmospheric Corrosion of Interconnects</w:t>
      </w:r>
      <w:r w:rsidRPr="009364CE">
        <w:rPr>
          <w:rFonts w:asciiTheme="minorHAnsi" w:hAnsiTheme="minorHAnsi" w:cstheme="minorHAnsi"/>
          <w:color w:val="000000" w:themeColor="text1"/>
        </w:rPr>
        <w:t>. ECS Journal of Solid State Science and Technology, 2018. 7(12): p. N143.</w:t>
      </w:r>
    </w:p>
    <w:p w14:paraId="377D4ED5"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Kang, S.H., et al., </w:t>
      </w:r>
      <w:r w:rsidRPr="009364CE">
        <w:rPr>
          <w:rFonts w:asciiTheme="minorHAnsi" w:hAnsiTheme="minorHAnsi" w:cstheme="minorHAnsi"/>
          <w:i/>
          <w:iCs/>
          <w:color w:val="000000" w:themeColor="text1"/>
        </w:rPr>
        <w:t>Effect of Annealing on the Surface Microstructural Evolution and the Electromigration Reliability Of Electroplated Cu Films.</w:t>
      </w:r>
      <w:r w:rsidRPr="009364CE">
        <w:rPr>
          <w:rFonts w:asciiTheme="minorHAnsi" w:hAnsiTheme="minorHAnsi" w:cstheme="minorHAnsi"/>
          <w:color w:val="000000" w:themeColor="text1"/>
        </w:rPr>
        <w:t xml:space="preserve"> Journal of Electronic Materials, 2001. 30(12): p. 1506-1512.</w:t>
      </w:r>
    </w:p>
    <w:p w14:paraId="5D460E41"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Janezic, M.D., et al., </w:t>
      </w:r>
      <w:r w:rsidRPr="009364CE">
        <w:rPr>
          <w:rFonts w:asciiTheme="minorHAnsi" w:hAnsiTheme="minorHAnsi" w:cstheme="minorHAnsi"/>
          <w:i/>
          <w:iCs/>
          <w:color w:val="000000" w:themeColor="text1"/>
        </w:rPr>
        <w:t>Permittivity Characterization of Low-K Thin Films from Transmission-Line Measurements</w:t>
      </w:r>
      <w:r w:rsidRPr="009364CE">
        <w:rPr>
          <w:rFonts w:asciiTheme="minorHAnsi" w:hAnsiTheme="minorHAnsi" w:cstheme="minorHAnsi"/>
          <w:color w:val="000000" w:themeColor="text1"/>
        </w:rPr>
        <w:t xml:space="preserve">. IEEE Transactions on Microwave Theory and Techniques, 2003. </w:t>
      </w:r>
      <w:r w:rsidRPr="009364CE">
        <w:rPr>
          <w:rFonts w:asciiTheme="minorHAnsi" w:hAnsiTheme="minorHAnsi" w:cstheme="minorHAnsi"/>
          <w:b/>
          <w:bCs/>
          <w:color w:val="000000" w:themeColor="text1"/>
        </w:rPr>
        <w:t>51</w:t>
      </w:r>
      <w:r w:rsidRPr="009364CE">
        <w:rPr>
          <w:rFonts w:asciiTheme="minorHAnsi" w:hAnsiTheme="minorHAnsi" w:cstheme="minorHAnsi"/>
          <w:color w:val="000000" w:themeColor="text1"/>
        </w:rPr>
        <w:t>(1): p. 132-136.</w:t>
      </w:r>
    </w:p>
    <w:p w14:paraId="639DBB63"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Okoro, C., et al., </w:t>
      </w:r>
      <w:r w:rsidRPr="009364CE">
        <w:rPr>
          <w:rFonts w:asciiTheme="minorHAnsi" w:hAnsiTheme="minorHAnsi" w:cstheme="minorHAnsi"/>
          <w:i/>
          <w:iCs/>
          <w:color w:val="000000" w:themeColor="text1"/>
        </w:rPr>
        <w:t>A Detailed Failure Analysis Examination of the Effect of Thermal Cycling on Cu TSV Reliability. Electron Devices</w:t>
      </w:r>
      <w:r w:rsidRPr="009364CE">
        <w:rPr>
          <w:rFonts w:asciiTheme="minorHAnsi" w:hAnsiTheme="minorHAnsi" w:cstheme="minorHAnsi"/>
          <w:color w:val="000000" w:themeColor="text1"/>
        </w:rPr>
        <w:t>, IEEE Transactions on, 2014. 61(1): p. 15-22.</w:t>
      </w:r>
    </w:p>
    <w:p w14:paraId="352AB4C2"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Okoro, C., et al. </w:t>
      </w:r>
      <w:r w:rsidRPr="009364CE">
        <w:rPr>
          <w:rFonts w:asciiTheme="minorHAnsi" w:hAnsiTheme="minorHAnsi" w:cstheme="minorHAnsi"/>
          <w:i/>
          <w:iCs/>
          <w:color w:val="000000" w:themeColor="text1"/>
        </w:rPr>
        <w:t>Use of RF-Based Technique as A Metrology Tool for TSV Reliability Analysis</w:t>
      </w:r>
      <w:r w:rsidRPr="009364CE">
        <w:rPr>
          <w:rFonts w:asciiTheme="minorHAnsi" w:hAnsiTheme="minorHAnsi" w:cstheme="minorHAnsi"/>
          <w:color w:val="000000" w:themeColor="text1"/>
        </w:rPr>
        <w:t>. in Electronic Components and Technology Conference (ECTC), 2013 IEEE 63rd. 2013. IEEE.</w:t>
      </w:r>
    </w:p>
    <w:p w14:paraId="4265509E"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Marro, J.B., et al., </w:t>
      </w:r>
      <w:r w:rsidRPr="009364CE">
        <w:rPr>
          <w:rFonts w:asciiTheme="minorHAnsi" w:hAnsiTheme="minorHAnsi" w:cstheme="minorHAnsi"/>
          <w:i/>
          <w:iCs/>
          <w:color w:val="000000" w:themeColor="text1"/>
        </w:rPr>
        <w:t>Temperature Dependence of Defect Evolution and Distribution in Thermally Cycled Cu-TSVs</w:t>
      </w:r>
      <w:r w:rsidRPr="009364CE">
        <w:rPr>
          <w:rFonts w:asciiTheme="minorHAnsi" w:hAnsiTheme="minorHAnsi" w:cstheme="minorHAnsi"/>
          <w:color w:val="000000" w:themeColor="text1"/>
        </w:rPr>
        <w:t xml:space="preserve">. ECS Transactions, 2014. </w:t>
      </w:r>
      <w:r w:rsidRPr="009364CE">
        <w:rPr>
          <w:rFonts w:asciiTheme="minorHAnsi" w:hAnsiTheme="minorHAnsi" w:cstheme="minorHAnsi"/>
          <w:b/>
          <w:bCs/>
          <w:color w:val="000000" w:themeColor="text1"/>
        </w:rPr>
        <w:t>61</w:t>
      </w:r>
      <w:r w:rsidRPr="009364CE">
        <w:rPr>
          <w:rFonts w:asciiTheme="minorHAnsi" w:hAnsiTheme="minorHAnsi" w:cstheme="minorHAnsi"/>
          <w:color w:val="000000" w:themeColor="text1"/>
        </w:rPr>
        <w:t>(2): p. 177-184.</w:t>
      </w:r>
    </w:p>
    <w:p w14:paraId="43D28495"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lastRenderedPageBreak/>
        <w:t>24.</w:t>
      </w:r>
      <w:r w:rsidRPr="009364CE">
        <w:rPr>
          <w:rFonts w:asciiTheme="minorHAnsi" w:hAnsiTheme="minorHAnsi" w:cstheme="minorHAnsi"/>
          <w:color w:val="000000" w:themeColor="text1"/>
        </w:rPr>
        <w:tab/>
        <w:t xml:space="preserve">Sunday, C.E., et al., </w:t>
      </w:r>
      <w:r w:rsidRPr="009364CE">
        <w:rPr>
          <w:rFonts w:asciiTheme="minorHAnsi" w:hAnsiTheme="minorHAnsi" w:cstheme="minorHAnsi"/>
          <w:i/>
          <w:iCs/>
          <w:color w:val="000000" w:themeColor="text1"/>
        </w:rPr>
        <w:t>Microwave Evaluation Of Electromigration Susceptibility In Advanced Interconnects.</w:t>
      </w:r>
      <w:r w:rsidRPr="009364CE">
        <w:rPr>
          <w:rFonts w:asciiTheme="minorHAnsi" w:hAnsiTheme="minorHAnsi" w:cstheme="minorHAnsi"/>
          <w:color w:val="000000" w:themeColor="text1"/>
        </w:rPr>
        <w:t xml:space="preserve"> Journal of Applied Physics, 2017. </w:t>
      </w:r>
      <w:r w:rsidRPr="009364CE">
        <w:rPr>
          <w:rFonts w:asciiTheme="minorHAnsi" w:hAnsiTheme="minorHAnsi" w:cstheme="minorHAnsi"/>
          <w:b/>
          <w:bCs/>
          <w:color w:val="000000" w:themeColor="text1"/>
        </w:rPr>
        <w:t>122</w:t>
      </w:r>
      <w:r w:rsidRPr="009364CE">
        <w:rPr>
          <w:rFonts w:asciiTheme="minorHAnsi" w:hAnsiTheme="minorHAnsi" w:cstheme="minorHAnsi"/>
          <w:color w:val="000000" w:themeColor="text1"/>
        </w:rPr>
        <w:t>(17): p. 174504.</w:t>
      </w:r>
    </w:p>
    <w:p w14:paraId="7E351108"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Frank, T., et al., </w:t>
      </w:r>
      <w:r w:rsidRPr="009364CE">
        <w:rPr>
          <w:rFonts w:asciiTheme="minorHAnsi" w:hAnsiTheme="minorHAnsi" w:cstheme="minorHAnsi"/>
          <w:i/>
          <w:iCs/>
          <w:color w:val="000000" w:themeColor="text1"/>
        </w:rPr>
        <w:t>Reliability of TSV interconnects: Electromigration, thermal cycling, and impact on above metal level dielectric.</w:t>
      </w:r>
      <w:r w:rsidRPr="009364CE">
        <w:rPr>
          <w:rFonts w:asciiTheme="minorHAnsi" w:hAnsiTheme="minorHAnsi" w:cstheme="minorHAnsi"/>
          <w:color w:val="000000" w:themeColor="text1"/>
        </w:rPr>
        <w:t xml:space="preserve"> Microelectronics Reliability, 2013. 53(1): p. 17-29.</w:t>
      </w:r>
    </w:p>
    <w:p w14:paraId="54DB55FE"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Moreau, S. and Bouchu, D., </w:t>
      </w:r>
      <w:r w:rsidRPr="009364CE">
        <w:rPr>
          <w:rFonts w:asciiTheme="minorHAnsi" w:hAnsiTheme="minorHAnsi" w:cstheme="minorHAnsi"/>
          <w:i/>
          <w:color w:val="000000" w:themeColor="text1"/>
        </w:rPr>
        <w:t>Reliability of Dual Damascene TSV for High Density Integration: the Electromigration Issue</w:t>
      </w:r>
      <w:r w:rsidRPr="009364CE">
        <w:rPr>
          <w:rFonts w:asciiTheme="minorHAnsi" w:hAnsiTheme="minorHAnsi" w:cstheme="minorHAnsi"/>
          <w:color w:val="000000" w:themeColor="text1"/>
        </w:rPr>
        <w:t xml:space="preserve">. </w:t>
      </w:r>
      <w:r w:rsidRPr="009364CE">
        <w:rPr>
          <w:rFonts w:asciiTheme="minorHAnsi" w:hAnsiTheme="minorHAnsi" w:cstheme="minorHAnsi"/>
          <w:iCs/>
          <w:color w:val="000000" w:themeColor="text1"/>
        </w:rPr>
        <w:t>IEEE International Reliability Physics Symposium (IRPS),</w:t>
      </w:r>
      <w:r w:rsidRPr="009364CE">
        <w:rPr>
          <w:rFonts w:asciiTheme="minorHAnsi" w:hAnsiTheme="minorHAnsi" w:cstheme="minorHAnsi"/>
          <w:color w:val="000000" w:themeColor="text1"/>
        </w:rPr>
        <w:t xml:space="preserve"> 2013. </w:t>
      </w:r>
      <w:r w:rsidRPr="009364CE">
        <w:rPr>
          <w:rFonts w:asciiTheme="minorHAnsi" w:hAnsiTheme="minorHAnsi" w:cstheme="minorHAnsi"/>
          <w:b/>
          <w:bCs/>
          <w:color w:val="000000" w:themeColor="text1"/>
        </w:rPr>
        <w:t>58</w:t>
      </w:r>
    </w:p>
    <w:p w14:paraId="7D7ED54D"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al, M.L.e., Temperature-Dependent Through-Silicon Via (TSV) Model and Noise Coupling. EEE 20th Conference on Electrical Performance of Electronic Packaging and Systems, 2011: p. 3.</w:t>
      </w:r>
    </w:p>
    <w:p w14:paraId="05C9D79F"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Yadav, S. K., et al., </w:t>
      </w:r>
      <w:r w:rsidRPr="009364CE">
        <w:rPr>
          <w:rFonts w:asciiTheme="minorHAnsi" w:hAnsiTheme="minorHAnsi" w:cstheme="minorHAnsi"/>
          <w:i/>
          <w:color w:val="000000" w:themeColor="text1"/>
        </w:rPr>
        <w:t>First-Principles Study of Cu/Tin and Al/Tin Interfaces: Weak Versus Strong Interfaces.</w:t>
      </w:r>
      <w:r w:rsidRPr="009364CE">
        <w:rPr>
          <w:rFonts w:asciiTheme="minorHAnsi" w:hAnsiTheme="minorHAnsi" w:cstheme="minorHAnsi"/>
          <w:color w:val="000000" w:themeColor="text1"/>
        </w:rPr>
        <w:t xml:space="preserve"> Modelling and Simulation in Materials Science and Engineering, 2014. </w:t>
      </w:r>
      <w:r w:rsidRPr="009364CE">
        <w:rPr>
          <w:rFonts w:asciiTheme="minorHAnsi" w:hAnsiTheme="minorHAnsi" w:cstheme="minorHAnsi"/>
          <w:b/>
          <w:color w:val="000000" w:themeColor="text1"/>
        </w:rPr>
        <w:t>22</w:t>
      </w:r>
      <w:r w:rsidRPr="009364CE">
        <w:rPr>
          <w:rFonts w:asciiTheme="minorHAnsi" w:hAnsiTheme="minorHAnsi" w:cstheme="minorHAnsi"/>
          <w:color w:val="000000" w:themeColor="text1"/>
        </w:rPr>
        <w:t>(3): p. 11.</w:t>
      </w:r>
    </w:p>
    <w:p w14:paraId="2B61B0ED"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Yasushi, I., et al., </w:t>
      </w:r>
      <w:r w:rsidRPr="009364CE">
        <w:rPr>
          <w:rFonts w:asciiTheme="minorHAnsi" w:hAnsiTheme="minorHAnsi" w:cstheme="minorHAnsi"/>
          <w:i/>
          <w:color w:val="000000" w:themeColor="text1"/>
        </w:rPr>
        <w:t>Thermal Stability of Interconnect of TiN/Cu/TiN Multilayered Structure.</w:t>
      </w:r>
      <w:r w:rsidRPr="009364CE">
        <w:rPr>
          <w:rFonts w:asciiTheme="minorHAnsi" w:hAnsiTheme="minorHAnsi" w:cstheme="minorHAnsi"/>
          <w:color w:val="000000" w:themeColor="text1"/>
        </w:rPr>
        <w:t xml:space="preserve"> Japanese Journal of Applied Physics, 1994. </w:t>
      </w:r>
      <w:r w:rsidRPr="009364CE">
        <w:rPr>
          <w:rFonts w:asciiTheme="minorHAnsi" w:hAnsiTheme="minorHAnsi" w:cstheme="minorHAnsi"/>
          <w:b/>
          <w:color w:val="000000" w:themeColor="text1"/>
        </w:rPr>
        <w:t>33</w:t>
      </w:r>
      <w:r w:rsidRPr="009364CE">
        <w:rPr>
          <w:rFonts w:asciiTheme="minorHAnsi" w:hAnsiTheme="minorHAnsi" w:cstheme="minorHAnsi"/>
          <w:color w:val="000000" w:themeColor="text1"/>
        </w:rPr>
        <w:t xml:space="preserve">(1S): p. 462. </w:t>
      </w:r>
      <w:r w:rsidRPr="009364CE">
        <w:rPr>
          <w:rFonts w:asciiTheme="minorHAnsi" w:hAnsiTheme="minorHAnsi" w:cstheme="minorHAnsi"/>
          <w:b/>
          <w:bCs/>
          <w:color w:val="000000" w:themeColor="text1"/>
        </w:rPr>
        <w:t>61.</w:t>
      </w:r>
    </w:p>
    <w:p w14:paraId="5DCD367C"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Lee, W.-J., et al., </w:t>
      </w:r>
      <w:r w:rsidRPr="009364CE">
        <w:rPr>
          <w:rFonts w:asciiTheme="minorHAnsi" w:hAnsiTheme="minorHAnsi" w:cstheme="minorHAnsi"/>
          <w:i/>
          <w:color w:val="000000" w:themeColor="text1"/>
        </w:rPr>
        <w:t>Adhesion and Interface Chemical Reactions of Cu/polyimide and Cu/TiN by XPS.</w:t>
      </w:r>
      <w:r w:rsidRPr="009364CE">
        <w:rPr>
          <w:rFonts w:asciiTheme="minorHAnsi" w:hAnsiTheme="minorHAnsi" w:cstheme="minorHAnsi"/>
          <w:color w:val="000000" w:themeColor="text1"/>
        </w:rPr>
        <w:t xml:space="preserve"> Applied Surface Science, 2003. </w:t>
      </w:r>
      <w:r w:rsidRPr="009364CE">
        <w:rPr>
          <w:rFonts w:asciiTheme="minorHAnsi" w:hAnsiTheme="minorHAnsi" w:cstheme="minorHAnsi"/>
          <w:b/>
          <w:color w:val="000000" w:themeColor="text1"/>
        </w:rPr>
        <w:t>205</w:t>
      </w:r>
      <w:r w:rsidRPr="009364CE">
        <w:rPr>
          <w:rFonts w:asciiTheme="minorHAnsi" w:hAnsiTheme="minorHAnsi" w:cstheme="minorHAnsi"/>
          <w:color w:val="000000" w:themeColor="text1"/>
        </w:rPr>
        <w:t xml:space="preserve">(1-4): p. 128-136. </w:t>
      </w:r>
      <w:r w:rsidRPr="009364CE">
        <w:rPr>
          <w:rFonts w:asciiTheme="minorHAnsi" w:hAnsiTheme="minorHAnsi" w:cstheme="minorHAnsi"/>
          <w:b/>
          <w:bCs/>
          <w:color w:val="000000" w:themeColor="text1"/>
        </w:rPr>
        <w:t>62.</w:t>
      </w:r>
    </w:p>
    <w:p w14:paraId="24B00A57"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Platzman, I., et al., Oxidation of Polycrystalline Copper Thin Films at Ambient Conditions. The Journal of Physical Chemistry C, 2008. 112(4): p. 1101-1108.</w:t>
      </w:r>
    </w:p>
    <w:p w14:paraId="10897689"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You, L., et al., </w:t>
      </w:r>
      <w:r w:rsidRPr="009364CE">
        <w:rPr>
          <w:rFonts w:asciiTheme="minorHAnsi" w:hAnsiTheme="minorHAnsi" w:cstheme="minorHAnsi"/>
          <w:i/>
          <w:iCs/>
          <w:color w:val="000000" w:themeColor="text1"/>
        </w:rPr>
        <w:t>Subsurface Imaging of Metal Lines Embedded in a Dielectric With A Scanning Microwave Microscope*.</w:t>
      </w:r>
      <w:r w:rsidRPr="009364CE">
        <w:rPr>
          <w:rFonts w:asciiTheme="minorHAnsi" w:hAnsiTheme="minorHAnsi" w:cstheme="minorHAnsi"/>
          <w:color w:val="000000" w:themeColor="text1"/>
        </w:rPr>
        <w:t xml:space="preserve"> Journal of Physics D: Applied Physics, 2016. </w:t>
      </w:r>
      <w:r w:rsidRPr="009364CE">
        <w:rPr>
          <w:rFonts w:asciiTheme="minorHAnsi" w:hAnsiTheme="minorHAnsi" w:cstheme="minorHAnsi"/>
          <w:b/>
          <w:bCs/>
          <w:color w:val="000000" w:themeColor="text1"/>
        </w:rPr>
        <w:t>49</w:t>
      </w:r>
      <w:r w:rsidRPr="009364CE">
        <w:rPr>
          <w:rFonts w:asciiTheme="minorHAnsi" w:hAnsiTheme="minorHAnsi" w:cstheme="minorHAnsi"/>
          <w:color w:val="000000" w:themeColor="text1"/>
        </w:rPr>
        <w:t>(4): p. 045502.</w:t>
      </w:r>
    </w:p>
    <w:p w14:paraId="049531D3"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Measurement Techniques for Radio Frequency Nanoelectronics, in Measurement Techniques for Radio Frequency Nanoelectronics, T.M. Wallis and P. Kabos, Editors. 2017, Cambridge University Press: Cambridge.</w:t>
      </w:r>
    </w:p>
    <w:p w14:paraId="6AA52D23" w14:textId="77777777" w:rsidR="00FC65BD" w:rsidRPr="009364CE" w:rsidRDefault="00FC65BD" w:rsidP="009364CE">
      <w:pPr>
        <w:pStyle w:val="ListParagraph"/>
        <w:numPr>
          <w:ilvl w:val="0"/>
          <w:numId w:val="8"/>
        </w:numPr>
        <w:spacing w:line="276" w:lineRule="auto"/>
        <w:rPr>
          <w:rFonts w:asciiTheme="minorHAnsi" w:hAnsiTheme="minorHAnsi" w:cstheme="minorHAnsi"/>
          <w:color w:val="000000" w:themeColor="text1"/>
        </w:rPr>
      </w:pPr>
      <w:r w:rsidRPr="009364CE">
        <w:rPr>
          <w:rFonts w:asciiTheme="minorHAnsi" w:hAnsiTheme="minorHAnsi" w:cstheme="minorHAnsi"/>
          <w:color w:val="000000" w:themeColor="text1"/>
        </w:rPr>
        <w:t xml:space="preserve">Kopanski, J.J. and S. Mayo, </w:t>
      </w:r>
      <w:r w:rsidRPr="009364CE">
        <w:rPr>
          <w:rFonts w:asciiTheme="minorHAnsi" w:hAnsiTheme="minorHAnsi" w:cstheme="minorHAnsi"/>
          <w:i/>
          <w:iCs/>
          <w:color w:val="000000" w:themeColor="text1"/>
        </w:rPr>
        <w:t>Intermittent-Contact Scanning Capacitance Microscope For Lithographic Overlay Measurement</w:t>
      </w:r>
      <w:r w:rsidRPr="009364CE">
        <w:rPr>
          <w:rFonts w:asciiTheme="minorHAnsi" w:hAnsiTheme="minorHAnsi" w:cstheme="minorHAnsi"/>
          <w:color w:val="000000" w:themeColor="text1"/>
        </w:rPr>
        <w:t>. Applied Physics Letters, 1998. 72(19): p. 2469-2471.</w:t>
      </w:r>
    </w:p>
    <w:p w14:paraId="580F1F98" w14:textId="61A3013D" w:rsidR="00605698" w:rsidRPr="00A555A7" w:rsidRDefault="00605698" w:rsidP="009364CE">
      <w:pPr>
        <w:pStyle w:val="EndNoteBibliography"/>
        <w:spacing w:line="360" w:lineRule="auto"/>
        <w:ind w:left="720" w:hanging="720"/>
        <w:rPr>
          <w:rFonts w:ascii="Times New Roman" w:hAnsi="Times New Roman" w:cs="Times New Roman"/>
          <w:sz w:val="24"/>
        </w:rPr>
      </w:pPr>
    </w:p>
    <w:sectPr w:rsidR="00605698" w:rsidRPr="00A555A7" w:rsidSect="009A7B31">
      <w:headerReference w:type="default" r:id="rId20"/>
      <w:footerReference w:type="default" r:id="rId21"/>
      <w:pgSz w:w="12240" w:h="15840"/>
      <w:pgMar w:top="1134" w:right="1077" w:bottom="1134" w:left="107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BF816" w14:textId="77777777" w:rsidR="00CD62CC" w:rsidRDefault="00CD62CC" w:rsidP="00AC55EA">
      <w:r>
        <w:separator/>
      </w:r>
    </w:p>
  </w:endnote>
  <w:endnote w:type="continuationSeparator" w:id="0">
    <w:p w14:paraId="4977B85C" w14:textId="77777777" w:rsidR="00CD62CC" w:rsidRDefault="00CD62CC" w:rsidP="00AC55EA">
      <w:r>
        <w:continuationSeparator/>
      </w:r>
    </w:p>
  </w:endnote>
  <w:endnote w:type="continuationNotice" w:id="1">
    <w:p w14:paraId="4082F9E2" w14:textId="77777777" w:rsidR="00CD62CC" w:rsidRDefault="00CD62CC" w:rsidP="00AC55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9993E" w14:textId="77777777" w:rsidR="004D5DA0" w:rsidRDefault="004D5DA0" w:rsidP="009A7B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A9971" w14:textId="77777777" w:rsidR="00CD62CC" w:rsidRDefault="00CD62CC" w:rsidP="00AC55EA">
      <w:r>
        <w:separator/>
      </w:r>
    </w:p>
  </w:footnote>
  <w:footnote w:type="continuationSeparator" w:id="0">
    <w:p w14:paraId="48D16C99" w14:textId="77777777" w:rsidR="00CD62CC" w:rsidRDefault="00CD62CC" w:rsidP="00AC55EA">
      <w:r>
        <w:continuationSeparator/>
      </w:r>
    </w:p>
  </w:footnote>
  <w:footnote w:type="continuationNotice" w:id="1">
    <w:p w14:paraId="25542673" w14:textId="77777777" w:rsidR="00CD62CC" w:rsidRDefault="00CD62CC" w:rsidP="00AC55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7DA4A" w14:textId="77777777" w:rsidR="004D5DA0" w:rsidRDefault="004D5DA0" w:rsidP="009A7B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32062"/>
    <w:multiLevelType w:val="hybridMultilevel"/>
    <w:tmpl w:val="29A042DE"/>
    <w:lvl w:ilvl="0" w:tplc="41DAD6FC">
      <w:start w:val="1"/>
      <w:numFmt w:val="upperLetter"/>
      <w:lvlText w:val="%1."/>
      <w:lvlJc w:val="left"/>
      <w:pPr>
        <w:ind w:left="720" w:hanging="720"/>
      </w:pPr>
      <w:rPr>
        <w:rFonts w:hint="default"/>
        <w:color w:val="FF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A12651B"/>
    <w:multiLevelType w:val="hybridMultilevel"/>
    <w:tmpl w:val="8B02646A"/>
    <w:lvl w:ilvl="0" w:tplc="C9BA7570">
      <w:start w:val="1"/>
      <w:numFmt w:val="upperLetter"/>
      <w:lvlText w:val="%1."/>
      <w:lvlJc w:val="left"/>
      <w:pPr>
        <w:ind w:left="360" w:hanging="360"/>
      </w:pPr>
      <w:rPr>
        <w:rFonts w:ascii="Arial" w:hAnsi="Arial" w:cs="Arial" w:hint="default"/>
        <w:color w:val="FF000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58E013D"/>
    <w:multiLevelType w:val="multilevel"/>
    <w:tmpl w:val="776E5A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A250F96"/>
    <w:multiLevelType w:val="hybridMultilevel"/>
    <w:tmpl w:val="9916846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A9575F"/>
    <w:multiLevelType w:val="hybridMultilevel"/>
    <w:tmpl w:val="33D602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FB716BF"/>
    <w:multiLevelType w:val="hybridMultilevel"/>
    <w:tmpl w:val="8D0EF67E"/>
    <w:lvl w:ilvl="0" w:tplc="FDBA512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A747D45"/>
    <w:multiLevelType w:val="hybridMultilevel"/>
    <w:tmpl w:val="1EF297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79921D2"/>
    <w:multiLevelType w:val="hybridMultilevel"/>
    <w:tmpl w:val="FE70A2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62508280">
    <w:abstractNumId w:val="6"/>
  </w:num>
  <w:num w:numId="2" w16cid:durableId="1026951966">
    <w:abstractNumId w:val="5"/>
  </w:num>
  <w:num w:numId="3" w16cid:durableId="12764055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9162505">
    <w:abstractNumId w:val="2"/>
  </w:num>
  <w:num w:numId="5" w16cid:durableId="44917749">
    <w:abstractNumId w:val="7"/>
  </w:num>
  <w:num w:numId="6" w16cid:durableId="1832524432">
    <w:abstractNumId w:val="1"/>
  </w:num>
  <w:num w:numId="7" w16cid:durableId="666173787">
    <w:abstractNumId w:val="0"/>
  </w:num>
  <w:num w:numId="8" w16cid:durableId="21215329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p52s05whprarver05cx2f2zsvasz9x0rfdw&quot;&gt;NIST References-Converted-Master11262024&lt;record-ids&gt;&lt;item&gt;115&lt;/item&gt;&lt;item&gt;1532&lt;/item&gt;&lt;item&gt;1635&lt;/item&gt;&lt;item&gt;2002&lt;/item&gt;&lt;item&gt;2319&lt;/item&gt;&lt;item&gt;2330&lt;/item&gt;&lt;item&gt;2734&lt;/item&gt;&lt;item&gt;2815&lt;/item&gt;&lt;item&gt;3730&lt;/item&gt;&lt;item&gt;3847&lt;/item&gt;&lt;item&gt;3913&lt;/item&gt;&lt;item&gt;3914&lt;/item&gt;&lt;item&gt;3915&lt;/item&gt;&lt;item&gt;3916&lt;/item&gt;&lt;item&gt;3917&lt;/item&gt;&lt;item&gt;3918&lt;/item&gt;&lt;item&gt;3919&lt;/item&gt;&lt;item&gt;3920&lt;/item&gt;&lt;item&gt;3921&lt;/item&gt;&lt;item&gt;3922&lt;/item&gt;&lt;item&gt;3923&lt;/item&gt;&lt;item&gt;3924&lt;/item&gt;&lt;/record-ids&gt;&lt;/item&gt;&lt;/Libraries&gt;"/>
  </w:docVars>
  <w:rsids>
    <w:rsidRoot w:val="000C260E"/>
    <w:rsid w:val="00001BD7"/>
    <w:rsid w:val="00004D05"/>
    <w:rsid w:val="000110DA"/>
    <w:rsid w:val="000145CC"/>
    <w:rsid w:val="00020963"/>
    <w:rsid w:val="00022CE1"/>
    <w:rsid w:val="000311AA"/>
    <w:rsid w:val="000365F1"/>
    <w:rsid w:val="00041B14"/>
    <w:rsid w:val="00042193"/>
    <w:rsid w:val="00042FEF"/>
    <w:rsid w:val="00046705"/>
    <w:rsid w:val="00046A88"/>
    <w:rsid w:val="00046C2B"/>
    <w:rsid w:val="000479D5"/>
    <w:rsid w:val="0005257B"/>
    <w:rsid w:val="000567EA"/>
    <w:rsid w:val="00056EAF"/>
    <w:rsid w:val="00057761"/>
    <w:rsid w:val="00057E8D"/>
    <w:rsid w:val="0006201E"/>
    <w:rsid w:val="0007215D"/>
    <w:rsid w:val="000721CE"/>
    <w:rsid w:val="00072961"/>
    <w:rsid w:val="000809CF"/>
    <w:rsid w:val="00080B18"/>
    <w:rsid w:val="00082BC7"/>
    <w:rsid w:val="00085901"/>
    <w:rsid w:val="0009036B"/>
    <w:rsid w:val="00090A5B"/>
    <w:rsid w:val="00090DD0"/>
    <w:rsid w:val="00094F7F"/>
    <w:rsid w:val="00095EAA"/>
    <w:rsid w:val="00096C05"/>
    <w:rsid w:val="0009760F"/>
    <w:rsid w:val="0009764F"/>
    <w:rsid w:val="000A4FAA"/>
    <w:rsid w:val="000A6969"/>
    <w:rsid w:val="000A6B25"/>
    <w:rsid w:val="000A7639"/>
    <w:rsid w:val="000A7D5C"/>
    <w:rsid w:val="000B2535"/>
    <w:rsid w:val="000B2E07"/>
    <w:rsid w:val="000B3D08"/>
    <w:rsid w:val="000B4D30"/>
    <w:rsid w:val="000B4F28"/>
    <w:rsid w:val="000B6AB6"/>
    <w:rsid w:val="000B6AEB"/>
    <w:rsid w:val="000C16C9"/>
    <w:rsid w:val="000C260E"/>
    <w:rsid w:val="000C4FAA"/>
    <w:rsid w:val="000D1174"/>
    <w:rsid w:val="000D34C6"/>
    <w:rsid w:val="000D3D1B"/>
    <w:rsid w:val="000E0DA4"/>
    <w:rsid w:val="000E15B3"/>
    <w:rsid w:val="000E191B"/>
    <w:rsid w:val="000E1D69"/>
    <w:rsid w:val="000E43D7"/>
    <w:rsid w:val="000F13F1"/>
    <w:rsid w:val="000F1A4C"/>
    <w:rsid w:val="000F4C8C"/>
    <w:rsid w:val="000F530E"/>
    <w:rsid w:val="000F5633"/>
    <w:rsid w:val="000F6138"/>
    <w:rsid w:val="00101630"/>
    <w:rsid w:val="00101761"/>
    <w:rsid w:val="00102F4D"/>
    <w:rsid w:val="001034BF"/>
    <w:rsid w:val="0010553E"/>
    <w:rsid w:val="00105AAD"/>
    <w:rsid w:val="00106DF0"/>
    <w:rsid w:val="001116B3"/>
    <w:rsid w:val="001123F9"/>
    <w:rsid w:val="001156CA"/>
    <w:rsid w:val="00115CD9"/>
    <w:rsid w:val="00117F1A"/>
    <w:rsid w:val="00120FEB"/>
    <w:rsid w:val="00121037"/>
    <w:rsid w:val="001217BC"/>
    <w:rsid w:val="00122067"/>
    <w:rsid w:val="00122710"/>
    <w:rsid w:val="001243BD"/>
    <w:rsid w:val="00124FE8"/>
    <w:rsid w:val="00126663"/>
    <w:rsid w:val="0013238B"/>
    <w:rsid w:val="0013258C"/>
    <w:rsid w:val="00132DCF"/>
    <w:rsid w:val="00135970"/>
    <w:rsid w:val="001378E0"/>
    <w:rsid w:val="00142276"/>
    <w:rsid w:val="001435DA"/>
    <w:rsid w:val="001452DD"/>
    <w:rsid w:val="001466FC"/>
    <w:rsid w:val="00147C42"/>
    <w:rsid w:val="00150B69"/>
    <w:rsid w:val="00151793"/>
    <w:rsid w:val="00152679"/>
    <w:rsid w:val="00154009"/>
    <w:rsid w:val="00156CF4"/>
    <w:rsid w:val="00157F1B"/>
    <w:rsid w:val="0016055F"/>
    <w:rsid w:val="001627CD"/>
    <w:rsid w:val="00163BD0"/>
    <w:rsid w:val="00163E9F"/>
    <w:rsid w:val="00163ED5"/>
    <w:rsid w:val="00164024"/>
    <w:rsid w:val="00164F49"/>
    <w:rsid w:val="00165BFE"/>
    <w:rsid w:val="00166016"/>
    <w:rsid w:val="00167F8D"/>
    <w:rsid w:val="001708AD"/>
    <w:rsid w:val="0017145E"/>
    <w:rsid w:val="001728FF"/>
    <w:rsid w:val="001751C3"/>
    <w:rsid w:val="00175C06"/>
    <w:rsid w:val="00180587"/>
    <w:rsid w:val="00180950"/>
    <w:rsid w:val="00180AFA"/>
    <w:rsid w:val="001820D7"/>
    <w:rsid w:val="0019398B"/>
    <w:rsid w:val="00193D88"/>
    <w:rsid w:val="0019423E"/>
    <w:rsid w:val="0019518B"/>
    <w:rsid w:val="00196485"/>
    <w:rsid w:val="00197F48"/>
    <w:rsid w:val="001A02FA"/>
    <w:rsid w:val="001A37EA"/>
    <w:rsid w:val="001A5BA2"/>
    <w:rsid w:val="001A7C7E"/>
    <w:rsid w:val="001C02D3"/>
    <w:rsid w:val="001C11C2"/>
    <w:rsid w:val="001C465A"/>
    <w:rsid w:val="001C5BC9"/>
    <w:rsid w:val="001C5F4B"/>
    <w:rsid w:val="001D2DDF"/>
    <w:rsid w:val="001D3D41"/>
    <w:rsid w:val="001D584E"/>
    <w:rsid w:val="001D59CE"/>
    <w:rsid w:val="001D749D"/>
    <w:rsid w:val="001E0336"/>
    <w:rsid w:val="001E140F"/>
    <w:rsid w:val="001E1423"/>
    <w:rsid w:val="001E251A"/>
    <w:rsid w:val="001E4BA3"/>
    <w:rsid w:val="001E512D"/>
    <w:rsid w:val="001E624C"/>
    <w:rsid w:val="001E62C7"/>
    <w:rsid w:val="001E687F"/>
    <w:rsid w:val="001E6F79"/>
    <w:rsid w:val="001E7179"/>
    <w:rsid w:val="001F292E"/>
    <w:rsid w:val="001F2ECB"/>
    <w:rsid w:val="001F6607"/>
    <w:rsid w:val="00202472"/>
    <w:rsid w:val="002026EF"/>
    <w:rsid w:val="00203B33"/>
    <w:rsid w:val="002044FE"/>
    <w:rsid w:val="00204552"/>
    <w:rsid w:val="00204B5C"/>
    <w:rsid w:val="0020551B"/>
    <w:rsid w:val="00206061"/>
    <w:rsid w:val="00212E21"/>
    <w:rsid w:val="0021322C"/>
    <w:rsid w:val="00216C35"/>
    <w:rsid w:val="002177CF"/>
    <w:rsid w:val="00222122"/>
    <w:rsid w:val="00222FBF"/>
    <w:rsid w:val="00223401"/>
    <w:rsid w:val="00224E77"/>
    <w:rsid w:val="00225AE3"/>
    <w:rsid w:val="002301C4"/>
    <w:rsid w:val="002308B2"/>
    <w:rsid w:val="00230AF6"/>
    <w:rsid w:val="00231566"/>
    <w:rsid w:val="002346AE"/>
    <w:rsid w:val="00235652"/>
    <w:rsid w:val="00235C72"/>
    <w:rsid w:val="00237D2C"/>
    <w:rsid w:val="00240DD6"/>
    <w:rsid w:val="00242907"/>
    <w:rsid w:val="00242F3A"/>
    <w:rsid w:val="00245A51"/>
    <w:rsid w:val="00247D4A"/>
    <w:rsid w:val="002502A2"/>
    <w:rsid w:val="002523D3"/>
    <w:rsid w:val="00252678"/>
    <w:rsid w:val="00253140"/>
    <w:rsid w:val="00253641"/>
    <w:rsid w:val="002538AC"/>
    <w:rsid w:val="00254210"/>
    <w:rsid w:val="00263040"/>
    <w:rsid w:val="0026311C"/>
    <w:rsid w:val="00270346"/>
    <w:rsid w:val="00270A49"/>
    <w:rsid w:val="00271508"/>
    <w:rsid w:val="002745F9"/>
    <w:rsid w:val="002749A2"/>
    <w:rsid w:val="00274C7C"/>
    <w:rsid w:val="00274E6F"/>
    <w:rsid w:val="00275DD7"/>
    <w:rsid w:val="002776D3"/>
    <w:rsid w:val="00277A30"/>
    <w:rsid w:val="00280774"/>
    <w:rsid w:val="00280BA0"/>
    <w:rsid w:val="002825F3"/>
    <w:rsid w:val="00284002"/>
    <w:rsid w:val="0028468B"/>
    <w:rsid w:val="002869F2"/>
    <w:rsid w:val="00287086"/>
    <w:rsid w:val="00291EF0"/>
    <w:rsid w:val="002968A9"/>
    <w:rsid w:val="00296BF6"/>
    <w:rsid w:val="00297A83"/>
    <w:rsid w:val="00297DB3"/>
    <w:rsid w:val="002A0B50"/>
    <w:rsid w:val="002A26FD"/>
    <w:rsid w:val="002A37E7"/>
    <w:rsid w:val="002A4096"/>
    <w:rsid w:val="002A6940"/>
    <w:rsid w:val="002B19D3"/>
    <w:rsid w:val="002B2CDA"/>
    <w:rsid w:val="002B4D49"/>
    <w:rsid w:val="002B7C4F"/>
    <w:rsid w:val="002C0409"/>
    <w:rsid w:val="002C12FA"/>
    <w:rsid w:val="002C5BCB"/>
    <w:rsid w:val="002C62CF"/>
    <w:rsid w:val="002C6B04"/>
    <w:rsid w:val="002D23FF"/>
    <w:rsid w:val="002D4EE5"/>
    <w:rsid w:val="002D4FD5"/>
    <w:rsid w:val="002D6BAC"/>
    <w:rsid w:val="002E3B15"/>
    <w:rsid w:val="002E542A"/>
    <w:rsid w:val="002E61B4"/>
    <w:rsid w:val="002E6CC2"/>
    <w:rsid w:val="002E7E87"/>
    <w:rsid w:val="002F134C"/>
    <w:rsid w:val="002F43A3"/>
    <w:rsid w:val="002F7635"/>
    <w:rsid w:val="00300220"/>
    <w:rsid w:val="003012CA"/>
    <w:rsid w:val="003038B3"/>
    <w:rsid w:val="00304015"/>
    <w:rsid w:val="00304E6B"/>
    <w:rsid w:val="00305707"/>
    <w:rsid w:val="0030697C"/>
    <w:rsid w:val="003153AE"/>
    <w:rsid w:val="00316D41"/>
    <w:rsid w:val="00316E53"/>
    <w:rsid w:val="00316F5A"/>
    <w:rsid w:val="00317D88"/>
    <w:rsid w:val="00320D43"/>
    <w:rsid w:val="00321205"/>
    <w:rsid w:val="00321277"/>
    <w:rsid w:val="00324FA5"/>
    <w:rsid w:val="00326443"/>
    <w:rsid w:val="00332988"/>
    <w:rsid w:val="00332B26"/>
    <w:rsid w:val="00333001"/>
    <w:rsid w:val="00333884"/>
    <w:rsid w:val="00334603"/>
    <w:rsid w:val="00335212"/>
    <w:rsid w:val="00335D20"/>
    <w:rsid w:val="003433B7"/>
    <w:rsid w:val="00344FBF"/>
    <w:rsid w:val="00345A78"/>
    <w:rsid w:val="00345F0B"/>
    <w:rsid w:val="00352138"/>
    <w:rsid w:val="003528E1"/>
    <w:rsid w:val="00352D1D"/>
    <w:rsid w:val="00361455"/>
    <w:rsid w:val="00361649"/>
    <w:rsid w:val="00361C88"/>
    <w:rsid w:val="0036250F"/>
    <w:rsid w:val="0036352A"/>
    <w:rsid w:val="003672F7"/>
    <w:rsid w:val="003710D8"/>
    <w:rsid w:val="00371CCF"/>
    <w:rsid w:val="00372616"/>
    <w:rsid w:val="0037491C"/>
    <w:rsid w:val="00376213"/>
    <w:rsid w:val="00376577"/>
    <w:rsid w:val="003770D2"/>
    <w:rsid w:val="00382C0E"/>
    <w:rsid w:val="00382E25"/>
    <w:rsid w:val="00384252"/>
    <w:rsid w:val="00385387"/>
    <w:rsid w:val="003867E8"/>
    <w:rsid w:val="003871A1"/>
    <w:rsid w:val="0038780C"/>
    <w:rsid w:val="00390525"/>
    <w:rsid w:val="00390D7D"/>
    <w:rsid w:val="0039361D"/>
    <w:rsid w:val="0039366A"/>
    <w:rsid w:val="00393A8A"/>
    <w:rsid w:val="00393C15"/>
    <w:rsid w:val="0039653D"/>
    <w:rsid w:val="00397211"/>
    <w:rsid w:val="00397287"/>
    <w:rsid w:val="003A06CE"/>
    <w:rsid w:val="003A7289"/>
    <w:rsid w:val="003A7D65"/>
    <w:rsid w:val="003B1A2F"/>
    <w:rsid w:val="003B27AD"/>
    <w:rsid w:val="003B32D4"/>
    <w:rsid w:val="003B4723"/>
    <w:rsid w:val="003B538A"/>
    <w:rsid w:val="003B6D88"/>
    <w:rsid w:val="003C00EF"/>
    <w:rsid w:val="003C49F1"/>
    <w:rsid w:val="003D309D"/>
    <w:rsid w:val="003D34EA"/>
    <w:rsid w:val="003D5CA1"/>
    <w:rsid w:val="003D7B4D"/>
    <w:rsid w:val="003D7F5A"/>
    <w:rsid w:val="003E0C5D"/>
    <w:rsid w:val="003E14D0"/>
    <w:rsid w:val="003E1B04"/>
    <w:rsid w:val="003E389E"/>
    <w:rsid w:val="003E5956"/>
    <w:rsid w:val="003E5DF7"/>
    <w:rsid w:val="003E687C"/>
    <w:rsid w:val="003E771F"/>
    <w:rsid w:val="003F0129"/>
    <w:rsid w:val="003F0CA7"/>
    <w:rsid w:val="003F0FE9"/>
    <w:rsid w:val="003F2F4B"/>
    <w:rsid w:val="003F4DC2"/>
    <w:rsid w:val="00401D12"/>
    <w:rsid w:val="00411BE9"/>
    <w:rsid w:val="0041739F"/>
    <w:rsid w:val="00417B7C"/>
    <w:rsid w:val="00417CC9"/>
    <w:rsid w:val="00426B22"/>
    <w:rsid w:val="00430193"/>
    <w:rsid w:val="00432D53"/>
    <w:rsid w:val="00432F82"/>
    <w:rsid w:val="00433115"/>
    <w:rsid w:val="004334AB"/>
    <w:rsid w:val="004346C5"/>
    <w:rsid w:val="00441300"/>
    <w:rsid w:val="00441CB4"/>
    <w:rsid w:val="00441D47"/>
    <w:rsid w:val="0044351D"/>
    <w:rsid w:val="00445657"/>
    <w:rsid w:val="00445F0D"/>
    <w:rsid w:val="004471EF"/>
    <w:rsid w:val="00450219"/>
    <w:rsid w:val="00453AF6"/>
    <w:rsid w:val="00454BF5"/>
    <w:rsid w:val="0045682C"/>
    <w:rsid w:val="00456D14"/>
    <w:rsid w:val="00456DBF"/>
    <w:rsid w:val="004574E2"/>
    <w:rsid w:val="00457BB1"/>
    <w:rsid w:val="00457FB1"/>
    <w:rsid w:val="00460C1A"/>
    <w:rsid w:val="004614C8"/>
    <w:rsid w:val="00461C79"/>
    <w:rsid w:val="00463DCF"/>
    <w:rsid w:val="00465D2A"/>
    <w:rsid w:val="00472D66"/>
    <w:rsid w:val="00473908"/>
    <w:rsid w:val="00475F8F"/>
    <w:rsid w:val="0047684A"/>
    <w:rsid w:val="00476FBC"/>
    <w:rsid w:val="00480792"/>
    <w:rsid w:val="00482A1C"/>
    <w:rsid w:val="00482EB9"/>
    <w:rsid w:val="004856F1"/>
    <w:rsid w:val="00486B4B"/>
    <w:rsid w:val="00486D89"/>
    <w:rsid w:val="0049077F"/>
    <w:rsid w:val="004918B0"/>
    <w:rsid w:val="00492AA0"/>
    <w:rsid w:val="00493EC6"/>
    <w:rsid w:val="004941E0"/>
    <w:rsid w:val="0049567D"/>
    <w:rsid w:val="004956BB"/>
    <w:rsid w:val="004A3D74"/>
    <w:rsid w:val="004B35DA"/>
    <w:rsid w:val="004B3C2E"/>
    <w:rsid w:val="004B6199"/>
    <w:rsid w:val="004B7652"/>
    <w:rsid w:val="004B76D4"/>
    <w:rsid w:val="004C196B"/>
    <w:rsid w:val="004C7098"/>
    <w:rsid w:val="004D41B6"/>
    <w:rsid w:val="004D47CC"/>
    <w:rsid w:val="004D5DA0"/>
    <w:rsid w:val="004D712D"/>
    <w:rsid w:val="004D7DF3"/>
    <w:rsid w:val="004E12C2"/>
    <w:rsid w:val="004F24F5"/>
    <w:rsid w:val="004F3123"/>
    <w:rsid w:val="005046FB"/>
    <w:rsid w:val="00506C7F"/>
    <w:rsid w:val="005100BB"/>
    <w:rsid w:val="00513E96"/>
    <w:rsid w:val="00514010"/>
    <w:rsid w:val="005261C5"/>
    <w:rsid w:val="0052650C"/>
    <w:rsid w:val="00530B26"/>
    <w:rsid w:val="00531C8F"/>
    <w:rsid w:val="00536924"/>
    <w:rsid w:val="00540CBA"/>
    <w:rsid w:val="00543D7B"/>
    <w:rsid w:val="005448D8"/>
    <w:rsid w:val="00546E8B"/>
    <w:rsid w:val="00553673"/>
    <w:rsid w:val="00555696"/>
    <w:rsid w:val="005575D0"/>
    <w:rsid w:val="00560DAF"/>
    <w:rsid w:val="005618B9"/>
    <w:rsid w:val="00566CB5"/>
    <w:rsid w:val="005709D9"/>
    <w:rsid w:val="005717C2"/>
    <w:rsid w:val="005717C8"/>
    <w:rsid w:val="00577374"/>
    <w:rsid w:val="005778AD"/>
    <w:rsid w:val="005840A9"/>
    <w:rsid w:val="0058411B"/>
    <w:rsid w:val="00587B57"/>
    <w:rsid w:val="00591409"/>
    <w:rsid w:val="005919BC"/>
    <w:rsid w:val="00592218"/>
    <w:rsid w:val="00592F7B"/>
    <w:rsid w:val="00595C0B"/>
    <w:rsid w:val="00595E29"/>
    <w:rsid w:val="0059608A"/>
    <w:rsid w:val="005962A9"/>
    <w:rsid w:val="00596BD1"/>
    <w:rsid w:val="005A0B87"/>
    <w:rsid w:val="005A3F6E"/>
    <w:rsid w:val="005A40C5"/>
    <w:rsid w:val="005A57E5"/>
    <w:rsid w:val="005B0494"/>
    <w:rsid w:val="005B05B1"/>
    <w:rsid w:val="005B0D92"/>
    <w:rsid w:val="005B5EC0"/>
    <w:rsid w:val="005C2EC4"/>
    <w:rsid w:val="005C4251"/>
    <w:rsid w:val="005C4637"/>
    <w:rsid w:val="005C5321"/>
    <w:rsid w:val="005D0984"/>
    <w:rsid w:val="005D18F6"/>
    <w:rsid w:val="005D277A"/>
    <w:rsid w:val="005D5A54"/>
    <w:rsid w:val="005D75CA"/>
    <w:rsid w:val="005E14CC"/>
    <w:rsid w:val="005E40AC"/>
    <w:rsid w:val="005E4861"/>
    <w:rsid w:val="005E5E34"/>
    <w:rsid w:val="005E6DD4"/>
    <w:rsid w:val="005F070F"/>
    <w:rsid w:val="005F2A4B"/>
    <w:rsid w:val="005F50BF"/>
    <w:rsid w:val="0060128F"/>
    <w:rsid w:val="0060198A"/>
    <w:rsid w:val="00601F8B"/>
    <w:rsid w:val="0060305A"/>
    <w:rsid w:val="00605698"/>
    <w:rsid w:val="006067B1"/>
    <w:rsid w:val="0060782A"/>
    <w:rsid w:val="00610268"/>
    <w:rsid w:val="006115B0"/>
    <w:rsid w:val="00613F61"/>
    <w:rsid w:val="006142E3"/>
    <w:rsid w:val="00616563"/>
    <w:rsid w:val="006170DB"/>
    <w:rsid w:val="00617D54"/>
    <w:rsid w:val="00620B09"/>
    <w:rsid w:val="006215C7"/>
    <w:rsid w:val="00622087"/>
    <w:rsid w:val="006246A1"/>
    <w:rsid w:val="00624836"/>
    <w:rsid w:val="00625CD7"/>
    <w:rsid w:val="006277E3"/>
    <w:rsid w:val="00630961"/>
    <w:rsid w:val="00633353"/>
    <w:rsid w:val="00643071"/>
    <w:rsid w:val="00644EC0"/>
    <w:rsid w:val="00646369"/>
    <w:rsid w:val="00646512"/>
    <w:rsid w:val="00653772"/>
    <w:rsid w:val="00653E57"/>
    <w:rsid w:val="006559CB"/>
    <w:rsid w:val="00655B83"/>
    <w:rsid w:val="006560D9"/>
    <w:rsid w:val="00656C91"/>
    <w:rsid w:val="00657B14"/>
    <w:rsid w:val="00660315"/>
    <w:rsid w:val="00662D8B"/>
    <w:rsid w:val="006632E4"/>
    <w:rsid w:val="0066515E"/>
    <w:rsid w:val="00666BE4"/>
    <w:rsid w:val="00671124"/>
    <w:rsid w:val="00672027"/>
    <w:rsid w:val="00672D2E"/>
    <w:rsid w:val="006736DF"/>
    <w:rsid w:val="006753BE"/>
    <w:rsid w:val="006753F6"/>
    <w:rsid w:val="0067703E"/>
    <w:rsid w:val="00677C52"/>
    <w:rsid w:val="00686717"/>
    <w:rsid w:val="00693CB5"/>
    <w:rsid w:val="006A0C9F"/>
    <w:rsid w:val="006A3FDA"/>
    <w:rsid w:val="006A48CC"/>
    <w:rsid w:val="006A58DF"/>
    <w:rsid w:val="006B0139"/>
    <w:rsid w:val="006B1677"/>
    <w:rsid w:val="006B20EF"/>
    <w:rsid w:val="006B2480"/>
    <w:rsid w:val="006B3C72"/>
    <w:rsid w:val="006B5414"/>
    <w:rsid w:val="006C0EFD"/>
    <w:rsid w:val="006C3E57"/>
    <w:rsid w:val="006C5AF0"/>
    <w:rsid w:val="006C7D26"/>
    <w:rsid w:val="006D0F2E"/>
    <w:rsid w:val="006D212C"/>
    <w:rsid w:val="006D5076"/>
    <w:rsid w:val="006D54D9"/>
    <w:rsid w:val="006D6C2C"/>
    <w:rsid w:val="006E1B23"/>
    <w:rsid w:val="006E28EB"/>
    <w:rsid w:val="006E2A71"/>
    <w:rsid w:val="006E4140"/>
    <w:rsid w:val="006E63FE"/>
    <w:rsid w:val="006E690C"/>
    <w:rsid w:val="006F0485"/>
    <w:rsid w:val="006F1896"/>
    <w:rsid w:val="006F19E7"/>
    <w:rsid w:val="006F2665"/>
    <w:rsid w:val="006F3C10"/>
    <w:rsid w:val="006F4C41"/>
    <w:rsid w:val="006F5C70"/>
    <w:rsid w:val="006F7578"/>
    <w:rsid w:val="00700427"/>
    <w:rsid w:val="007004F2"/>
    <w:rsid w:val="00701DBD"/>
    <w:rsid w:val="0070238B"/>
    <w:rsid w:val="0070567E"/>
    <w:rsid w:val="00706C33"/>
    <w:rsid w:val="00711046"/>
    <w:rsid w:val="007118A5"/>
    <w:rsid w:val="007118BF"/>
    <w:rsid w:val="007119C5"/>
    <w:rsid w:val="00712CEE"/>
    <w:rsid w:val="00714544"/>
    <w:rsid w:val="0071594D"/>
    <w:rsid w:val="0071641F"/>
    <w:rsid w:val="007164B9"/>
    <w:rsid w:val="00716F08"/>
    <w:rsid w:val="007215BD"/>
    <w:rsid w:val="00721D30"/>
    <w:rsid w:val="00725413"/>
    <w:rsid w:val="007258FA"/>
    <w:rsid w:val="007278FA"/>
    <w:rsid w:val="00731143"/>
    <w:rsid w:val="007325D3"/>
    <w:rsid w:val="00732BBA"/>
    <w:rsid w:val="007331FB"/>
    <w:rsid w:val="00734DD3"/>
    <w:rsid w:val="0073652F"/>
    <w:rsid w:val="00736AA2"/>
    <w:rsid w:val="00737A99"/>
    <w:rsid w:val="00741CA6"/>
    <w:rsid w:val="00741D0C"/>
    <w:rsid w:val="00743FAF"/>
    <w:rsid w:val="00744268"/>
    <w:rsid w:val="007444BB"/>
    <w:rsid w:val="007462F3"/>
    <w:rsid w:val="007540B2"/>
    <w:rsid w:val="0075437F"/>
    <w:rsid w:val="0075526E"/>
    <w:rsid w:val="00756E42"/>
    <w:rsid w:val="00760BF4"/>
    <w:rsid w:val="00760DEB"/>
    <w:rsid w:val="00761CB3"/>
    <w:rsid w:val="00771496"/>
    <w:rsid w:val="00771708"/>
    <w:rsid w:val="007728DF"/>
    <w:rsid w:val="0077551F"/>
    <w:rsid w:val="0077676B"/>
    <w:rsid w:val="00777CF6"/>
    <w:rsid w:val="00782A94"/>
    <w:rsid w:val="007833E8"/>
    <w:rsid w:val="007835D7"/>
    <w:rsid w:val="00790F62"/>
    <w:rsid w:val="0079157D"/>
    <w:rsid w:val="00792671"/>
    <w:rsid w:val="00792D0E"/>
    <w:rsid w:val="0079321C"/>
    <w:rsid w:val="007952CC"/>
    <w:rsid w:val="00795F4F"/>
    <w:rsid w:val="00797823"/>
    <w:rsid w:val="007A0579"/>
    <w:rsid w:val="007A5FFF"/>
    <w:rsid w:val="007A61BB"/>
    <w:rsid w:val="007A6EE6"/>
    <w:rsid w:val="007B4673"/>
    <w:rsid w:val="007B7063"/>
    <w:rsid w:val="007B7693"/>
    <w:rsid w:val="007B79E8"/>
    <w:rsid w:val="007C09A3"/>
    <w:rsid w:val="007C2FFF"/>
    <w:rsid w:val="007C500C"/>
    <w:rsid w:val="007C6054"/>
    <w:rsid w:val="007D1642"/>
    <w:rsid w:val="007D17C5"/>
    <w:rsid w:val="007D1E8F"/>
    <w:rsid w:val="007D292E"/>
    <w:rsid w:val="007D31BD"/>
    <w:rsid w:val="007D60F3"/>
    <w:rsid w:val="007D6A0B"/>
    <w:rsid w:val="007E1FC9"/>
    <w:rsid w:val="007E2E6A"/>
    <w:rsid w:val="007E5345"/>
    <w:rsid w:val="007E595D"/>
    <w:rsid w:val="007F1DFD"/>
    <w:rsid w:val="007F2232"/>
    <w:rsid w:val="007F424B"/>
    <w:rsid w:val="007F6DFA"/>
    <w:rsid w:val="007F7887"/>
    <w:rsid w:val="00802004"/>
    <w:rsid w:val="00802B91"/>
    <w:rsid w:val="0080380F"/>
    <w:rsid w:val="0080389A"/>
    <w:rsid w:val="008049DF"/>
    <w:rsid w:val="0080557C"/>
    <w:rsid w:val="00810278"/>
    <w:rsid w:val="0081225F"/>
    <w:rsid w:val="0081235B"/>
    <w:rsid w:val="00812772"/>
    <w:rsid w:val="00824DD5"/>
    <w:rsid w:val="008266D3"/>
    <w:rsid w:val="00826890"/>
    <w:rsid w:val="00827500"/>
    <w:rsid w:val="00827682"/>
    <w:rsid w:val="008317D2"/>
    <w:rsid w:val="00831865"/>
    <w:rsid w:val="008339D6"/>
    <w:rsid w:val="00847BF2"/>
    <w:rsid w:val="00850816"/>
    <w:rsid w:val="008513F4"/>
    <w:rsid w:val="008528C1"/>
    <w:rsid w:val="0085294D"/>
    <w:rsid w:val="00852FFC"/>
    <w:rsid w:val="00855DFA"/>
    <w:rsid w:val="008606C9"/>
    <w:rsid w:val="0086145C"/>
    <w:rsid w:val="00861B9E"/>
    <w:rsid w:val="00862935"/>
    <w:rsid w:val="00864535"/>
    <w:rsid w:val="00864E91"/>
    <w:rsid w:val="00865177"/>
    <w:rsid w:val="0087774F"/>
    <w:rsid w:val="00880CBF"/>
    <w:rsid w:val="00886B5C"/>
    <w:rsid w:val="00887675"/>
    <w:rsid w:val="008879E4"/>
    <w:rsid w:val="008917E2"/>
    <w:rsid w:val="00891ED3"/>
    <w:rsid w:val="008969C8"/>
    <w:rsid w:val="00896BE1"/>
    <w:rsid w:val="008A106B"/>
    <w:rsid w:val="008A14CC"/>
    <w:rsid w:val="008A2D1E"/>
    <w:rsid w:val="008A6DB8"/>
    <w:rsid w:val="008B02CE"/>
    <w:rsid w:val="008B28E6"/>
    <w:rsid w:val="008B36FC"/>
    <w:rsid w:val="008B3961"/>
    <w:rsid w:val="008B3F26"/>
    <w:rsid w:val="008C00F1"/>
    <w:rsid w:val="008C010E"/>
    <w:rsid w:val="008C053F"/>
    <w:rsid w:val="008C6B29"/>
    <w:rsid w:val="008D1CA5"/>
    <w:rsid w:val="008D6B0C"/>
    <w:rsid w:val="008D7663"/>
    <w:rsid w:val="008E0DE4"/>
    <w:rsid w:val="008E20D3"/>
    <w:rsid w:val="008E4F7A"/>
    <w:rsid w:val="008E5196"/>
    <w:rsid w:val="008E764D"/>
    <w:rsid w:val="008E78B6"/>
    <w:rsid w:val="008E7D6C"/>
    <w:rsid w:val="008E7F8E"/>
    <w:rsid w:val="008F3B59"/>
    <w:rsid w:val="008F3EFA"/>
    <w:rsid w:val="008F3F54"/>
    <w:rsid w:val="008F4841"/>
    <w:rsid w:val="008F64F1"/>
    <w:rsid w:val="009000EE"/>
    <w:rsid w:val="00902AC8"/>
    <w:rsid w:val="00902D23"/>
    <w:rsid w:val="00903871"/>
    <w:rsid w:val="00910429"/>
    <w:rsid w:val="00914DAC"/>
    <w:rsid w:val="00915E5D"/>
    <w:rsid w:val="0091601C"/>
    <w:rsid w:val="0091609F"/>
    <w:rsid w:val="0091663A"/>
    <w:rsid w:val="00922593"/>
    <w:rsid w:val="00931038"/>
    <w:rsid w:val="00933077"/>
    <w:rsid w:val="00935ADE"/>
    <w:rsid w:val="009364CE"/>
    <w:rsid w:val="009373F2"/>
    <w:rsid w:val="00937DEB"/>
    <w:rsid w:val="009406FC"/>
    <w:rsid w:val="00944AB4"/>
    <w:rsid w:val="00947CB0"/>
    <w:rsid w:val="00953F5D"/>
    <w:rsid w:val="009559CF"/>
    <w:rsid w:val="00955DE2"/>
    <w:rsid w:val="00956538"/>
    <w:rsid w:val="009566B6"/>
    <w:rsid w:val="00956FCB"/>
    <w:rsid w:val="0096053C"/>
    <w:rsid w:val="0096228E"/>
    <w:rsid w:val="009633D1"/>
    <w:rsid w:val="009639E9"/>
    <w:rsid w:val="00966194"/>
    <w:rsid w:val="009711D3"/>
    <w:rsid w:val="00971927"/>
    <w:rsid w:val="0097246F"/>
    <w:rsid w:val="00972F3E"/>
    <w:rsid w:val="0097498C"/>
    <w:rsid w:val="0097537E"/>
    <w:rsid w:val="009754AC"/>
    <w:rsid w:val="00977019"/>
    <w:rsid w:val="009830CD"/>
    <w:rsid w:val="00983BEB"/>
    <w:rsid w:val="00983DB7"/>
    <w:rsid w:val="00986637"/>
    <w:rsid w:val="00992B72"/>
    <w:rsid w:val="009943D5"/>
    <w:rsid w:val="00995D38"/>
    <w:rsid w:val="009A0412"/>
    <w:rsid w:val="009A1BC8"/>
    <w:rsid w:val="009A1D8C"/>
    <w:rsid w:val="009A2704"/>
    <w:rsid w:val="009A313D"/>
    <w:rsid w:val="009A73F4"/>
    <w:rsid w:val="009A7B31"/>
    <w:rsid w:val="009B0ADC"/>
    <w:rsid w:val="009B25E7"/>
    <w:rsid w:val="009B308F"/>
    <w:rsid w:val="009B32D3"/>
    <w:rsid w:val="009C1D41"/>
    <w:rsid w:val="009C21F4"/>
    <w:rsid w:val="009C3D88"/>
    <w:rsid w:val="009C5A19"/>
    <w:rsid w:val="009C693C"/>
    <w:rsid w:val="009C7734"/>
    <w:rsid w:val="009D19D5"/>
    <w:rsid w:val="009D29B4"/>
    <w:rsid w:val="009D32E6"/>
    <w:rsid w:val="009E671E"/>
    <w:rsid w:val="009E69AF"/>
    <w:rsid w:val="009E6DCE"/>
    <w:rsid w:val="009E6E01"/>
    <w:rsid w:val="009E791C"/>
    <w:rsid w:val="009F04B8"/>
    <w:rsid w:val="009F123F"/>
    <w:rsid w:val="009F2705"/>
    <w:rsid w:val="009F2C0F"/>
    <w:rsid w:val="009F2F0B"/>
    <w:rsid w:val="009F364C"/>
    <w:rsid w:val="009F3C6E"/>
    <w:rsid w:val="009F745C"/>
    <w:rsid w:val="00A060E9"/>
    <w:rsid w:val="00A063F6"/>
    <w:rsid w:val="00A11003"/>
    <w:rsid w:val="00A11D7E"/>
    <w:rsid w:val="00A123C9"/>
    <w:rsid w:val="00A12708"/>
    <w:rsid w:val="00A15F1C"/>
    <w:rsid w:val="00A16D6C"/>
    <w:rsid w:val="00A228D5"/>
    <w:rsid w:val="00A230AD"/>
    <w:rsid w:val="00A256FC"/>
    <w:rsid w:val="00A2571B"/>
    <w:rsid w:val="00A264CA"/>
    <w:rsid w:val="00A2702E"/>
    <w:rsid w:val="00A27698"/>
    <w:rsid w:val="00A3206E"/>
    <w:rsid w:val="00A337A6"/>
    <w:rsid w:val="00A3457B"/>
    <w:rsid w:val="00A359C2"/>
    <w:rsid w:val="00A362D9"/>
    <w:rsid w:val="00A36B1B"/>
    <w:rsid w:val="00A379A1"/>
    <w:rsid w:val="00A41A1F"/>
    <w:rsid w:val="00A459DF"/>
    <w:rsid w:val="00A472EE"/>
    <w:rsid w:val="00A50A95"/>
    <w:rsid w:val="00A5112C"/>
    <w:rsid w:val="00A52DE5"/>
    <w:rsid w:val="00A5304F"/>
    <w:rsid w:val="00A5522A"/>
    <w:rsid w:val="00A555A7"/>
    <w:rsid w:val="00A564B2"/>
    <w:rsid w:val="00A6037D"/>
    <w:rsid w:val="00A617AC"/>
    <w:rsid w:val="00A62797"/>
    <w:rsid w:val="00A63DEA"/>
    <w:rsid w:val="00A70AC6"/>
    <w:rsid w:val="00A71541"/>
    <w:rsid w:val="00A72419"/>
    <w:rsid w:val="00A72F76"/>
    <w:rsid w:val="00A7366C"/>
    <w:rsid w:val="00A7473D"/>
    <w:rsid w:val="00A75E12"/>
    <w:rsid w:val="00A76F02"/>
    <w:rsid w:val="00A77762"/>
    <w:rsid w:val="00A779CC"/>
    <w:rsid w:val="00A779D6"/>
    <w:rsid w:val="00A80925"/>
    <w:rsid w:val="00A844A4"/>
    <w:rsid w:val="00A850BD"/>
    <w:rsid w:val="00A863F4"/>
    <w:rsid w:val="00A867DE"/>
    <w:rsid w:val="00A913C9"/>
    <w:rsid w:val="00A9370D"/>
    <w:rsid w:val="00A94033"/>
    <w:rsid w:val="00A96E1D"/>
    <w:rsid w:val="00AA26B0"/>
    <w:rsid w:val="00AA293E"/>
    <w:rsid w:val="00AA2AC2"/>
    <w:rsid w:val="00AA2E77"/>
    <w:rsid w:val="00AA3153"/>
    <w:rsid w:val="00AA32C1"/>
    <w:rsid w:val="00AA399D"/>
    <w:rsid w:val="00AA7C15"/>
    <w:rsid w:val="00AB0578"/>
    <w:rsid w:val="00AB3A78"/>
    <w:rsid w:val="00AC0585"/>
    <w:rsid w:val="00AC1A04"/>
    <w:rsid w:val="00AC23B9"/>
    <w:rsid w:val="00AC2552"/>
    <w:rsid w:val="00AC2844"/>
    <w:rsid w:val="00AC4B1E"/>
    <w:rsid w:val="00AC55EA"/>
    <w:rsid w:val="00AC61D5"/>
    <w:rsid w:val="00AC744B"/>
    <w:rsid w:val="00AC7A2C"/>
    <w:rsid w:val="00AD420A"/>
    <w:rsid w:val="00AD4DAA"/>
    <w:rsid w:val="00AD755E"/>
    <w:rsid w:val="00AD7965"/>
    <w:rsid w:val="00AE0FAB"/>
    <w:rsid w:val="00AE153C"/>
    <w:rsid w:val="00AE1C4C"/>
    <w:rsid w:val="00AE2386"/>
    <w:rsid w:val="00AE2D0B"/>
    <w:rsid w:val="00AE3314"/>
    <w:rsid w:val="00AE4B3E"/>
    <w:rsid w:val="00AE5590"/>
    <w:rsid w:val="00AE6C2D"/>
    <w:rsid w:val="00AE78A2"/>
    <w:rsid w:val="00AF05B1"/>
    <w:rsid w:val="00AF0A2E"/>
    <w:rsid w:val="00AF14F4"/>
    <w:rsid w:val="00AF1611"/>
    <w:rsid w:val="00AF17E2"/>
    <w:rsid w:val="00AF4885"/>
    <w:rsid w:val="00AF4EFB"/>
    <w:rsid w:val="00AF6EC6"/>
    <w:rsid w:val="00B01E5F"/>
    <w:rsid w:val="00B028C5"/>
    <w:rsid w:val="00B065AF"/>
    <w:rsid w:val="00B06F58"/>
    <w:rsid w:val="00B0703C"/>
    <w:rsid w:val="00B103D3"/>
    <w:rsid w:val="00B10E41"/>
    <w:rsid w:val="00B135CF"/>
    <w:rsid w:val="00B142E7"/>
    <w:rsid w:val="00B14787"/>
    <w:rsid w:val="00B177C5"/>
    <w:rsid w:val="00B2039A"/>
    <w:rsid w:val="00B259A4"/>
    <w:rsid w:val="00B2680D"/>
    <w:rsid w:val="00B31460"/>
    <w:rsid w:val="00B329C5"/>
    <w:rsid w:val="00B3507B"/>
    <w:rsid w:val="00B40571"/>
    <w:rsid w:val="00B40BAE"/>
    <w:rsid w:val="00B41221"/>
    <w:rsid w:val="00B413F2"/>
    <w:rsid w:val="00B420B3"/>
    <w:rsid w:val="00B4225C"/>
    <w:rsid w:val="00B44A6C"/>
    <w:rsid w:val="00B44E46"/>
    <w:rsid w:val="00B46412"/>
    <w:rsid w:val="00B46B2B"/>
    <w:rsid w:val="00B46BEF"/>
    <w:rsid w:val="00B5229D"/>
    <w:rsid w:val="00B527B5"/>
    <w:rsid w:val="00B52AE4"/>
    <w:rsid w:val="00B5357D"/>
    <w:rsid w:val="00B5393C"/>
    <w:rsid w:val="00B544B1"/>
    <w:rsid w:val="00B54A49"/>
    <w:rsid w:val="00B54D30"/>
    <w:rsid w:val="00B56525"/>
    <w:rsid w:val="00B56737"/>
    <w:rsid w:val="00B574AC"/>
    <w:rsid w:val="00B57DE0"/>
    <w:rsid w:val="00B60B94"/>
    <w:rsid w:val="00B61BFB"/>
    <w:rsid w:val="00B67E39"/>
    <w:rsid w:val="00B70073"/>
    <w:rsid w:val="00B7182E"/>
    <w:rsid w:val="00B7263B"/>
    <w:rsid w:val="00B744E4"/>
    <w:rsid w:val="00B755AB"/>
    <w:rsid w:val="00B777FA"/>
    <w:rsid w:val="00B80416"/>
    <w:rsid w:val="00B80F75"/>
    <w:rsid w:val="00B834A9"/>
    <w:rsid w:val="00B8474B"/>
    <w:rsid w:val="00B86A3A"/>
    <w:rsid w:val="00B92755"/>
    <w:rsid w:val="00B94B12"/>
    <w:rsid w:val="00B96706"/>
    <w:rsid w:val="00BA1578"/>
    <w:rsid w:val="00BA2882"/>
    <w:rsid w:val="00BA3DDB"/>
    <w:rsid w:val="00BA74EA"/>
    <w:rsid w:val="00BB1C55"/>
    <w:rsid w:val="00BB7414"/>
    <w:rsid w:val="00BC0044"/>
    <w:rsid w:val="00BC2988"/>
    <w:rsid w:val="00BC2BD1"/>
    <w:rsid w:val="00BC46FE"/>
    <w:rsid w:val="00BC6829"/>
    <w:rsid w:val="00BD00D8"/>
    <w:rsid w:val="00BD03F9"/>
    <w:rsid w:val="00BD05E1"/>
    <w:rsid w:val="00BD0CD7"/>
    <w:rsid w:val="00BD13D6"/>
    <w:rsid w:val="00BD1DBC"/>
    <w:rsid w:val="00BD2D19"/>
    <w:rsid w:val="00BD32B4"/>
    <w:rsid w:val="00BD42A4"/>
    <w:rsid w:val="00BD500E"/>
    <w:rsid w:val="00BD5659"/>
    <w:rsid w:val="00BD68DD"/>
    <w:rsid w:val="00BD6C30"/>
    <w:rsid w:val="00BE11C6"/>
    <w:rsid w:val="00BE2254"/>
    <w:rsid w:val="00BE2FA3"/>
    <w:rsid w:val="00BE3C37"/>
    <w:rsid w:val="00BE4641"/>
    <w:rsid w:val="00BE4EF0"/>
    <w:rsid w:val="00BE4FAB"/>
    <w:rsid w:val="00BE592E"/>
    <w:rsid w:val="00BE67AE"/>
    <w:rsid w:val="00BE73C5"/>
    <w:rsid w:val="00BF25E7"/>
    <w:rsid w:val="00BF2B28"/>
    <w:rsid w:val="00BF4A7C"/>
    <w:rsid w:val="00BF4C17"/>
    <w:rsid w:val="00BF5F9F"/>
    <w:rsid w:val="00BF67D9"/>
    <w:rsid w:val="00BF7317"/>
    <w:rsid w:val="00BF7FD4"/>
    <w:rsid w:val="00C006E4"/>
    <w:rsid w:val="00C0296D"/>
    <w:rsid w:val="00C02AEB"/>
    <w:rsid w:val="00C0300E"/>
    <w:rsid w:val="00C03BA4"/>
    <w:rsid w:val="00C042D2"/>
    <w:rsid w:val="00C04CC9"/>
    <w:rsid w:val="00C04D67"/>
    <w:rsid w:val="00C05038"/>
    <w:rsid w:val="00C05ED5"/>
    <w:rsid w:val="00C0622A"/>
    <w:rsid w:val="00C111C8"/>
    <w:rsid w:val="00C12804"/>
    <w:rsid w:val="00C1353F"/>
    <w:rsid w:val="00C1530B"/>
    <w:rsid w:val="00C17551"/>
    <w:rsid w:val="00C17DF8"/>
    <w:rsid w:val="00C20ADA"/>
    <w:rsid w:val="00C221D3"/>
    <w:rsid w:val="00C2302D"/>
    <w:rsid w:val="00C31382"/>
    <w:rsid w:val="00C360F3"/>
    <w:rsid w:val="00C43D1C"/>
    <w:rsid w:val="00C44FA6"/>
    <w:rsid w:val="00C458AB"/>
    <w:rsid w:val="00C5051F"/>
    <w:rsid w:val="00C508AB"/>
    <w:rsid w:val="00C50AD2"/>
    <w:rsid w:val="00C51766"/>
    <w:rsid w:val="00C52989"/>
    <w:rsid w:val="00C53906"/>
    <w:rsid w:val="00C546BF"/>
    <w:rsid w:val="00C55481"/>
    <w:rsid w:val="00C55B67"/>
    <w:rsid w:val="00C55C2F"/>
    <w:rsid w:val="00C60347"/>
    <w:rsid w:val="00C605A6"/>
    <w:rsid w:val="00C61AC4"/>
    <w:rsid w:val="00C6430C"/>
    <w:rsid w:val="00C6591C"/>
    <w:rsid w:val="00C66080"/>
    <w:rsid w:val="00C70847"/>
    <w:rsid w:val="00C7135C"/>
    <w:rsid w:val="00C720DF"/>
    <w:rsid w:val="00C76074"/>
    <w:rsid w:val="00C76F24"/>
    <w:rsid w:val="00C801F1"/>
    <w:rsid w:val="00C802DB"/>
    <w:rsid w:val="00C84967"/>
    <w:rsid w:val="00C857C2"/>
    <w:rsid w:val="00C85C21"/>
    <w:rsid w:val="00C86065"/>
    <w:rsid w:val="00C865B1"/>
    <w:rsid w:val="00C90148"/>
    <w:rsid w:val="00C91D84"/>
    <w:rsid w:val="00C926CB"/>
    <w:rsid w:val="00C9586A"/>
    <w:rsid w:val="00C96362"/>
    <w:rsid w:val="00C9724A"/>
    <w:rsid w:val="00CA2A9D"/>
    <w:rsid w:val="00CA3B01"/>
    <w:rsid w:val="00CA4765"/>
    <w:rsid w:val="00CB15EE"/>
    <w:rsid w:val="00CB2DEB"/>
    <w:rsid w:val="00CB39B7"/>
    <w:rsid w:val="00CB4708"/>
    <w:rsid w:val="00CC001E"/>
    <w:rsid w:val="00CC051C"/>
    <w:rsid w:val="00CC206A"/>
    <w:rsid w:val="00CC6D48"/>
    <w:rsid w:val="00CC7C19"/>
    <w:rsid w:val="00CD0B3C"/>
    <w:rsid w:val="00CD1A6B"/>
    <w:rsid w:val="00CD3623"/>
    <w:rsid w:val="00CD4381"/>
    <w:rsid w:val="00CD4899"/>
    <w:rsid w:val="00CD5570"/>
    <w:rsid w:val="00CD62CC"/>
    <w:rsid w:val="00CD66EE"/>
    <w:rsid w:val="00CD77B7"/>
    <w:rsid w:val="00CE0FC8"/>
    <w:rsid w:val="00CE47CA"/>
    <w:rsid w:val="00CE5C1D"/>
    <w:rsid w:val="00CF1920"/>
    <w:rsid w:val="00CF55C3"/>
    <w:rsid w:val="00CF5925"/>
    <w:rsid w:val="00CF7FD0"/>
    <w:rsid w:val="00D0213A"/>
    <w:rsid w:val="00D031B0"/>
    <w:rsid w:val="00D03D38"/>
    <w:rsid w:val="00D0446B"/>
    <w:rsid w:val="00D0533C"/>
    <w:rsid w:val="00D055B9"/>
    <w:rsid w:val="00D05FCE"/>
    <w:rsid w:val="00D06715"/>
    <w:rsid w:val="00D10638"/>
    <w:rsid w:val="00D11063"/>
    <w:rsid w:val="00D112A2"/>
    <w:rsid w:val="00D11A47"/>
    <w:rsid w:val="00D13693"/>
    <w:rsid w:val="00D13D03"/>
    <w:rsid w:val="00D14929"/>
    <w:rsid w:val="00D15D0B"/>
    <w:rsid w:val="00D1600F"/>
    <w:rsid w:val="00D211BA"/>
    <w:rsid w:val="00D21D69"/>
    <w:rsid w:val="00D23966"/>
    <w:rsid w:val="00D25531"/>
    <w:rsid w:val="00D25D1D"/>
    <w:rsid w:val="00D2686B"/>
    <w:rsid w:val="00D26E7E"/>
    <w:rsid w:val="00D344A9"/>
    <w:rsid w:val="00D3624E"/>
    <w:rsid w:val="00D37035"/>
    <w:rsid w:val="00D3791F"/>
    <w:rsid w:val="00D37C83"/>
    <w:rsid w:val="00D41FA3"/>
    <w:rsid w:val="00D427BB"/>
    <w:rsid w:val="00D43103"/>
    <w:rsid w:val="00D43502"/>
    <w:rsid w:val="00D4683B"/>
    <w:rsid w:val="00D5182A"/>
    <w:rsid w:val="00D53BE6"/>
    <w:rsid w:val="00D53E36"/>
    <w:rsid w:val="00D546EE"/>
    <w:rsid w:val="00D54955"/>
    <w:rsid w:val="00D55050"/>
    <w:rsid w:val="00D567E9"/>
    <w:rsid w:val="00D61C8B"/>
    <w:rsid w:val="00D62035"/>
    <w:rsid w:val="00D62F48"/>
    <w:rsid w:val="00D64B57"/>
    <w:rsid w:val="00D64C33"/>
    <w:rsid w:val="00D674A1"/>
    <w:rsid w:val="00D675F7"/>
    <w:rsid w:val="00D71B4E"/>
    <w:rsid w:val="00D736C3"/>
    <w:rsid w:val="00D764BA"/>
    <w:rsid w:val="00D775DF"/>
    <w:rsid w:val="00D77B7D"/>
    <w:rsid w:val="00D80AE1"/>
    <w:rsid w:val="00D821F6"/>
    <w:rsid w:val="00D8222A"/>
    <w:rsid w:val="00D86E48"/>
    <w:rsid w:val="00D9269D"/>
    <w:rsid w:val="00D93A1C"/>
    <w:rsid w:val="00D93C49"/>
    <w:rsid w:val="00D96984"/>
    <w:rsid w:val="00D96DC5"/>
    <w:rsid w:val="00D97447"/>
    <w:rsid w:val="00DA292D"/>
    <w:rsid w:val="00DA2E55"/>
    <w:rsid w:val="00DA3BFA"/>
    <w:rsid w:val="00DA7D94"/>
    <w:rsid w:val="00DB00C1"/>
    <w:rsid w:val="00DB05D6"/>
    <w:rsid w:val="00DB1A6F"/>
    <w:rsid w:val="00DB1C00"/>
    <w:rsid w:val="00DB2036"/>
    <w:rsid w:val="00DB26C8"/>
    <w:rsid w:val="00DB2F64"/>
    <w:rsid w:val="00DB373B"/>
    <w:rsid w:val="00DB3BB5"/>
    <w:rsid w:val="00DB3F4B"/>
    <w:rsid w:val="00DB4E1A"/>
    <w:rsid w:val="00DC09F8"/>
    <w:rsid w:val="00DC0DDA"/>
    <w:rsid w:val="00DC2408"/>
    <w:rsid w:val="00DC50B5"/>
    <w:rsid w:val="00DC7717"/>
    <w:rsid w:val="00DD66AE"/>
    <w:rsid w:val="00DD6780"/>
    <w:rsid w:val="00DE1DFE"/>
    <w:rsid w:val="00DE1E3E"/>
    <w:rsid w:val="00DE349F"/>
    <w:rsid w:val="00DE6B14"/>
    <w:rsid w:val="00DE7364"/>
    <w:rsid w:val="00DE7852"/>
    <w:rsid w:val="00DF27E5"/>
    <w:rsid w:val="00DF2FCA"/>
    <w:rsid w:val="00DF6A03"/>
    <w:rsid w:val="00E03F98"/>
    <w:rsid w:val="00E048C4"/>
    <w:rsid w:val="00E052DB"/>
    <w:rsid w:val="00E06ED4"/>
    <w:rsid w:val="00E12321"/>
    <w:rsid w:val="00E134A8"/>
    <w:rsid w:val="00E13F23"/>
    <w:rsid w:val="00E15461"/>
    <w:rsid w:val="00E16F6C"/>
    <w:rsid w:val="00E17EAF"/>
    <w:rsid w:val="00E21B9C"/>
    <w:rsid w:val="00E220F4"/>
    <w:rsid w:val="00E22201"/>
    <w:rsid w:val="00E226DE"/>
    <w:rsid w:val="00E22A27"/>
    <w:rsid w:val="00E2350D"/>
    <w:rsid w:val="00E24034"/>
    <w:rsid w:val="00E259DC"/>
    <w:rsid w:val="00E25E42"/>
    <w:rsid w:val="00E27399"/>
    <w:rsid w:val="00E30DF4"/>
    <w:rsid w:val="00E3102B"/>
    <w:rsid w:val="00E3117A"/>
    <w:rsid w:val="00E33662"/>
    <w:rsid w:val="00E3528C"/>
    <w:rsid w:val="00E37150"/>
    <w:rsid w:val="00E400F2"/>
    <w:rsid w:val="00E42C5E"/>
    <w:rsid w:val="00E451DD"/>
    <w:rsid w:val="00E4540A"/>
    <w:rsid w:val="00E50AAB"/>
    <w:rsid w:val="00E523D6"/>
    <w:rsid w:val="00E54EF1"/>
    <w:rsid w:val="00E55D9B"/>
    <w:rsid w:val="00E6105C"/>
    <w:rsid w:val="00E62465"/>
    <w:rsid w:val="00E65DBB"/>
    <w:rsid w:val="00E6708D"/>
    <w:rsid w:val="00E67E08"/>
    <w:rsid w:val="00E67EAF"/>
    <w:rsid w:val="00E70B98"/>
    <w:rsid w:val="00E71AA8"/>
    <w:rsid w:val="00E71E42"/>
    <w:rsid w:val="00E724A0"/>
    <w:rsid w:val="00E80437"/>
    <w:rsid w:val="00E815D7"/>
    <w:rsid w:val="00E81A86"/>
    <w:rsid w:val="00E8283C"/>
    <w:rsid w:val="00E83C43"/>
    <w:rsid w:val="00E83CD1"/>
    <w:rsid w:val="00E84B02"/>
    <w:rsid w:val="00E86874"/>
    <w:rsid w:val="00E92D72"/>
    <w:rsid w:val="00E96D73"/>
    <w:rsid w:val="00EA13B1"/>
    <w:rsid w:val="00EA17AD"/>
    <w:rsid w:val="00EA3958"/>
    <w:rsid w:val="00EA647D"/>
    <w:rsid w:val="00EB30ED"/>
    <w:rsid w:val="00EB38FE"/>
    <w:rsid w:val="00EB66F6"/>
    <w:rsid w:val="00EC10A2"/>
    <w:rsid w:val="00EC72D4"/>
    <w:rsid w:val="00ED1732"/>
    <w:rsid w:val="00ED2F41"/>
    <w:rsid w:val="00ED30A1"/>
    <w:rsid w:val="00ED45F2"/>
    <w:rsid w:val="00ED558A"/>
    <w:rsid w:val="00ED578E"/>
    <w:rsid w:val="00ED678B"/>
    <w:rsid w:val="00ED77C7"/>
    <w:rsid w:val="00EE4540"/>
    <w:rsid w:val="00EE784B"/>
    <w:rsid w:val="00EF272B"/>
    <w:rsid w:val="00F01835"/>
    <w:rsid w:val="00F03332"/>
    <w:rsid w:val="00F056CB"/>
    <w:rsid w:val="00F10DD2"/>
    <w:rsid w:val="00F12C32"/>
    <w:rsid w:val="00F135B2"/>
    <w:rsid w:val="00F14804"/>
    <w:rsid w:val="00F20216"/>
    <w:rsid w:val="00F21EE5"/>
    <w:rsid w:val="00F24FB9"/>
    <w:rsid w:val="00F310E1"/>
    <w:rsid w:val="00F33B12"/>
    <w:rsid w:val="00F33E01"/>
    <w:rsid w:val="00F34C01"/>
    <w:rsid w:val="00F36D40"/>
    <w:rsid w:val="00F37946"/>
    <w:rsid w:val="00F37A39"/>
    <w:rsid w:val="00F41652"/>
    <w:rsid w:val="00F43160"/>
    <w:rsid w:val="00F43E1B"/>
    <w:rsid w:val="00F43EBC"/>
    <w:rsid w:val="00F4493A"/>
    <w:rsid w:val="00F45244"/>
    <w:rsid w:val="00F47B9B"/>
    <w:rsid w:val="00F516A3"/>
    <w:rsid w:val="00F5458F"/>
    <w:rsid w:val="00F57C86"/>
    <w:rsid w:val="00F60461"/>
    <w:rsid w:val="00F6123B"/>
    <w:rsid w:val="00F70DC4"/>
    <w:rsid w:val="00F71429"/>
    <w:rsid w:val="00F735FD"/>
    <w:rsid w:val="00F73954"/>
    <w:rsid w:val="00F756F7"/>
    <w:rsid w:val="00F7640E"/>
    <w:rsid w:val="00F76E90"/>
    <w:rsid w:val="00F800CB"/>
    <w:rsid w:val="00F809D9"/>
    <w:rsid w:val="00F80EB1"/>
    <w:rsid w:val="00F81D01"/>
    <w:rsid w:val="00F86207"/>
    <w:rsid w:val="00F86C88"/>
    <w:rsid w:val="00F874B8"/>
    <w:rsid w:val="00F876C1"/>
    <w:rsid w:val="00F87770"/>
    <w:rsid w:val="00F913DB"/>
    <w:rsid w:val="00F939F3"/>
    <w:rsid w:val="00FA2953"/>
    <w:rsid w:val="00FA5037"/>
    <w:rsid w:val="00FA517C"/>
    <w:rsid w:val="00FA62DC"/>
    <w:rsid w:val="00FB3AA8"/>
    <w:rsid w:val="00FB472A"/>
    <w:rsid w:val="00FB6013"/>
    <w:rsid w:val="00FB762E"/>
    <w:rsid w:val="00FC01C5"/>
    <w:rsid w:val="00FC3CB6"/>
    <w:rsid w:val="00FC4C60"/>
    <w:rsid w:val="00FC4ED0"/>
    <w:rsid w:val="00FC51B0"/>
    <w:rsid w:val="00FC5AAA"/>
    <w:rsid w:val="00FC65BD"/>
    <w:rsid w:val="00FC6850"/>
    <w:rsid w:val="00FD0981"/>
    <w:rsid w:val="00FD4C40"/>
    <w:rsid w:val="00FD4E7A"/>
    <w:rsid w:val="00FD51D7"/>
    <w:rsid w:val="00FD71E0"/>
    <w:rsid w:val="00FD7A5C"/>
    <w:rsid w:val="00FE495D"/>
    <w:rsid w:val="00FE4E79"/>
    <w:rsid w:val="00FE7241"/>
    <w:rsid w:val="00FE7C2F"/>
    <w:rsid w:val="00FF0355"/>
    <w:rsid w:val="00FF071E"/>
    <w:rsid w:val="00FF1A3D"/>
    <w:rsid w:val="00FF207F"/>
    <w:rsid w:val="00FF2206"/>
    <w:rsid w:val="00FF4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9D61"/>
  <w15:chartTrackingRefBased/>
  <w15:docId w15:val="{93830877-ECC7-4A3A-B86C-B5CB97DFB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046"/>
    <w:pPr>
      <w:spacing w:after="0" w:line="240" w:lineRule="auto"/>
      <w:jc w:val="both"/>
    </w:pPr>
    <w:rPr>
      <w:rFonts w:ascii="Times New Roman" w:eastAsia="MS Mincho" w:hAnsi="Times New Roman" w:cs="Times New Roman"/>
      <w:sz w:val="24"/>
      <w:szCs w:val="24"/>
      <w:lang w:eastAsia="ja-JP"/>
    </w:rPr>
  </w:style>
  <w:style w:type="paragraph" w:styleId="Heading1">
    <w:name w:val="heading 1"/>
    <w:basedOn w:val="Normal"/>
    <w:next w:val="Normal"/>
    <w:link w:val="Heading1Char"/>
    <w:uiPriority w:val="9"/>
    <w:qFormat/>
    <w:rsid w:val="007110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110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1104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104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104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10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0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0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0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60E"/>
    <w:pPr>
      <w:ind w:left="720"/>
      <w:contextualSpacing/>
    </w:pPr>
  </w:style>
  <w:style w:type="paragraph" w:styleId="BalloonText">
    <w:name w:val="Balloon Text"/>
    <w:basedOn w:val="Normal"/>
    <w:link w:val="BalloonTextChar"/>
    <w:uiPriority w:val="99"/>
    <w:semiHidden/>
    <w:unhideWhenUsed/>
    <w:rsid w:val="00BC46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6FE"/>
    <w:rPr>
      <w:rFonts w:ascii="Segoe UI" w:hAnsi="Segoe UI" w:cs="Segoe UI"/>
      <w:sz w:val="18"/>
      <w:szCs w:val="18"/>
    </w:rPr>
  </w:style>
  <w:style w:type="character" w:styleId="CommentReference">
    <w:name w:val="annotation reference"/>
    <w:basedOn w:val="DefaultParagraphFont"/>
    <w:uiPriority w:val="99"/>
    <w:semiHidden/>
    <w:unhideWhenUsed/>
    <w:rsid w:val="00225AE3"/>
    <w:rPr>
      <w:sz w:val="16"/>
      <w:szCs w:val="16"/>
    </w:rPr>
  </w:style>
  <w:style w:type="paragraph" w:styleId="CommentText">
    <w:name w:val="annotation text"/>
    <w:basedOn w:val="Normal"/>
    <w:link w:val="CommentTextChar"/>
    <w:uiPriority w:val="99"/>
    <w:unhideWhenUsed/>
    <w:rsid w:val="00225AE3"/>
    <w:rPr>
      <w:sz w:val="20"/>
      <w:szCs w:val="20"/>
    </w:rPr>
  </w:style>
  <w:style w:type="character" w:customStyle="1" w:styleId="CommentTextChar">
    <w:name w:val="Comment Text Char"/>
    <w:basedOn w:val="DefaultParagraphFont"/>
    <w:link w:val="CommentText"/>
    <w:uiPriority w:val="99"/>
    <w:rsid w:val="00225AE3"/>
    <w:rPr>
      <w:sz w:val="20"/>
      <w:szCs w:val="20"/>
    </w:rPr>
  </w:style>
  <w:style w:type="paragraph" w:styleId="CommentSubject">
    <w:name w:val="annotation subject"/>
    <w:basedOn w:val="CommentText"/>
    <w:next w:val="CommentText"/>
    <w:link w:val="CommentSubjectChar"/>
    <w:uiPriority w:val="99"/>
    <w:semiHidden/>
    <w:unhideWhenUsed/>
    <w:rsid w:val="00225AE3"/>
    <w:rPr>
      <w:b/>
      <w:bCs/>
    </w:rPr>
  </w:style>
  <w:style w:type="character" w:customStyle="1" w:styleId="CommentSubjectChar">
    <w:name w:val="Comment Subject Char"/>
    <w:basedOn w:val="CommentTextChar"/>
    <w:link w:val="CommentSubject"/>
    <w:uiPriority w:val="99"/>
    <w:semiHidden/>
    <w:rsid w:val="00225AE3"/>
    <w:rPr>
      <w:b/>
      <w:bCs/>
      <w:sz w:val="20"/>
      <w:szCs w:val="20"/>
    </w:rPr>
  </w:style>
  <w:style w:type="character" w:styleId="Hyperlink">
    <w:name w:val="Hyperlink"/>
    <w:basedOn w:val="DefaultParagraphFont"/>
    <w:uiPriority w:val="99"/>
    <w:unhideWhenUsed/>
    <w:rsid w:val="00C0296D"/>
    <w:rPr>
      <w:color w:val="0563C1" w:themeColor="hyperlink"/>
      <w:u w:val="single"/>
    </w:rPr>
  </w:style>
  <w:style w:type="character" w:styleId="UnresolvedMention">
    <w:name w:val="Unresolved Mention"/>
    <w:basedOn w:val="DefaultParagraphFont"/>
    <w:uiPriority w:val="99"/>
    <w:semiHidden/>
    <w:unhideWhenUsed/>
    <w:rsid w:val="00C0296D"/>
    <w:rPr>
      <w:color w:val="605E5C"/>
      <w:shd w:val="clear" w:color="auto" w:fill="E1DFDD"/>
    </w:rPr>
  </w:style>
  <w:style w:type="paragraph" w:styleId="NormalWeb">
    <w:name w:val="Normal (Web)"/>
    <w:basedOn w:val="Normal"/>
    <w:link w:val="NormalWebChar"/>
    <w:uiPriority w:val="99"/>
    <w:unhideWhenUsed/>
    <w:rsid w:val="008D1CA5"/>
    <w:pPr>
      <w:spacing w:before="100" w:beforeAutospacing="1" w:after="100" w:afterAutospacing="1"/>
      <w:jc w:val="left"/>
    </w:pPr>
    <w:rPr>
      <w:rFonts w:eastAsia="SimSun"/>
      <w:lang w:eastAsia="en-US"/>
    </w:rPr>
  </w:style>
  <w:style w:type="character" w:styleId="PlaceholderText">
    <w:name w:val="Placeholder Text"/>
    <w:basedOn w:val="DefaultParagraphFont"/>
    <w:uiPriority w:val="99"/>
    <w:semiHidden/>
    <w:rsid w:val="00D23966"/>
    <w:rPr>
      <w:color w:val="666666"/>
    </w:rPr>
  </w:style>
  <w:style w:type="paragraph" w:styleId="Header">
    <w:name w:val="header"/>
    <w:basedOn w:val="Normal"/>
    <w:link w:val="HeaderChar"/>
    <w:uiPriority w:val="99"/>
    <w:unhideWhenUsed/>
    <w:rsid w:val="00536924"/>
    <w:pPr>
      <w:tabs>
        <w:tab w:val="center" w:pos="4680"/>
        <w:tab w:val="right" w:pos="9360"/>
      </w:tabs>
    </w:pPr>
  </w:style>
  <w:style w:type="character" w:customStyle="1" w:styleId="HeaderChar">
    <w:name w:val="Header Char"/>
    <w:basedOn w:val="DefaultParagraphFont"/>
    <w:link w:val="Header"/>
    <w:uiPriority w:val="99"/>
    <w:rsid w:val="00536924"/>
  </w:style>
  <w:style w:type="paragraph" w:styleId="Footer">
    <w:name w:val="footer"/>
    <w:basedOn w:val="Normal"/>
    <w:link w:val="FooterChar"/>
    <w:uiPriority w:val="99"/>
    <w:unhideWhenUsed/>
    <w:rsid w:val="00536924"/>
    <w:pPr>
      <w:tabs>
        <w:tab w:val="center" w:pos="4680"/>
        <w:tab w:val="right" w:pos="9360"/>
      </w:tabs>
    </w:pPr>
  </w:style>
  <w:style w:type="character" w:customStyle="1" w:styleId="FooterChar">
    <w:name w:val="Footer Char"/>
    <w:basedOn w:val="DefaultParagraphFont"/>
    <w:link w:val="Footer"/>
    <w:uiPriority w:val="99"/>
    <w:rsid w:val="00536924"/>
  </w:style>
  <w:style w:type="paragraph" w:styleId="Revision">
    <w:name w:val="Revision"/>
    <w:hidden/>
    <w:uiPriority w:val="99"/>
    <w:semiHidden/>
    <w:rsid w:val="00A060E9"/>
    <w:pPr>
      <w:spacing w:after="0" w:line="240" w:lineRule="auto"/>
    </w:pPr>
  </w:style>
  <w:style w:type="paragraph" w:customStyle="1" w:styleId="EndNoteBibliographyTitle">
    <w:name w:val="EndNote Bibliography Title"/>
    <w:basedOn w:val="Normal"/>
    <w:link w:val="EndNoteBibliographyTitleChar"/>
    <w:rsid w:val="00CE47CA"/>
    <w:pPr>
      <w:jc w:val="center"/>
    </w:pPr>
    <w:rPr>
      <w:rFonts w:ascii="Calibri" w:hAnsi="Calibri" w:cs="Calibri"/>
      <w:noProof/>
      <w:sz w:val="22"/>
    </w:rPr>
  </w:style>
  <w:style w:type="character" w:customStyle="1" w:styleId="EndNoteBibliographyTitleChar">
    <w:name w:val="EndNote Bibliography Title Char"/>
    <w:basedOn w:val="DefaultParagraphFont"/>
    <w:link w:val="EndNoteBibliographyTitle"/>
    <w:rsid w:val="00CE47CA"/>
    <w:rPr>
      <w:rFonts w:ascii="Calibri" w:eastAsia="MS Mincho" w:hAnsi="Calibri" w:cs="Calibri"/>
      <w:noProof/>
      <w:szCs w:val="24"/>
      <w:lang w:eastAsia="ja-JP"/>
    </w:rPr>
  </w:style>
  <w:style w:type="paragraph" w:customStyle="1" w:styleId="EndNoteBibliography">
    <w:name w:val="EndNote Bibliography"/>
    <w:basedOn w:val="Normal"/>
    <w:link w:val="EndNoteBibliographyChar"/>
    <w:rsid w:val="005A0B87"/>
    <w:rPr>
      <w:rFonts w:ascii="Calibri" w:hAnsi="Calibri" w:cs="Calibri"/>
      <w:noProof/>
      <w:sz w:val="22"/>
    </w:rPr>
  </w:style>
  <w:style w:type="character" w:customStyle="1" w:styleId="EndNoteBibliographyChar">
    <w:name w:val="EndNote Bibliography Char"/>
    <w:basedOn w:val="DefaultParagraphFont"/>
    <w:link w:val="EndNoteBibliography"/>
    <w:rsid w:val="00CE47CA"/>
    <w:rPr>
      <w:rFonts w:ascii="Calibri" w:eastAsia="MS Mincho" w:hAnsi="Calibri" w:cs="Calibri"/>
      <w:noProof/>
      <w:szCs w:val="24"/>
      <w:lang w:eastAsia="ja-JP"/>
    </w:rPr>
  </w:style>
  <w:style w:type="character" w:styleId="Strong">
    <w:name w:val="Strong"/>
    <w:basedOn w:val="DefaultParagraphFont"/>
    <w:uiPriority w:val="22"/>
    <w:qFormat/>
    <w:rsid w:val="00101630"/>
    <w:rPr>
      <w:b/>
      <w:bCs/>
    </w:rPr>
  </w:style>
  <w:style w:type="character" w:customStyle="1" w:styleId="Heading1Char">
    <w:name w:val="Heading 1 Char"/>
    <w:basedOn w:val="DefaultParagraphFont"/>
    <w:link w:val="Heading1"/>
    <w:uiPriority w:val="9"/>
    <w:rsid w:val="00AC55EA"/>
    <w:rPr>
      <w:rFonts w:asciiTheme="majorHAnsi" w:eastAsiaTheme="majorEastAsia" w:hAnsiTheme="majorHAnsi" w:cstheme="majorBidi"/>
      <w:color w:val="2F5496" w:themeColor="accent1" w:themeShade="BF"/>
      <w:sz w:val="40"/>
      <w:szCs w:val="40"/>
      <w:lang w:eastAsia="ja-JP"/>
    </w:rPr>
  </w:style>
  <w:style w:type="character" w:customStyle="1" w:styleId="Heading2Char">
    <w:name w:val="Heading 2 Char"/>
    <w:basedOn w:val="DefaultParagraphFont"/>
    <w:link w:val="Heading2"/>
    <w:uiPriority w:val="9"/>
    <w:semiHidden/>
    <w:rsid w:val="00AC55EA"/>
    <w:rPr>
      <w:rFonts w:asciiTheme="majorHAnsi" w:eastAsiaTheme="majorEastAsia" w:hAnsiTheme="majorHAnsi" w:cstheme="majorBidi"/>
      <w:color w:val="2F5496" w:themeColor="accent1" w:themeShade="BF"/>
      <w:sz w:val="32"/>
      <w:szCs w:val="32"/>
      <w:lang w:eastAsia="ja-JP"/>
    </w:rPr>
  </w:style>
  <w:style w:type="character" w:customStyle="1" w:styleId="Heading3Char">
    <w:name w:val="Heading 3 Char"/>
    <w:basedOn w:val="DefaultParagraphFont"/>
    <w:link w:val="Heading3"/>
    <w:uiPriority w:val="9"/>
    <w:semiHidden/>
    <w:rsid w:val="00AC55EA"/>
    <w:rPr>
      <w:rFonts w:ascii="Times New Roman" w:eastAsiaTheme="majorEastAsia" w:hAnsi="Times New Roman" w:cstheme="majorBidi"/>
      <w:color w:val="2F5496" w:themeColor="accent1" w:themeShade="BF"/>
      <w:sz w:val="28"/>
      <w:szCs w:val="28"/>
      <w:lang w:eastAsia="ja-JP"/>
    </w:rPr>
  </w:style>
  <w:style w:type="character" w:customStyle="1" w:styleId="Heading4Char">
    <w:name w:val="Heading 4 Char"/>
    <w:basedOn w:val="DefaultParagraphFont"/>
    <w:link w:val="Heading4"/>
    <w:uiPriority w:val="9"/>
    <w:semiHidden/>
    <w:rsid w:val="00AC55EA"/>
    <w:rPr>
      <w:rFonts w:ascii="Times New Roman" w:eastAsiaTheme="majorEastAsia" w:hAnsi="Times New Roman" w:cstheme="majorBidi"/>
      <w:i/>
      <w:iCs/>
      <w:color w:val="2F5496" w:themeColor="accent1" w:themeShade="BF"/>
      <w:sz w:val="24"/>
      <w:szCs w:val="24"/>
      <w:lang w:eastAsia="ja-JP"/>
    </w:rPr>
  </w:style>
  <w:style w:type="character" w:customStyle="1" w:styleId="Heading5Char">
    <w:name w:val="Heading 5 Char"/>
    <w:basedOn w:val="DefaultParagraphFont"/>
    <w:link w:val="Heading5"/>
    <w:uiPriority w:val="9"/>
    <w:semiHidden/>
    <w:rsid w:val="00AC55EA"/>
    <w:rPr>
      <w:rFonts w:ascii="Times New Roman" w:eastAsiaTheme="majorEastAsia" w:hAnsi="Times New Roman" w:cstheme="majorBidi"/>
      <w:color w:val="2F5496" w:themeColor="accent1" w:themeShade="BF"/>
      <w:sz w:val="24"/>
      <w:szCs w:val="24"/>
      <w:lang w:eastAsia="ja-JP"/>
    </w:rPr>
  </w:style>
  <w:style w:type="character" w:customStyle="1" w:styleId="Heading6Char">
    <w:name w:val="Heading 6 Char"/>
    <w:basedOn w:val="DefaultParagraphFont"/>
    <w:link w:val="Heading6"/>
    <w:uiPriority w:val="9"/>
    <w:semiHidden/>
    <w:rsid w:val="00AC55EA"/>
    <w:rPr>
      <w:rFonts w:ascii="Times New Roman" w:eastAsiaTheme="majorEastAsia" w:hAnsi="Times New Roman" w:cstheme="majorBidi"/>
      <w:i/>
      <w:iCs/>
      <w:color w:val="595959" w:themeColor="text1" w:themeTint="A6"/>
      <w:sz w:val="24"/>
      <w:szCs w:val="24"/>
      <w:lang w:eastAsia="ja-JP"/>
    </w:rPr>
  </w:style>
  <w:style w:type="character" w:customStyle="1" w:styleId="Heading7Char">
    <w:name w:val="Heading 7 Char"/>
    <w:basedOn w:val="DefaultParagraphFont"/>
    <w:link w:val="Heading7"/>
    <w:uiPriority w:val="9"/>
    <w:semiHidden/>
    <w:rsid w:val="00AC55EA"/>
    <w:rPr>
      <w:rFonts w:ascii="Times New Roman" w:eastAsiaTheme="majorEastAsia" w:hAnsi="Times New Roman" w:cstheme="majorBidi"/>
      <w:color w:val="595959" w:themeColor="text1" w:themeTint="A6"/>
      <w:sz w:val="24"/>
      <w:szCs w:val="24"/>
      <w:lang w:eastAsia="ja-JP"/>
    </w:rPr>
  </w:style>
  <w:style w:type="character" w:customStyle="1" w:styleId="Heading8Char">
    <w:name w:val="Heading 8 Char"/>
    <w:basedOn w:val="DefaultParagraphFont"/>
    <w:link w:val="Heading8"/>
    <w:uiPriority w:val="9"/>
    <w:semiHidden/>
    <w:rsid w:val="00AC55EA"/>
    <w:rPr>
      <w:rFonts w:ascii="Times New Roman" w:eastAsiaTheme="majorEastAsia" w:hAnsi="Times New Roman" w:cstheme="majorBidi"/>
      <w:i/>
      <w:iCs/>
      <w:color w:val="272727" w:themeColor="text1" w:themeTint="D8"/>
      <w:sz w:val="24"/>
      <w:szCs w:val="24"/>
      <w:lang w:eastAsia="ja-JP"/>
    </w:rPr>
  </w:style>
  <w:style w:type="character" w:customStyle="1" w:styleId="Heading9Char">
    <w:name w:val="Heading 9 Char"/>
    <w:basedOn w:val="DefaultParagraphFont"/>
    <w:link w:val="Heading9"/>
    <w:uiPriority w:val="9"/>
    <w:semiHidden/>
    <w:rsid w:val="00AC55EA"/>
    <w:rPr>
      <w:rFonts w:ascii="Times New Roman" w:eastAsiaTheme="majorEastAsia" w:hAnsi="Times New Roman" w:cstheme="majorBidi"/>
      <w:color w:val="272727" w:themeColor="text1" w:themeTint="D8"/>
      <w:sz w:val="24"/>
      <w:szCs w:val="24"/>
      <w:lang w:eastAsia="ja-JP"/>
    </w:rPr>
  </w:style>
  <w:style w:type="paragraph" w:styleId="Title">
    <w:name w:val="Title"/>
    <w:basedOn w:val="Normal"/>
    <w:next w:val="Normal"/>
    <w:link w:val="TitleChar"/>
    <w:uiPriority w:val="10"/>
    <w:qFormat/>
    <w:rsid w:val="007110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5EA"/>
    <w:rPr>
      <w:rFonts w:asciiTheme="majorHAnsi" w:eastAsiaTheme="majorEastAsia" w:hAnsiTheme="majorHAnsi" w:cstheme="majorBidi"/>
      <w:spacing w:val="-10"/>
      <w:kern w:val="28"/>
      <w:sz w:val="56"/>
      <w:szCs w:val="56"/>
      <w:lang w:eastAsia="ja-JP"/>
    </w:rPr>
  </w:style>
  <w:style w:type="paragraph" w:styleId="Subtitle">
    <w:name w:val="Subtitle"/>
    <w:basedOn w:val="Normal"/>
    <w:next w:val="Normal"/>
    <w:link w:val="SubtitleChar"/>
    <w:uiPriority w:val="11"/>
    <w:qFormat/>
    <w:rsid w:val="0071104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5EA"/>
    <w:rPr>
      <w:rFonts w:ascii="Times New Roman" w:eastAsiaTheme="majorEastAsia" w:hAnsi="Times New Roman" w:cstheme="majorBidi"/>
      <w:color w:val="595959" w:themeColor="text1" w:themeTint="A6"/>
      <w:spacing w:val="15"/>
      <w:sz w:val="28"/>
      <w:szCs w:val="28"/>
      <w:lang w:eastAsia="ja-JP"/>
    </w:rPr>
  </w:style>
  <w:style w:type="paragraph" w:styleId="Quote">
    <w:name w:val="Quote"/>
    <w:basedOn w:val="Normal"/>
    <w:next w:val="Normal"/>
    <w:link w:val="QuoteChar"/>
    <w:uiPriority w:val="29"/>
    <w:qFormat/>
    <w:rsid w:val="007110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55EA"/>
    <w:rPr>
      <w:rFonts w:ascii="Times New Roman" w:eastAsia="MS Mincho" w:hAnsi="Times New Roman" w:cs="Times New Roman"/>
      <w:i/>
      <w:iCs/>
      <w:color w:val="404040" w:themeColor="text1" w:themeTint="BF"/>
      <w:sz w:val="24"/>
      <w:szCs w:val="24"/>
      <w:lang w:eastAsia="ja-JP"/>
    </w:rPr>
  </w:style>
  <w:style w:type="character" w:styleId="IntenseEmphasis">
    <w:name w:val="Intense Emphasis"/>
    <w:basedOn w:val="DefaultParagraphFont"/>
    <w:uiPriority w:val="21"/>
    <w:qFormat/>
    <w:rsid w:val="00AC55EA"/>
    <w:rPr>
      <w:i/>
      <w:iCs/>
      <w:color w:val="2F5496" w:themeColor="accent1" w:themeShade="BF"/>
    </w:rPr>
  </w:style>
  <w:style w:type="paragraph" w:styleId="IntenseQuote">
    <w:name w:val="Intense Quote"/>
    <w:basedOn w:val="Normal"/>
    <w:next w:val="Normal"/>
    <w:link w:val="IntenseQuoteChar"/>
    <w:uiPriority w:val="30"/>
    <w:qFormat/>
    <w:rsid w:val="007110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55EA"/>
    <w:rPr>
      <w:rFonts w:ascii="Times New Roman" w:eastAsia="MS Mincho" w:hAnsi="Times New Roman" w:cs="Times New Roman"/>
      <w:i/>
      <w:iCs/>
      <w:color w:val="2F5496" w:themeColor="accent1" w:themeShade="BF"/>
      <w:sz w:val="24"/>
      <w:szCs w:val="24"/>
      <w:lang w:eastAsia="ja-JP"/>
    </w:rPr>
  </w:style>
  <w:style w:type="character" w:styleId="IntenseReference">
    <w:name w:val="Intense Reference"/>
    <w:basedOn w:val="DefaultParagraphFont"/>
    <w:uiPriority w:val="32"/>
    <w:qFormat/>
    <w:rsid w:val="00AC55EA"/>
    <w:rPr>
      <w:b/>
      <w:bCs/>
      <w:smallCaps/>
      <w:color w:val="2F5496" w:themeColor="accent1" w:themeShade="BF"/>
      <w:spacing w:val="5"/>
    </w:rPr>
  </w:style>
  <w:style w:type="character" w:customStyle="1" w:styleId="NormalWebChar">
    <w:name w:val="Normal (Web) Char"/>
    <w:basedOn w:val="DefaultParagraphFont"/>
    <w:link w:val="NormalWeb"/>
    <w:uiPriority w:val="99"/>
    <w:rsid w:val="00AC55EA"/>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0617">
      <w:bodyDiv w:val="1"/>
      <w:marLeft w:val="0"/>
      <w:marRight w:val="0"/>
      <w:marTop w:val="0"/>
      <w:marBottom w:val="0"/>
      <w:divBdr>
        <w:top w:val="none" w:sz="0" w:space="0" w:color="auto"/>
        <w:left w:val="none" w:sz="0" w:space="0" w:color="auto"/>
        <w:bottom w:val="none" w:sz="0" w:space="0" w:color="auto"/>
        <w:right w:val="none" w:sz="0" w:space="0" w:color="auto"/>
      </w:divBdr>
    </w:div>
    <w:div w:id="64960089">
      <w:bodyDiv w:val="1"/>
      <w:marLeft w:val="0"/>
      <w:marRight w:val="0"/>
      <w:marTop w:val="0"/>
      <w:marBottom w:val="0"/>
      <w:divBdr>
        <w:top w:val="none" w:sz="0" w:space="0" w:color="auto"/>
        <w:left w:val="none" w:sz="0" w:space="0" w:color="auto"/>
        <w:bottom w:val="none" w:sz="0" w:space="0" w:color="auto"/>
        <w:right w:val="none" w:sz="0" w:space="0" w:color="auto"/>
      </w:divBdr>
    </w:div>
    <w:div w:id="71900069">
      <w:bodyDiv w:val="1"/>
      <w:marLeft w:val="0"/>
      <w:marRight w:val="0"/>
      <w:marTop w:val="0"/>
      <w:marBottom w:val="0"/>
      <w:divBdr>
        <w:top w:val="none" w:sz="0" w:space="0" w:color="auto"/>
        <w:left w:val="none" w:sz="0" w:space="0" w:color="auto"/>
        <w:bottom w:val="none" w:sz="0" w:space="0" w:color="auto"/>
        <w:right w:val="none" w:sz="0" w:space="0" w:color="auto"/>
      </w:divBdr>
    </w:div>
    <w:div w:id="80566924">
      <w:bodyDiv w:val="1"/>
      <w:marLeft w:val="0"/>
      <w:marRight w:val="0"/>
      <w:marTop w:val="0"/>
      <w:marBottom w:val="0"/>
      <w:divBdr>
        <w:top w:val="none" w:sz="0" w:space="0" w:color="auto"/>
        <w:left w:val="none" w:sz="0" w:space="0" w:color="auto"/>
        <w:bottom w:val="none" w:sz="0" w:space="0" w:color="auto"/>
        <w:right w:val="none" w:sz="0" w:space="0" w:color="auto"/>
      </w:divBdr>
    </w:div>
    <w:div w:id="244996356">
      <w:bodyDiv w:val="1"/>
      <w:marLeft w:val="0"/>
      <w:marRight w:val="0"/>
      <w:marTop w:val="0"/>
      <w:marBottom w:val="0"/>
      <w:divBdr>
        <w:top w:val="none" w:sz="0" w:space="0" w:color="auto"/>
        <w:left w:val="none" w:sz="0" w:space="0" w:color="auto"/>
        <w:bottom w:val="none" w:sz="0" w:space="0" w:color="auto"/>
        <w:right w:val="none" w:sz="0" w:space="0" w:color="auto"/>
      </w:divBdr>
      <w:divsChild>
        <w:div w:id="1023939369">
          <w:marLeft w:val="0"/>
          <w:marRight w:val="0"/>
          <w:marTop w:val="0"/>
          <w:marBottom w:val="0"/>
          <w:divBdr>
            <w:top w:val="none" w:sz="0" w:space="0" w:color="auto"/>
            <w:left w:val="none" w:sz="0" w:space="0" w:color="auto"/>
            <w:bottom w:val="none" w:sz="0" w:space="0" w:color="auto"/>
            <w:right w:val="none" w:sz="0" w:space="0" w:color="auto"/>
          </w:divBdr>
          <w:divsChild>
            <w:div w:id="643319374">
              <w:marLeft w:val="0"/>
              <w:marRight w:val="0"/>
              <w:marTop w:val="0"/>
              <w:marBottom w:val="0"/>
              <w:divBdr>
                <w:top w:val="none" w:sz="0" w:space="0" w:color="auto"/>
                <w:left w:val="none" w:sz="0" w:space="0" w:color="auto"/>
                <w:bottom w:val="none" w:sz="0" w:space="0" w:color="auto"/>
                <w:right w:val="none" w:sz="0" w:space="0" w:color="auto"/>
              </w:divBdr>
              <w:divsChild>
                <w:div w:id="157157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411607">
      <w:bodyDiv w:val="1"/>
      <w:marLeft w:val="0"/>
      <w:marRight w:val="0"/>
      <w:marTop w:val="0"/>
      <w:marBottom w:val="0"/>
      <w:divBdr>
        <w:top w:val="none" w:sz="0" w:space="0" w:color="auto"/>
        <w:left w:val="none" w:sz="0" w:space="0" w:color="auto"/>
        <w:bottom w:val="none" w:sz="0" w:space="0" w:color="auto"/>
        <w:right w:val="none" w:sz="0" w:space="0" w:color="auto"/>
      </w:divBdr>
    </w:div>
    <w:div w:id="297074770">
      <w:bodyDiv w:val="1"/>
      <w:marLeft w:val="0"/>
      <w:marRight w:val="0"/>
      <w:marTop w:val="0"/>
      <w:marBottom w:val="0"/>
      <w:divBdr>
        <w:top w:val="none" w:sz="0" w:space="0" w:color="auto"/>
        <w:left w:val="none" w:sz="0" w:space="0" w:color="auto"/>
        <w:bottom w:val="none" w:sz="0" w:space="0" w:color="auto"/>
        <w:right w:val="none" w:sz="0" w:space="0" w:color="auto"/>
      </w:divBdr>
    </w:div>
    <w:div w:id="384180272">
      <w:bodyDiv w:val="1"/>
      <w:marLeft w:val="0"/>
      <w:marRight w:val="0"/>
      <w:marTop w:val="0"/>
      <w:marBottom w:val="0"/>
      <w:divBdr>
        <w:top w:val="none" w:sz="0" w:space="0" w:color="auto"/>
        <w:left w:val="none" w:sz="0" w:space="0" w:color="auto"/>
        <w:bottom w:val="none" w:sz="0" w:space="0" w:color="auto"/>
        <w:right w:val="none" w:sz="0" w:space="0" w:color="auto"/>
      </w:divBdr>
    </w:div>
    <w:div w:id="393359346">
      <w:bodyDiv w:val="1"/>
      <w:marLeft w:val="0"/>
      <w:marRight w:val="0"/>
      <w:marTop w:val="0"/>
      <w:marBottom w:val="0"/>
      <w:divBdr>
        <w:top w:val="none" w:sz="0" w:space="0" w:color="auto"/>
        <w:left w:val="none" w:sz="0" w:space="0" w:color="auto"/>
        <w:bottom w:val="none" w:sz="0" w:space="0" w:color="auto"/>
        <w:right w:val="none" w:sz="0" w:space="0" w:color="auto"/>
      </w:divBdr>
    </w:div>
    <w:div w:id="415249026">
      <w:bodyDiv w:val="1"/>
      <w:marLeft w:val="0"/>
      <w:marRight w:val="0"/>
      <w:marTop w:val="0"/>
      <w:marBottom w:val="0"/>
      <w:divBdr>
        <w:top w:val="none" w:sz="0" w:space="0" w:color="auto"/>
        <w:left w:val="none" w:sz="0" w:space="0" w:color="auto"/>
        <w:bottom w:val="none" w:sz="0" w:space="0" w:color="auto"/>
        <w:right w:val="none" w:sz="0" w:space="0" w:color="auto"/>
      </w:divBdr>
    </w:div>
    <w:div w:id="431753449">
      <w:bodyDiv w:val="1"/>
      <w:marLeft w:val="0"/>
      <w:marRight w:val="0"/>
      <w:marTop w:val="0"/>
      <w:marBottom w:val="0"/>
      <w:divBdr>
        <w:top w:val="none" w:sz="0" w:space="0" w:color="auto"/>
        <w:left w:val="none" w:sz="0" w:space="0" w:color="auto"/>
        <w:bottom w:val="none" w:sz="0" w:space="0" w:color="auto"/>
        <w:right w:val="none" w:sz="0" w:space="0" w:color="auto"/>
      </w:divBdr>
    </w:div>
    <w:div w:id="441151993">
      <w:bodyDiv w:val="1"/>
      <w:marLeft w:val="0"/>
      <w:marRight w:val="0"/>
      <w:marTop w:val="0"/>
      <w:marBottom w:val="0"/>
      <w:divBdr>
        <w:top w:val="none" w:sz="0" w:space="0" w:color="auto"/>
        <w:left w:val="none" w:sz="0" w:space="0" w:color="auto"/>
        <w:bottom w:val="none" w:sz="0" w:space="0" w:color="auto"/>
        <w:right w:val="none" w:sz="0" w:space="0" w:color="auto"/>
      </w:divBdr>
    </w:div>
    <w:div w:id="603731007">
      <w:bodyDiv w:val="1"/>
      <w:marLeft w:val="0"/>
      <w:marRight w:val="0"/>
      <w:marTop w:val="0"/>
      <w:marBottom w:val="0"/>
      <w:divBdr>
        <w:top w:val="none" w:sz="0" w:space="0" w:color="auto"/>
        <w:left w:val="none" w:sz="0" w:space="0" w:color="auto"/>
        <w:bottom w:val="none" w:sz="0" w:space="0" w:color="auto"/>
        <w:right w:val="none" w:sz="0" w:space="0" w:color="auto"/>
      </w:divBdr>
    </w:div>
    <w:div w:id="635186933">
      <w:bodyDiv w:val="1"/>
      <w:marLeft w:val="0"/>
      <w:marRight w:val="0"/>
      <w:marTop w:val="0"/>
      <w:marBottom w:val="0"/>
      <w:divBdr>
        <w:top w:val="none" w:sz="0" w:space="0" w:color="auto"/>
        <w:left w:val="none" w:sz="0" w:space="0" w:color="auto"/>
        <w:bottom w:val="none" w:sz="0" w:space="0" w:color="auto"/>
        <w:right w:val="none" w:sz="0" w:space="0" w:color="auto"/>
      </w:divBdr>
    </w:div>
    <w:div w:id="647054932">
      <w:bodyDiv w:val="1"/>
      <w:marLeft w:val="0"/>
      <w:marRight w:val="0"/>
      <w:marTop w:val="0"/>
      <w:marBottom w:val="0"/>
      <w:divBdr>
        <w:top w:val="none" w:sz="0" w:space="0" w:color="auto"/>
        <w:left w:val="none" w:sz="0" w:space="0" w:color="auto"/>
        <w:bottom w:val="none" w:sz="0" w:space="0" w:color="auto"/>
        <w:right w:val="none" w:sz="0" w:space="0" w:color="auto"/>
      </w:divBdr>
    </w:div>
    <w:div w:id="660700023">
      <w:bodyDiv w:val="1"/>
      <w:marLeft w:val="0"/>
      <w:marRight w:val="0"/>
      <w:marTop w:val="0"/>
      <w:marBottom w:val="0"/>
      <w:divBdr>
        <w:top w:val="none" w:sz="0" w:space="0" w:color="auto"/>
        <w:left w:val="none" w:sz="0" w:space="0" w:color="auto"/>
        <w:bottom w:val="none" w:sz="0" w:space="0" w:color="auto"/>
        <w:right w:val="none" w:sz="0" w:space="0" w:color="auto"/>
      </w:divBdr>
    </w:div>
    <w:div w:id="780346893">
      <w:bodyDiv w:val="1"/>
      <w:marLeft w:val="0"/>
      <w:marRight w:val="0"/>
      <w:marTop w:val="0"/>
      <w:marBottom w:val="0"/>
      <w:divBdr>
        <w:top w:val="none" w:sz="0" w:space="0" w:color="auto"/>
        <w:left w:val="none" w:sz="0" w:space="0" w:color="auto"/>
        <w:bottom w:val="none" w:sz="0" w:space="0" w:color="auto"/>
        <w:right w:val="none" w:sz="0" w:space="0" w:color="auto"/>
      </w:divBdr>
    </w:div>
    <w:div w:id="867794527">
      <w:bodyDiv w:val="1"/>
      <w:marLeft w:val="0"/>
      <w:marRight w:val="0"/>
      <w:marTop w:val="0"/>
      <w:marBottom w:val="0"/>
      <w:divBdr>
        <w:top w:val="none" w:sz="0" w:space="0" w:color="auto"/>
        <w:left w:val="none" w:sz="0" w:space="0" w:color="auto"/>
        <w:bottom w:val="none" w:sz="0" w:space="0" w:color="auto"/>
        <w:right w:val="none" w:sz="0" w:space="0" w:color="auto"/>
      </w:divBdr>
    </w:div>
    <w:div w:id="898828978">
      <w:bodyDiv w:val="1"/>
      <w:marLeft w:val="0"/>
      <w:marRight w:val="0"/>
      <w:marTop w:val="0"/>
      <w:marBottom w:val="0"/>
      <w:divBdr>
        <w:top w:val="none" w:sz="0" w:space="0" w:color="auto"/>
        <w:left w:val="none" w:sz="0" w:space="0" w:color="auto"/>
        <w:bottom w:val="none" w:sz="0" w:space="0" w:color="auto"/>
        <w:right w:val="none" w:sz="0" w:space="0" w:color="auto"/>
      </w:divBdr>
    </w:div>
    <w:div w:id="938411067">
      <w:bodyDiv w:val="1"/>
      <w:marLeft w:val="0"/>
      <w:marRight w:val="0"/>
      <w:marTop w:val="0"/>
      <w:marBottom w:val="0"/>
      <w:divBdr>
        <w:top w:val="none" w:sz="0" w:space="0" w:color="auto"/>
        <w:left w:val="none" w:sz="0" w:space="0" w:color="auto"/>
        <w:bottom w:val="none" w:sz="0" w:space="0" w:color="auto"/>
        <w:right w:val="none" w:sz="0" w:space="0" w:color="auto"/>
      </w:divBdr>
    </w:div>
    <w:div w:id="1080521099">
      <w:bodyDiv w:val="1"/>
      <w:marLeft w:val="0"/>
      <w:marRight w:val="0"/>
      <w:marTop w:val="0"/>
      <w:marBottom w:val="0"/>
      <w:divBdr>
        <w:top w:val="none" w:sz="0" w:space="0" w:color="auto"/>
        <w:left w:val="none" w:sz="0" w:space="0" w:color="auto"/>
        <w:bottom w:val="none" w:sz="0" w:space="0" w:color="auto"/>
        <w:right w:val="none" w:sz="0" w:space="0" w:color="auto"/>
      </w:divBdr>
    </w:div>
    <w:div w:id="1251616958">
      <w:bodyDiv w:val="1"/>
      <w:marLeft w:val="0"/>
      <w:marRight w:val="0"/>
      <w:marTop w:val="0"/>
      <w:marBottom w:val="0"/>
      <w:divBdr>
        <w:top w:val="none" w:sz="0" w:space="0" w:color="auto"/>
        <w:left w:val="none" w:sz="0" w:space="0" w:color="auto"/>
        <w:bottom w:val="none" w:sz="0" w:space="0" w:color="auto"/>
        <w:right w:val="none" w:sz="0" w:space="0" w:color="auto"/>
      </w:divBdr>
    </w:div>
    <w:div w:id="1256481065">
      <w:bodyDiv w:val="1"/>
      <w:marLeft w:val="0"/>
      <w:marRight w:val="0"/>
      <w:marTop w:val="0"/>
      <w:marBottom w:val="0"/>
      <w:divBdr>
        <w:top w:val="none" w:sz="0" w:space="0" w:color="auto"/>
        <w:left w:val="none" w:sz="0" w:space="0" w:color="auto"/>
        <w:bottom w:val="none" w:sz="0" w:space="0" w:color="auto"/>
        <w:right w:val="none" w:sz="0" w:space="0" w:color="auto"/>
      </w:divBdr>
      <w:divsChild>
        <w:div w:id="179585098">
          <w:marLeft w:val="0"/>
          <w:marRight w:val="0"/>
          <w:marTop w:val="0"/>
          <w:marBottom w:val="166"/>
          <w:divBdr>
            <w:top w:val="none" w:sz="0" w:space="0" w:color="auto"/>
            <w:left w:val="none" w:sz="0" w:space="0" w:color="auto"/>
            <w:bottom w:val="none" w:sz="0" w:space="0" w:color="auto"/>
            <w:right w:val="none" w:sz="0" w:space="0" w:color="auto"/>
          </w:divBdr>
          <w:divsChild>
            <w:div w:id="324936277">
              <w:marLeft w:val="0"/>
              <w:marRight w:val="0"/>
              <w:marTop w:val="0"/>
              <w:marBottom w:val="0"/>
              <w:divBdr>
                <w:top w:val="none" w:sz="0" w:space="0" w:color="auto"/>
                <w:left w:val="none" w:sz="0" w:space="0" w:color="auto"/>
                <w:bottom w:val="none" w:sz="0" w:space="0" w:color="auto"/>
                <w:right w:val="none" w:sz="0" w:space="0" w:color="auto"/>
              </w:divBdr>
              <w:divsChild>
                <w:div w:id="2054688819">
                  <w:marLeft w:val="240"/>
                  <w:marRight w:val="0"/>
                  <w:marTop w:val="0"/>
                  <w:marBottom w:val="0"/>
                  <w:divBdr>
                    <w:top w:val="none" w:sz="0" w:space="0" w:color="auto"/>
                    <w:left w:val="none" w:sz="0" w:space="0" w:color="auto"/>
                    <w:bottom w:val="none" w:sz="0" w:space="0" w:color="auto"/>
                    <w:right w:val="none" w:sz="0" w:space="0" w:color="auto"/>
                  </w:divBdr>
                  <w:divsChild>
                    <w:div w:id="129841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768599">
              <w:marLeft w:val="0"/>
              <w:marRight w:val="0"/>
              <w:marTop w:val="0"/>
              <w:marBottom w:val="0"/>
              <w:divBdr>
                <w:top w:val="none" w:sz="0" w:space="0" w:color="auto"/>
                <w:left w:val="none" w:sz="0" w:space="0" w:color="auto"/>
                <w:bottom w:val="none" w:sz="0" w:space="0" w:color="auto"/>
                <w:right w:val="none" w:sz="0" w:space="0" w:color="auto"/>
              </w:divBdr>
              <w:divsChild>
                <w:div w:id="639120178">
                  <w:marLeft w:val="0"/>
                  <w:marRight w:val="0"/>
                  <w:marTop w:val="0"/>
                  <w:marBottom w:val="0"/>
                  <w:divBdr>
                    <w:top w:val="none" w:sz="0" w:space="0" w:color="auto"/>
                    <w:left w:val="none" w:sz="0" w:space="0" w:color="auto"/>
                    <w:bottom w:val="none" w:sz="0" w:space="0" w:color="auto"/>
                    <w:right w:val="none" w:sz="0" w:space="0" w:color="auto"/>
                  </w:divBdr>
                </w:div>
                <w:div w:id="318459469">
                  <w:marLeft w:val="0"/>
                  <w:marRight w:val="0"/>
                  <w:marTop w:val="0"/>
                  <w:marBottom w:val="0"/>
                  <w:divBdr>
                    <w:top w:val="none" w:sz="0" w:space="0" w:color="auto"/>
                    <w:left w:val="none" w:sz="0" w:space="0" w:color="auto"/>
                    <w:bottom w:val="none" w:sz="0" w:space="0" w:color="auto"/>
                    <w:right w:val="none" w:sz="0" w:space="0" w:color="auto"/>
                  </w:divBdr>
                </w:div>
                <w:div w:id="205882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248972">
          <w:marLeft w:val="0"/>
          <w:marRight w:val="0"/>
          <w:marTop w:val="166"/>
          <w:marBottom w:val="166"/>
          <w:divBdr>
            <w:top w:val="none" w:sz="0" w:space="0" w:color="auto"/>
            <w:left w:val="none" w:sz="0" w:space="0" w:color="auto"/>
            <w:bottom w:val="none" w:sz="0" w:space="0" w:color="auto"/>
            <w:right w:val="none" w:sz="0" w:space="0" w:color="auto"/>
          </w:divBdr>
          <w:divsChild>
            <w:div w:id="195737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710545">
      <w:bodyDiv w:val="1"/>
      <w:marLeft w:val="0"/>
      <w:marRight w:val="0"/>
      <w:marTop w:val="0"/>
      <w:marBottom w:val="0"/>
      <w:divBdr>
        <w:top w:val="none" w:sz="0" w:space="0" w:color="auto"/>
        <w:left w:val="none" w:sz="0" w:space="0" w:color="auto"/>
        <w:bottom w:val="none" w:sz="0" w:space="0" w:color="auto"/>
        <w:right w:val="none" w:sz="0" w:space="0" w:color="auto"/>
      </w:divBdr>
    </w:div>
    <w:div w:id="1278829022">
      <w:bodyDiv w:val="1"/>
      <w:marLeft w:val="0"/>
      <w:marRight w:val="0"/>
      <w:marTop w:val="0"/>
      <w:marBottom w:val="0"/>
      <w:divBdr>
        <w:top w:val="none" w:sz="0" w:space="0" w:color="auto"/>
        <w:left w:val="none" w:sz="0" w:space="0" w:color="auto"/>
        <w:bottom w:val="none" w:sz="0" w:space="0" w:color="auto"/>
        <w:right w:val="none" w:sz="0" w:space="0" w:color="auto"/>
      </w:divBdr>
    </w:div>
    <w:div w:id="1354922750">
      <w:bodyDiv w:val="1"/>
      <w:marLeft w:val="0"/>
      <w:marRight w:val="0"/>
      <w:marTop w:val="0"/>
      <w:marBottom w:val="0"/>
      <w:divBdr>
        <w:top w:val="none" w:sz="0" w:space="0" w:color="auto"/>
        <w:left w:val="none" w:sz="0" w:space="0" w:color="auto"/>
        <w:bottom w:val="none" w:sz="0" w:space="0" w:color="auto"/>
        <w:right w:val="none" w:sz="0" w:space="0" w:color="auto"/>
      </w:divBdr>
    </w:div>
    <w:div w:id="1456950767">
      <w:bodyDiv w:val="1"/>
      <w:marLeft w:val="0"/>
      <w:marRight w:val="0"/>
      <w:marTop w:val="0"/>
      <w:marBottom w:val="0"/>
      <w:divBdr>
        <w:top w:val="none" w:sz="0" w:space="0" w:color="auto"/>
        <w:left w:val="none" w:sz="0" w:space="0" w:color="auto"/>
        <w:bottom w:val="none" w:sz="0" w:space="0" w:color="auto"/>
        <w:right w:val="none" w:sz="0" w:space="0" w:color="auto"/>
      </w:divBdr>
    </w:div>
    <w:div w:id="1483698345">
      <w:bodyDiv w:val="1"/>
      <w:marLeft w:val="0"/>
      <w:marRight w:val="0"/>
      <w:marTop w:val="0"/>
      <w:marBottom w:val="0"/>
      <w:divBdr>
        <w:top w:val="none" w:sz="0" w:space="0" w:color="auto"/>
        <w:left w:val="none" w:sz="0" w:space="0" w:color="auto"/>
        <w:bottom w:val="none" w:sz="0" w:space="0" w:color="auto"/>
        <w:right w:val="none" w:sz="0" w:space="0" w:color="auto"/>
      </w:divBdr>
    </w:div>
    <w:div w:id="1487210080">
      <w:bodyDiv w:val="1"/>
      <w:marLeft w:val="0"/>
      <w:marRight w:val="0"/>
      <w:marTop w:val="0"/>
      <w:marBottom w:val="0"/>
      <w:divBdr>
        <w:top w:val="none" w:sz="0" w:space="0" w:color="auto"/>
        <w:left w:val="none" w:sz="0" w:space="0" w:color="auto"/>
        <w:bottom w:val="none" w:sz="0" w:space="0" w:color="auto"/>
        <w:right w:val="none" w:sz="0" w:space="0" w:color="auto"/>
      </w:divBdr>
    </w:div>
    <w:div w:id="1523786353">
      <w:bodyDiv w:val="1"/>
      <w:marLeft w:val="0"/>
      <w:marRight w:val="0"/>
      <w:marTop w:val="0"/>
      <w:marBottom w:val="0"/>
      <w:divBdr>
        <w:top w:val="none" w:sz="0" w:space="0" w:color="auto"/>
        <w:left w:val="none" w:sz="0" w:space="0" w:color="auto"/>
        <w:bottom w:val="none" w:sz="0" w:space="0" w:color="auto"/>
        <w:right w:val="none" w:sz="0" w:space="0" w:color="auto"/>
      </w:divBdr>
    </w:div>
    <w:div w:id="1677724950">
      <w:bodyDiv w:val="1"/>
      <w:marLeft w:val="0"/>
      <w:marRight w:val="0"/>
      <w:marTop w:val="0"/>
      <w:marBottom w:val="0"/>
      <w:divBdr>
        <w:top w:val="none" w:sz="0" w:space="0" w:color="auto"/>
        <w:left w:val="none" w:sz="0" w:space="0" w:color="auto"/>
        <w:bottom w:val="none" w:sz="0" w:space="0" w:color="auto"/>
        <w:right w:val="none" w:sz="0" w:space="0" w:color="auto"/>
      </w:divBdr>
      <w:divsChild>
        <w:div w:id="661783925">
          <w:marLeft w:val="0"/>
          <w:marRight w:val="0"/>
          <w:marTop w:val="0"/>
          <w:marBottom w:val="0"/>
          <w:divBdr>
            <w:top w:val="none" w:sz="0" w:space="0" w:color="auto"/>
            <w:left w:val="none" w:sz="0" w:space="0" w:color="auto"/>
            <w:bottom w:val="none" w:sz="0" w:space="0" w:color="auto"/>
            <w:right w:val="none" w:sz="0" w:space="0" w:color="auto"/>
          </w:divBdr>
          <w:divsChild>
            <w:div w:id="2049796041">
              <w:marLeft w:val="0"/>
              <w:marRight w:val="0"/>
              <w:marTop w:val="0"/>
              <w:marBottom w:val="0"/>
              <w:divBdr>
                <w:top w:val="none" w:sz="0" w:space="0" w:color="auto"/>
                <w:left w:val="none" w:sz="0" w:space="0" w:color="auto"/>
                <w:bottom w:val="none" w:sz="0" w:space="0" w:color="auto"/>
                <w:right w:val="none" w:sz="0" w:space="0" w:color="auto"/>
              </w:divBdr>
              <w:divsChild>
                <w:div w:id="82189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052781">
      <w:bodyDiv w:val="1"/>
      <w:marLeft w:val="0"/>
      <w:marRight w:val="0"/>
      <w:marTop w:val="0"/>
      <w:marBottom w:val="0"/>
      <w:divBdr>
        <w:top w:val="none" w:sz="0" w:space="0" w:color="auto"/>
        <w:left w:val="none" w:sz="0" w:space="0" w:color="auto"/>
        <w:bottom w:val="none" w:sz="0" w:space="0" w:color="auto"/>
        <w:right w:val="none" w:sz="0" w:space="0" w:color="auto"/>
      </w:divBdr>
    </w:div>
    <w:div w:id="1924097630">
      <w:bodyDiv w:val="1"/>
      <w:marLeft w:val="0"/>
      <w:marRight w:val="0"/>
      <w:marTop w:val="0"/>
      <w:marBottom w:val="0"/>
      <w:divBdr>
        <w:top w:val="none" w:sz="0" w:space="0" w:color="auto"/>
        <w:left w:val="none" w:sz="0" w:space="0" w:color="auto"/>
        <w:bottom w:val="none" w:sz="0" w:space="0" w:color="auto"/>
        <w:right w:val="none" w:sz="0" w:space="0" w:color="auto"/>
      </w:divBdr>
    </w:div>
    <w:div w:id="1929314810">
      <w:bodyDiv w:val="1"/>
      <w:marLeft w:val="0"/>
      <w:marRight w:val="0"/>
      <w:marTop w:val="0"/>
      <w:marBottom w:val="0"/>
      <w:divBdr>
        <w:top w:val="none" w:sz="0" w:space="0" w:color="auto"/>
        <w:left w:val="none" w:sz="0" w:space="0" w:color="auto"/>
        <w:bottom w:val="none" w:sz="0" w:space="0" w:color="auto"/>
        <w:right w:val="none" w:sz="0" w:space="0" w:color="auto"/>
      </w:divBdr>
      <w:divsChild>
        <w:div w:id="723985927">
          <w:marLeft w:val="0"/>
          <w:marRight w:val="0"/>
          <w:marTop w:val="0"/>
          <w:marBottom w:val="0"/>
          <w:divBdr>
            <w:top w:val="none" w:sz="0" w:space="0" w:color="auto"/>
            <w:left w:val="none" w:sz="0" w:space="0" w:color="auto"/>
            <w:bottom w:val="none" w:sz="0" w:space="0" w:color="auto"/>
            <w:right w:val="none" w:sz="0" w:space="0" w:color="auto"/>
          </w:divBdr>
          <w:divsChild>
            <w:div w:id="1420369780">
              <w:marLeft w:val="0"/>
              <w:marRight w:val="0"/>
              <w:marTop w:val="0"/>
              <w:marBottom w:val="0"/>
              <w:divBdr>
                <w:top w:val="none" w:sz="0" w:space="0" w:color="auto"/>
                <w:left w:val="none" w:sz="0" w:space="0" w:color="auto"/>
                <w:bottom w:val="none" w:sz="0" w:space="0" w:color="auto"/>
                <w:right w:val="none" w:sz="0" w:space="0" w:color="auto"/>
              </w:divBdr>
              <w:divsChild>
                <w:div w:id="3952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387174">
      <w:bodyDiv w:val="1"/>
      <w:marLeft w:val="0"/>
      <w:marRight w:val="0"/>
      <w:marTop w:val="0"/>
      <w:marBottom w:val="0"/>
      <w:divBdr>
        <w:top w:val="none" w:sz="0" w:space="0" w:color="auto"/>
        <w:left w:val="none" w:sz="0" w:space="0" w:color="auto"/>
        <w:bottom w:val="none" w:sz="0" w:space="0" w:color="auto"/>
        <w:right w:val="none" w:sz="0" w:space="0" w:color="auto"/>
      </w:divBdr>
    </w:div>
    <w:div w:id="1972662995">
      <w:bodyDiv w:val="1"/>
      <w:marLeft w:val="0"/>
      <w:marRight w:val="0"/>
      <w:marTop w:val="0"/>
      <w:marBottom w:val="0"/>
      <w:divBdr>
        <w:top w:val="none" w:sz="0" w:space="0" w:color="auto"/>
        <w:left w:val="none" w:sz="0" w:space="0" w:color="auto"/>
        <w:bottom w:val="none" w:sz="0" w:space="0" w:color="auto"/>
        <w:right w:val="none" w:sz="0" w:space="0" w:color="auto"/>
      </w:divBdr>
    </w:div>
    <w:div w:id="2040005491">
      <w:bodyDiv w:val="1"/>
      <w:marLeft w:val="0"/>
      <w:marRight w:val="0"/>
      <w:marTop w:val="0"/>
      <w:marBottom w:val="0"/>
      <w:divBdr>
        <w:top w:val="none" w:sz="0" w:space="0" w:color="auto"/>
        <w:left w:val="none" w:sz="0" w:space="0" w:color="auto"/>
        <w:bottom w:val="none" w:sz="0" w:space="0" w:color="auto"/>
        <w:right w:val="none" w:sz="0" w:space="0" w:color="auto"/>
      </w:divBdr>
    </w:div>
    <w:div w:id="210410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D40C8-A89F-402E-BD24-DDB0D1070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11840</Words>
  <Characters>67491</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 Amoah</dc:creator>
  <cp:keywords/>
  <dc:description/>
  <cp:lastModifiedBy>Obeng, Yaw S. (Fed)</cp:lastModifiedBy>
  <cp:revision>2</cp:revision>
  <cp:lastPrinted>2025-09-24T13:16:00Z</cp:lastPrinted>
  <dcterms:created xsi:type="dcterms:W3CDTF">2026-06-01T16:58:00Z</dcterms:created>
  <dcterms:modified xsi:type="dcterms:W3CDTF">2026-06-01T16:58:00Z</dcterms:modified>
</cp:coreProperties>
</file>