
<file path=[Content_Types].xml><?xml version="1.0" encoding="utf-8"?>
<Types xmlns="http://schemas.openxmlformats.org/package/2006/content-types">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20CF55" w14:textId="7693FD12" w:rsidR="009B0F1C" w:rsidRPr="005E110C" w:rsidRDefault="009B0F1C" w:rsidP="009B0F1C">
      <w:pPr>
        <w:pStyle w:val="Default"/>
        <w:jc w:val="right"/>
        <w:rPr>
          <w:b/>
          <w:bCs/>
          <w:sz w:val="40"/>
          <w:szCs w:val="40"/>
        </w:rPr>
      </w:pPr>
      <w:r w:rsidRPr="005E110C">
        <w:rPr>
          <w:b/>
          <w:bCs/>
          <w:sz w:val="40"/>
          <w:szCs w:val="40"/>
        </w:rPr>
        <w:t>NIST Special Publication 800-157</w:t>
      </w:r>
    </w:p>
    <w:p w14:paraId="15BEE12C" w14:textId="77777777" w:rsidR="009B0F1C" w:rsidRPr="005E110C" w:rsidRDefault="009B0F1C" w:rsidP="009B0F1C">
      <w:pPr>
        <w:pStyle w:val="Default"/>
        <w:jc w:val="right"/>
        <w:rPr>
          <w:b/>
          <w:bCs/>
          <w:sz w:val="40"/>
          <w:szCs w:val="40"/>
        </w:rPr>
      </w:pPr>
    </w:p>
    <w:p w14:paraId="56D12109" w14:textId="77777777" w:rsidR="009B0F1C" w:rsidRPr="005E110C" w:rsidRDefault="00392914" w:rsidP="009B0F1C">
      <w:pPr>
        <w:pStyle w:val="Default"/>
        <w:jc w:val="right"/>
        <w:rPr>
          <w:b/>
          <w:bCs/>
          <w:sz w:val="40"/>
          <w:szCs w:val="40"/>
        </w:rPr>
      </w:pPr>
      <w:r w:rsidRPr="005E110C">
        <w:rPr>
          <w:noProof/>
        </w:rPr>
        <mc:AlternateContent>
          <mc:Choice Requires="wps">
            <w:drawing>
              <wp:anchor distT="0" distB="0" distL="114300" distR="114300" simplePos="0" relativeHeight="251660288" behindDoc="0" locked="0" layoutInCell="1" allowOverlap="1" wp14:anchorId="52952CE2" wp14:editId="3FE7CB3E">
                <wp:simplePos x="0" y="0"/>
                <wp:positionH relativeFrom="column">
                  <wp:posOffset>57150</wp:posOffset>
                </wp:positionH>
                <wp:positionV relativeFrom="margin">
                  <wp:posOffset>914400</wp:posOffset>
                </wp:positionV>
                <wp:extent cx="5486400" cy="0"/>
                <wp:effectExtent l="0" t="0" r="0" b="0"/>
                <wp:wrapNone/>
                <wp:docPr id="3"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486400" cy="0"/>
                        </a:xfrm>
                        <a:prstGeom prst="line">
                          <a:avLst/>
                        </a:prstGeom>
                        <a:noFill/>
                        <a:ln w="38100">
                          <a:solidFill>
                            <a:srgbClr val="000000"/>
                          </a:solidFill>
                          <a:round/>
                          <a:headEnd/>
                          <a:tailEnd/>
                        </a:ln>
                        <a:effectLst>
                          <a:outerShdw blurRad="40000"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mo="http://schemas.microsoft.com/office/mac/office/2008/main" xmlns:mv="urn:schemas-microsoft-com:mac:vml">
            <w:pict>
              <v:line id="Straight Connector 8"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page" from="4.5pt,1in" to="436.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" strokeweight="3pt">
                <v:shadow on="t" color="black" opacity="24903f" origin=",.5" offset="0,.55556mm"/>
                <w10:wrap anchory="margin"/>
              </v:line>
            </w:pict>
          </mc:Fallback>
        </mc:AlternateContent>
      </w:r>
    </w:p>
    <w:p w14:paraId="2FED3E1F" w14:textId="77777777" w:rsidR="009B0F1C" w:rsidRPr="005E110C" w:rsidRDefault="009B0F1C" w:rsidP="009B0F1C">
      <w:pPr>
        <w:pStyle w:val="Default"/>
        <w:jc w:val="right"/>
      </w:pPr>
    </w:p>
    <w:p w14:paraId="3B74FBA9" w14:textId="77777777" w:rsidR="009B0F1C" w:rsidRPr="005E110C" w:rsidRDefault="009B0F1C" w:rsidP="009B0F1C">
      <w:pPr>
        <w:pStyle w:val="Default"/>
        <w:jc w:val="right"/>
        <w:rPr>
          <w:b/>
          <w:bCs/>
          <w:spacing w:val="-20"/>
          <w:sz w:val="56"/>
          <w:szCs w:val="56"/>
        </w:rPr>
      </w:pPr>
      <w:r w:rsidRPr="005E110C">
        <w:rPr>
          <w:b/>
          <w:bCs/>
          <w:spacing w:val="-20"/>
          <w:sz w:val="56"/>
          <w:szCs w:val="56"/>
        </w:rPr>
        <w:t>Guidelines for Derived</w:t>
      </w:r>
    </w:p>
    <w:p w14:paraId="11E7586A" w14:textId="77777777" w:rsidR="009B0F1C" w:rsidRPr="005E110C" w:rsidRDefault="009B0F1C" w:rsidP="009B0F1C">
      <w:pPr>
        <w:pStyle w:val="Default"/>
        <w:jc w:val="right"/>
        <w:rPr>
          <w:b/>
          <w:bCs/>
          <w:spacing w:val="-20"/>
          <w:sz w:val="56"/>
          <w:szCs w:val="56"/>
        </w:rPr>
      </w:pPr>
      <w:r w:rsidRPr="005E110C">
        <w:rPr>
          <w:b/>
          <w:bCs/>
          <w:spacing w:val="-20"/>
          <w:sz w:val="56"/>
          <w:szCs w:val="56"/>
        </w:rPr>
        <w:t>Personal Identity Verification (PIV)</w:t>
      </w:r>
    </w:p>
    <w:p w14:paraId="7337A210" w14:textId="77777777" w:rsidR="009B0F1C" w:rsidRPr="005E110C" w:rsidRDefault="009B0F1C" w:rsidP="009B0F1C">
      <w:pPr>
        <w:pStyle w:val="Default"/>
        <w:jc w:val="right"/>
        <w:rPr>
          <w:b/>
          <w:bCs/>
          <w:spacing w:val="-20"/>
          <w:sz w:val="56"/>
          <w:szCs w:val="56"/>
        </w:rPr>
      </w:pPr>
      <w:r w:rsidRPr="005E110C">
        <w:rPr>
          <w:b/>
          <w:bCs/>
          <w:spacing w:val="-20"/>
          <w:sz w:val="56"/>
          <w:szCs w:val="56"/>
        </w:rPr>
        <w:t>Credentials</w:t>
      </w:r>
    </w:p>
    <w:p w14:paraId="38512B8F" w14:textId="77777777" w:rsidR="009B0F1C" w:rsidRPr="005E110C" w:rsidRDefault="00392914" w:rsidP="009B0F1C">
      <w:pPr>
        <w:pStyle w:val="Default"/>
        <w:jc w:val="right"/>
        <w:rPr>
          <w:b/>
          <w:bCs/>
          <w:sz w:val="56"/>
          <w:szCs w:val="56"/>
        </w:rPr>
      </w:pPr>
      <w:r w:rsidRPr="005E110C">
        <w:rPr>
          <w:noProof/>
        </w:rPr>
        <mc:AlternateContent>
          <mc:Choice Requires="wps">
            <w:drawing>
              <wp:anchor distT="4294967295" distB="4294967295" distL="114300" distR="114300" simplePos="0" relativeHeight="251661312" behindDoc="0" locked="0" layoutInCell="1" allowOverlap="1" wp14:anchorId="3A6CEE01" wp14:editId="7FF36617">
                <wp:simplePos x="0" y="0"/>
                <wp:positionH relativeFrom="column">
                  <wp:posOffset>57150</wp:posOffset>
                </wp:positionH>
                <wp:positionV relativeFrom="paragraph">
                  <wp:posOffset>115569</wp:posOffset>
                </wp:positionV>
                <wp:extent cx="5486400" cy="0"/>
                <wp:effectExtent l="0" t="0" r="25400" b="2540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4864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mo="http://schemas.microsoft.com/office/mac/office/2008/main" xmlns:mv="urn:schemas-microsoft-com:mac:vml">
            <w:pict>
              <v:line id="Straight Connector 9" o:spid="_x0000_s1026" style="position:absolute;flip:x;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pt,9.1pt" to="436.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">
                <o:lock v:ext="edit" shapetype="f"/>
              </v:line>
            </w:pict>
          </mc:Fallback>
        </mc:AlternateContent>
      </w:r>
    </w:p>
    <w:p w14:paraId="66687191" w14:textId="77777777" w:rsidR="00922318" w:rsidRPr="005E110C" w:rsidRDefault="009B0F1C" w:rsidP="00922318">
      <w:pPr>
        <w:pStyle w:val="Default"/>
        <w:jc w:val="right"/>
        <w:rPr>
          <w:sz w:val="28"/>
          <w:szCs w:val="28"/>
        </w:rPr>
      </w:pPr>
      <w:r w:rsidRPr="005E110C">
        <w:rPr>
          <w:sz w:val="28"/>
          <w:szCs w:val="28"/>
        </w:rPr>
        <w:t>Hildegard Ferraiolo</w:t>
      </w:r>
    </w:p>
    <w:p w14:paraId="5FCECAAE" w14:textId="77777777" w:rsidR="00922318" w:rsidRPr="005E110C" w:rsidRDefault="00922318" w:rsidP="00A63E61">
      <w:pPr>
        <w:pStyle w:val="Default"/>
        <w:jc w:val="right"/>
        <w:rPr>
          <w:sz w:val="28"/>
          <w:szCs w:val="28"/>
        </w:rPr>
      </w:pPr>
      <w:r w:rsidRPr="005E110C">
        <w:rPr>
          <w:sz w:val="28"/>
          <w:szCs w:val="28"/>
        </w:rPr>
        <w:t>David Cooper</w:t>
      </w:r>
    </w:p>
    <w:p w14:paraId="5F205984" w14:textId="01084198" w:rsidR="00922318" w:rsidRPr="005E110C" w:rsidRDefault="00922318" w:rsidP="00A63E61">
      <w:pPr>
        <w:pStyle w:val="Default"/>
        <w:jc w:val="right"/>
        <w:rPr>
          <w:sz w:val="28"/>
          <w:szCs w:val="28"/>
        </w:rPr>
      </w:pPr>
      <w:r w:rsidRPr="005E110C">
        <w:rPr>
          <w:sz w:val="28"/>
          <w:szCs w:val="28"/>
        </w:rPr>
        <w:t>Salvatore Francomacaro</w:t>
      </w:r>
    </w:p>
    <w:p w14:paraId="6A8E87D8" w14:textId="77777777" w:rsidR="00446878" w:rsidRPr="005E110C" w:rsidRDefault="00446878">
      <w:pPr>
        <w:pStyle w:val="Default"/>
        <w:jc w:val="right"/>
        <w:rPr>
          <w:sz w:val="28"/>
          <w:szCs w:val="28"/>
        </w:rPr>
      </w:pPr>
      <w:r w:rsidRPr="005E110C">
        <w:rPr>
          <w:sz w:val="28"/>
          <w:szCs w:val="28"/>
        </w:rPr>
        <w:t>Andrew Regenscheid</w:t>
      </w:r>
    </w:p>
    <w:p w14:paraId="22FE22A3" w14:textId="0E355955" w:rsidR="00EC5F48" w:rsidRPr="005E110C" w:rsidRDefault="00446878" w:rsidP="00446878">
      <w:pPr>
        <w:pStyle w:val="Default"/>
        <w:jc w:val="right"/>
        <w:rPr>
          <w:sz w:val="28"/>
          <w:szCs w:val="28"/>
        </w:rPr>
      </w:pPr>
      <w:r w:rsidRPr="005E110C">
        <w:rPr>
          <w:sz w:val="28"/>
          <w:szCs w:val="28"/>
        </w:rPr>
        <w:t>Jason Mohler</w:t>
      </w:r>
    </w:p>
    <w:p w14:paraId="20A864DB" w14:textId="77777777" w:rsidR="00922318" w:rsidRPr="005E110C" w:rsidRDefault="006203EB" w:rsidP="00922318">
      <w:pPr>
        <w:pStyle w:val="Default"/>
        <w:jc w:val="right"/>
        <w:rPr>
          <w:sz w:val="28"/>
          <w:szCs w:val="28"/>
        </w:rPr>
      </w:pPr>
      <w:r w:rsidRPr="005E110C">
        <w:rPr>
          <w:sz w:val="28"/>
          <w:szCs w:val="28"/>
        </w:rPr>
        <w:t>Sarbari Gupta</w:t>
      </w:r>
    </w:p>
    <w:p w14:paraId="7AD5D1B1" w14:textId="7731E82B" w:rsidR="00922318" w:rsidRPr="005E110C" w:rsidRDefault="00922318" w:rsidP="00922318">
      <w:pPr>
        <w:pStyle w:val="Default"/>
        <w:jc w:val="right"/>
        <w:rPr>
          <w:sz w:val="28"/>
          <w:szCs w:val="28"/>
        </w:rPr>
      </w:pPr>
      <w:r w:rsidRPr="005E110C">
        <w:rPr>
          <w:sz w:val="28"/>
          <w:szCs w:val="28"/>
        </w:rPr>
        <w:t>William Burr</w:t>
      </w:r>
    </w:p>
    <w:p w14:paraId="58A39758" w14:textId="7415C381" w:rsidR="006203EB" w:rsidRPr="005E110C" w:rsidRDefault="006203EB" w:rsidP="009B0F1C">
      <w:pPr>
        <w:pStyle w:val="Default"/>
        <w:jc w:val="right"/>
        <w:rPr>
          <w:sz w:val="28"/>
          <w:szCs w:val="28"/>
        </w:rPr>
      </w:pPr>
    </w:p>
    <w:p w14:paraId="71852448" w14:textId="7C2BD448" w:rsidR="009B0F1C" w:rsidRPr="005E110C" w:rsidDel="00FD57DF" w:rsidRDefault="009B0F1C" w:rsidP="009B0F1C">
      <w:pPr>
        <w:pStyle w:val="Default"/>
        <w:jc w:val="right"/>
        <w:rPr>
          <w:sz w:val="28"/>
          <w:szCs w:val="28"/>
        </w:rPr>
      </w:pPr>
    </w:p>
    <w:p w14:paraId="7B2C2A87" w14:textId="0A59F0A3" w:rsidR="009B0F1C" w:rsidRPr="005E110C" w:rsidRDefault="00B260D9" w:rsidP="009B0F1C">
      <w:pPr>
        <w:pStyle w:val="Default"/>
        <w:jc w:val="right"/>
        <w:rPr>
          <w:rFonts w:ascii="Times New Roman" w:hAnsi="Times New Roman"/>
          <w:sz w:val="28"/>
          <w:szCs w:val="28"/>
        </w:rPr>
      </w:pPr>
      <w:r w:rsidRPr="005E110C">
        <w:rPr>
          <w:rFonts w:ascii="Times New Roman" w:hAnsi="Times New Roman"/>
          <w:sz w:val="28"/>
          <w:szCs w:val="28"/>
        </w:rPr>
        <w:t>This publication is available free of charge from:</w:t>
      </w:r>
    </w:p>
    <w:p w14:paraId="68686CE9" w14:textId="5B41A5FD" w:rsidR="009B0F1C" w:rsidRPr="005E110C" w:rsidRDefault="009B0F1C" w:rsidP="009B0F1C">
      <w:pPr>
        <w:pStyle w:val="Default"/>
        <w:jc w:val="right"/>
        <w:rPr>
          <w:rFonts w:ascii="Times New Roman" w:hAnsi="Times New Roman"/>
          <w:sz w:val="24"/>
          <w:szCs w:val="24"/>
        </w:rPr>
      </w:pPr>
      <w:r w:rsidRPr="005E110C">
        <w:rPr>
          <w:rFonts w:ascii="Times New Roman" w:hAnsi="Times New Roman"/>
          <w:sz w:val="24"/>
          <w:szCs w:val="24"/>
        </w:rPr>
        <w:t>http://dx.doi.org/10.6028/NIST.SP.</w:t>
      </w:r>
      <w:r w:rsidR="00B260D9" w:rsidRPr="005E110C">
        <w:rPr>
          <w:rFonts w:ascii="Times New Roman" w:hAnsi="Times New Roman"/>
          <w:sz w:val="24"/>
          <w:szCs w:val="24"/>
        </w:rPr>
        <w:t>800-157</w:t>
      </w:r>
    </w:p>
    <w:p w14:paraId="092707D5" w14:textId="77777777" w:rsidR="009B0F1C" w:rsidRPr="005E110C" w:rsidRDefault="009B0F1C" w:rsidP="00D30981">
      <w:pPr>
        <w:pStyle w:val="Default"/>
        <w:jc w:val="left"/>
      </w:pPr>
    </w:p>
    <w:p w14:paraId="39641A0C" w14:textId="3E9FF325" w:rsidR="009B0F1C" w:rsidRPr="005E110C" w:rsidRDefault="009B0F1C" w:rsidP="00D30981">
      <w:pPr>
        <w:pStyle w:val="Default"/>
        <w:jc w:val="left"/>
      </w:pPr>
    </w:p>
    <w:p w14:paraId="1D1E0837" w14:textId="77777777" w:rsidR="00B260D9" w:rsidRPr="005E110C" w:rsidRDefault="00B260D9" w:rsidP="00B260D9">
      <w:pPr>
        <w:rPr>
          <w:sz w:val="28"/>
          <w:szCs w:val="28"/>
        </w:rPr>
      </w:pPr>
    </w:p>
    <w:p w14:paraId="242DF5A2" w14:textId="77777777" w:rsidR="00B260D9" w:rsidRPr="005E110C" w:rsidRDefault="00B260D9" w:rsidP="00B260D9">
      <w:pPr>
        <w:pBdr>
          <w:top w:val="single" w:sz="12" w:space="1" w:color="auto"/>
          <w:bottom w:val="single" w:sz="12" w:space="1" w:color="auto"/>
        </w:pBdr>
        <w:jc w:val="center"/>
        <w:rPr>
          <w:rFonts w:ascii="Arial" w:hAnsi="Arial" w:cs="Arial"/>
          <w:sz w:val="28"/>
          <w:szCs w:val="28"/>
        </w:rPr>
      </w:pPr>
      <w:r w:rsidRPr="005E110C">
        <w:rPr>
          <w:rFonts w:ascii="Arial" w:hAnsi="Arial" w:cs="Arial"/>
          <w:sz w:val="32"/>
          <w:szCs w:val="32"/>
        </w:rPr>
        <w:t>I  N  F  O  R  M  A  T  I  O  N      S  E  C  U  R  I  T  Y</w:t>
      </w:r>
    </w:p>
    <w:p w14:paraId="1234FE8D" w14:textId="77777777" w:rsidR="00B260D9" w:rsidRPr="005E110C" w:rsidRDefault="00B260D9" w:rsidP="00B260D9">
      <w:pPr>
        <w:pStyle w:val="Default"/>
        <w:jc w:val="right"/>
        <w:rPr>
          <w:sz w:val="40"/>
          <w:szCs w:val="40"/>
        </w:rPr>
      </w:pPr>
    </w:p>
    <w:p w14:paraId="024014B6" w14:textId="77777777" w:rsidR="009B0F1C" w:rsidRPr="005E110C" w:rsidRDefault="009B0F1C" w:rsidP="009B0F1C">
      <w:pPr>
        <w:pStyle w:val="Default"/>
        <w:jc w:val="right"/>
        <w:rPr>
          <w:sz w:val="40"/>
          <w:szCs w:val="40"/>
        </w:rPr>
      </w:pPr>
    </w:p>
    <w:p w14:paraId="6F67435C" w14:textId="77777777" w:rsidR="009B0F1C" w:rsidRPr="005E110C" w:rsidRDefault="009B0F1C" w:rsidP="009B0F1C">
      <w:pPr>
        <w:pStyle w:val="Default"/>
        <w:jc w:val="right"/>
        <w:rPr>
          <w:sz w:val="40"/>
          <w:szCs w:val="40"/>
        </w:rPr>
      </w:pPr>
    </w:p>
    <w:p w14:paraId="679017EF" w14:textId="77777777" w:rsidR="009B0F1C" w:rsidRPr="005E110C" w:rsidRDefault="009B0F1C" w:rsidP="009B0F1C">
      <w:pPr>
        <w:pStyle w:val="Default"/>
        <w:jc w:val="right"/>
        <w:rPr>
          <w:sz w:val="40"/>
          <w:szCs w:val="40"/>
        </w:rPr>
      </w:pPr>
    </w:p>
    <w:p w14:paraId="058EA8C7" w14:textId="77777777" w:rsidR="00B260D9" w:rsidRPr="005E110C" w:rsidRDefault="00B260D9" w:rsidP="009B0F1C">
      <w:pPr>
        <w:pStyle w:val="Default"/>
        <w:jc w:val="right"/>
        <w:rPr>
          <w:sz w:val="40"/>
          <w:szCs w:val="40"/>
        </w:rPr>
      </w:pPr>
    </w:p>
    <w:p w14:paraId="1DF311CE" w14:textId="77777777" w:rsidR="009B0F1C" w:rsidRPr="005E110C" w:rsidRDefault="00392914" w:rsidP="009B0F1C">
      <w:pPr>
        <w:pStyle w:val="Default"/>
        <w:jc w:val="right"/>
        <w:rPr>
          <w:sz w:val="40"/>
          <w:szCs w:val="40"/>
        </w:rPr>
      </w:pPr>
      <w:r w:rsidRPr="005E110C">
        <w:rPr>
          <w:noProof/>
        </w:rPr>
        <w:drawing>
          <wp:anchor distT="0" distB="0" distL="114300" distR="114300" simplePos="0" relativeHeight="251657216" behindDoc="0" locked="1" layoutInCell="1" allowOverlap="1" wp14:anchorId="220EAEE5" wp14:editId="285844B6">
            <wp:simplePos x="0" y="0"/>
            <wp:positionH relativeFrom="page">
              <wp:posOffset>4361815</wp:posOffset>
            </wp:positionH>
            <wp:positionV relativeFrom="page">
              <wp:posOffset>8138160</wp:posOffset>
            </wp:positionV>
            <wp:extent cx="2267585" cy="960120"/>
            <wp:effectExtent l="0" t="0" r="0" b="5080"/>
            <wp:wrapSquare wrapText="left"/>
            <wp:docPr id="340" name="Picture 3" descr="nistident_flright_300p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istident_flright_300pp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67585" cy="960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FEC77B" w14:textId="77777777" w:rsidR="009B0F1C" w:rsidRPr="005E110C" w:rsidRDefault="009B0F1C" w:rsidP="009B0F1C">
      <w:pPr>
        <w:pStyle w:val="Default"/>
        <w:jc w:val="right"/>
        <w:rPr>
          <w:sz w:val="52"/>
          <w:szCs w:val="40"/>
        </w:rPr>
      </w:pPr>
    </w:p>
    <w:p w14:paraId="193783A4" w14:textId="77777777" w:rsidR="009B0F1C" w:rsidRPr="005E110C" w:rsidRDefault="009B0F1C" w:rsidP="009B0F1C">
      <w:pPr>
        <w:rPr>
          <w:b/>
          <w:bCs/>
          <w:color w:val="000000"/>
          <w:sz w:val="40"/>
          <w:szCs w:val="40"/>
        </w:rPr>
        <w:sectPr w:rsidR="009B0F1C" w:rsidRPr="005E110C" w:rsidSect="00025291">
          <w:headerReference w:type="default" r:id="rId13"/>
          <w:footerReference w:type="even" r:id="rId14"/>
          <w:pgSz w:w="12240" w:h="15840"/>
          <w:pgMar w:top="1440" w:right="1800" w:bottom="1440" w:left="1800" w:header="720" w:footer="720" w:gutter="0"/>
          <w:cols w:space="720"/>
          <w:docGrid w:linePitch="360"/>
        </w:sectPr>
      </w:pPr>
    </w:p>
    <w:p w14:paraId="01C1E8C6" w14:textId="23053DB0" w:rsidR="009B0F1C" w:rsidRPr="005E110C" w:rsidRDefault="009B0F1C" w:rsidP="009B0F1C">
      <w:pPr>
        <w:pStyle w:val="Default"/>
        <w:jc w:val="right"/>
        <w:rPr>
          <w:sz w:val="40"/>
          <w:szCs w:val="40"/>
        </w:rPr>
      </w:pPr>
      <w:r w:rsidRPr="005E110C">
        <w:rPr>
          <w:b/>
          <w:bCs/>
          <w:sz w:val="40"/>
          <w:szCs w:val="40"/>
        </w:rPr>
        <w:lastRenderedPageBreak/>
        <w:t>NIST Special Publication 800-157</w:t>
      </w:r>
    </w:p>
    <w:p w14:paraId="070B9E45" w14:textId="77777777" w:rsidR="009B0F1C" w:rsidRPr="005E110C" w:rsidRDefault="009B0F1C" w:rsidP="009B0F1C">
      <w:pPr>
        <w:pStyle w:val="Default"/>
        <w:jc w:val="right"/>
        <w:rPr>
          <w:sz w:val="40"/>
          <w:szCs w:val="40"/>
        </w:rPr>
      </w:pPr>
    </w:p>
    <w:p w14:paraId="599C65DD" w14:textId="77777777" w:rsidR="009B0F1C" w:rsidRPr="005E110C" w:rsidRDefault="007F095F" w:rsidP="009B0F1C">
      <w:pPr>
        <w:pStyle w:val="Default"/>
        <w:jc w:val="right"/>
        <w:rPr>
          <w:b/>
          <w:bCs/>
          <w:spacing w:val="-20"/>
          <w:sz w:val="56"/>
          <w:szCs w:val="56"/>
        </w:rPr>
      </w:pPr>
      <w:r w:rsidRPr="005E110C">
        <w:rPr>
          <w:b/>
          <w:bCs/>
          <w:spacing w:val="-20"/>
          <w:sz w:val="56"/>
          <w:szCs w:val="56"/>
        </w:rPr>
        <w:t>Guidelines for Derived</w:t>
      </w:r>
    </w:p>
    <w:p w14:paraId="5FFCA42D" w14:textId="77777777" w:rsidR="007F095F" w:rsidRPr="005E110C" w:rsidRDefault="007F095F" w:rsidP="009B0F1C">
      <w:pPr>
        <w:pStyle w:val="Default"/>
        <w:jc w:val="right"/>
        <w:rPr>
          <w:b/>
          <w:bCs/>
          <w:spacing w:val="-20"/>
          <w:sz w:val="56"/>
          <w:szCs w:val="56"/>
        </w:rPr>
      </w:pPr>
      <w:r w:rsidRPr="005E110C">
        <w:rPr>
          <w:b/>
          <w:bCs/>
          <w:spacing w:val="-20"/>
          <w:sz w:val="56"/>
          <w:szCs w:val="56"/>
        </w:rPr>
        <w:t>Personal Identity Verification (PIV)</w:t>
      </w:r>
    </w:p>
    <w:p w14:paraId="7A334AD4" w14:textId="77777777" w:rsidR="007F095F" w:rsidRPr="005E110C" w:rsidRDefault="007F095F" w:rsidP="009B0F1C">
      <w:pPr>
        <w:pStyle w:val="Default"/>
        <w:jc w:val="right"/>
        <w:rPr>
          <w:b/>
          <w:bCs/>
          <w:sz w:val="56"/>
          <w:szCs w:val="56"/>
        </w:rPr>
      </w:pPr>
      <w:r w:rsidRPr="005E110C">
        <w:rPr>
          <w:b/>
          <w:bCs/>
          <w:spacing w:val="-20"/>
          <w:sz w:val="56"/>
          <w:szCs w:val="56"/>
        </w:rPr>
        <w:t>Credentials</w:t>
      </w:r>
    </w:p>
    <w:p w14:paraId="1CCAAA38" w14:textId="77777777" w:rsidR="009B0F1C" w:rsidRPr="005E110C" w:rsidRDefault="009B0F1C" w:rsidP="009B0F1C">
      <w:pPr>
        <w:pStyle w:val="Default"/>
        <w:jc w:val="right"/>
        <w:rPr>
          <w:sz w:val="56"/>
          <w:szCs w:val="56"/>
        </w:rPr>
      </w:pPr>
    </w:p>
    <w:p w14:paraId="65593CC5" w14:textId="4614E9B7" w:rsidR="00446878" w:rsidRPr="005E110C" w:rsidRDefault="00446878" w:rsidP="00446878">
      <w:pPr>
        <w:pStyle w:val="Default"/>
        <w:jc w:val="right"/>
        <w:rPr>
          <w:sz w:val="24"/>
          <w:szCs w:val="24"/>
        </w:rPr>
      </w:pPr>
      <w:r w:rsidRPr="005E110C">
        <w:rPr>
          <w:sz w:val="24"/>
          <w:szCs w:val="24"/>
        </w:rPr>
        <w:t>Hildegard Ferraiolo</w:t>
      </w:r>
    </w:p>
    <w:p w14:paraId="73C6044C" w14:textId="77777777" w:rsidR="00D46142" w:rsidRPr="005E110C" w:rsidRDefault="007F095F" w:rsidP="007F095F">
      <w:pPr>
        <w:pStyle w:val="Default"/>
        <w:jc w:val="right"/>
        <w:rPr>
          <w:sz w:val="24"/>
          <w:szCs w:val="24"/>
        </w:rPr>
      </w:pPr>
      <w:r w:rsidRPr="005E110C">
        <w:rPr>
          <w:sz w:val="24"/>
          <w:szCs w:val="24"/>
        </w:rPr>
        <w:t>David Cooper</w:t>
      </w:r>
    </w:p>
    <w:p w14:paraId="7A7C5260" w14:textId="0E9FDE7C" w:rsidR="009B0F1C" w:rsidRPr="005E110C" w:rsidRDefault="007F095F" w:rsidP="007F095F">
      <w:pPr>
        <w:pStyle w:val="Default"/>
        <w:jc w:val="right"/>
        <w:rPr>
          <w:sz w:val="24"/>
          <w:szCs w:val="24"/>
        </w:rPr>
      </w:pPr>
      <w:r w:rsidRPr="005E110C">
        <w:rPr>
          <w:sz w:val="24"/>
          <w:szCs w:val="24"/>
        </w:rPr>
        <w:t>Salvatore Francomacaro</w:t>
      </w:r>
    </w:p>
    <w:p w14:paraId="55848519" w14:textId="1F1D6F6F" w:rsidR="005E568B" w:rsidRPr="005E110C" w:rsidRDefault="00D50D8F" w:rsidP="009B0F1C">
      <w:pPr>
        <w:pStyle w:val="Default"/>
        <w:jc w:val="right"/>
        <w:rPr>
          <w:i/>
          <w:iCs/>
          <w:sz w:val="24"/>
          <w:szCs w:val="24"/>
        </w:rPr>
      </w:pPr>
      <w:r w:rsidRPr="005E110C">
        <w:rPr>
          <w:sz w:val="24"/>
          <w:szCs w:val="24"/>
        </w:rPr>
        <w:t>Andrew Regenscheid</w:t>
      </w:r>
    </w:p>
    <w:p w14:paraId="273725E0" w14:textId="77777777" w:rsidR="009B0F1C" w:rsidRPr="005E110C" w:rsidRDefault="007F095F" w:rsidP="009B0F1C">
      <w:pPr>
        <w:pStyle w:val="Default"/>
        <w:jc w:val="right"/>
        <w:rPr>
          <w:i/>
          <w:iCs/>
          <w:sz w:val="24"/>
          <w:szCs w:val="24"/>
        </w:rPr>
      </w:pPr>
      <w:r w:rsidRPr="005E110C">
        <w:rPr>
          <w:i/>
          <w:iCs/>
          <w:sz w:val="24"/>
          <w:szCs w:val="24"/>
        </w:rPr>
        <w:t>Computer Security Division</w:t>
      </w:r>
    </w:p>
    <w:p w14:paraId="09B4D1F4" w14:textId="44AF49B0" w:rsidR="009B0F1C" w:rsidRPr="005E110C" w:rsidRDefault="007F095F" w:rsidP="009B0F1C">
      <w:pPr>
        <w:pStyle w:val="Default"/>
        <w:jc w:val="right"/>
        <w:rPr>
          <w:i/>
          <w:iCs/>
          <w:sz w:val="24"/>
          <w:szCs w:val="24"/>
        </w:rPr>
      </w:pPr>
      <w:r w:rsidRPr="005E110C">
        <w:rPr>
          <w:i/>
          <w:iCs/>
          <w:sz w:val="24"/>
          <w:szCs w:val="24"/>
        </w:rPr>
        <w:t>Information Technology Laboratory</w:t>
      </w:r>
    </w:p>
    <w:p w14:paraId="78E72D5E" w14:textId="77777777" w:rsidR="009B0F1C" w:rsidRPr="005E110C" w:rsidRDefault="009B0F1C" w:rsidP="009B0F1C">
      <w:pPr>
        <w:pStyle w:val="Default"/>
        <w:jc w:val="right"/>
        <w:rPr>
          <w:sz w:val="24"/>
          <w:szCs w:val="24"/>
        </w:rPr>
      </w:pPr>
    </w:p>
    <w:p w14:paraId="5CE9F962" w14:textId="77777777" w:rsidR="00446878" w:rsidRPr="005E110C" w:rsidRDefault="00446878" w:rsidP="00446878">
      <w:pPr>
        <w:pStyle w:val="Default"/>
        <w:jc w:val="right"/>
        <w:rPr>
          <w:sz w:val="24"/>
          <w:szCs w:val="24"/>
        </w:rPr>
      </w:pPr>
      <w:r w:rsidRPr="005E110C">
        <w:rPr>
          <w:iCs/>
          <w:sz w:val="24"/>
          <w:szCs w:val="24"/>
        </w:rPr>
        <w:t>William Burr</w:t>
      </w:r>
    </w:p>
    <w:p w14:paraId="1710FA79" w14:textId="3D8C79FC" w:rsidR="00446878" w:rsidRPr="005E110C" w:rsidRDefault="00446878" w:rsidP="00446878">
      <w:pPr>
        <w:pStyle w:val="Default"/>
        <w:jc w:val="right"/>
        <w:rPr>
          <w:i/>
          <w:sz w:val="24"/>
          <w:szCs w:val="24"/>
        </w:rPr>
      </w:pPr>
      <w:r w:rsidRPr="005E110C">
        <w:rPr>
          <w:i/>
          <w:sz w:val="24"/>
          <w:szCs w:val="24"/>
        </w:rPr>
        <w:t>Dakota Consulting, Inc.</w:t>
      </w:r>
    </w:p>
    <w:p w14:paraId="111D6F97" w14:textId="77777777" w:rsidR="00446878" w:rsidRPr="005E110C" w:rsidRDefault="00446878" w:rsidP="00446878">
      <w:pPr>
        <w:pStyle w:val="Default"/>
        <w:jc w:val="right"/>
        <w:rPr>
          <w:sz w:val="24"/>
          <w:szCs w:val="24"/>
        </w:rPr>
      </w:pPr>
    </w:p>
    <w:p w14:paraId="670A59C2" w14:textId="520B2F79" w:rsidR="005E568B" w:rsidRPr="005E110C" w:rsidRDefault="005E568B" w:rsidP="005E568B">
      <w:pPr>
        <w:pStyle w:val="Default"/>
        <w:jc w:val="right"/>
        <w:rPr>
          <w:sz w:val="24"/>
          <w:szCs w:val="24"/>
        </w:rPr>
      </w:pPr>
      <w:r w:rsidRPr="005E110C">
        <w:rPr>
          <w:sz w:val="24"/>
          <w:szCs w:val="24"/>
        </w:rPr>
        <w:t>Jason Mohler</w:t>
      </w:r>
    </w:p>
    <w:p w14:paraId="7690E1D8" w14:textId="77777777" w:rsidR="00D46142" w:rsidRPr="005E110C" w:rsidRDefault="007F095F" w:rsidP="009B0F1C">
      <w:pPr>
        <w:pStyle w:val="Default"/>
        <w:jc w:val="right"/>
        <w:rPr>
          <w:sz w:val="24"/>
          <w:szCs w:val="24"/>
        </w:rPr>
      </w:pPr>
      <w:r w:rsidRPr="005E110C">
        <w:rPr>
          <w:sz w:val="24"/>
          <w:szCs w:val="24"/>
        </w:rPr>
        <w:t>Sarbari Gupta</w:t>
      </w:r>
    </w:p>
    <w:p w14:paraId="0FE2F70D" w14:textId="2F3506B1" w:rsidR="009B0F1C" w:rsidRPr="005E110C" w:rsidRDefault="009B0F1C" w:rsidP="009B0F1C">
      <w:pPr>
        <w:pStyle w:val="Default"/>
        <w:jc w:val="right"/>
        <w:rPr>
          <w:i/>
          <w:iCs/>
          <w:sz w:val="24"/>
          <w:szCs w:val="24"/>
        </w:rPr>
      </w:pPr>
      <w:r w:rsidRPr="005E110C">
        <w:rPr>
          <w:sz w:val="24"/>
          <w:szCs w:val="24"/>
        </w:rPr>
        <w:t xml:space="preserve"> </w:t>
      </w:r>
      <w:r w:rsidR="007F095F" w:rsidRPr="005E110C">
        <w:rPr>
          <w:i/>
          <w:iCs/>
          <w:sz w:val="24"/>
          <w:szCs w:val="24"/>
        </w:rPr>
        <w:t>Electrosoft Services, Inc.</w:t>
      </w:r>
    </w:p>
    <w:p w14:paraId="6A5B5834" w14:textId="77777777" w:rsidR="002E67DC" w:rsidRPr="005E110C" w:rsidRDefault="002E67DC" w:rsidP="00D30981">
      <w:pPr>
        <w:pStyle w:val="Default"/>
        <w:jc w:val="right"/>
        <w:rPr>
          <w:sz w:val="24"/>
          <w:szCs w:val="24"/>
        </w:rPr>
      </w:pPr>
    </w:p>
    <w:p w14:paraId="725AE06F" w14:textId="77777777" w:rsidR="0038296E" w:rsidRPr="005E110C" w:rsidRDefault="0038296E" w:rsidP="00D30981">
      <w:pPr>
        <w:pStyle w:val="Default"/>
        <w:jc w:val="right"/>
        <w:rPr>
          <w:sz w:val="24"/>
          <w:szCs w:val="24"/>
        </w:rPr>
      </w:pPr>
    </w:p>
    <w:p w14:paraId="7E592F63" w14:textId="6B0A004D" w:rsidR="0038296E" w:rsidRPr="005E110C" w:rsidRDefault="0038296E" w:rsidP="009B0F1C">
      <w:pPr>
        <w:pStyle w:val="Default"/>
        <w:jc w:val="right"/>
        <w:rPr>
          <w:sz w:val="24"/>
          <w:szCs w:val="24"/>
        </w:rPr>
      </w:pPr>
      <w:r w:rsidRPr="005E110C">
        <w:rPr>
          <w:sz w:val="24"/>
          <w:szCs w:val="24"/>
        </w:rPr>
        <w:t>This publication is available free of charge from:</w:t>
      </w:r>
    </w:p>
    <w:p w14:paraId="6FE16474" w14:textId="3B67DBCB" w:rsidR="009B0F1C" w:rsidRPr="005E110C" w:rsidRDefault="009B0F1C" w:rsidP="009B0F1C">
      <w:pPr>
        <w:pStyle w:val="Default"/>
        <w:jc w:val="right"/>
        <w:rPr>
          <w:sz w:val="24"/>
          <w:szCs w:val="24"/>
        </w:rPr>
      </w:pPr>
      <w:r w:rsidRPr="005E110C">
        <w:rPr>
          <w:sz w:val="24"/>
          <w:szCs w:val="24"/>
        </w:rPr>
        <w:t>http://dx.doi.org/10.6028/NIST.SP.</w:t>
      </w:r>
      <w:r w:rsidR="0038296E" w:rsidRPr="005E110C">
        <w:rPr>
          <w:sz w:val="24"/>
          <w:szCs w:val="24"/>
        </w:rPr>
        <w:t>800-157</w:t>
      </w:r>
    </w:p>
    <w:p w14:paraId="34D7AC74" w14:textId="77777777" w:rsidR="009B0F1C" w:rsidRPr="005E110C" w:rsidRDefault="009B0F1C" w:rsidP="009B0F1C">
      <w:pPr>
        <w:pStyle w:val="Default"/>
        <w:jc w:val="right"/>
        <w:rPr>
          <w:sz w:val="24"/>
          <w:szCs w:val="24"/>
        </w:rPr>
      </w:pPr>
    </w:p>
    <w:p w14:paraId="7C2DF644" w14:textId="4BC5460F" w:rsidR="009B0F1C" w:rsidRPr="005E110C" w:rsidRDefault="00222C37" w:rsidP="009B0F1C">
      <w:pPr>
        <w:pStyle w:val="Default"/>
        <w:jc w:val="right"/>
        <w:rPr>
          <w:sz w:val="24"/>
          <w:szCs w:val="24"/>
        </w:rPr>
      </w:pPr>
      <w:r>
        <w:rPr>
          <w:rFonts w:ascii="Times New Roman" w:hAnsi="Times New Roman"/>
          <w:sz w:val="24"/>
          <w:szCs w:val="24"/>
        </w:rPr>
        <w:t xml:space="preserve">December </w:t>
      </w:r>
      <w:r w:rsidR="00D774BA" w:rsidRPr="005E110C">
        <w:rPr>
          <w:rFonts w:ascii="Times New Roman" w:hAnsi="Times New Roman"/>
          <w:sz w:val="24"/>
          <w:szCs w:val="24"/>
        </w:rPr>
        <w:t>2014</w:t>
      </w:r>
    </w:p>
    <w:p w14:paraId="5E2AD81C" w14:textId="2B19CF3A" w:rsidR="009B0F1C" w:rsidRPr="005E110C" w:rsidRDefault="009B0F1C" w:rsidP="009B0F1C">
      <w:pPr>
        <w:pStyle w:val="Default"/>
        <w:jc w:val="right"/>
        <w:rPr>
          <w:sz w:val="22"/>
          <w:szCs w:val="22"/>
        </w:rPr>
      </w:pPr>
    </w:p>
    <w:p w14:paraId="2CB19C10" w14:textId="77777777" w:rsidR="009B0F1C" w:rsidRPr="005E110C" w:rsidRDefault="009B0F1C" w:rsidP="009B0F1C">
      <w:pPr>
        <w:pStyle w:val="Default"/>
        <w:jc w:val="right"/>
        <w:rPr>
          <w:sz w:val="22"/>
          <w:szCs w:val="22"/>
        </w:rPr>
      </w:pPr>
    </w:p>
    <w:p w14:paraId="34BCEF40" w14:textId="77777777" w:rsidR="009B0F1C" w:rsidRPr="005E110C" w:rsidRDefault="009B0F1C" w:rsidP="009B0F1C">
      <w:pPr>
        <w:pStyle w:val="Default"/>
        <w:jc w:val="right"/>
        <w:rPr>
          <w:sz w:val="22"/>
          <w:szCs w:val="22"/>
        </w:rPr>
      </w:pPr>
    </w:p>
    <w:p w14:paraId="63F78CD9" w14:textId="77777777" w:rsidR="0038296E" w:rsidRPr="005E110C" w:rsidRDefault="0038296E" w:rsidP="009B0F1C">
      <w:pPr>
        <w:pStyle w:val="Default"/>
        <w:jc w:val="right"/>
        <w:rPr>
          <w:sz w:val="22"/>
          <w:szCs w:val="22"/>
        </w:rPr>
      </w:pPr>
    </w:p>
    <w:p w14:paraId="4F333122" w14:textId="77777777" w:rsidR="009B0F1C" w:rsidRPr="005E110C" w:rsidRDefault="009B0F1C" w:rsidP="009B0F1C">
      <w:pPr>
        <w:pStyle w:val="Default"/>
        <w:jc w:val="right"/>
        <w:rPr>
          <w:sz w:val="22"/>
          <w:szCs w:val="22"/>
        </w:rPr>
      </w:pPr>
    </w:p>
    <w:p w14:paraId="79F0B8BE" w14:textId="77777777" w:rsidR="009B0F1C" w:rsidRPr="005E110C" w:rsidRDefault="009B0F1C" w:rsidP="009B0F1C">
      <w:pPr>
        <w:pStyle w:val="Default"/>
        <w:jc w:val="right"/>
        <w:rPr>
          <w:sz w:val="22"/>
          <w:szCs w:val="22"/>
        </w:rPr>
      </w:pPr>
    </w:p>
    <w:p w14:paraId="22EC5799" w14:textId="77777777" w:rsidR="009B0F1C" w:rsidRPr="005E110C" w:rsidRDefault="00392914" w:rsidP="009B0F1C">
      <w:pPr>
        <w:pStyle w:val="Default"/>
        <w:jc w:val="right"/>
        <w:rPr>
          <w:sz w:val="22"/>
          <w:szCs w:val="22"/>
        </w:rPr>
      </w:pPr>
      <w:r w:rsidRPr="005E110C">
        <w:rPr>
          <w:noProof/>
        </w:rPr>
        <w:drawing>
          <wp:anchor distT="0" distB="0" distL="114300" distR="114300" simplePos="0" relativeHeight="251658240" behindDoc="0" locked="1" layoutInCell="1" allowOverlap="1" wp14:anchorId="5D50B276" wp14:editId="208FCCB3">
            <wp:simplePos x="0" y="0"/>
            <wp:positionH relativeFrom="column">
              <wp:posOffset>4343400</wp:posOffset>
            </wp:positionH>
            <wp:positionV relativeFrom="page">
              <wp:posOffset>6743700</wp:posOffset>
            </wp:positionV>
            <wp:extent cx="1161415" cy="1143000"/>
            <wp:effectExtent l="0" t="0" r="6985" b="0"/>
            <wp:wrapSquare wrapText="bothSides"/>
            <wp:docPr id="33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14:useLocalDpi xmlns:a14="http://schemas.microsoft.com/office/drawing/2010/main" val="0"/>
                        </a:ext>
                      </a:extLst>
                    </a:blip>
                    <a:srcRect l="-710" t="-702" r="-710" b="-702"/>
                    <a:stretch>
                      <a:fillRect/>
                    </a:stretch>
                  </pic:blipFill>
                  <pic:spPr bwMode="auto">
                    <a:xfrm>
                      <a:off x="0" y="0"/>
                      <a:ext cx="1161415" cy="1143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E944BF" w14:textId="77777777" w:rsidR="009B0F1C" w:rsidRPr="005E110C" w:rsidRDefault="009B0F1C" w:rsidP="009B0F1C">
      <w:pPr>
        <w:pStyle w:val="Default"/>
        <w:jc w:val="right"/>
        <w:rPr>
          <w:sz w:val="22"/>
          <w:szCs w:val="22"/>
        </w:rPr>
      </w:pPr>
    </w:p>
    <w:p w14:paraId="12FF4E1F" w14:textId="77777777" w:rsidR="009B0F1C" w:rsidRPr="005E110C" w:rsidRDefault="009B0F1C" w:rsidP="009B0F1C">
      <w:pPr>
        <w:pStyle w:val="Default"/>
        <w:jc w:val="right"/>
        <w:rPr>
          <w:sz w:val="22"/>
          <w:szCs w:val="22"/>
        </w:rPr>
      </w:pPr>
    </w:p>
    <w:p w14:paraId="03F0443E" w14:textId="1D3DB201" w:rsidR="0038296E" w:rsidRPr="005E110C" w:rsidRDefault="0038296E" w:rsidP="009B0F1C">
      <w:pPr>
        <w:pStyle w:val="Default"/>
        <w:jc w:val="right"/>
        <w:rPr>
          <w:sz w:val="22"/>
          <w:szCs w:val="22"/>
        </w:rPr>
      </w:pPr>
    </w:p>
    <w:p w14:paraId="3729F6C0" w14:textId="0110007C" w:rsidR="009B0F1C" w:rsidRPr="005E110C" w:rsidRDefault="009B0F1C" w:rsidP="009B0F1C">
      <w:pPr>
        <w:pStyle w:val="Default"/>
        <w:jc w:val="right"/>
        <w:rPr>
          <w:rFonts w:ascii="Times New Roman" w:hAnsi="Times New Roman"/>
          <w:sz w:val="22"/>
          <w:szCs w:val="22"/>
        </w:rPr>
      </w:pPr>
      <w:r w:rsidRPr="005E110C">
        <w:rPr>
          <w:rFonts w:ascii="Times New Roman" w:hAnsi="Times New Roman"/>
          <w:sz w:val="22"/>
          <w:szCs w:val="22"/>
        </w:rPr>
        <w:t>U.S. Department of Commerce</w:t>
      </w:r>
    </w:p>
    <w:p w14:paraId="5FEBE409" w14:textId="77777777" w:rsidR="009B0F1C" w:rsidRPr="005E110C" w:rsidRDefault="004D5F93" w:rsidP="009B0F1C">
      <w:pPr>
        <w:pStyle w:val="Default"/>
        <w:jc w:val="right"/>
        <w:rPr>
          <w:rFonts w:ascii="Times New Roman" w:hAnsi="Times New Roman"/>
          <w:i/>
          <w:iCs/>
        </w:rPr>
      </w:pPr>
      <w:r w:rsidRPr="005E110C">
        <w:rPr>
          <w:i/>
          <w:iCs/>
        </w:rPr>
        <w:t xml:space="preserve">Penny </w:t>
      </w:r>
      <w:r w:rsidRPr="005E110C">
        <w:rPr>
          <w:i/>
          <w:color w:val="000000"/>
        </w:rPr>
        <w:t>Pritzker</w:t>
      </w:r>
      <w:r w:rsidR="009B0F1C" w:rsidRPr="005E110C">
        <w:rPr>
          <w:rFonts w:ascii="Times New Roman" w:hAnsi="Times New Roman"/>
          <w:i/>
          <w:iCs/>
        </w:rPr>
        <w:t>, Secretary</w:t>
      </w:r>
    </w:p>
    <w:p w14:paraId="779827A0" w14:textId="77777777" w:rsidR="009B0F1C" w:rsidRPr="005E110C" w:rsidRDefault="009B0F1C" w:rsidP="009B0F1C">
      <w:pPr>
        <w:pStyle w:val="Default"/>
        <w:jc w:val="right"/>
        <w:rPr>
          <w:rFonts w:ascii="Times New Roman" w:hAnsi="Times New Roman"/>
        </w:rPr>
      </w:pPr>
    </w:p>
    <w:p w14:paraId="233516B8" w14:textId="1F774247" w:rsidR="009B0F1C" w:rsidRPr="005E110C" w:rsidRDefault="009B0F1C" w:rsidP="009B0F1C">
      <w:pPr>
        <w:pStyle w:val="Default"/>
        <w:jc w:val="right"/>
        <w:rPr>
          <w:rFonts w:ascii="Times New Roman" w:hAnsi="Times New Roman"/>
        </w:rPr>
      </w:pPr>
      <w:r w:rsidRPr="005E110C">
        <w:rPr>
          <w:rFonts w:ascii="Times New Roman" w:hAnsi="Times New Roman"/>
        </w:rPr>
        <w:t>National Institute of Standards and Technology</w:t>
      </w:r>
    </w:p>
    <w:p w14:paraId="46B55268" w14:textId="1F40FC5A" w:rsidR="00F4321C" w:rsidRPr="005E110C" w:rsidRDefault="009C3BB4" w:rsidP="007F095F">
      <w:pPr>
        <w:pStyle w:val="Default"/>
        <w:jc w:val="right"/>
        <w:rPr>
          <w:sz w:val="40"/>
        </w:rPr>
      </w:pPr>
      <w:r w:rsidRPr="005E110C">
        <w:rPr>
          <w:rFonts w:ascii="Times New Roman" w:hAnsi="Times New Roman"/>
          <w:i/>
          <w:iCs/>
        </w:rPr>
        <w:t xml:space="preserve">Willie </w:t>
      </w:r>
      <w:r w:rsidR="00D9083B" w:rsidRPr="005E110C">
        <w:rPr>
          <w:rFonts w:ascii="Times New Roman" w:hAnsi="Times New Roman"/>
          <w:i/>
          <w:iCs/>
        </w:rPr>
        <w:t>May</w:t>
      </w:r>
      <w:r w:rsidR="009B0F1C" w:rsidRPr="005E110C">
        <w:rPr>
          <w:rFonts w:ascii="Times New Roman" w:hAnsi="Times New Roman"/>
          <w:i/>
          <w:iCs/>
        </w:rPr>
        <w:t xml:space="preserve">, </w:t>
      </w:r>
      <w:r w:rsidR="00D9083B" w:rsidRPr="005E110C">
        <w:rPr>
          <w:rFonts w:ascii="Times New Roman" w:hAnsi="Times New Roman"/>
          <w:i/>
          <w:iCs/>
        </w:rPr>
        <w:t xml:space="preserve">Acting </w:t>
      </w:r>
      <w:r w:rsidR="009B0F1C" w:rsidRPr="005E110C">
        <w:rPr>
          <w:rFonts w:ascii="Times New Roman" w:hAnsi="Times New Roman"/>
          <w:i/>
          <w:iCs/>
        </w:rPr>
        <w:t xml:space="preserve">Under Secretary of Commerce for Standards and Technology and </w:t>
      </w:r>
      <w:r w:rsidR="00D9083B" w:rsidRPr="005E110C">
        <w:rPr>
          <w:rFonts w:ascii="Times New Roman" w:hAnsi="Times New Roman"/>
          <w:i/>
          <w:iCs/>
        </w:rPr>
        <w:t xml:space="preserve">Acting </w:t>
      </w:r>
      <w:r w:rsidR="007F095F" w:rsidRPr="005E110C">
        <w:rPr>
          <w:rFonts w:ascii="Times New Roman" w:hAnsi="Times New Roman"/>
          <w:i/>
          <w:iCs/>
        </w:rPr>
        <w:t>Director</w:t>
      </w:r>
    </w:p>
    <w:p w14:paraId="35273726" w14:textId="77777777" w:rsidR="00F4321C" w:rsidRPr="005E110C" w:rsidRDefault="00F4321C">
      <w:pPr>
        <w:pStyle w:val="BodyText"/>
        <w:rPr>
          <w:lang w:val="en-US"/>
        </w:rPr>
        <w:sectPr w:rsidR="00F4321C" w:rsidRPr="005E110C" w:rsidSect="00025291">
          <w:pgSz w:w="12240" w:h="15840"/>
          <w:pgMar w:top="1440" w:right="1800" w:bottom="1440" w:left="1800" w:header="965" w:footer="965" w:gutter="0"/>
          <w:pgNumType w:fmt="lowerRoman" w:start="1"/>
          <w:cols w:space="720"/>
          <w:titlePg/>
          <w:docGrid w:linePitch="360"/>
        </w:sectPr>
      </w:pPr>
    </w:p>
    <w:p w14:paraId="3C7B7EB4" w14:textId="77777777" w:rsidR="00F4321C" w:rsidRPr="005E110C" w:rsidRDefault="00F4321C">
      <w:pPr>
        <w:jc w:val="center"/>
        <w:rPr>
          <w:rFonts w:ascii="CG Times" w:hAnsi="CG Times"/>
          <w:b/>
          <w:sz w:val="28"/>
        </w:rPr>
      </w:pPr>
    </w:p>
    <w:p w14:paraId="68B88752" w14:textId="77777777" w:rsidR="00AF3A98" w:rsidRPr="005E110C" w:rsidRDefault="00AF3A98" w:rsidP="00AF3A98">
      <w:pPr>
        <w:pStyle w:val="TOCTitle"/>
        <w:rPr>
          <w:rFonts w:cs="Arial"/>
          <w:szCs w:val="24"/>
        </w:rPr>
      </w:pPr>
      <w:r w:rsidRPr="005E110C">
        <w:rPr>
          <w:rFonts w:cs="Arial"/>
          <w:szCs w:val="24"/>
        </w:rPr>
        <w:t>Authority</w:t>
      </w:r>
    </w:p>
    <w:p w14:paraId="0A2C3D05" w14:textId="77777777" w:rsidR="00CD3C46" w:rsidRPr="005E110C" w:rsidRDefault="00CD3C46" w:rsidP="00CD3C46">
      <w:pPr>
        <w:pStyle w:val="Paragraph"/>
        <w:rPr>
          <w:szCs w:val="22"/>
          <w:lang w:val="en-US"/>
        </w:rPr>
      </w:pPr>
      <w:r w:rsidRPr="005E110C">
        <w:rPr>
          <w:lang w:val="en-US"/>
        </w:rPr>
        <w:t>Thi</w:t>
      </w:r>
      <w:r w:rsidRPr="005E110C">
        <w:rPr>
          <w:szCs w:val="22"/>
          <w:lang w:val="en-US"/>
        </w:rPr>
        <w:t xml:space="preserve">s publication has been developed by NIST to further </w:t>
      </w:r>
      <w:r w:rsidRPr="005E110C">
        <w:rPr>
          <w:lang w:val="en-US"/>
        </w:rPr>
        <w:t>its statutory responsibilities under the Federal Information Security Management Act (FISMA), Public Law (P.L.) 107-34</w:t>
      </w:r>
      <w:r w:rsidRPr="005E110C">
        <w:rPr>
          <w:szCs w:val="22"/>
          <w:lang w:val="en-US"/>
        </w:rPr>
        <w:t xml:space="preserve">7. NIST is responsible for developing information security standards and guidelines, including minimum requirements for Federal information systems, but such standards and guidelines shall not apply to national security systems without the express approval of appropriate Federal officials exercising policy authority over such systems. This guideline </w:t>
      </w:r>
      <w:r w:rsidRPr="005E110C">
        <w:rPr>
          <w:lang w:val="en-US"/>
        </w:rPr>
        <w:t xml:space="preserve">is consistent with the requirements of the Office of Management and Budget (OMB) Circular A-130, Section 8b(3), </w:t>
      </w:r>
      <w:r w:rsidRPr="005E110C">
        <w:rPr>
          <w:i/>
          <w:lang w:val="en-US"/>
        </w:rPr>
        <w:t>Securing Agency Information Systems</w:t>
      </w:r>
      <w:r w:rsidRPr="005E110C">
        <w:rPr>
          <w:lang w:val="en-US"/>
        </w:rPr>
        <w:t xml:space="preserve">, as analyzed in Circular A-130, Appendix IV: </w:t>
      </w:r>
      <w:r w:rsidRPr="005E110C">
        <w:rPr>
          <w:i/>
          <w:lang w:val="en-US"/>
        </w:rPr>
        <w:t xml:space="preserve">Analysis of </w:t>
      </w:r>
      <w:r w:rsidRPr="005E110C">
        <w:rPr>
          <w:i/>
          <w:szCs w:val="22"/>
          <w:lang w:val="en-US"/>
        </w:rPr>
        <w:t>Key Sections</w:t>
      </w:r>
      <w:r w:rsidRPr="005E110C">
        <w:rPr>
          <w:szCs w:val="22"/>
          <w:lang w:val="en-US"/>
        </w:rPr>
        <w:t>.  Supplemental information is provided in Circular A-130, Appendix III,</w:t>
      </w:r>
      <w:r w:rsidRPr="005E110C">
        <w:rPr>
          <w:i/>
          <w:iCs/>
          <w:szCs w:val="22"/>
          <w:lang w:val="en-US"/>
        </w:rPr>
        <w:t xml:space="preserve"> Security of Federal Automated Information Resources</w:t>
      </w:r>
      <w:r w:rsidRPr="005E110C">
        <w:rPr>
          <w:szCs w:val="22"/>
          <w:lang w:val="en-US"/>
        </w:rPr>
        <w:t>.</w:t>
      </w:r>
    </w:p>
    <w:p w14:paraId="5E2D8F54" w14:textId="23E31C07" w:rsidR="00537A82" w:rsidRPr="005E110C" w:rsidRDefault="00AF3A98" w:rsidP="00AF3A98">
      <w:pPr>
        <w:pStyle w:val="BodyText2"/>
        <w:spacing w:after="0" w:line="240" w:lineRule="auto"/>
        <w:jc w:val="left"/>
        <w:rPr>
          <w:b w:val="0"/>
        </w:rPr>
      </w:pPr>
      <w:r w:rsidRPr="005E110C">
        <w:rPr>
          <w:b w:val="0"/>
        </w:rPr>
        <w:t>Nothing in this publication should be taken to contradict the standards and guidelines made mandatory and binding on Federal agencies by the Secretary of Commerce under statutory authority. Nor should these guidelines be interpreted as altering or superseding the existing authorities of the Secretary of Commerce, Director of the OMB, or any other Federal official.</w:t>
      </w:r>
      <w:r w:rsidRPr="005E110C">
        <w:rPr>
          <w:b w:val="0"/>
          <w:szCs w:val="22"/>
        </w:rPr>
        <w:t xml:space="preserve">  This publication may be used by nongovernmental organizations on a voluntary basis and is not subject to copyright in the United States. Attribution would, however, be appreciated by NIST.</w:t>
      </w:r>
    </w:p>
    <w:p w14:paraId="14E0714B" w14:textId="77777777" w:rsidR="00F4321C" w:rsidRPr="005E110C" w:rsidRDefault="00F4321C">
      <w:pPr>
        <w:rPr>
          <w:rFonts w:ascii="CG Times" w:hAnsi="CG Times"/>
          <w:b/>
        </w:rPr>
      </w:pPr>
    </w:p>
    <w:p w14:paraId="016713AE" w14:textId="3616B088" w:rsidR="00CD3C46" w:rsidRPr="005E110C" w:rsidRDefault="00CD3C46" w:rsidP="00CD3C46">
      <w:pPr>
        <w:spacing w:line="240" w:lineRule="auto"/>
        <w:jc w:val="center"/>
        <w:rPr>
          <w:rFonts w:ascii="Arial" w:hAnsi="Arial" w:cs="Arial"/>
          <w:szCs w:val="22"/>
        </w:rPr>
      </w:pPr>
      <w:r w:rsidRPr="005E110C">
        <w:rPr>
          <w:rFonts w:ascii="Arial" w:hAnsi="Arial" w:cs="Arial"/>
          <w:szCs w:val="22"/>
        </w:rPr>
        <w:t>National Institute of Standards and Technology Spe</w:t>
      </w:r>
      <w:r w:rsidR="00904F47" w:rsidRPr="005E110C">
        <w:rPr>
          <w:rFonts w:ascii="Arial" w:hAnsi="Arial" w:cs="Arial"/>
          <w:szCs w:val="22"/>
        </w:rPr>
        <w:t>cial Publication 800-157</w:t>
      </w:r>
    </w:p>
    <w:p w14:paraId="6A6AADFC" w14:textId="524D9FD9" w:rsidR="00CD3C46" w:rsidRPr="005E110C" w:rsidRDefault="00CD3C46" w:rsidP="00CD3C46">
      <w:pPr>
        <w:spacing w:line="240" w:lineRule="auto"/>
        <w:jc w:val="center"/>
        <w:rPr>
          <w:rFonts w:ascii="Arial" w:hAnsi="Arial" w:cs="Arial"/>
          <w:sz w:val="20"/>
        </w:rPr>
      </w:pPr>
      <w:r w:rsidRPr="005E110C">
        <w:rPr>
          <w:rFonts w:ascii="Arial" w:hAnsi="Arial" w:cs="Arial"/>
          <w:sz w:val="20"/>
        </w:rPr>
        <w:t xml:space="preserve">Natl. Inst. Stand. Technol. Spec. Publ. 800-157, </w:t>
      </w:r>
      <w:r w:rsidR="00F05ED0" w:rsidRPr="005E110C">
        <w:rPr>
          <w:rFonts w:ascii="Arial" w:hAnsi="Arial" w:cs="Arial"/>
          <w:sz w:val="20"/>
        </w:rPr>
        <w:t>3</w:t>
      </w:r>
      <w:r w:rsidR="005F2B52" w:rsidRPr="005E110C">
        <w:rPr>
          <w:rFonts w:ascii="Arial" w:hAnsi="Arial" w:cs="Arial"/>
          <w:sz w:val="20"/>
        </w:rPr>
        <w:t>3</w:t>
      </w:r>
      <w:r w:rsidRPr="005E110C">
        <w:rPr>
          <w:rFonts w:ascii="Arial" w:hAnsi="Arial" w:cs="Arial"/>
          <w:sz w:val="20"/>
        </w:rPr>
        <w:t xml:space="preserve"> pages (</w:t>
      </w:r>
      <w:r w:rsidR="00AE68C5">
        <w:rPr>
          <w:rFonts w:ascii="Arial" w:hAnsi="Arial" w:cs="Arial"/>
          <w:sz w:val="20"/>
        </w:rPr>
        <w:t>December</w:t>
      </w:r>
      <w:r w:rsidR="00AE68C5" w:rsidRPr="005E110C">
        <w:rPr>
          <w:rFonts w:ascii="Arial" w:hAnsi="Arial" w:cs="Arial"/>
          <w:sz w:val="20"/>
        </w:rPr>
        <w:t xml:space="preserve"> </w:t>
      </w:r>
      <w:r w:rsidR="00D774BA" w:rsidRPr="005E110C">
        <w:rPr>
          <w:rFonts w:ascii="Arial" w:hAnsi="Arial" w:cs="Arial"/>
          <w:sz w:val="20"/>
        </w:rPr>
        <w:t>2014</w:t>
      </w:r>
      <w:r w:rsidR="00D46142" w:rsidRPr="005E110C">
        <w:rPr>
          <w:rFonts w:ascii="Arial" w:hAnsi="Arial" w:cs="Arial"/>
          <w:sz w:val="20"/>
        </w:rPr>
        <w:t xml:space="preserve">) </w:t>
      </w:r>
      <w:r w:rsidRPr="005E110C">
        <w:rPr>
          <w:rFonts w:ascii="Arial" w:hAnsi="Arial" w:cs="Arial"/>
          <w:sz w:val="20"/>
        </w:rPr>
        <w:br/>
        <w:t>http://dx.doi.org/10</w:t>
      </w:r>
      <w:r w:rsidR="00AE68C5">
        <w:rPr>
          <w:rFonts w:ascii="Arial" w:hAnsi="Arial" w:cs="Arial"/>
          <w:sz w:val="20"/>
        </w:rPr>
        <w:t>.</w:t>
      </w:r>
      <w:r w:rsidRPr="005E110C">
        <w:rPr>
          <w:rFonts w:ascii="Arial" w:hAnsi="Arial" w:cs="Arial"/>
          <w:sz w:val="20"/>
        </w:rPr>
        <w:t>6028/NIST.SP.</w:t>
      </w:r>
      <w:r w:rsidR="0038296E" w:rsidRPr="005E110C">
        <w:rPr>
          <w:rFonts w:ascii="Arial" w:hAnsi="Arial" w:cs="Arial"/>
          <w:sz w:val="20"/>
        </w:rPr>
        <w:t>800-157</w:t>
      </w:r>
      <w:r w:rsidRPr="005E110C">
        <w:rPr>
          <w:rFonts w:ascii="Arial" w:hAnsi="Arial" w:cs="Arial"/>
          <w:sz w:val="20"/>
        </w:rPr>
        <w:br/>
        <w:t>CODEN: NSPUE2</w:t>
      </w:r>
    </w:p>
    <w:p w14:paraId="19A18A19" w14:textId="77777777" w:rsidR="00F4321C" w:rsidRPr="005E110C" w:rsidRDefault="00392914">
      <w:pPr>
        <w:jc w:val="center"/>
        <w:rPr>
          <w:rFonts w:ascii="CG Times" w:hAnsi="CG Times"/>
          <w:b/>
        </w:rPr>
      </w:pPr>
      <w:r w:rsidRPr="005E110C">
        <w:rPr>
          <w:noProof/>
        </w:rPr>
        <mc:AlternateContent>
          <mc:Choice Requires="wps">
            <w:drawing>
              <wp:anchor distT="0" distB="0" distL="114300" distR="114300" simplePos="0" relativeHeight="251655168" behindDoc="0" locked="0" layoutInCell="1" allowOverlap="1" wp14:anchorId="269EF41D" wp14:editId="3B07BCE6">
                <wp:simplePos x="0" y="0"/>
                <wp:positionH relativeFrom="column">
                  <wp:posOffset>249555</wp:posOffset>
                </wp:positionH>
                <wp:positionV relativeFrom="paragraph">
                  <wp:posOffset>183515</wp:posOffset>
                </wp:positionV>
                <wp:extent cx="5467350" cy="2397125"/>
                <wp:effectExtent l="0" t="0" r="19050" b="15875"/>
                <wp:wrapNone/>
                <wp:docPr id="144" name="Text Box 19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2397125"/>
                        </a:xfrm>
                        <a:prstGeom prst="rect">
                          <a:avLst/>
                        </a:prstGeom>
                        <a:solidFill>
                          <a:srgbClr val="EAEAEA"/>
                        </a:solidFill>
                        <a:ln w="9525">
                          <a:solidFill>
                            <a:srgbClr val="000000"/>
                          </a:solidFill>
                          <a:miter lim="800000"/>
                          <a:headEnd/>
                          <a:tailEnd/>
                        </a:ln>
                      </wps:spPr>
                      <wps:txbx>
                        <w:txbxContent>
                          <w:p w14:paraId="2490A56D" w14:textId="77777777" w:rsidR="00222C37" w:rsidRDefault="00222C37" w:rsidP="00BA1387">
                            <w:pPr>
                              <w:pStyle w:val="Paragraph"/>
                              <w:spacing w:before="120" w:after="120"/>
                              <w:rPr>
                                <w:sz w:val="20"/>
                              </w:rPr>
                            </w:pPr>
                            <w:r>
                              <w:rPr>
                                <w:sz w:val="20"/>
                              </w:rPr>
                              <w:t xml:space="preserve">Certain commercial entities, equipment, or materials may be identified in this document in order to describe an experimental procedure or concept adequately. Such identification is not intended to imply recommendation or endorsement by NIST, nor is it intended to imply that the entities, materials, or equipment are necessarily the best available for the purpose. </w:t>
                            </w:r>
                          </w:p>
                          <w:p w14:paraId="5C271186" w14:textId="77777777" w:rsidR="00222C37" w:rsidRDefault="00222C37" w:rsidP="00BA1387">
                            <w:pPr>
                              <w:pStyle w:val="Paragraph"/>
                              <w:spacing w:before="120" w:after="120"/>
                              <w:rPr>
                                <w:sz w:val="20"/>
                              </w:rPr>
                            </w:pPr>
                            <w:r>
                              <w:rPr>
                                <w:sz w:val="20"/>
                              </w:rPr>
                              <w:t>There may be references in this publication to other publications currently under development by NIST in accordance with its assigned statutory responsibilities. The information in this publication, including concepts and methodologies, may be used by Federal agencies even before the completion of such companion publications. Thus, until each publication is completed, current requirements, guideline</w:t>
                            </w:r>
                            <w:r w:rsidRPr="00D264C4">
                              <w:rPr>
                                <w:color w:val="000000"/>
                                <w:sz w:val="20"/>
                              </w:rPr>
                              <w:t>s, a</w:t>
                            </w:r>
                            <w:r>
                              <w:rPr>
                                <w:sz w:val="20"/>
                              </w:rPr>
                              <w:t xml:space="preserve">nd procedures, where they exist, remain operative. For planning and transition purposes, Federal agencies may wish to closely follow the development of these new publications by NIST.  </w:t>
                            </w:r>
                          </w:p>
                          <w:p w14:paraId="61D83418" w14:textId="77777777" w:rsidR="00222C37" w:rsidRDefault="00222C37" w:rsidP="00BA1387">
                            <w:pPr>
                              <w:pStyle w:val="Paragraph"/>
                              <w:spacing w:before="120" w:after="120"/>
                              <w:rPr>
                                <w:sz w:val="20"/>
                              </w:rPr>
                            </w:pPr>
                            <w:r>
                              <w:rPr>
                                <w:sz w:val="20"/>
                              </w:rPr>
                              <w:t>Organizations are encouraged to review all draft publications during public comment periods and provide feedback to NIST. All NIST publications</w:t>
                            </w:r>
                            <w:r w:rsidRPr="00D264C4">
                              <w:rPr>
                                <w:color w:val="000000"/>
                                <w:sz w:val="20"/>
                              </w:rPr>
                              <w:t>, ot</w:t>
                            </w:r>
                            <w:r>
                              <w:rPr>
                                <w:sz w:val="20"/>
                              </w:rPr>
                              <w:t xml:space="preserve">her than the ones noted above, are available at </w:t>
                            </w:r>
                            <w:r w:rsidRPr="007E7148">
                              <w:rPr>
                                <w:sz w:val="20"/>
                              </w:rPr>
                              <w:t>http://csrc.nist.gov/publications</w:t>
                            </w:r>
                            <w:r>
                              <w:rPr>
                                <w:sz w:val="20"/>
                              </w:rPr>
                              <w:t>.</w:t>
                            </w:r>
                          </w:p>
                          <w:p w14:paraId="3E536492" w14:textId="77777777" w:rsidR="00222C37" w:rsidRDefault="00222C37" w:rsidP="00BA1387">
                            <w:pPr>
                              <w:pStyle w:val="Heading1subtitle"/>
                              <w:rPr>
                                <w:bCs/>
                                <w:smallCap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25" o:spid="_x0000_s1026" type="#_x0000_t202" style="position:absolute;left:0;text-align:left;margin-left:19.65pt;margin-top:14.45pt;width:430.5pt;height:188.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" fillcolor="#eaeaea">
                <v:textbox>
                  <w:txbxContent>
                    <w:p w14:paraId="2490A56D" w14:textId="77777777" w:rsidR="00222C37" w:rsidRDefault="00222C37" w:rsidP="00BA1387">
                      <w:pPr>
                        <w:pStyle w:val="Paragraph"/>
                        <w:spacing w:before="120" w:after="120"/>
                        <w:rPr>
                          <w:sz w:val="20"/>
                        </w:rPr>
                      </w:pPr>
                      <w:r>
                        <w:rPr>
                          <w:sz w:val="20"/>
                        </w:rPr>
                        <w:t xml:space="preserve">Certain commercial entities, equipment, or materials may be identified in this document in order to describe an experimental procedure or concept adequately. Such identification is not intended to imply recommendation or endorsement by NIST, nor is it intended to imply that the entities, materials, or equipment are necessarily the best available for the purpose. </w:t>
                      </w:r>
                    </w:p>
                    <w:p w14:paraId="5C271186" w14:textId="77777777" w:rsidR="00222C37" w:rsidRDefault="00222C37" w:rsidP="00BA1387">
                      <w:pPr>
                        <w:pStyle w:val="Paragraph"/>
                        <w:spacing w:before="120" w:after="120"/>
                        <w:rPr>
                          <w:sz w:val="20"/>
                        </w:rPr>
                      </w:pPr>
                      <w:r>
                        <w:rPr>
                          <w:sz w:val="20"/>
                        </w:rPr>
                        <w:t>There may be references in this publication to other publications currently under development by NIST in accordance with its assigned statutory responsibilities. The information in this publication, including concepts and methodologies, may be used by Federal agencies even before the completion of such companion publications. Thus, until each publication is completed, current requirements, guideline</w:t>
                      </w:r>
                      <w:r w:rsidRPr="00D264C4">
                        <w:rPr>
                          <w:color w:val="000000"/>
                          <w:sz w:val="20"/>
                        </w:rPr>
                        <w:t>s, a</w:t>
                      </w:r>
                      <w:r>
                        <w:rPr>
                          <w:sz w:val="20"/>
                        </w:rPr>
                        <w:t xml:space="preserve">nd procedures, where they exist, remain operative. For planning and transition purposes, Federal agencies may wish to closely follow the development of these new publications by NIST.  </w:t>
                      </w:r>
                    </w:p>
                    <w:p w14:paraId="61D83418" w14:textId="77777777" w:rsidR="00222C37" w:rsidRDefault="00222C37" w:rsidP="00BA1387">
                      <w:pPr>
                        <w:pStyle w:val="Paragraph"/>
                        <w:spacing w:before="120" w:after="120"/>
                        <w:rPr>
                          <w:sz w:val="20"/>
                        </w:rPr>
                      </w:pPr>
                      <w:r>
                        <w:rPr>
                          <w:sz w:val="20"/>
                        </w:rPr>
                        <w:t>Organizations are encouraged to review all draft publications during public comment periods and provide feedback to NIST. All NIST publications</w:t>
                      </w:r>
                      <w:r w:rsidRPr="00D264C4">
                        <w:rPr>
                          <w:color w:val="000000"/>
                          <w:sz w:val="20"/>
                        </w:rPr>
                        <w:t>, ot</w:t>
                      </w:r>
                      <w:r>
                        <w:rPr>
                          <w:sz w:val="20"/>
                        </w:rPr>
                        <w:t xml:space="preserve">her than the ones noted above, are available at </w:t>
                      </w:r>
                      <w:r w:rsidRPr="007E7148">
                        <w:rPr>
                          <w:sz w:val="20"/>
                        </w:rPr>
                        <w:t>http://csrc.nist.gov/publications</w:t>
                      </w:r>
                      <w:r>
                        <w:rPr>
                          <w:sz w:val="20"/>
                        </w:rPr>
                        <w:t>.</w:t>
                      </w:r>
                    </w:p>
                    <w:p w14:paraId="3E536492" w14:textId="77777777" w:rsidR="00222C37" w:rsidRDefault="00222C37" w:rsidP="00BA1387">
                      <w:pPr>
                        <w:pStyle w:val="Heading1subtitle"/>
                        <w:rPr>
                          <w:bCs/>
                          <w:smallCaps/>
                        </w:rPr>
                      </w:pPr>
                    </w:p>
                  </w:txbxContent>
                </v:textbox>
              </v:shape>
            </w:pict>
          </mc:Fallback>
        </mc:AlternateContent>
      </w:r>
    </w:p>
    <w:p w14:paraId="653B8F16" w14:textId="77777777" w:rsidR="00F4321C" w:rsidRPr="005E110C" w:rsidRDefault="00F4321C">
      <w:pPr>
        <w:pStyle w:val="TOAHeading"/>
        <w:rPr>
          <w:rFonts w:ascii="CG Times" w:hAnsi="CG Times"/>
        </w:rPr>
      </w:pPr>
    </w:p>
    <w:p w14:paraId="38ED2D10" w14:textId="77777777" w:rsidR="00F4321C" w:rsidRPr="005E110C" w:rsidRDefault="00F4321C">
      <w:pPr>
        <w:jc w:val="center"/>
        <w:rPr>
          <w:rFonts w:ascii="CG Times" w:hAnsi="CG Times"/>
          <w:b/>
        </w:rPr>
      </w:pPr>
    </w:p>
    <w:p w14:paraId="7DE69221" w14:textId="77777777" w:rsidR="00F4321C" w:rsidRPr="005E110C" w:rsidRDefault="00F4321C">
      <w:pPr>
        <w:jc w:val="center"/>
        <w:rPr>
          <w:rFonts w:ascii="CG Times" w:hAnsi="CG Times"/>
          <w:b/>
        </w:rPr>
      </w:pPr>
    </w:p>
    <w:p w14:paraId="1180FB98" w14:textId="77777777" w:rsidR="00F4321C" w:rsidRPr="005E110C" w:rsidRDefault="00F4321C">
      <w:pPr>
        <w:jc w:val="center"/>
        <w:rPr>
          <w:rFonts w:ascii="CG Times" w:hAnsi="CG Times"/>
          <w:b/>
        </w:rPr>
      </w:pPr>
    </w:p>
    <w:p w14:paraId="1C40B696" w14:textId="77777777" w:rsidR="00F4321C" w:rsidRPr="005E110C" w:rsidRDefault="00F4321C">
      <w:pPr>
        <w:jc w:val="center"/>
        <w:rPr>
          <w:rFonts w:ascii="CG Times" w:hAnsi="CG Times"/>
          <w:b/>
        </w:rPr>
      </w:pPr>
    </w:p>
    <w:p w14:paraId="79A94D17" w14:textId="77777777" w:rsidR="00F4321C" w:rsidRPr="005E110C" w:rsidRDefault="00F4321C">
      <w:pPr>
        <w:jc w:val="center"/>
        <w:rPr>
          <w:rFonts w:ascii="CG Times" w:hAnsi="CG Times"/>
          <w:b/>
        </w:rPr>
      </w:pPr>
    </w:p>
    <w:p w14:paraId="6EFF58D3" w14:textId="77777777" w:rsidR="00F4321C" w:rsidRPr="005E110C" w:rsidRDefault="00F4321C">
      <w:pPr>
        <w:jc w:val="center"/>
        <w:rPr>
          <w:rFonts w:ascii="CG Times" w:hAnsi="CG Times"/>
          <w:b/>
        </w:rPr>
      </w:pPr>
    </w:p>
    <w:p w14:paraId="54FF7F07" w14:textId="77777777" w:rsidR="00BA1387" w:rsidRPr="005E110C" w:rsidRDefault="00BA1387">
      <w:pPr>
        <w:pStyle w:val="TOCTitle"/>
      </w:pPr>
      <w:bookmarkStart w:id="0" w:name="_Toc43110410"/>
      <w:bookmarkStart w:id="1" w:name="_Toc43110530"/>
      <w:bookmarkStart w:id="2" w:name="_Toc43169808"/>
    </w:p>
    <w:p w14:paraId="68B90A6E" w14:textId="77777777" w:rsidR="00BA1387" w:rsidRPr="005E110C" w:rsidRDefault="00BA1387">
      <w:pPr>
        <w:pStyle w:val="TOCTitle"/>
      </w:pPr>
    </w:p>
    <w:p w14:paraId="1DD20477" w14:textId="77777777" w:rsidR="00CD3C46" w:rsidRPr="005E110C" w:rsidRDefault="00CD3C46" w:rsidP="00BA1387">
      <w:pPr>
        <w:spacing w:line="240" w:lineRule="auto"/>
        <w:jc w:val="center"/>
        <w:rPr>
          <w:b/>
          <w:szCs w:val="22"/>
        </w:rPr>
      </w:pPr>
    </w:p>
    <w:p w14:paraId="1D020F4A" w14:textId="05EFF74C" w:rsidR="00BA1387" w:rsidRPr="005E110C" w:rsidRDefault="00904F47" w:rsidP="00BA1387">
      <w:pPr>
        <w:spacing w:line="240" w:lineRule="auto"/>
        <w:jc w:val="center"/>
        <w:rPr>
          <w:rFonts w:ascii="Arial" w:hAnsi="Arial" w:cs="Arial"/>
          <w:b/>
          <w:szCs w:val="22"/>
        </w:rPr>
      </w:pPr>
      <w:r w:rsidRPr="005E110C">
        <w:rPr>
          <w:rFonts w:ascii="Arial" w:hAnsi="Arial" w:cs="Arial"/>
          <w:b/>
          <w:szCs w:val="22"/>
        </w:rPr>
        <w:t>Comments on this publication may be submitted to:</w:t>
      </w:r>
    </w:p>
    <w:p w14:paraId="73115D5A" w14:textId="77777777" w:rsidR="00BA1387" w:rsidRPr="005E110C" w:rsidRDefault="00BA1387" w:rsidP="00BA1387">
      <w:pPr>
        <w:spacing w:line="240" w:lineRule="auto"/>
        <w:jc w:val="center"/>
        <w:rPr>
          <w:b/>
          <w:szCs w:val="22"/>
        </w:rPr>
      </w:pPr>
    </w:p>
    <w:p w14:paraId="7C372CDE" w14:textId="77777777" w:rsidR="00BA1387" w:rsidRPr="005E110C" w:rsidRDefault="00BA1387" w:rsidP="00BA1387">
      <w:pPr>
        <w:spacing w:line="240" w:lineRule="auto"/>
        <w:jc w:val="center"/>
        <w:rPr>
          <w:rFonts w:ascii="Arial" w:hAnsi="Arial" w:cs="Arial"/>
          <w:sz w:val="20"/>
        </w:rPr>
      </w:pPr>
      <w:r w:rsidRPr="005E110C">
        <w:rPr>
          <w:rFonts w:ascii="Arial" w:hAnsi="Arial" w:cs="Arial"/>
          <w:sz w:val="20"/>
        </w:rPr>
        <w:t>National Institute of Standards and Technology</w:t>
      </w:r>
      <w:r w:rsidRPr="005E110C">
        <w:rPr>
          <w:rFonts w:ascii="Arial" w:hAnsi="Arial" w:cs="Arial"/>
          <w:sz w:val="20"/>
        </w:rPr>
        <w:br/>
        <w:t>Attn: Computer Security Division, Information Technology Laboratory</w:t>
      </w:r>
    </w:p>
    <w:p w14:paraId="6BC1457E" w14:textId="77777777" w:rsidR="00BA1387" w:rsidRPr="005E110C" w:rsidRDefault="00BA1387" w:rsidP="00BA1387">
      <w:pPr>
        <w:spacing w:line="240" w:lineRule="auto"/>
        <w:jc w:val="center"/>
        <w:rPr>
          <w:rFonts w:ascii="Arial" w:hAnsi="Arial" w:cs="Arial"/>
          <w:sz w:val="20"/>
        </w:rPr>
      </w:pPr>
      <w:r w:rsidRPr="005E110C">
        <w:rPr>
          <w:rFonts w:ascii="Arial" w:hAnsi="Arial" w:cs="Arial"/>
          <w:sz w:val="20"/>
        </w:rPr>
        <w:t>100 Bureau Drive (Mail Stop 8930), Gaithersburg, MD 20899-8930</w:t>
      </w:r>
    </w:p>
    <w:p w14:paraId="7093F4EC" w14:textId="06FA2173" w:rsidR="00BA1387" w:rsidRPr="005E110C" w:rsidRDefault="00BA1387" w:rsidP="00BA1387">
      <w:pPr>
        <w:spacing w:line="240" w:lineRule="auto"/>
        <w:jc w:val="center"/>
        <w:rPr>
          <w:rFonts w:ascii="Arial" w:hAnsi="Arial" w:cs="Arial"/>
          <w:sz w:val="20"/>
        </w:rPr>
      </w:pPr>
      <w:r w:rsidRPr="005E110C">
        <w:rPr>
          <w:rFonts w:ascii="Arial" w:hAnsi="Arial" w:cs="Arial"/>
          <w:sz w:val="20"/>
        </w:rPr>
        <w:t xml:space="preserve">Email: </w:t>
      </w:r>
      <w:r w:rsidR="000C7E3D" w:rsidRPr="005E110C">
        <w:rPr>
          <w:rFonts w:ascii="Arial" w:hAnsi="Arial" w:cs="Arial"/>
          <w:sz w:val="20"/>
        </w:rPr>
        <w:t>piv_derived@nist.gov</w:t>
      </w:r>
      <w:r w:rsidR="000C7E3D" w:rsidRPr="005E110C" w:rsidDel="000C7E3D">
        <w:rPr>
          <w:rFonts w:ascii="Arial" w:hAnsi="Arial" w:cs="Arial"/>
          <w:sz w:val="20"/>
        </w:rPr>
        <w:t xml:space="preserve"> </w:t>
      </w:r>
    </w:p>
    <w:p w14:paraId="7727EF34" w14:textId="77777777" w:rsidR="003C2E94" w:rsidRPr="005E110C" w:rsidRDefault="003C2E94" w:rsidP="00CD3C46">
      <w:pPr>
        <w:spacing w:after="240"/>
        <w:jc w:val="center"/>
        <w:rPr>
          <w:b/>
          <w:sz w:val="20"/>
        </w:rPr>
        <w:sectPr w:rsidR="003C2E94" w:rsidRPr="005E110C" w:rsidSect="008506ED">
          <w:headerReference w:type="even" r:id="rId16"/>
          <w:headerReference w:type="default" r:id="rId17"/>
          <w:footerReference w:type="even" r:id="rId18"/>
          <w:footerReference w:type="default" r:id="rId19"/>
          <w:headerReference w:type="first" r:id="rId20"/>
          <w:pgSz w:w="12240" w:h="15840" w:code="1"/>
          <w:pgMar w:top="1440" w:right="1440" w:bottom="1440" w:left="1440" w:header="720" w:footer="720" w:gutter="0"/>
          <w:pgNumType w:fmt="lowerRoman" w:start="2"/>
          <w:cols w:space="720"/>
          <w:docGrid w:linePitch="360"/>
        </w:sectPr>
      </w:pPr>
    </w:p>
    <w:p w14:paraId="52108644" w14:textId="77777777" w:rsidR="00CD3C46" w:rsidRPr="005E110C" w:rsidRDefault="00CD3C46" w:rsidP="00CD3C46">
      <w:pPr>
        <w:spacing w:after="240"/>
        <w:jc w:val="center"/>
        <w:rPr>
          <w:rFonts w:ascii="Arial Black" w:hAnsi="Arial Black" w:cs="Arial"/>
          <w:sz w:val="24"/>
          <w:szCs w:val="24"/>
        </w:rPr>
      </w:pPr>
      <w:r w:rsidRPr="005E110C">
        <w:rPr>
          <w:rFonts w:ascii="Arial Black" w:hAnsi="Arial Black" w:cs="Arial"/>
          <w:sz w:val="24"/>
          <w:szCs w:val="24"/>
        </w:rPr>
        <w:lastRenderedPageBreak/>
        <w:t>Reports on Computer Systems Technology</w:t>
      </w:r>
    </w:p>
    <w:p w14:paraId="5EFBB997" w14:textId="77777777" w:rsidR="00DA34AD" w:rsidRPr="005E110C" w:rsidRDefault="00CD3C46" w:rsidP="00CD3C46">
      <w:pPr>
        <w:pStyle w:val="Paragraph"/>
        <w:rPr>
          <w:lang w:val="en-US"/>
        </w:rPr>
      </w:pPr>
      <w:r w:rsidRPr="005E110C">
        <w:rPr>
          <w:lang w:val="en-US"/>
        </w:rPr>
        <w:t>The Information Technology Laboratory (ITL) at the National Institute of Standards and Technology (NIST) promotes the U.S. economy and public welfare by providing technical leadership for the Nation’s measurement and standards infrastructure. ITL develops tests, test methods, reference data, proof of concept implementations, and technical analyses to advance the development and productive use of information technology. ITL’s responsibilities include the development of management, administrative, technical, and physical standards and guidelines for the cost-effective security and privacy of other than national security-related information in Federal information systems. The Special Publication 800-series reports on ITL’s research, guidelines, and outreach efforts in information system security, and its collaborative activities with industry, government, and academic organizations.</w:t>
      </w:r>
    </w:p>
    <w:p w14:paraId="7A0BBC5B" w14:textId="77777777" w:rsidR="00CD3C46" w:rsidRPr="005E110C" w:rsidRDefault="00CD3C46" w:rsidP="00CD3C46">
      <w:pPr>
        <w:pStyle w:val="Paragraph"/>
        <w:rPr>
          <w:lang w:val="en-US"/>
        </w:rPr>
      </w:pPr>
    </w:p>
    <w:p w14:paraId="2F45DB7B" w14:textId="77777777" w:rsidR="00B2743E" w:rsidRPr="005E110C" w:rsidRDefault="00B2743E" w:rsidP="00B2743E">
      <w:pPr>
        <w:pStyle w:val="TOCTitle"/>
      </w:pPr>
      <w:r w:rsidRPr="005E110C">
        <w:t>Abstract</w:t>
      </w:r>
    </w:p>
    <w:p w14:paraId="2601D13B" w14:textId="44E1F58B" w:rsidR="004E1291" w:rsidRPr="005E110C" w:rsidRDefault="00157F0C" w:rsidP="00F4321C">
      <w:pPr>
        <w:widowControl/>
        <w:suppressAutoHyphens w:val="0"/>
        <w:autoSpaceDE w:val="0"/>
        <w:autoSpaceDN w:val="0"/>
        <w:spacing w:after="240" w:line="240" w:lineRule="auto"/>
        <w:jc w:val="left"/>
        <w:textAlignment w:val="auto"/>
      </w:pPr>
      <w:r w:rsidRPr="005E110C">
        <w:rPr>
          <w:color w:val="000000"/>
          <w:szCs w:val="22"/>
        </w:rPr>
        <w:t xml:space="preserve">This recommendation provides technical guidelines for the implementation of standards-based, secure, reliable, interoperable </w:t>
      </w:r>
      <w:r w:rsidR="00AE68C5">
        <w:rPr>
          <w:color w:val="000000"/>
          <w:szCs w:val="22"/>
        </w:rPr>
        <w:t>public key infrastructure (</w:t>
      </w:r>
      <w:r w:rsidRPr="005E110C">
        <w:rPr>
          <w:color w:val="000000"/>
          <w:szCs w:val="22"/>
        </w:rPr>
        <w:t>PKI</w:t>
      </w:r>
      <w:r w:rsidR="00AE68C5">
        <w:rPr>
          <w:color w:val="000000"/>
          <w:szCs w:val="22"/>
        </w:rPr>
        <w:t xml:space="preserve">) </w:t>
      </w:r>
      <w:r w:rsidRPr="005E110C">
        <w:rPr>
          <w:color w:val="000000"/>
          <w:szCs w:val="22"/>
        </w:rPr>
        <w:t xml:space="preserve">based identity credentials that are issued by Federal departments and agencies to individuals who possess and prove control over a valid PIV Card. </w:t>
      </w:r>
      <w:r w:rsidRPr="005E110C">
        <w:t xml:space="preserve">The scope of this document includes requirements for initial issuance </w:t>
      </w:r>
      <w:r w:rsidR="00A477F0" w:rsidRPr="005E110C">
        <w:t xml:space="preserve">and </w:t>
      </w:r>
      <w:r w:rsidRPr="005E110C">
        <w:t xml:space="preserve">maintenance of </w:t>
      </w:r>
      <w:r w:rsidR="0075624C" w:rsidRPr="005E110C">
        <w:t>these credentials</w:t>
      </w:r>
      <w:r w:rsidRPr="005E110C">
        <w:t>, certificate policies and cryptographic specifications, technical specifications for permitted cryptographic token types and the command interfaces for the removable implementations of such cryptographic tokens.</w:t>
      </w:r>
    </w:p>
    <w:p w14:paraId="2EC48C37" w14:textId="77777777" w:rsidR="00CD3C46" w:rsidRPr="005E110C" w:rsidRDefault="00CD3C46" w:rsidP="00F4321C">
      <w:pPr>
        <w:widowControl/>
        <w:suppressAutoHyphens w:val="0"/>
        <w:autoSpaceDE w:val="0"/>
        <w:autoSpaceDN w:val="0"/>
        <w:spacing w:after="240" w:line="240" w:lineRule="auto"/>
        <w:jc w:val="left"/>
        <w:textAlignment w:val="auto"/>
        <w:rPr>
          <w:rFonts w:ascii="LGHNDE+TimesNewRoman" w:hAnsi="LGHNDE+TimesNewRoman" w:cs="LGHNDE+TimesNewRoman"/>
          <w:color w:val="000000"/>
          <w:szCs w:val="22"/>
        </w:rPr>
      </w:pPr>
    </w:p>
    <w:p w14:paraId="4543F445" w14:textId="77777777" w:rsidR="00B2743E" w:rsidRPr="005E110C" w:rsidRDefault="00B2743E" w:rsidP="00B2743E">
      <w:pPr>
        <w:pStyle w:val="TOCTitle"/>
      </w:pPr>
      <w:r w:rsidRPr="005E110C">
        <w:t>Keywords</w:t>
      </w:r>
    </w:p>
    <w:p w14:paraId="5AFED02F" w14:textId="77777777" w:rsidR="004E1291" w:rsidRPr="005E110C" w:rsidRDefault="003C5630" w:rsidP="00F4321C">
      <w:pPr>
        <w:widowControl/>
        <w:suppressAutoHyphens w:val="0"/>
        <w:autoSpaceDE w:val="0"/>
        <w:autoSpaceDN w:val="0"/>
        <w:spacing w:after="240" w:line="240" w:lineRule="auto"/>
        <w:jc w:val="left"/>
        <w:textAlignment w:val="auto"/>
        <w:rPr>
          <w:color w:val="000000"/>
          <w:szCs w:val="22"/>
        </w:rPr>
      </w:pPr>
      <w:r w:rsidRPr="005E110C">
        <w:rPr>
          <w:color w:val="000000"/>
          <w:szCs w:val="22"/>
        </w:rPr>
        <w:t xml:space="preserve">authentication; credentials; </w:t>
      </w:r>
      <w:r w:rsidR="00BD1DDA" w:rsidRPr="005E110C">
        <w:rPr>
          <w:color w:val="000000"/>
          <w:szCs w:val="22"/>
        </w:rPr>
        <w:t>d</w:t>
      </w:r>
      <w:r w:rsidR="00D66768" w:rsidRPr="005E110C">
        <w:rPr>
          <w:color w:val="000000"/>
          <w:szCs w:val="22"/>
        </w:rPr>
        <w:t xml:space="preserve">erived </w:t>
      </w:r>
      <w:r w:rsidR="004A03DF" w:rsidRPr="005E110C">
        <w:rPr>
          <w:color w:val="000000"/>
          <w:szCs w:val="22"/>
        </w:rPr>
        <w:t xml:space="preserve">PIV </w:t>
      </w:r>
      <w:r w:rsidR="00BD1DDA" w:rsidRPr="005E110C">
        <w:rPr>
          <w:color w:val="000000"/>
          <w:szCs w:val="22"/>
        </w:rPr>
        <w:t>c</w:t>
      </w:r>
      <w:r w:rsidR="00D66768" w:rsidRPr="005E110C">
        <w:rPr>
          <w:color w:val="000000"/>
          <w:szCs w:val="22"/>
        </w:rPr>
        <w:t>redential</w:t>
      </w:r>
      <w:r w:rsidRPr="005E110C">
        <w:rPr>
          <w:color w:val="000000"/>
          <w:szCs w:val="22"/>
        </w:rPr>
        <w:t xml:space="preserve">s; electronic authentication; electronic credentials; mobile </w:t>
      </w:r>
      <w:r w:rsidR="00354A70" w:rsidRPr="005E110C">
        <w:t>devices</w:t>
      </w:r>
      <w:r w:rsidRPr="005E110C">
        <w:rPr>
          <w:color w:val="000000"/>
          <w:szCs w:val="22"/>
        </w:rPr>
        <w:t xml:space="preserve">; </w:t>
      </w:r>
      <w:r w:rsidR="00BD1DDA" w:rsidRPr="005E110C">
        <w:rPr>
          <w:color w:val="000000"/>
          <w:szCs w:val="22"/>
        </w:rPr>
        <w:t>p</w:t>
      </w:r>
      <w:r w:rsidRPr="005E110C">
        <w:rPr>
          <w:color w:val="000000"/>
          <w:szCs w:val="22"/>
        </w:rPr>
        <w:t xml:space="preserve">ersonal </w:t>
      </w:r>
      <w:r w:rsidR="00BD1DDA" w:rsidRPr="005E110C">
        <w:rPr>
          <w:color w:val="000000"/>
          <w:szCs w:val="22"/>
        </w:rPr>
        <w:t>i</w:t>
      </w:r>
      <w:r w:rsidRPr="005E110C">
        <w:rPr>
          <w:color w:val="000000"/>
          <w:szCs w:val="22"/>
        </w:rPr>
        <w:t xml:space="preserve">dentity </w:t>
      </w:r>
      <w:r w:rsidR="00BD1DDA" w:rsidRPr="005E110C">
        <w:rPr>
          <w:color w:val="000000"/>
          <w:szCs w:val="22"/>
        </w:rPr>
        <w:t>v</w:t>
      </w:r>
      <w:r w:rsidRPr="005E110C">
        <w:rPr>
          <w:color w:val="000000"/>
          <w:szCs w:val="22"/>
        </w:rPr>
        <w:t>erification</w:t>
      </w:r>
      <w:r w:rsidR="00BD1DDA" w:rsidRPr="005E110C">
        <w:rPr>
          <w:color w:val="000000"/>
          <w:szCs w:val="22"/>
        </w:rPr>
        <w:t>;</w:t>
      </w:r>
      <w:r w:rsidRPr="005E110C">
        <w:rPr>
          <w:color w:val="000000"/>
          <w:szCs w:val="22"/>
        </w:rPr>
        <w:t xml:space="preserve"> PIV</w:t>
      </w:r>
    </w:p>
    <w:p w14:paraId="7C858219" w14:textId="77777777" w:rsidR="00CD3C46" w:rsidRPr="005E110C" w:rsidRDefault="00CD3C46" w:rsidP="00F4321C">
      <w:pPr>
        <w:widowControl/>
        <w:suppressAutoHyphens w:val="0"/>
        <w:autoSpaceDE w:val="0"/>
        <w:autoSpaceDN w:val="0"/>
        <w:spacing w:after="240" w:line="240" w:lineRule="auto"/>
        <w:jc w:val="left"/>
        <w:textAlignment w:val="auto"/>
        <w:rPr>
          <w:rFonts w:ascii="LGHNDE+TimesNewRoman" w:hAnsi="LGHNDE+TimesNewRoman" w:cs="LGHNDE+TimesNewRoman"/>
          <w:color w:val="000000"/>
          <w:szCs w:val="22"/>
        </w:rPr>
      </w:pPr>
    </w:p>
    <w:p w14:paraId="28DCEFEC" w14:textId="77777777" w:rsidR="00CD3C46" w:rsidRPr="005E110C" w:rsidRDefault="00CD3C46" w:rsidP="00CD3C46">
      <w:pPr>
        <w:pStyle w:val="TOCTitle"/>
      </w:pPr>
      <w:r w:rsidRPr="005E110C">
        <w:t>Acknowledgments</w:t>
      </w:r>
    </w:p>
    <w:p w14:paraId="3EECE782" w14:textId="06E54738" w:rsidR="00CD3C46" w:rsidRPr="005E110C" w:rsidRDefault="00CD3C46" w:rsidP="00CD3C46">
      <w:pPr>
        <w:widowControl/>
        <w:suppressAutoHyphens w:val="0"/>
        <w:autoSpaceDE w:val="0"/>
        <w:autoSpaceDN w:val="0"/>
        <w:spacing w:after="240" w:line="240" w:lineRule="auto"/>
        <w:jc w:val="left"/>
        <w:textAlignment w:val="auto"/>
        <w:rPr>
          <w:color w:val="000000"/>
          <w:szCs w:val="22"/>
        </w:rPr>
      </w:pPr>
      <w:r w:rsidRPr="005E110C">
        <w:rPr>
          <w:color w:val="000000"/>
          <w:szCs w:val="22"/>
        </w:rPr>
        <w:t>The authors, David Cooper, Hildegard Ferraiolo</w:t>
      </w:r>
      <w:r w:rsidR="00D50D8F" w:rsidRPr="005E110C">
        <w:rPr>
          <w:color w:val="000000"/>
          <w:szCs w:val="22"/>
        </w:rPr>
        <w:t>,</w:t>
      </w:r>
      <w:r w:rsidRPr="005E110C">
        <w:rPr>
          <w:color w:val="000000"/>
          <w:szCs w:val="22"/>
        </w:rPr>
        <w:t xml:space="preserve"> Salvatore Francomacaro </w:t>
      </w:r>
      <w:r w:rsidR="00D50D8F" w:rsidRPr="005E110C">
        <w:rPr>
          <w:color w:val="000000"/>
          <w:szCs w:val="22"/>
        </w:rPr>
        <w:t xml:space="preserve">and Andrew Regenscheid </w:t>
      </w:r>
      <w:r w:rsidRPr="005E110C">
        <w:rPr>
          <w:color w:val="000000"/>
          <w:szCs w:val="22"/>
        </w:rPr>
        <w:t xml:space="preserve">of the National Institute of Standards and Technology (NIST), </w:t>
      </w:r>
      <w:r w:rsidR="008A3AD1" w:rsidRPr="005E110C">
        <w:rPr>
          <w:color w:val="000000"/>
          <w:szCs w:val="22"/>
        </w:rPr>
        <w:t xml:space="preserve">William Burr of Dakota Consulting, Inc., </w:t>
      </w:r>
      <w:r w:rsidRPr="005E110C">
        <w:rPr>
          <w:color w:val="000000"/>
          <w:szCs w:val="22"/>
        </w:rPr>
        <w:t>and Sarbari Gupta and Jason Mohler of Electrosoft</w:t>
      </w:r>
      <w:r w:rsidR="000C7E3D" w:rsidRPr="005E110C">
        <w:rPr>
          <w:color w:val="000000"/>
          <w:szCs w:val="22"/>
        </w:rPr>
        <w:t xml:space="preserve"> Services</w:t>
      </w:r>
      <w:r w:rsidR="000F4D24" w:rsidRPr="005E110C">
        <w:rPr>
          <w:color w:val="000000"/>
          <w:szCs w:val="22"/>
        </w:rPr>
        <w:t>, Inc.</w:t>
      </w:r>
      <w:r w:rsidRPr="005E110C">
        <w:rPr>
          <w:color w:val="000000"/>
          <w:szCs w:val="22"/>
        </w:rPr>
        <w:t>, wish to thank their colleagues who reviewed drafts of this document and contributed to its technical content and development.</w:t>
      </w:r>
      <w:r w:rsidR="00392914" w:rsidRPr="005E110C">
        <w:rPr>
          <w:color w:val="000000"/>
          <w:szCs w:val="22"/>
        </w:rPr>
        <w:t xml:space="preserve"> Special thanks to the Federal Identity, Credential and Access Management (FICAM) Logical Access Working Group (LAWG) for the review and contributions to the document.</w:t>
      </w:r>
    </w:p>
    <w:p w14:paraId="217A379A" w14:textId="77777777" w:rsidR="00CD3C46" w:rsidRPr="005E110C" w:rsidRDefault="00CD3C46" w:rsidP="00F4321C">
      <w:pPr>
        <w:widowControl/>
        <w:suppressAutoHyphens w:val="0"/>
        <w:autoSpaceDE w:val="0"/>
        <w:autoSpaceDN w:val="0"/>
        <w:spacing w:after="240" w:line="240" w:lineRule="auto"/>
        <w:jc w:val="left"/>
        <w:textAlignment w:val="auto"/>
        <w:rPr>
          <w:rFonts w:ascii="LGHNDE+TimesNewRoman" w:hAnsi="LGHNDE+TimesNewRoman" w:cs="LGHNDE+TimesNewRoman"/>
          <w:color w:val="000000"/>
          <w:szCs w:val="22"/>
        </w:rPr>
      </w:pPr>
    </w:p>
    <w:p w14:paraId="68B3CC76" w14:textId="77777777" w:rsidR="004E1291" w:rsidRPr="005E110C" w:rsidRDefault="004E1291" w:rsidP="004E1291">
      <w:pPr>
        <w:pStyle w:val="TOCTitle"/>
      </w:pPr>
      <w:r w:rsidRPr="005E110C">
        <w:t>Trademark Information</w:t>
      </w:r>
    </w:p>
    <w:p w14:paraId="54B7A993" w14:textId="15ECA9B6" w:rsidR="008506ED" w:rsidRPr="005E110C" w:rsidRDefault="00466897" w:rsidP="00F4321C">
      <w:pPr>
        <w:widowControl/>
        <w:suppressAutoHyphens w:val="0"/>
        <w:autoSpaceDE w:val="0"/>
        <w:autoSpaceDN w:val="0"/>
        <w:spacing w:after="240" w:line="240" w:lineRule="auto"/>
        <w:jc w:val="left"/>
        <w:textAlignment w:val="auto"/>
      </w:pPr>
      <w:r w:rsidRPr="005E110C">
        <w:t>All registered trademarks or trademarks belong to their respective organizations.</w:t>
      </w:r>
    </w:p>
    <w:p w14:paraId="33375B26" w14:textId="77777777" w:rsidR="008506ED" w:rsidRPr="005E110C" w:rsidRDefault="008506ED">
      <w:pPr>
        <w:widowControl/>
        <w:suppressAutoHyphens w:val="0"/>
        <w:adjustRightInd/>
        <w:spacing w:line="240" w:lineRule="auto"/>
        <w:jc w:val="left"/>
        <w:textAlignment w:val="auto"/>
      </w:pPr>
      <w:r w:rsidRPr="005E110C">
        <w:br w:type="page"/>
      </w:r>
    </w:p>
    <w:p w14:paraId="3CDAB00D" w14:textId="77777777" w:rsidR="008506ED" w:rsidRPr="005E110C" w:rsidRDefault="008506ED" w:rsidP="008506ED">
      <w:pPr>
        <w:pStyle w:val="Heading1"/>
        <w:numPr>
          <w:ilvl w:val="0"/>
          <w:numId w:val="0"/>
        </w:numPr>
      </w:pPr>
      <w:bookmarkStart w:id="3" w:name="_Toc42912149"/>
      <w:bookmarkStart w:id="4" w:name="_Toc43110411"/>
      <w:bookmarkStart w:id="5" w:name="_Toc49919017"/>
      <w:bookmarkStart w:id="6" w:name="_Toc272753467"/>
      <w:bookmarkStart w:id="7" w:name="_Hlt58649640"/>
      <w:r w:rsidRPr="005E110C">
        <w:lastRenderedPageBreak/>
        <w:t>Executive Summary</w:t>
      </w:r>
      <w:bookmarkEnd w:id="3"/>
      <w:bookmarkEnd w:id="4"/>
      <w:bookmarkEnd w:id="5"/>
      <w:bookmarkEnd w:id="6"/>
    </w:p>
    <w:p w14:paraId="2CA0BCDD" w14:textId="27847600" w:rsidR="008506ED" w:rsidRPr="005E110C" w:rsidRDefault="008506ED" w:rsidP="008506ED">
      <w:pPr>
        <w:pStyle w:val="BodyText"/>
        <w:rPr>
          <w:lang w:val="en-US"/>
        </w:rPr>
      </w:pPr>
      <w:r w:rsidRPr="005E110C">
        <w:rPr>
          <w:lang w:val="en-US"/>
        </w:rPr>
        <w:t>The deployment of PIV Cards and their supporting infrastructure was initiated in 2004 by Homeland Security Presidential Directive-12 (HSPD-12) with a directive to eliminate the wide variations in the quality and security of authentication mechanisms used across Federal agencies. The mandate called for a common identification standard to promote interoperable authentication mechanisms at graduated levels of security based on the environment and the sensitivity of data. In response, the 2005 Federal Information Processing Standard (FIPS) 201 specified a common set of credentials in a smart card form factor, known as the Personal Identity Verification (PIV) Card, which is currently used government-wide, as intended, for both physical access to government facilities and logical access to Federal information systems.</w:t>
      </w:r>
    </w:p>
    <w:p w14:paraId="2D7A3178" w14:textId="77777777" w:rsidR="008506ED" w:rsidRPr="005E110C" w:rsidRDefault="008506ED" w:rsidP="008506ED">
      <w:pPr>
        <w:pStyle w:val="BodyText"/>
        <w:rPr>
          <w:lang w:val="en-US"/>
        </w:rPr>
      </w:pPr>
      <w:r w:rsidRPr="005E110C">
        <w:rPr>
          <w:lang w:val="en-US"/>
        </w:rPr>
        <w:t xml:space="preserve">At the time that FIPS 201 was first published, logical access was geared towards traditional computing devices (i.e., desktop and laptop computers) where the PIV Card provides common authentication mechanisms through integrated readers across the federal government. </w:t>
      </w:r>
      <w:bookmarkEnd w:id="7"/>
      <w:r w:rsidRPr="005E110C">
        <w:rPr>
          <w:lang w:val="en-US"/>
        </w:rPr>
        <w:t>With the emergence of a newer generation of computing devices and in particular with mobile devices,</w:t>
      </w:r>
      <w:r w:rsidRPr="005E110C">
        <w:rPr>
          <w:rStyle w:val="FootnoteReference"/>
          <w:lang w:val="en-US"/>
        </w:rPr>
        <w:footnoteReference w:id="1"/>
      </w:r>
      <w:r w:rsidRPr="005E110C">
        <w:rPr>
          <w:lang w:val="en-US"/>
        </w:rPr>
        <w:t xml:space="preserve"> the use of PIV Cards has proved challenging. Mobile devices lack the integrated smart card readers found in laptop and desktop computers and require separate card readers attached to devices to provide authentication services from the device. For some departments and agencies, the use of PIV Cards and separate card readers is a practical solution for authentication from mobile devices. Other departments and agencies may plan to take advantage of Near Field Communication (NFC) to communicate with the PIV Card from NFC-enabled mobile devices. These solutions are summarized in </w:t>
      </w:r>
      <w:hyperlink w:anchor="_Background" w:history="1">
        <w:r w:rsidRPr="005E110C">
          <w:rPr>
            <w:rStyle w:val="Hyperlink"/>
            <w:lang w:val="en-US"/>
          </w:rPr>
          <w:t>Section 1.1</w:t>
        </w:r>
      </w:hyperlink>
      <w:r w:rsidRPr="005E110C">
        <w:rPr>
          <w:lang w:val="en-US"/>
        </w:rPr>
        <w:t xml:space="preserve">, </w:t>
      </w:r>
      <w:r w:rsidRPr="005E110C">
        <w:rPr>
          <w:i/>
          <w:lang w:val="en-US"/>
        </w:rPr>
        <w:t>Background</w:t>
      </w:r>
      <w:r w:rsidRPr="005E110C">
        <w:rPr>
          <w:lang w:val="en-US"/>
        </w:rPr>
        <w:t>, and provide the complete picture of mobile device PIV-enablement.</w:t>
      </w:r>
    </w:p>
    <w:p w14:paraId="43C89180" w14:textId="77777777" w:rsidR="008506ED" w:rsidRPr="005E110C" w:rsidRDefault="008506ED" w:rsidP="008506ED">
      <w:pPr>
        <w:pStyle w:val="BodyText"/>
        <w:rPr>
          <w:lang w:val="en-US"/>
        </w:rPr>
      </w:pPr>
      <w:r w:rsidRPr="005E110C">
        <w:rPr>
          <w:lang w:val="en-US"/>
        </w:rPr>
        <w:t>NIST Special Publication (SP) 800-157 does not address use of the PIV Card with mobile devices, but instead provides an alternative to the PIV Card in cases in which it would be impractical to use the PIV Card. Instead of the PIV Card, SP 800-157 provides an alternative token, which can be implemented and deployed directly with mobile devices (such as smart phones and tablets). The PIV credential associated with this alternative token is called a Derived PIV Credential. The use of a different type of token greatly improves the usability of electronic authentication from mobile devices to remote IT resources.</w:t>
      </w:r>
    </w:p>
    <w:p w14:paraId="24F15D06" w14:textId="1CF6F05C" w:rsidR="00F4321C" w:rsidRPr="005E110C" w:rsidRDefault="008506ED" w:rsidP="008506ED">
      <w:pPr>
        <w:pStyle w:val="BodyText"/>
        <w:rPr>
          <w:sz w:val="24"/>
          <w:lang w:val="en-US"/>
        </w:rPr>
      </w:pPr>
      <w:r w:rsidRPr="005E110C">
        <w:rPr>
          <w:szCs w:val="22"/>
          <w:lang w:val="en-US"/>
        </w:rPr>
        <w:t xml:space="preserve">Derived PIV Credentials </w:t>
      </w:r>
      <w:r w:rsidRPr="005E110C">
        <w:rPr>
          <w:lang w:val="en-US"/>
        </w:rPr>
        <w:t>are based on the general concept of derived credentials in SP 800-63-2, which leverages identity proofing and vetting results of current and valid credentials. When applied to PIV, identity proofing and vetting processes do not have to be repeated to issue a Derived PIV Credential. Instead, the user proves possession of a valid PIV Card to receive a Derived PIV Credential. To achieve interoperability with the PIV infrastructure and its applications, a Derived PIV Credential is a PKI credential.</w:t>
      </w:r>
      <w:r w:rsidRPr="005E110C">
        <w:rPr>
          <w:rStyle w:val="FootnoteReference"/>
          <w:lang w:val="en-US"/>
        </w:rPr>
        <w:footnoteReference w:id="2"/>
      </w:r>
    </w:p>
    <w:p w14:paraId="5A8A62E1" w14:textId="065D3BB7" w:rsidR="00F4321C" w:rsidRPr="005E110C" w:rsidRDefault="00F4321C" w:rsidP="00D30981">
      <w:pPr>
        <w:pStyle w:val="TOCTitle"/>
        <w:spacing w:after="0"/>
        <w:rPr>
          <w:sz w:val="22"/>
          <w:szCs w:val="22"/>
        </w:rPr>
      </w:pPr>
      <w:r w:rsidRPr="005E110C">
        <w:br w:type="page"/>
      </w:r>
      <w:r w:rsidRPr="005E110C">
        <w:rPr>
          <w:sz w:val="22"/>
          <w:szCs w:val="22"/>
        </w:rPr>
        <w:lastRenderedPageBreak/>
        <w:t>Table of C</w:t>
      </w:r>
      <w:bookmarkEnd w:id="0"/>
      <w:bookmarkEnd w:id="1"/>
      <w:bookmarkEnd w:id="2"/>
      <w:r w:rsidRPr="005E110C">
        <w:rPr>
          <w:sz w:val="22"/>
          <w:szCs w:val="22"/>
        </w:rPr>
        <w:t>ontents</w:t>
      </w:r>
    </w:p>
    <w:p w14:paraId="4F89348A" w14:textId="77777777" w:rsidR="003D0F8D" w:rsidRPr="005E110C" w:rsidRDefault="00F4321C" w:rsidP="00F151BB">
      <w:pPr>
        <w:pStyle w:val="TOC1"/>
        <w:tabs>
          <w:tab w:val="right" w:leader="dot" w:pos="9350"/>
        </w:tabs>
        <w:spacing w:after="40"/>
        <w:rPr>
          <w:rFonts w:asciiTheme="minorHAnsi" w:eastAsiaTheme="minorEastAsia" w:hAnsiTheme="minorHAnsi" w:cstheme="minorBidi"/>
          <w:b w:val="0"/>
          <w:noProof/>
          <w:sz w:val="24"/>
          <w:szCs w:val="24"/>
          <w:lang w:eastAsia="ja-JP"/>
        </w:rPr>
      </w:pPr>
      <w:r w:rsidRPr="005E110C">
        <w:rPr>
          <w:bCs/>
          <w:caps/>
        </w:rPr>
        <w:fldChar w:fldCharType="begin"/>
      </w:r>
      <w:r w:rsidRPr="005E110C">
        <w:instrText xml:space="preserve"> TOC \o "1-3" \h \z </w:instrText>
      </w:r>
      <w:r w:rsidRPr="005E110C">
        <w:rPr>
          <w:bCs/>
          <w:caps/>
        </w:rPr>
        <w:fldChar w:fldCharType="separate"/>
      </w:r>
      <w:r w:rsidR="003D0F8D" w:rsidRPr="005E110C">
        <w:rPr>
          <w:noProof/>
        </w:rPr>
        <w:t>Executive Summary</w:t>
      </w:r>
      <w:r w:rsidR="003D0F8D" w:rsidRPr="005E110C">
        <w:rPr>
          <w:noProof/>
        </w:rPr>
        <w:tab/>
      </w:r>
      <w:r w:rsidR="003D0F8D" w:rsidRPr="005E110C">
        <w:rPr>
          <w:noProof/>
        </w:rPr>
        <w:fldChar w:fldCharType="begin"/>
      </w:r>
      <w:r w:rsidR="003D0F8D" w:rsidRPr="005E110C">
        <w:rPr>
          <w:noProof/>
        </w:rPr>
        <w:instrText xml:space="preserve"> PAGEREF _Toc272753467 \h </w:instrText>
      </w:r>
      <w:r w:rsidR="003D0F8D" w:rsidRPr="005E110C">
        <w:rPr>
          <w:noProof/>
        </w:rPr>
      </w:r>
      <w:r w:rsidR="003D0F8D" w:rsidRPr="005E110C">
        <w:rPr>
          <w:noProof/>
        </w:rPr>
        <w:fldChar w:fldCharType="separate"/>
      </w:r>
      <w:r w:rsidR="00186998" w:rsidRPr="005E110C">
        <w:rPr>
          <w:noProof/>
        </w:rPr>
        <w:t>iv</w:t>
      </w:r>
      <w:r w:rsidR="003D0F8D" w:rsidRPr="005E110C">
        <w:rPr>
          <w:noProof/>
        </w:rPr>
        <w:fldChar w:fldCharType="end"/>
      </w:r>
    </w:p>
    <w:p w14:paraId="5DB16860" w14:textId="60EBC664" w:rsidR="003D0F8D" w:rsidRPr="005E110C" w:rsidRDefault="003D0F8D" w:rsidP="00F151BB">
      <w:pPr>
        <w:pStyle w:val="TOC1"/>
        <w:tabs>
          <w:tab w:val="left" w:pos="405"/>
          <w:tab w:val="right" w:leader="dot" w:pos="9350"/>
        </w:tabs>
        <w:spacing w:after="60"/>
        <w:rPr>
          <w:rFonts w:asciiTheme="minorHAnsi" w:eastAsiaTheme="minorEastAsia" w:hAnsiTheme="minorHAnsi" w:cstheme="minorBidi"/>
          <w:b w:val="0"/>
          <w:noProof/>
          <w:sz w:val="24"/>
          <w:szCs w:val="24"/>
          <w:lang w:eastAsia="ja-JP"/>
        </w:rPr>
      </w:pPr>
      <w:r w:rsidRPr="005E110C">
        <w:rPr>
          <w:noProof/>
        </w:rPr>
        <w:t>1.</w:t>
      </w:r>
      <w:r w:rsidRPr="005E110C">
        <w:rPr>
          <w:rFonts w:asciiTheme="minorHAnsi" w:eastAsiaTheme="minorEastAsia" w:hAnsiTheme="minorHAnsi" w:cstheme="minorBidi"/>
          <w:b w:val="0"/>
          <w:noProof/>
          <w:sz w:val="24"/>
          <w:szCs w:val="24"/>
          <w:lang w:eastAsia="ja-JP"/>
        </w:rPr>
        <w:tab/>
      </w:r>
      <w:r w:rsidRPr="005E110C">
        <w:rPr>
          <w:noProof/>
        </w:rPr>
        <w:t>Introduction</w:t>
      </w:r>
      <w:r w:rsidRPr="005E110C">
        <w:rPr>
          <w:noProof/>
        </w:rPr>
        <w:tab/>
      </w:r>
      <w:r w:rsidRPr="005E110C">
        <w:rPr>
          <w:noProof/>
        </w:rPr>
        <w:fldChar w:fldCharType="begin"/>
      </w:r>
      <w:r w:rsidRPr="005E110C">
        <w:rPr>
          <w:noProof/>
        </w:rPr>
        <w:instrText xml:space="preserve"> PAGEREF _Toc272753468 \h </w:instrText>
      </w:r>
      <w:r w:rsidRPr="005E110C">
        <w:rPr>
          <w:noProof/>
        </w:rPr>
      </w:r>
      <w:r w:rsidRPr="005E110C">
        <w:rPr>
          <w:noProof/>
        </w:rPr>
        <w:fldChar w:fldCharType="separate"/>
      </w:r>
      <w:r w:rsidR="00186998" w:rsidRPr="005E110C">
        <w:rPr>
          <w:noProof/>
        </w:rPr>
        <w:t>1</w:t>
      </w:r>
      <w:r w:rsidRPr="005E110C">
        <w:rPr>
          <w:noProof/>
        </w:rPr>
        <w:fldChar w:fldCharType="end"/>
      </w:r>
    </w:p>
    <w:p w14:paraId="79FE0755" w14:textId="77777777" w:rsidR="003D0F8D" w:rsidRPr="005E110C" w:rsidRDefault="003D0F8D">
      <w:pPr>
        <w:pStyle w:val="TOC2"/>
        <w:tabs>
          <w:tab w:val="left" w:pos="1037"/>
        </w:tabs>
        <w:rPr>
          <w:rFonts w:asciiTheme="minorHAnsi" w:eastAsiaTheme="minorEastAsia" w:hAnsiTheme="minorHAnsi" w:cstheme="minorBidi"/>
          <w:smallCaps w:val="0"/>
          <w:sz w:val="24"/>
          <w:szCs w:val="24"/>
          <w:lang w:eastAsia="ja-JP"/>
        </w:rPr>
      </w:pPr>
      <w:r w:rsidRPr="005E110C">
        <w:t>1.1</w:t>
      </w:r>
      <w:r w:rsidRPr="005E110C">
        <w:rPr>
          <w:rFonts w:asciiTheme="minorHAnsi" w:eastAsiaTheme="minorEastAsia" w:hAnsiTheme="minorHAnsi" w:cstheme="minorBidi"/>
          <w:smallCaps w:val="0"/>
          <w:sz w:val="24"/>
          <w:szCs w:val="24"/>
          <w:lang w:eastAsia="ja-JP"/>
        </w:rPr>
        <w:tab/>
      </w:r>
      <w:r w:rsidRPr="005E110C">
        <w:t>Background</w:t>
      </w:r>
      <w:r w:rsidRPr="005E110C">
        <w:tab/>
      </w:r>
      <w:r w:rsidRPr="005E110C">
        <w:fldChar w:fldCharType="begin"/>
      </w:r>
      <w:r w:rsidRPr="005E110C">
        <w:instrText xml:space="preserve"> PAGEREF _Toc272753469 \h </w:instrText>
      </w:r>
      <w:r w:rsidRPr="005E110C">
        <w:fldChar w:fldCharType="separate"/>
      </w:r>
      <w:r w:rsidR="00186998" w:rsidRPr="005E110C">
        <w:t>1</w:t>
      </w:r>
      <w:r w:rsidRPr="005E110C">
        <w:fldChar w:fldCharType="end"/>
      </w:r>
    </w:p>
    <w:p w14:paraId="216C4DA1" w14:textId="77777777" w:rsidR="003D0F8D" w:rsidRPr="005E110C" w:rsidRDefault="003D0F8D">
      <w:pPr>
        <w:pStyle w:val="TOC2"/>
        <w:tabs>
          <w:tab w:val="left" w:pos="1037"/>
        </w:tabs>
        <w:rPr>
          <w:rFonts w:asciiTheme="minorHAnsi" w:eastAsiaTheme="minorEastAsia" w:hAnsiTheme="minorHAnsi" w:cstheme="minorBidi"/>
          <w:smallCaps w:val="0"/>
          <w:sz w:val="24"/>
          <w:szCs w:val="24"/>
          <w:lang w:eastAsia="ja-JP"/>
        </w:rPr>
      </w:pPr>
      <w:r w:rsidRPr="005E110C">
        <w:t>1.2</w:t>
      </w:r>
      <w:r w:rsidRPr="005E110C">
        <w:rPr>
          <w:rFonts w:asciiTheme="minorHAnsi" w:eastAsiaTheme="minorEastAsia" w:hAnsiTheme="minorHAnsi" w:cstheme="minorBidi"/>
          <w:smallCaps w:val="0"/>
          <w:sz w:val="24"/>
          <w:szCs w:val="24"/>
          <w:lang w:eastAsia="ja-JP"/>
        </w:rPr>
        <w:tab/>
      </w:r>
      <w:r w:rsidRPr="005E110C">
        <w:t>Purpose and Scope</w:t>
      </w:r>
      <w:r w:rsidRPr="005E110C">
        <w:tab/>
      </w:r>
      <w:r w:rsidRPr="005E110C">
        <w:fldChar w:fldCharType="begin"/>
      </w:r>
      <w:r w:rsidRPr="005E110C">
        <w:instrText xml:space="preserve"> PAGEREF _Toc272753470 \h </w:instrText>
      </w:r>
      <w:r w:rsidRPr="005E110C">
        <w:fldChar w:fldCharType="separate"/>
      </w:r>
      <w:r w:rsidR="00186998" w:rsidRPr="005E110C">
        <w:t>2</w:t>
      </w:r>
      <w:r w:rsidRPr="005E110C">
        <w:fldChar w:fldCharType="end"/>
      </w:r>
    </w:p>
    <w:p w14:paraId="52EAD5CE" w14:textId="77777777" w:rsidR="003D0F8D" w:rsidRPr="005E110C" w:rsidRDefault="003D0F8D">
      <w:pPr>
        <w:pStyle w:val="TOC2"/>
        <w:tabs>
          <w:tab w:val="left" w:pos="1037"/>
        </w:tabs>
        <w:rPr>
          <w:rFonts w:asciiTheme="minorHAnsi" w:eastAsiaTheme="minorEastAsia" w:hAnsiTheme="minorHAnsi" w:cstheme="minorBidi"/>
          <w:smallCaps w:val="0"/>
          <w:sz w:val="24"/>
          <w:szCs w:val="24"/>
          <w:lang w:eastAsia="ja-JP"/>
        </w:rPr>
      </w:pPr>
      <w:r w:rsidRPr="005E110C">
        <w:t>1.3</w:t>
      </w:r>
      <w:r w:rsidRPr="005E110C">
        <w:rPr>
          <w:rFonts w:asciiTheme="minorHAnsi" w:eastAsiaTheme="minorEastAsia" w:hAnsiTheme="minorHAnsi" w:cstheme="minorBidi"/>
          <w:smallCaps w:val="0"/>
          <w:sz w:val="24"/>
          <w:szCs w:val="24"/>
          <w:lang w:eastAsia="ja-JP"/>
        </w:rPr>
        <w:tab/>
      </w:r>
      <w:r w:rsidRPr="005E110C">
        <w:t>Audience:</w:t>
      </w:r>
      <w:r w:rsidRPr="005E110C">
        <w:tab/>
      </w:r>
      <w:r w:rsidRPr="005E110C">
        <w:fldChar w:fldCharType="begin"/>
      </w:r>
      <w:r w:rsidRPr="005E110C">
        <w:instrText xml:space="preserve"> PAGEREF _Toc272753471 \h </w:instrText>
      </w:r>
      <w:r w:rsidRPr="005E110C">
        <w:fldChar w:fldCharType="separate"/>
      </w:r>
      <w:r w:rsidR="00186998" w:rsidRPr="005E110C">
        <w:t>3</w:t>
      </w:r>
      <w:r w:rsidRPr="005E110C">
        <w:fldChar w:fldCharType="end"/>
      </w:r>
    </w:p>
    <w:p w14:paraId="16192225" w14:textId="77777777" w:rsidR="003D0F8D" w:rsidRPr="005E110C" w:rsidRDefault="003D0F8D">
      <w:pPr>
        <w:pStyle w:val="TOC2"/>
        <w:tabs>
          <w:tab w:val="left" w:pos="1037"/>
        </w:tabs>
        <w:rPr>
          <w:rFonts w:asciiTheme="minorHAnsi" w:eastAsiaTheme="minorEastAsia" w:hAnsiTheme="minorHAnsi" w:cstheme="minorBidi"/>
          <w:smallCaps w:val="0"/>
          <w:sz w:val="24"/>
          <w:szCs w:val="24"/>
          <w:lang w:eastAsia="ja-JP"/>
        </w:rPr>
      </w:pPr>
      <w:r w:rsidRPr="005E110C">
        <w:t>1.4</w:t>
      </w:r>
      <w:r w:rsidRPr="005E110C">
        <w:rPr>
          <w:rFonts w:asciiTheme="minorHAnsi" w:eastAsiaTheme="minorEastAsia" w:hAnsiTheme="minorHAnsi" w:cstheme="minorBidi"/>
          <w:smallCaps w:val="0"/>
          <w:sz w:val="24"/>
          <w:szCs w:val="24"/>
          <w:lang w:eastAsia="ja-JP"/>
        </w:rPr>
        <w:tab/>
      </w:r>
      <w:r w:rsidRPr="005E110C">
        <w:t>Document Structure</w:t>
      </w:r>
      <w:r w:rsidRPr="005E110C">
        <w:tab/>
      </w:r>
      <w:r w:rsidRPr="005E110C">
        <w:fldChar w:fldCharType="begin"/>
      </w:r>
      <w:r w:rsidRPr="005E110C">
        <w:instrText xml:space="preserve"> PAGEREF _Toc272753472 \h </w:instrText>
      </w:r>
      <w:r w:rsidRPr="005E110C">
        <w:fldChar w:fldCharType="separate"/>
      </w:r>
      <w:r w:rsidR="00186998" w:rsidRPr="005E110C">
        <w:t>3</w:t>
      </w:r>
      <w:r w:rsidRPr="005E110C">
        <w:fldChar w:fldCharType="end"/>
      </w:r>
    </w:p>
    <w:p w14:paraId="5D3FA4E7" w14:textId="77777777" w:rsidR="003D0F8D" w:rsidRPr="005E110C" w:rsidRDefault="003D0F8D">
      <w:pPr>
        <w:pStyle w:val="TOC2"/>
        <w:tabs>
          <w:tab w:val="left" w:pos="1037"/>
        </w:tabs>
        <w:rPr>
          <w:rFonts w:asciiTheme="minorHAnsi" w:eastAsiaTheme="minorEastAsia" w:hAnsiTheme="minorHAnsi" w:cstheme="minorBidi"/>
          <w:smallCaps w:val="0"/>
          <w:sz w:val="24"/>
          <w:szCs w:val="24"/>
          <w:lang w:eastAsia="ja-JP"/>
        </w:rPr>
      </w:pPr>
      <w:r w:rsidRPr="005E110C">
        <w:t>1.5</w:t>
      </w:r>
      <w:r w:rsidRPr="005E110C">
        <w:rPr>
          <w:rFonts w:asciiTheme="minorHAnsi" w:eastAsiaTheme="minorEastAsia" w:hAnsiTheme="minorHAnsi" w:cstheme="minorBidi"/>
          <w:smallCaps w:val="0"/>
          <w:sz w:val="24"/>
          <w:szCs w:val="24"/>
          <w:lang w:eastAsia="ja-JP"/>
        </w:rPr>
        <w:tab/>
      </w:r>
      <w:r w:rsidRPr="005E110C">
        <w:t>Key Terminology</w:t>
      </w:r>
      <w:r w:rsidRPr="005E110C">
        <w:tab/>
      </w:r>
      <w:r w:rsidRPr="005E110C">
        <w:fldChar w:fldCharType="begin"/>
      </w:r>
      <w:r w:rsidRPr="005E110C">
        <w:instrText xml:space="preserve"> PAGEREF _Toc272753473 \h </w:instrText>
      </w:r>
      <w:r w:rsidRPr="005E110C">
        <w:fldChar w:fldCharType="separate"/>
      </w:r>
      <w:r w:rsidR="00186998" w:rsidRPr="005E110C">
        <w:t>4</w:t>
      </w:r>
      <w:r w:rsidRPr="005E110C">
        <w:fldChar w:fldCharType="end"/>
      </w:r>
    </w:p>
    <w:p w14:paraId="6DA62C59" w14:textId="77777777" w:rsidR="003D0F8D" w:rsidRPr="005E110C" w:rsidRDefault="003D0F8D">
      <w:pPr>
        <w:pStyle w:val="TOC1"/>
        <w:tabs>
          <w:tab w:val="left" w:pos="405"/>
          <w:tab w:val="right" w:leader="dot" w:pos="9350"/>
        </w:tabs>
        <w:rPr>
          <w:rFonts w:asciiTheme="minorHAnsi" w:eastAsiaTheme="minorEastAsia" w:hAnsiTheme="minorHAnsi" w:cstheme="minorBidi"/>
          <w:b w:val="0"/>
          <w:noProof/>
          <w:sz w:val="24"/>
          <w:szCs w:val="24"/>
          <w:lang w:eastAsia="ja-JP"/>
        </w:rPr>
      </w:pPr>
      <w:r w:rsidRPr="005E110C">
        <w:rPr>
          <w:noProof/>
        </w:rPr>
        <w:t>2.</w:t>
      </w:r>
      <w:r w:rsidRPr="005E110C">
        <w:rPr>
          <w:rFonts w:asciiTheme="minorHAnsi" w:eastAsiaTheme="minorEastAsia" w:hAnsiTheme="minorHAnsi" w:cstheme="minorBidi"/>
          <w:b w:val="0"/>
          <w:noProof/>
          <w:sz w:val="24"/>
          <w:szCs w:val="24"/>
          <w:lang w:eastAsia="ja-JP"/>
        </w:rPr>
        <w:tab/>
      </w:r>
      <w:r w:rsidRPr="005E110C">
        <w:rPr>
          <w:noProof/>
        </w:rPr>
        <w:t>Lifecycle Activities and Related Requirements</w:t>
      </w:r>
      <w:r w:rsidRPr="005E110C">
        <w:rPr>
          <w:noProof/>
        </w:rPr>
        <w:tab/>
      </w:r>
      <w:r w:rsidRPr="005E110C">
        <w:rPr>
          <w:noProof/>
        </w:rPr>
        <w:fldChar w:fldCharType="begin"/>
      </w:r>
      <w:r w:rsidRPr="005E110C">
        <w:rPr>
          <w:noProof/>
        </w:rPr>
        <w:instrText xml:space="preserve"> PAGEREF _Toc272753474 \h </w:instrText>
      </w:r>
      <w:r w:rsidRPr="005E110C">
        <w:rPr>
          <w:noProof/>
        </w:rPr>
      </w:r>
      <w:r w:rsidRPr="005E110C">
        <w:rPr>
          <w:noProof/>
        </w:rPr>
        <w:fldChar w:fldCharType="separate"/>
      </w:r>
      <w:r w:rsidR="00186998" w:rsidRPr="005E110C">
        <w:rPr>
          <w:noProof/>
        </w:rPr>
        <w:t>5</w:t>
      </w:r>
      <w:r w:rsidRPr="005E110C">
        <w:rPr>
          <w:noProof/>
        </w:rPr>
        <w:fldChar w:fldCharType="end"/>
      </w:r>
    </w:p>
    <w:p w14:paraId="1B004AE5" w14:textId="77777777" w:rsidR="003D0F8D" w:rsidRPr="005E110C" w:rsidRDefault="003D0F8D">
      <w:pPr>
        <w:pStyle w:val="TOC2"/>
        <w:tabs>
          <w:tab w:val="left" w:pos="1037"/>
        </w:tabs>
        <w:rPr>
          <w:rFonts w:asciiTheme="minorHAnsi" w:eastAsiaTheme="minorEastAsia" w:hAnsiTheme="minorHAnsi" w:cstheme="minorBidi"/>
          <w:smallCaps w:val="0"/>
          <w:sz w:val="24"/>
          <w:szCs w:val="24"/>
          <w:lang w:eastAsia="ja-JP"/>
        </w:rPr>
      </w:pPr>
      <w:r w:rsidRPr="005E110C">
        <w:t>2.1</w:t>
      </w:r>
      <w:r w:rsidRPr="005E110C">
        <w:rPr>
          <w:rFonts w:asciiTheme="minorHAnsi" w:eastAsiaTheme="minorEastAsia" w:hAnsiTheme="minorHAnsi" w:cstheme="minorBidi"/>
          <w:smallCaps w:val="0"/>
          <w:sz w:val="24"/>
          <w:szCs w:val="24"/>
          <w:lang w:eastAsia="ja-JP"/>
        </w:rPr>
        <w:tab/>
      </w:r>
      <w:r w:rsidRPr="005E110C">
        <w:t>Derived PIV Credential Lifecycle Activities</w:t>
      </w:r>
      <w:r w:rsidRPr="005E110C">
        <w:tab/>
      </w:r>
      <w:r w:rsidRPr="005E110C">
        <w:fldChar w:fldCharType="begin"/>
      </w:r>
      <w:r w:rsidRPr="005E110C">
        <w:instrText xml:space="preserve"> PAGEREF _Toc272753475 \h </w:instrText>
      </w:r>
      <w:r w:rsidRPr="005E110C">
        <w:fldChar w:fldCharType="separate"/>
      </w:r>
      <w:r w:rsidR="00186998" w:rsidRPr="005E110C">
        <w:t>5</w:t>
      </w:r>
      <w:r w:rsidRPr="005E110C">
        <w:fldChar w:fldCharType="end"/>
      </w:r>
    </w:p>
    <w:p w14:paraId="7545F0B4" w14:textId="77777777" w:rsidR="003D0F8D" w:rsidRPr="005E110C" w:rsidRDefault="003D0F8D">
      <w:pPr>
        <w:pStyle w:val="TOC2"/>
        <w:tabs>
          <w:tab w:val="left" w:pos="1037"/>
        </w:tabs>
        <w:rPr>
          <w:rFonts w:asciiTheme="minorHAnsi" w:eastAsiaTheme="minorEastAsia" w:hAnsiTheme="minorHAnsi" w:cstheme="minorBidi"/>
          <w:smallCaps w:val="0"/>
          <w:sz w:val="24"/>
          <w:szCs w:val="24"/>
          <w:lang w:eastAsia="ja-JP"/>
        </w:rPr>
      </w:pPr>
      <w:r w:rsidRPr="005E110C">
        <w:t>2.2</w:t>
      </w:r>
      <w:r w:rsidRPr="005E110C">
        <w:rPr>
          <w:rFonts w:asciiTheme="minorHAnsi" w:eastAsiaTheme="minorEastAsia" w:hAnsiTheme="minorHAnsi" w:cstheme="minorBidi"/>
          <w:smallCaps w:val="0"/>
          <w:sz w:val="24"/>
          <w:szCs w:val="24"/>
          <w:lang w:eastAsia="ja-JP"/>
        </w:rPr>
        <w:tab/>
      </w:r>
      <w:r w:rsidRPr="005E110C">
        <w:t>Initial Issuance</w:t>
      </w:r>
      <w:r w:rsidRPr="005E110C">
        <w:tab/>
      </w:r>
      <w:r w:rsidRPr="005E110C">
        <w:fldChar w:fldCharType="begin"/>
      </w:r>
      <w:r w:rsidRPr="005E110C">
        <w:instrText xml:space="preserve"> PAGEREF _Toc272753476 \h </w:instrText>
      </w:r>
      <w:r w:rsidRPr="005E110C">
        <w:fldChar w:fldCharType="separate"/>
      </w:r>
      <w:r w:rsidR="00186998" w:rsidRPr="005E110C">
        <w:t>6</w:t>
      </w:r>
      <w:r w:rsidRPr="005E110C">
        <w:fldChar w:fldCharType="end"/>
      </w:r>
    </w:p>
    <w:p w14:paraId="17302E77" w14:textId="77777777" w:rsidR="003D0F8D" w:rsidRPr="005E110C" w:rsidRDefault="003D0F8D">
      <w:pPr>
        <w:pStyle w:val="TOC2"/>
        <w:tabs>
          <w:tab w:val="left" w:pos="1037"/>
        </w:tabs>
        <w:rPr>
          <w:rFonts w:asciiTheme="minorHAnsi" w:eastAsiaTheme="minorEastAsia" w:hAnsiTheme="minorHAnsi" w:cstheme="minorBidi"/>
          <w:smallCaps w:val="0"/>
          <w:sz w:val="24"/>
          <w:szCs w:val="24"/>
          <w:lang w:eastAsia="ja-JP"/>
        </w:rPr>
      </w:pPr>
      <w:r w:rsidRPr="005E110C">
        <w:t>2.3</w:t>
      </w:r>
      <w:r w:rsidRPr="005E110C">
        <w:rPr>
          <w:rFonts w:asciiTheme="minorHAnsi" w:eastAsiaTheme="minorEastAsia" w:hAnsiTheme="minorHAnsi" w:cstheme="minorBidi"/>
          <w:smallCaps w:val="0"/>
          <w:sz w:val="24"/>
          <w:szCs w:val="24"/>
          <w:lang w:eastAsia="ja-JP"/>
        </w:rPr>
        <w:tab/>
      </w:r>
      <w:r w:rsidRPr="005E110C">
        <w:t>Maintenance</w:t>
      </w:r>
      <w:r w:rsidRPr="005E110C">
        <w:tab/>
      </w:r>
      <w:r w:rsidRPr="005E110C">
        <w:fldChar w:fldCharType="begin"/>
      </w:r>
      <w:r w:rsidRPr="005E110C">
        <w:instrText xml:space="preserve"> PAGEREF _Toc272753477 \h </w:instrText>
      </w:r>
      <w:r w:rsidRPr="005E110C">
        <w:fldChar w:fldCharType="separate"/>
      </w:r>
      <w:r w:rsidR="00186998" w:rsidRPr="005E110C">
        <w:t>7</w:t>
      </w:r>
      <w:r w:rsidRPr="005E110C">
        <w:fldChar w:fldCharType="end"/>
      </w:r>
    </w:p>
    <w:p w14:paraId="2E73557C" w14:textId="77777777" w:rsidR="003D0F8D" w:rsidRPr="005E110C" w:rsidRDefault="003D0F8D">
      <w:pPr>
        <w:pStyle w:val="TOC2"/>
        <w:tabs>
          <w:tab w:val="left" w:pos="1037"/>
        </w:tabs>
        <w:rPr>
          <w:rFonts w:asciiTheme="minorHAnsi" w:eastAsiaTheme="minorEastAsia" w:hAnsiTheme="minorHAnsi" w:cstheme="minorBidi"/>
          <w:smallCaps w:val="0"/>
          <w:sz w:val="24"/>
          <w:szCs w:val="24"/>
          <w:lang w:eastAsia="ja-JP"/>
        </w:rPr>
      </w:pPr>
      <w:r w:rsidRPr="005E110C">
        <w:t>2.4</w:t>
      </w:r>
      <w:r w:rsidRPr="005E110C">
        <w:rPr>
          <w:rFonts w:asciiTheme="minorHAnsi" w:eastAsiaTheme="minorEastAsia" w:hAnsiTheme="minorHAnsi" w:cstheme="minorBidi"/>
          <w:smallCaps w:val="0"/>
          <w:sz w:val="24"/>
          <w:szCs w:val="24"/>
          <w:lang w:eastAsia="ja-JP"/>
        </w:rPr>
        <w:tab/>
      </w:r>
      <w:r w:rsidRPr="005E110C">
        <w:t>Linkage with PIV Card</w:t>
      </w:r>
      <w:r w:rsidRPr="005E110C">
        <w:tab/>
      </w:r>
      <w:r w:rsidRPr="005E110C">
        <w:fldChar w:fldCharType="begin"/>
      </w:r>
      <w:r w:rsidRPr="005E110C">
        <w:instrText xml:space="preserve"> PAGEREF _Toc272753478 \h </w:instrText>
      </w:r>
      <w:r w:rsidRPr="005E110C">
        <w:fldChar w:fldCharType="separate"/>
      </w:r>
      <w:r w:rsidR="00186998" w:rsidRPr="005E110C">
        <w:t>8</w:t>
      </w:r>
      <w:r w:rsidRPr="005E110C">
        <w:fldChar w:fldCharType="end"/>
      </w:r>
    </w:p>
    <w:p w14:paraId="19A3501D" w14:textId="77777777" w:rsidR="003D0F8D" w:rsidRPr="005E110C" w:rsidRDefault="003D0F8D">
      <w:pPr>
        <w:pStyle w:val="TOC1"/>
        <w:tabs>
          <w:tab w:val="left" w:pos="405"/>
          <w:tab w:val="right" w:leader="dot" w:pos="9350"/>
        </w:tabs>
        <w:rPr>
          <w:rFonts w:asciiTheme="minorHAnsi" w:eastAsiaTheme="minorEastAsia" w:hAnsiTheme="minorHAnsi" w:cstheme="minorBidi"/>
          <w:b w:val="0"/>
          <w:noProof/>
          <w:sz w:val="24"/>
          <w:szCs w:val="24"/>
          <w:lang w:eastAsia="ja-JP"/>
        </w:rPr>
      </w:pPr>
      <w:r w:rsidRPr="005E110C">
        <w:rPr>
          <w:noProof/>
        </w:rPr>
        <w:t>3.</w:t>
      </w:r>
      <w:r w:rsidRPr="005E110C">
        <w:rPr>
          <w:rFonts w:asciiTheme="minorHAnsi" w:eastAsiaTheme="minorEastAsia" w:hAnsiTheme="minorHAnsi" w:cstheme="minorBidi"/>
          <w:b w:val="0"/>
          <w:noProof/>
          <w:sz w:val="24"/>
          <w:szCs w:val="24"/>
          <w:lang w:eastAsia="ja-JP"/>
        </w:rPr>
        <w:tab/>
      </w:r>
      <w:r w:rsidRPr="005E110C">
        <w:rPr>
          <w:noProof/>
        </w:rPr>
        <w:t>Technical Requirements</w:t>
      </w:r>
      <w:r w:rsidRPr="005E110C">
        <w:rPr>
          <w:noProof/>
        </w:rPr>
        <w:tab/>
      </w:r>
      <w:r w:rsidRPr="005E110C">
        <w:rPr>
          <w:noProof/>
        </w:rPr>
        <w:fldChar w:fldCharType="begin"/>
      </w:r>
      <w:r w:rsidRPr="005E110C">
        <w:rPr>
          <w:noProof/>
        </w:rPr>
        <w:instrText xml:space="preserve"> PAGEREF _Toc272753479 \h </w:instrText>
      </w:r>
      <w:r w:rsidRPr="005E110C">
        <w:rPr>
          <w:noProof/>
        </w:rPr>
      </w:r>
      <w:r w:rsidRPr="005E110C">
        <w:rPr>
          <w:noProof/>
        </w:rPr>
        <w:fldChar w:fldCharType="separate"/>
      </w:r>
      <w:r w:rsidR="00186998" w:rsidRPr="005E110C">
        <w:rPr>
          <w:noProof/>
        </w:rPr>
        <w:t>10</w:t>
      </w:r>
      <w:r w:rsidRPr="005E110C">
        <w:rPr>
          <w:noProof/>
        </w:rPr>
        <w:fldChar w:fldCharType="end"/>
      </w:r>
    </w:p>
    <w:p w14:paraId="294528C0" w14:textId="77777777" w:rsidR="003D0F8D" w:rsidRPr="005E110C" w:rsidRDefault="003D0F8D">
      <w:pPr>
        <w:pStyle w:val="TOC2"/>
        <w:tabs>
          <w:tab w:val="left" w:pos="1037"/>
        </w:tabs>
        <w:rPr>
          <w:rFonts w:asciiTheme="minorHAnsi" w:eastAsiaTheme="minorEastAsia" w:hAnsiTheme="minorHAnsi" w:cstheme="minorBidi"/>
          <w:smallCaps w:val="0"/>
          <w:sz w:val="24"/>
          <w:szCs w:val="24"/>
          <w:lang w:eastAsia="ja-JP"/>
        </w:rPr>
      </w:pPr>
      <w:r w:rsidRPr="005E110C">
        <w:t>3.1</w:t>
      </w:r>
      <w:r w:rsidRPr="005E110C">
        <w:rPr>
          <w:rFonts w:asciiTheme="minorHAnsi" w:eastAsiaTheme="minorEastAsia" w:hAnsiTheme="minorHAnsi" w:cstheme="minorBidi"/>
          <w:smallCaps w:val="0"/>
          <w:sz w:val="24"/>
          <w:szCs w:val="24"/>
          <w:lang w:eastAsia="ja-JP"/>
        </w:rPr>
        <w:tab/>
      </w:r>
      <w:r w:rsidRPr="005E110C">
        <w:t>Certificate Policies</w:t>
      </w:r>
      <w:r w:rsidRPr="005E110C">
        <w:tab/>
      </w:r>
      <w:r w:rsidRPr="005E110C">
        <w:fldChar w:fldCharType="begin"/>
      </w:r>
      <w:r w:rsidRPr="005E110C">
        <w:instrText xml:space="preserve"> PAGEREF _Toc272753480 \h </w:instrText>
      </w:r>
      <w:r w:rsidRPr="005E110C">
        <w:fldChar w:fldCharType="separate"/>
      </w:r>
      <w:r w:rsidR="00186998" w:rsidRPr="005E110C">
        <w:t>10</w:t>
      </w:r>
      <w:r w:rsidRPr="005E110C">
        <w:fldChar w:fldCharType="end"/>
      </w:r>
    </w:p>
    <w:p w14:paraId="5D391AC6" w14:textId="77777777" w:rsidR="003D0F8D" w:rsidRPr="005E110C" w:rsidRDefault="003D0F8D">
      <w:pPr>
        <w:pStyle w:val="TOC2"/>
        <w:tabs>
          <w:tab w:val="left" w:pos="1037"/>
        </w:tabs>
        <w:rPr>
          <w:rFonts w:asciiTheme="minorHAnsi" w:eastAsiaTheme="minorEastAsia" w:hAnsiTheme="minorHAnsi" w:cstheme="minorBidi"/>
          <w:smallCaps w:val="0"/>
          <w:sz w:val="24"/>
          <w:szCs w:val="24"/>
          <w:lang w:eastAsia="ja-JP"/>
        </w:rPr>
      </w:pPr>
      <w:r w:rsidRPr="005E110C">
        <w:t>3.2</w:t>
      </w:r>
      <w:r w:rsidRPr="005E110C">
        <w:rPr>
          <w:rFonts w:asciiTheme="minorHAnsi" w:eastAsiaTheme="minorEastAsia" w:hAnsiTheme="minorHAnsi" w:cstheme="minorBidi"/>
          <w:smallCaps w:val="0"/>
          <w:sz w:val="24"/>
          <w:szCs w:val="24"/>
          <w:lang w:eastAsia="ja-JP"/>
        </w:rPr>
        <w:tab/>
      </w:r>
      <w:r w:rsidRPr="005E110C">
        <w:t>Cryptographic Specifications</w:t>
      </w:r>
      <w:r w:rsidRPr="005E110C">
        <w:tab/>
      </w:r>
      <w:r w:rsidRPr="005E110C">
        <w:fldChar w:fldCharType="begin"/>
      </w:r>
      <w:r w:rsidRPr="005E110C">
        <w:instrText xml:space="preserve"> PAGEREF _Toc272753481 \h </w:instrText>
      </w:r>
      <w:r w:rsidRPr="005E110C">
        <w:fldChar w:fldCharType="separate"/>
      </w:r>
      <w:r w:rsidR="00186998" w:rsidRPr="005E110C">
        <w:t>10</w:t>
      </w:r>
      <w:r w:rsidRPr="005E110C">
        <w:fldChar w:fldCharType="end"/>
      </w:r>
    </w:p>
    <w:p w14:paraId="72C513A4" w14:textId="77777777" w:rsidR="003D0F8D" w:rsidRPr="005E110C" w:rsidRDefault="003D0F8D">
      <w:pPr>
        <w:pStyle w:val="TOC2"/>
        <w:tabs>
          <w:tab w:val="left" w:pos="1037"/>
        </w:tabs>
        <w:rPr>
          <w:rFonts w:asciiTheme="minorHAnsi" w:eastAsiaTheme="minorEastAsia" w:hAnsiTheme="minorHAnsi" w:cstheme="minorBidi"/>
          <w:smallCaps w:val="0"/>
          <w:sz w:val="24"/>
          <w:szCs w:val="24"/>
          <w:lang w:eastAsia="ja-JP"/>
        </w:rPr>
      </w:pPr>
      <w:r w:rsidRPr="005E110C">
        <w:t>3.3</w:t>
      </w:r>
      <w:r w:rsidRPr="005E110C">
        <w:rPr>
          <w:rFonts w:asciiTheme="minorHAnsi" w:eastAsiaTheme="minorEastAsia" w:hAnsiTheme="minorHAnsi" w:cstheme="minorBidi"/>
          <w:smallCaps w:val="0"/>
          <w:sz w:val="24"/>
          <w:szCs w:val="24"/>
          <w:lang w:eastAsia="ja-JP"/>
        </w:rPr>
        <w:tab/>
      </w:r>
      <w:r w:rsidRPr="005E110C">
        <w:t>Cryptographic Token Types</w:t>
      </w:r>
      <w:r w:rsidRPr="005E110C">
        <w:tab/>
      </w:r>
      <w:r w:rsidRPr="005E110C">
        <w:fldChar w:fldCharType="begin"/>
      </w:r>
      <w:r w:rsidRPr="005E110C">
        <w:instrText xml:space="preserve"> PAGEREF _Toc272753482 \h </w:instrText>
      </w:r>
      <w:r w:rsidRPr="005E110C">
        <w:fldChar w:fldCharType="separate"/>
      </w:r>
      <w:r w:rsidR="00186998" w:rsidRPr="005E110C">
        <w:t>10</w:t>
      </w:r>
      <w:r w:rsidRPr="005E110C">
        <w:fldChar w:fldCharType="end"/>
      </w:r>
    </w:p>
    <w:p w14:paraId="0D8F6222" w14:textId="77777777" w:rsidR="003D0F8D" w:rsidRPr="005E110C" w:rsidRDefault="003D0F8D">
      <w:pPr>
        <w:pStyle w:val="TOC3"/>
        <w:tabs>
          <w:tab w:val="left" w:pos="1760"/>
        </w:tabs>
        <w:rPr>
          <w:rFonts w:asciiTheme="minorHAnsi" w:eastAsiaTheme="minorEastAsia" w:hAnsiTheme="minorHAnsi" w:cstheme="minorBidi"/>
          <w:i w:val="0"/>
          <w:iCs w:val="0"/>
          <w:sz w:val="24"/>
          <w:szCs w:val="24"/>
          <w:lang w:eastAsia="ja-JP"/>
        </w:rPr>
      </w:pPr>
      <w:r w:rsidRPr="005E110C">
        <w:t>3.3.1</w:t>
      </w:r>
      <w:r w:rsidRPr="005E110C">
        <w:rPr>
          <w:rFonts w:asciiTheme="minorHAnsi" w:eastAsiaTheme="minorEastAsia" w:hAnsiTheme="minorHAnsi" w:cstheme="minorBidi"/>
          <w:i w:val="0"/>
          <w:iCs w:val="0"/>
          <w:sz w:val="24"/>
          <w:szCs w:val="24"/>
          <w:lang w:eastAsia="ja-JP"/>
        </w:rPr>
        <w:tab/>
      </w:r>
      <w:r w:rsidRPr="005E110C">
        <w:t>Removable (Non-Embedded) Hardware Cryptographic Tokens</w:t>
      </w:r>
      <w:r w:rsidRPr="005E110C">
        <w:tab/>
      </w:r>
      <w:r w:rsidRPr="005E110C">
        <w:fldChar w:fldCharType="begin"/>
      </w:r>
      <w:r w:rsidRPr="005E110C">
        <w:instrText xml:space="preserve"> PAGEREF _Toc272753483 \h </w:instrText>
      </w:r>
      <w:r w:rsidRPr="005E110C">
        <w:fldChar w:fldCharType="separate"/>
      </w:r>
      <w:r w:rsidR="00186998" w:rsidRPr="005E110C">
        <w:t>11</w:t>
      </w:r>
      <w:r w:rsidRPr="005E110C">
        <w:fldChar w:fldCharType="end"/>
      </w:r>
    </w:p>
    <w:p w14:paraId="50B46707" w14:textId="77777777" w:rsidR="003D0F8D" w:rsidRPr="005E110C" w:rsidRDefault="003D0F8D">
      <w:pPr>
        <w:pStyle w:val="TOC3"/>
        <w:tabs>
          <w:tab w:val="left" w:pos="1760"/>
        </w:tabs>
        <w:rPr>
          <w:rFonts w:asciiTheme="minorHAnsi" w:eastAsiaTheme="minorEastAsia" w:hAnsiTheme="minorHAnsi" w:cstheme="minorBidi"/>
          <w:i w:val="0"/>
          <w:iCs w:val="0"/>
          <w:sz w:val="24"/>
          <w:szCs w:val="24"/>
          <w:lang w:eastAsia="ja-JP"/>
        </w:rPr>
      </w:pPr>
      <w:r w:rsidRPr="005E110C">
        <w:t>3.3.2</w:t>
      </w:r>
      <w:r w:rsidRPr="005E110C">
        <w:rPr>
          <w:rFonts w:asciiTheme="minorHAnsi" w:eastAsiaTheme="minorEastAsia" w:hAnsiTheme="minorHAnsi" w:cstheme="minorBidi"/>
          <w:i w:val="0"/>
          <w:iCs w:val="0"/>
          <w:sz w:val="24"/>
          <w:szCs w:val="24"/>
          <w:lang w:eastAsia="ja-JP"/>
        </w:rPr>
        <w:tab/>
      </w:r>
      <w:r w:rsidRPr="005E110C">
        <w:t>Embedded Cryptographic Tokens</w:t>
      </w:r>
      <w:r w:rsidRPr="005E110C">
        <w:tab/>
      </w:r>
      <w:r w:rsidRPr="005E110C">
        <w:fldChar w:fldCharType="begin"/>
      </w:r>
      <w:r w:rsidRPr="005E110C">
        <w:instrText xml:space="preserve"> PAGEREF _Toc272753484 \h </w:instrText>
      </w:r>
      <w:r w:rsidRPr="005E110C">
        <w:fldChar w:fldCharType="separate"/>
      </w:r>
      <w:r w:rsidR="00186998" w:rsidRPr="005E110C">
        <w:t>12</w:t>
      </w:r>
      <w:r w:rsidRPr="005E110C">
        <w:fldChar w:fldCharType="end"/>
      </w:r>
    </w:p>
    <w:p w14:paraId="4E88915C" w14:textId="6E45D874" w:rsidR="00F4321C" w:rsidRPr="005E110C" w:rsidRDefault="003D0F8D" w:rsidP="00DE534A">
      <w:pPr>
        <w:pStyle w:val="TOC2"/>
        <w:tabs>
          <w:tab w:val="left" w:pos="1037"/>
        </w:tabs>
        <w:rPr>
          <w:sz w:val="16"/>
          <w:szCs w:val="16"/>
        </w:rPr>
      </w:pPr>
      <w:r w:rsidRPr="005E110C">
        <w:t>3.4</w:t>
      </w:r>
      <w:r w:rsidRPr="005E110C">
        <w:rPr>
          <w:rFonts w:asciiTheme="minorHAnsi" w:eastAsiaTheme="minorEastAsia" w:hAnsiTheme="minorHAnsi" w:cstheme="minorBidi"/>
          <w:smallCaps w:val="0"/>
          <w:sz w:val="24"/>
          <w:szCs w:val="24"/>
          <w:lang w:eastAsia="ja-JP"/>
        </w:rPr>
        <w:tab/>
      </w:r>
      <w:r w:rsidRPr="005E110C">
        <w:t>Activation Data</w:t>
      </w:r>
      <w:r w:rsidRPr="005E110C">
        <w:tab/>
      </w:r>
      <w:r w:rsidRPr="005E110C">
        <w:fldChar w:fldCharType="begin"/>
      </w:r>
      <w:r w:rsidRPr="005E110C">
        <w:instrText xml:space="preserve"> PAGEREF _Toc272753485 \h </w:instrText>
      </w:r>
      <w:r w:rsidRPr="005E110C">
        <w:fldChar w:fldCharType="separate"/>
      </w:r>
      <w:r w:rsidR="00186998" w:rsidRPr="005E110C">
        <w:t>13</w:t>
      </w:r>
      <w:r w:rsidRPr="005E110C">
        <w:fldChar w:fldCharType="end"/>
      </w:r>
      <w:r w:rsidR="00F4321C" w:rsidRPr="005E110C">
        <w:fldChar w:fldCharType="end"/>
      </w:r>
    </w:p>
    <w:p w14:paraId="1F6BA70B" w14:textId="0B90C90F" w:rsidR="00936883" w:rsidRPr="005E110C" w:rsidRDefault="00936883" w:rsidP="00D30981">
      <w:pPr>
        <w:pStyle w:val="TOCTitle"/>
        <w:spacing w:after="0"/>
        <w:rPr>
          <w:szCs w:val="22"/>
        </w:rPr>
      </w:pPr>
      <w:r w:rsidRPr="005E110C">
        <w:rPr>
          <w:sz w:val="22"/>
          <w:szCs w:val="22"/>
        </w:rPr>
        <w:t>List of Appendices</w:t>
      </w:r>
    </w:p>
    <w:p w14:paraId="5E7849CC" w14:textId="77777777" w:rsidR="005C060C" w:rsidRPr="005E110C" w:rsidRDefault="00F4321C" w:rsidP="00186998">
      <w:pPr>
        <w:pStyle w:val="TOC1"/>
        <w:tabs>
          <w:tab w:val="right" w:leader="dot" w:pos="9350"/>
        </w:tabs>
        <w:spacing w:after="80"/>
        <w:rPr>
          <w:rFonts w:asciiTheme="minorHAnsi" w:eastAsiaTheme="minorEastAsia" w:hAnsiTheme="minorHAnsi" w:cstheme="minorBidi"/>
          <w:b w:val="0"/>
          <w:noProof/>
          <w:sz w:val="24"/>
          <w:szCs w:val="24"/>
          <w:lang w:eastAsia="ja-JP"/>
        </w:rPr>
      </w:pPr>
      <w:r w:rsidRPr="005E110C">
        <w:fldChar w:fldCharType="begin"/>
      </w:r>
      <w:r w:rsidRPr="005E110C">
        <w:instrText xml:space="preserve"> TOC \h \z \t "Heading 6,1,Heading 7,2,Heading 8,3,Title in TOC,1" </w:instrText>
      </w:r>
      <w:r w:rsidRPr="005E110C">
        <w:fldChar w:fldCharType="separate"/>
      </w:r>
      <w:r w:rsidR="005C060C" w:rsidRPr="005E110C">
        <w:rPr>
          <w:noProof/>
        </w:rPr>
        <w:t>Appendix A— Digital Signature and Key Management Keys (Informative)</w:t>
      </w:r>
      <w:r w:rsidR="005C060C" w:rsidRPr="005E110C">
        <w:rPr>
          <w:noProof/>
        </w:rPr>
        <w:tab/>
      </w:r>
      <w:r w:rsidR="005C060C" w:rsidRPr="005E110C">
        <w:rPr>
          <w:noProof/>
        </w:rPr>
        <w:fldChar w:fldCharType="begin"/>
      </w:r>
      <w:r w:rsidR="005C060C" w:rsidRPr="005E110C">
        <w:rPr>
          <w:noProof/>
        </w:rPr>
        <w:instrText xml:space="preserve"> PAGEREF _Toc277240024 \h </w:instrText>
      </w:r>
      <w:r w:rsidR="005C060C" w:rsidRPr="005E110C">
        <w:rPr>
          <w:noProof/>
        </w:rPr>
      </w:r>
      <w:r w:rsidR="005C060C" w:rsidRPr="005E110C">
        <w:rPr>
          <w:noProof/>
        </w:rPr>
        <w:fldChar w:fldCharType="separate"/>
      </w:r>
      <w:r w:rsidR="00186998" w:rsidRPr="005E110C">
        <w:rPr>
          <w:noProof/>
        </w:rPr>
        <w:t>15</w:t>
      </w:r>
      <w:r w:rsidR="005C060C" w:rsidRPr="005E110C">
        <w:rPr>
          <w:noProof/>
        </w:rPr>
        <w:fldChar w:fldCharType="end"/>
      </w:r>
    </w:p>
    <w:p w14:paraId="47B40A6D" w14:textId="77777777" w:rsidR="005C060C" w:rsidRPr="005E110C" w:rsidRDefault="005C060C" w:rsidP="00186998">
      <w:pPr>
        <w:pStyle w:val="TOC1"/>
        <w:tabs>
          <w:tab w:val="right" w:leader="dot" w:pos="9350"/>
        </w:tabs>
        <w:spacing w:after="80"/>
        <w:jc w:val="left"/>
        <w:rPr>
          <w:rFonts w:asciiTheme="minorHAnsi" w:eastAsiaTheme="minorEastAsia" w:hAnsiTheme="minorHAnsi" w:cstheme="minorBidi"/>
          <w:b w:val="0"/>
          <w:noProof/>
          <w:sz w:val="24"/>
          <w:szCs w:val="24"/>
          <w:lang w:eastAsia="ja-JP"/>
        </w:rPr>
      </w:pPr>
      <w:r w:rsidRPr="005E110C">
        <w:rPr>
          <w:noProof/>
        </w:rPr>
        <w:t>Appendix B— Data Model and Interfaces for Removable (Non-Embedded) Hardware Cryptographic Tokens (Normative)</w:t>
      </w:r>
      <w:r w:rsidRPr="005E110C">
        <w:rPr>
          <w:noProof/>
        </w:rPr>
        <w:tab/>
      </w:r>
      <w:r w:rsidRPr="005E110C">
        <w:rPr>
          <w:noProof/>
        </w:rPr>
        <w:fldChar w:fldCharType="begin"/>
      </w:r>
      <w:r w:rsidRPr="005E110C">
        <w:rPr>
          <w:noProof/>
        </w:rPr>
        <w:instrText xml:space="preserve"> PAGEREF _Toc277240025 \h </w:instrText>
      </w:r>
      <w:r w:rsidRPr="005E110C">
        <w:rPr>
          <w:noProof/>
        </w:rPr>
      </w:r>
      <w:r w:rsidRPr="005E110C">
        <w:rPr>
          <w:noProof/>
        </w:rPr>
        <w:fldChar w:fldCharType="separate"/>
      </w:r>
      <w:r w:rsidR="00186998" w:rsidRPr="005E110C">
        <w:rPr>
          <w:noProof/>
        </w:rPr>
        <w:t>16</w:t>
      </w:r>
      <w:r w:rsidRPr="005E110C">
        <w:rPr>
          <w:noProof/>
        </w:rPr>
        <w:fldChar w:fldCharType="end"/>
      </w:r>
    </w:p>
    <w:p w14:paraId="6100BFFA" w14:textId="77777777" w:rsidR="005C060C" w:rsidRPr="005E110C" w:rsidRDefault="005C060C">
      <w:pPr>
        <w:pStyle w:val="TOC2"/>
        <w:tabs>
          <w:tab w:val="left" w:pos="1070"/>
        </w:tabs>
        <w:rPr>
          <w:rFonts w:asciiTheme="minorHAnsi" w:eastAsiaTheme="minorEastAsia" w:hAnsiTheme="minorHAnsi" w:cstheme="minorBidi"/>
          <w:smallCaps w:val="0"/>
          <w:sz w:val="24"/>
          <w:szCs w:val="24"/>
          <w:lang w:eastAsia="ja-JP"/>
        </w:rPr>
      </w:pPr>
      <w:r w:rsidRPr="005E110C">
        <w:t>B.1</w:t>
      </w:r>
      <w:r w:rsidRPr="005E110C">
        <w:rPr>
          <w:rFonts w:asciiTheme="minorHAnsi" w:eastAsiaTheme="minorEastAsia" w:hAnsiTheme="minorHAnsi" w:cstheme="minorBidi"/>
          <w:smallCaps w:val="0"/>
          <w:sz w:val="24"/>
          <w:szCs w:val="24"/>
          <w:lang w:eastAsia="ja-JP"/>
        </w:rPr>
        <w:tab/>
      </w:r>
      <w:r w:rsidRPr="005E110C">
        <w:t>Derived PIV Application Data Model and Representation</w:t>
      </w:r>
      <w:r w:rsidRPr="005E110C">
        <w:tab/>
      </w:r>
      <w:r w:rsidRPr="005E110C">
        <w:fldChar w:fldCharType="begin"/>
      </w:r>
      <w:r w:rsidRPr="005E110C">
        <w:instrText xml:space="preserve"> PAGEREF _Toc277240026 \h </w:instrText>
      </w:r>
      <w:r w:rsidRPr="005E110C">
        <w:fldChar w:fldCharType="separate"/>
      </w:r>
      <w:r w:rsidR="00186998" w:rsidRPr="005E110C">
        <w:t>16</w:t>
      </w:r>
      <w:r w:rsidRPr="005E110C">
        <w:fldChar w:fldCharType="end"/>
      </w:r>
    </w:p>
    <w:p w14:paraId="74D1C57D" w14:textId="77777777" w:rsidR="005C060C" w:rsidRPr="005E110C" w:rsidRDefault="005C060C">
      <w:pPr>
        <w:pStyle w:val="TOC3"/>
        <w:tabs>
          <w:tab w:val="left" w:pos="1760"/>
        </w:tabs>
        <w:rPr>
          <w:rFonts w:asciiTheme="minorHAnsi" w:eastAsiaTheme="minorEastAsia" w:hAnsiTheme="minorHAnsi" w:cstheme="minorBidi"/>
          <w:i w:val="0"/>
          <w:iCs w:val="0"/>
          <w:sz w:val="24"/>
          <w:szCs w:val="24"/>
          <w:lang w:eastAsia="ja-JP"/>
        </w:rPr>
      </w:pPr>
      <w:r w:rsidRPr="005E110C">
        <w:t>B.1.1</w:t>
      </w:r>
      <w:r w:rsidRPr="005E110C">
        <w:rPr>
          <w:rFonts w:asciiTheme="minorHAnsi" w:eastAsiaTheme="minorEastAsia" w:hAnsiTheme="minorHAnsi" w:cstheme="minorBidi"/>
          <w:i w:val="0"/>
          <w:iCs w:val="0"/>
          <w:sz w:val="24"/>
          <w:szCs w:val="24"/>
          <w:lang w:eastAsia="ja-JP"/>
        </w:rPr>
        <w:tab/>
      </w:r>
      <w:r w:rsidRPr="005E110C">
        <w:t>Derived PIV Application Identifier</w:t>
      </w:r>
      <w:r w:rsidRPr="005E110C">
        <w:tab/>
      </w:r>
      <w:r w:rsidRPr="005E110C">
        <w:fldChar w:fldCharType="begin"/>
      </w:r>
      <w:r w:rsidRPr="005E110C">
        <w:instrText xml:space="preserve"> PAGEREF _Toc277240027 \h </w:instrText>
      </w:r>
      <w:r w:rsidRPr="005E110C">
        <w:fldChar w:fldCharType="separate"/>
      </w:r>
      <w:r w:rsidR="00186998" w:rsidRPr="005E110C">
        <w:t>16</w:t>
      </w:r>
      <w:r w:rsidRPr="005E110C">
        <w:fldChar w:fldCharType="end"/>
      </w:r>
    </w:p>
    <w:p w14:paraId="2E924D4A" w14:textId="77777777" w:rsidR="005C060C" w:rsidRPr="005E110C" w:rsidRDefault="005C060C">
      <w:pPr>
        <w:pStyle w:val="TOC3"/>
        <w:tabs>
          <w:tab w:val="left" w:pos="1760"/>
        </w:tabs>
        <w:rPr>
          <w:rFonts w:asciiTheme="minorHAnsi" w:eastAsiaTheme="minorEastAsia" w:hAnsiTheme="minorHAnsi" w:cstheme="minorBidi"/>
          <w:i w:val="0"/>
          <w:iCs w:val="0"/>
          <w:sz w:val="24"/>
          <w:szCs w:val="24"/>
          <w:lang w:eastAsia="ja-JP"/>
        </w:rPr>
      </w:pPr>
      <w:r w:rsidRPr="005E110C">
        <w:t>B.1.2</w:t>
      </w:r>
      <w:r w:rsidRPr="005E110C">
        <w:rPr>
          <w:rFonts w:asciiTheme="minorHAnsi" w:eastAsiaTheme="minorEastAsia" w:hAnsiTheme="minorHAnsi" w:cstheme="minorBidi"/>
          <w:i w:val="0"/>
          <w:iCs w:val="0"/>
          <w:sz w:val="24"/>
          <w:szCs w:val="24"/>
          <w:lang w:eastAsia="ja-JP"/>
        </w:rPr>
        <w:tab/>
      </w:r>
      <w:r w:rsidRPr="005E110C">
        <w:t>Derived PIV Application Data Model Elements</w:t>
      </w:r>
      <w:r w:rsidRPr="005E110C">
        <w:tab/>
      </w:r>
      <w:r w:rsidRPr="005E110C">
        <w:fldChar w:fldCharType="begin"/>
      </w:r>
      <w:r w:rsidRPr="005E110C">
        <w:instrText xml:space="preserve"> PAGEREF _Toc277240028 \h </w:instrText>
      </w:r>
      <w:r w:rsidRPr="005E110C">
        <w:fldChar w:fldCharType="separate"/>
      </w:r>
      <w:r w:rsidR="00186998" w:rsidRPr="005E110C">
        <w:t>16</w:t>
      </w:r>
      <w:r w:rsidRPr="005E110C">
        <w:fldChar w:fldCharType="end"/>
      </w:r>
    </w:p>
    <w:p w14:paraId="3DABD38B" w14:textId="77777777" w:rsidR="005C060C" w:rsidRPr="005E110C" w:rsidRDefault="005C060C">
      <w:pPr>
        <w:pStyle w:val="TOC3"/>
        <w:tabs>
          <w:tab w:val="left" w:pos="1760"/>
        </w:tabs>
        <w:rPr>
          <w:rFonts w:asciiTheme="minorHAnsi" w:eastAsiaTheme="minorEastAsia" w:hAnsiTheme="minorHAnsi" w:cstheme="minorBidi"/>
          <w:i w:val="0"/>
          <w:iCs w:val="0"/>
          <w:sz w:val="24"/>
          <w:szCs w:val="24"/>
          <w:lang w:eastAsia="ja-JP"/>
        </w:rPr>
      </w:pPr>
      <w:r w:rsidRPr="005E110C">
        <w:t>B.1.3</w:t>
      </w:r>
      <w:r w:rsidRPr="005E110C">
        <w:rPr>
          <w:rFonts w:asciiTheme="minorHAnsi" w:eastAsiaTheme="minorEastAsia" w:hAnsiTheme="minorHAnsi" w:cstheme="minorBidi"/>
          <w:i w:val="0"/>
          <w:iCs w:val="0"/>
          <w:sz w:val="24"/>
          <w:szCs w:val="24"/>
          <w:lang w:eastAsia="ja-JP"/>
        </w:rPr>
        <w:tab/>
      </w:r>
      <w:r w:rsidRPr="005E110C">
        <w:t>Derived PIV Application Data Objects Representation</w:t>
      </w:r>
      <w:r w:rsidRPr="005E110C">
        <w:tab/>
      </w:r>
      <w:r w:rsidRPr="005E110C">
        <w:fldChar w:fldCharType="begin"/>
      </w:r>
      <w:r w:rsidRPr="005E110C">
        <w:instrText xml:space="preserve"> PAGEREF _Toc277240029 \h </w:instrText>
      </w:r>
      <w:r w:rsidRPr="005E110C">
        <w:fldChar w:fldCharType="separate"/>
      </w:r>
      <w:r w:rsidR="00186998" w:rsidRPr="005E110C">
        <w:t>18</w:t>
      </w:r>
      <w:r w:rsidRPr="005E110C">
        <w:fldChar w:fldCharType="end"/>
      </w:r>
    </w:p>
    <w:p w14:paraId="03DF562A" w14:textId="77777777" w:rsidR="005C060C" w:rsidRPr="005E110C" w:rsidRDefault="005C060C">
      <w:pPr>
        <w:pStyle w:val="TOC3"/>
        <w:tabs>
          <w:tab w:val="left" w:pos="1760"/>
        </w:tabs>
        <w:rPr>
          <w:rFonts w:asciiTheme="minorHAnsi" w:eastAsiaTheme="minorEastAsia" w:hAnsiTheme="minorHAnsi" w:cstheme="minorBidi"/>
          <w:i w:val="0"/>
          <w:iCs w:val="0"/>
          <w:sz w:val="24"/>
          <w:szCs w:val="24"/>
          <w:lang w:eastAsia="ja-JP"/>
        </w:rPr>
      </w:pPr>
      <w:r w:rsidRPr="005E110C">
        <w:t>B.1.4</w:t>
      </w:r>
      <w:r w:rsidRPr="005E110C">
        <w:rPr>
          <w:rFonts w:asciiTheme="minorHAnsi" w:eastAsiaTheme="minorEastAsia" w:hAnsiTheme="minorHAnsi" w:cstheme="minorBidi"/>
          <w:i w:val="0"/>
          <w:iCs w:val="0"/>
          <w:sz w:val="24"/>
          <w:szCs w:val="24"/>
          <w:lang w:eastAsia="ja-JP"/>
        </w:rPr>
        <w:tab/>
      </w:r>
      <w:r w:rsidRPr="005E110C">
        <w:t>Derived PIV Application Data Types and their Representation</w:t>
      </w:r>
      <w:r w:rsidRPr="005E110C">
        <w:tab/>
      </w:r>
      <w:r w:rsidRPr="005E110C">
        <w:fldChar w:fldCharType="begin"/>
      </w:r>
      <w:r w:rsidRPr="005E110C">
        <w:instrText xml:space="preserve"> PAGEREF _Toc277240030 \h </w:instrText>
      </w:r>
      <w:r w:rsidRPr="005E110C">
        <w:fldChar w:fldCharType="separate"/>
      </w:r>
      <w:r w:rsidR="00186998" w:rsidRPr="005E110C">
        <w:t>18</w:t>
      </w:r>
      <w:r w:rsidRPr="005E110C">
        <w:fldChar w:fldCharType="end"/>
      </w:r>
    </w:p>
    <w:p w14:paraId="29F9347E" w14:textId="77777777" w:rsidR="005C060C" w:rsidRPr="005E110C" w:rsidRDefault="005C060C">
      <w:pPr>
        <w:pStyle w:val="TOC3"/>
        <w:tabs>
          <w:tab w:val="left" w:pos="1760"/>
        </w:tabs>
        <w:rPr>
          <w:rFonts w:asciiTheme="minorHAnsi" w:eastAsiaTheme="minorEastAsia" w:hAnsiTheme="minorHAnsi" w:cstheme="minorBidi"/>
          <w:i w:val="0"/>
          <w:iCs w:val="0"/>
          <w:sz w:val="24"/>
          <w:szCs w:val="24"/>
          <w:lang w:eastAsia="ja-JP"/>
        </w:rPr>
      </w:pPr>
      <w:r w:rsidRPr="005E110C">
        <w:t>B.1.5</w:t>
      </w:r>
      <w:r w:rsidRPr="005E110C">
        <w:rPr>
          <w:rFonts w:asciiTheme="minorHAnsi" w:eastAsiaTheme="minorEastAsia" w:hAnsiTheme="minorHAnsi" w:cstheme="minorBidi"/>
          <w:i w:val="0"/>
          <w:iCs w:val="0"/>
          <w:sz w:val="24"/>
          <w:szCs w:val="24"/>
          <w:lang w:eastAsia="ja-JP"/>
        </w:rPr>
        <w:tab/>
      </w:r>
      <w:r w:rsidRPr="005E110C">
        <w:t>Derived PIV Authentication Mechanisms</w:t>
      </w:r>
      <w:r w:rsidRPr="005E110C">
        <w:tab/>
      </w:r>
      <w:r w:rsidRPr="005E110C">
        <w:fldChar w:fldCharType="begin"/>
      </w:r>
      <w:r w:rsidRPr="005E110C">
        <w:instrText xml:space="preserve"> PAGEREF _Toc277240031 \h </w:instrText>
      </w:r>
      <w:r w:rsidRPr="005E110C">
        <w:fldChar w:fldCharType="separate"/>
      </w:r>
      <w:r w:rsidR="00186998" w:rsidRPr="005E110C">
        <w:t>19</w:t>
      </w:r>
      <w:r w:rsidRPr="005E110C">
        <w:fldChar w:fldCharType="end"/>
      </w:r>
    </w:p>
    <w:p w14:paraId="585F9832" w14:textId="77777777" w:rsidR="005C060C" w:rsidRPr="005E110C" w:rsidRDefault="005C060C">
      <w:pPr>
        <w:pStyle w:val="TOC2"/>
        <w:tabs>
          <w:tab w:val="left" w:pos="1070"/>
        </w:tabs>
        <w:rPr>
          <w:rFonts w:asciiTheme="minorHAnsi" w:eastAsiaTheme="minorEastAsia" w:hAnsiTheme="minorHAnsi" w:cstheme="minorBidi"/>
          <w:smallCaps w:val="0"/>
          <w:sz w:val="24"/>
          <w:szCs w:val="24"/>
          <w:lang w:eastAsia="ja-JP"/>
        </w:rPr>
      </w:pPr>
      <w:r w:rsidRPr="005E110C">
        <w:t>B.2</w:t>
      </w:r>
      <w:r w:rsidRPr="005E110C">
        <w:rPr>
          <w:rFonts w:asciiTheme="minorHAnsi" w:eastAsiaTheme="minorEastAsia" w:hAnsiTheme="minorHAnsi" w:cstheme="minorBidi"/>
          <w:smallCaps w:val="0"/>
          <w:sz w:val="24"/>
          <w:szCs w:val="24"/>
          <w:lang w:eastAsia="ja-JP"/>
        </w:rPr>
        <w:tab/>
      </w:r>
      <w:r w:rsidRPr="005E110C">
        <w:t>Derived PIV Application Token Command Interface</w:t>
      </w:r>
      <w:r w:rsidRPr="005E110C">
        <w:tab/>
      </w:r>
      <w:r w:rsidRPr="005E110C">
        <w:fldChar w:fldCharType="begin"/>
      </w:r>
      <w:r w:rsidRPr="005E110C">
        <w:instrText xml:space="preserve"> PAGEREF _Toc277240032 \h </w:instrText>
      </w:r>
      <w:r w:rsidRPr="005E110C">
        <w:fldChar w:fldCharType="separate"/>
      </w:r>
      <w:r w:rsidR="00186998" w:rsidRPr="005E110C">
        <w:t>19</w:t>
      </w:r>
      <w:r w:rsidRPr="005E110C">
        <w:fldChar w:fldCharType="end"/>
      </w:r>
    </w:p>
    <w:p w14:paraId="665E8882" w14:textId="77777777" w:rsidR="005C060C" w:rsidRPr="005E110C" w:rsidRDefault="005C060C">
      <w:pPr>
        <w:pStyle w:val="TOC3"/>
        <w:tabs>
          <w:tab w:val="left" w:pos="1760"/>
        </w:tabs>
        <w:rPr>
          <w:rFonts w:asciiTheme="minorHAnsi" w:eastAsiaTheme="minorEastAsia" w:hAnsiTheme="minorHAnsi" w:cstheme="minorBidi"/>
          <w:i w:val="0"/>
          <w:iCs w:val="0"/>
          <w:sz w:val="24"/>
          <w:szCs w:val="24"/>
          <w:lang w:eastAsia="ja-JP"/>
        </w:rPr>
      </w:pPr>
      <w:r w:rsidRPr="005E110C">
        <w:t>B.2.1</w:t>
      </w:r>
      <w:r w:rsidRPr="005E110C">
        <w:rPr>
          <w:rFonts w:asciiTheme="minorHAnsi" w:eastAsiaTheme="minorEastAsia" w:hAnsiTheme="minorHAnsi" w:cstheme="minorBidi"/>
          <w:i w:val="0"/>
          <w:iCs w:val="0"/>
          <w:sz w:val="24"/>
          <w:szCs w:val="24"/>
          <w:lang w:eastAsia="ja-JP"/>
        </w:rPr>
        <w:tab/>
      </w:r>
      <w:r w:rsidRPr="005E110C">
        <w:t>Authentication of an Individual</w:t>
      </w:r>
      <w:r w:rsidRPr="005E110C">
        <w:tab/>
      </w:r>
      <w:r w:rsidRPr="005E110C">
        <w:fldChar w:fldCharType="begin"/>
      </w:r>
      <w:r w:rsidRPr="005E110C">
        <w:instrText xml:space="preserve"> PAGEREF _Toc277240033 \h </w:instrText>
      </w:r>
      <w:r w:rsidRPr="005E110C">
        <w:fldChar w:fldCharType="separate"/>
      </w:r>
      <w:r w:rsidR="00186998" w:rsidRPr="005E110C">
        <w:t>20</w:t>
      </w:r>
      <w:r w:rsidRPr="005E110C">
        <w:fldChar w:fldCharType="end"/>
      </w:r>
    </w:p>
    <w:p w14:paraId="53A7D4F8" w14:textId="77777777" w:rsidR="005C060C" w:rsidRPr="005E110C" w:rsidRDefault="005C060C" w:rsidP="00186998">
      <w:pPr>
        <w:pStyle w:val="TOC1"/>
        <w:tabs>
          <w:tab w:val="right" w:leader="dot" w:pos="9350"/>
        </w:tabs>
        <w:spacing w:after="80"/>
        <w:rPr>
          <w:rFonts w:asciiTheme="minorHAnsi" w:eastAsiaTheme="minorEastAsia" w:hAnsiTheme="minorHAnsi" w:cstheme="minorBidi"/>
          <w:b w:val="0"/>
          <w:noProof/>
          <w:sz w:val="24"/>
          <w:szCs w:val="24"/>
          <w:lang w:eastAsia="ja-JP"/>
        </w:rPr>
      </w:pPr>
      <w:r w:rsidRPr="005E110C">
        <w:rPr>
          <w:noProof/>
        </w:rPr>
        <w:t>Appendix C— Example Issuance Processes (Informative)</w:t>
      </w:r>
      <w:r w:rsidRPr="005E110C">
        <w:rPr>
          <w:noProof/>
        </w:rPr>
        <w:tab/>
      </w:r>
      <w:r w:rsidRPr="005E110C">
        <w:rPr>
          <w:noProof/>
        </w:rPr>
        <w:fldChar w:fldCharType="begin"/>
      </w:r>
      <w:r w:rsidRPr="005E110C">
        <w:rPr>
          <w:noProof/>
        </w:rPr>
        <w:instrText xml:space="preserve"> PAGEREF _Toc277240034 \h </w:instrText>
      </w:r>
      <w:r w:rsidRPr="005E110C">
        <w:rPr>
          <w:noProof/>
        </w:rPr>
      </w:r>
      <w:r w:rsidRPr="005E110C">
        <w:rPr>
          <w:noProof/>
        </w:rPr>
        <w:fldChar w:fldCharType="separate"/>
      </w:r>
      <w:r w:rsidR="00186998" w:rsidRPr="005E110C">
        <w:rPr>
          <w:noProof/>
        </w:rPr>
        <w:t>22</w:t>
      </w:r>
      <w:r w:rsidRPr="005E110C">
        <w:rPr>
          <w:noProof/>
        </w:rPr>
        <w:fldChar w:fldCharType="end"/>
      </w:r>
    </w:p>
    <w:p w14:paraId="68A1FD97" w14:textId="77777777" w:rsidR="005C060C" w:rsidRPr="005E110C" w:rsidRDefault="005C060C">
      <w:pPr>
        <w:pStyle w:val="TOC2"/>
        <w:tabs>
          <w:tab w:val="left" w:pos="1070"/>
        </w:tabs>
        <w:rPr>
          <w:rFonts w:asciiTheme="minorHAnsi" w:eastAsiaTheme="minorEastAsia" w:hAnsiTheme="minorHAnsi" w:cstheme="minorBidi"/>
          <w:smallCaps w:val="0"/>
          <w:sz w:val="24"/>
          <w:szCs w:val="24"/>
          <w:lang w:eastAsia="ja-JP"/>
        </w:rPr>
      </w:pPr>
      <w:r w:rsidRPr="005E110C">
        <w:t>C.1</w:t>
      </w:r>
      <w:r w:rsidRPr="005E110C">
        <w:rPr>
          <w:rFonts w:asciiTheme="minorHAnsi" w:eastAsiaTheme="minorEastAsia" w:hAnsiTheme="minorHAnsi" w:cstheme="minorBidi"/>
          <w:smallCaps w:val="0"/>
          <w:sz w:val="24"/>
          <w:szCs w:val="24"/>
          <w:lang w:eastAsia="ja-JP"/>
        </w:rPr>
        <w:tab/>
      </w:r>
      <w:r w:rsidRPr="005E110C">
        <w:t>Example Issuance of Derived PIV Credentials at Level of Identity Assurance 3</w:t>
      </w:r>
      <w:r w:rsidRPr="005E110C">
        <w:tab/>
      </w:r>
      <w:r w:rsidRPr="005E110C">
        <w:fldChar w:fldCharType="begin"/>
      </w:r>
      <w:r w:rsidRPr="005E110C">
        <w:instrText xml:space="preserve"> PAGEREF _Toc277240035 \h </w:instrText>
      </w:r>
      <w:r w:rsidRPr="005E110C">
        <w:fldChar w:fldCharType="separate"/>
      </w:r>
      <w:r w:rsidR="00186998" w:rsidRPr="005E110C">
        <w:t>22</w:t>
      </w:r>
      <w:r w:rsidRPr="005E110C">
        <w:fldChar w:fldCharType="end"/>
      </w:r>
    </w:p>
    <w:p w14:paraId="298A7F58" w14:textId="77777777" w:rsidR="005C060C" w:rsidRPr="005E110C" w:rsidRDefault="005C060C">
      <w:pPr>
        <w:pStyle w:val="TOC2"/>
        <w:tabs>
          <w:tab w:val="left" w:pos="1070"/>
        </w:tabs>
        <w:rPr>
          <w:rFonts w:asciiTheme="minorHAnsi" w:eastAsiaTheme="minorEastAsia" w:hAnsiTheme="minorHAnsi" w:cstheme="minorBidi"/>
          <w:smallCaps w:val="0"/>
          <w:sz w:val="24"/>
          <w:szCs w:val="24"/>
          <w:lang w:eastAsia="ja-JP"/>
        </w:rPr>
      </w:pPr>
      <w:r w:rsidRPr="005E110C">
        <w:t>C.2</w:t>
      </w:r>
      <w:r w:rsidRPr="005E110C">
        <w:rPr>
          <w:rFonts w:asciiTheme="minorHAnsi" w:eastAsiaTheme="minorEastAsia" w:hAnsiTheme="minorHAnsi" w:cstheme="minorBidi"/>
          <w:smallCaps w:val="0"/>
          <w:sz w:val="24"/>
          <w:szCs w:val="24"/>
          <w:lang w:eastAsia="ja-JP"/>
        </w:rPr>
        <w:tab/>
      </w:r>
      <w:r w:rsidRPr="005E110C">
        <w:t>Example Issuance of Derived PIV Credentials at Level of Identity Assurance 4</w:t>
      </w:r>
      <w:r w:rsidRPr="005E110C">
        <w:tab/>
      </w:r>
      <w:r w:rsidRPr="005E110C">
        <w:fldChar w:fldCharType="begin"/>
      </w:r>
      <w:r w:rsidRPr="005E110C">
        <w:instrText xml:space="preserve"> PAGEREF _Toc277240036 \h </w:instrText>
      </w:r>
      <w:r w:rsidRPr="005E110C">
        <w:fldChar w:fldCharType="separate"/>
      </w:r>
      <w:r w:rsidR="00186998" w:rsidRPr="005E110C">
        <w:t>22</w:t>
      </w:r>
      <w:r w:rsidRPr="005E110C">
        <w:fldChar w:fldCharType="end"/>
      </w:r>
    </w:p>
    <w:p w14:paraId="4144259D" w14:textId="77777777" w:rsidR="005C060C" w:rsidRPr="005E110C" w:rsidRDefault="005C060C" w:rsidP="00186998">
      <w:pPr>
        <w:pStyle w:val="TOC1"/>
        <w:tabs>
          <w:tab w:val="right" w:leader="dot" w:pos="9350"/>
        </w:tabs>
        <w:spacing w:after="80"/>
        <w:rPr>
          <w:rFonts w:asciiTheme="minorHAnsi" w:eastAsiaTheme="minorEastAsia" w:hAnsiTheme="minorHAnsi" w:cstheme="minorBidi"/>
          <w:b w:val="0"/>
          <w:noProof/>
          <w:sz w:val="24"/>
          <w:szCs w:val="24"/>
          <w:lang w:eastAsia="ja-JP"/>
        </w:rPr>
      </w:pPr>
      <w:r w:rsidRPr="005E110C">
        <w:rPr>
          <w:noProof/>
        </w:rPr>
        <w:t>Appendix D— Derived PIV Credentials in Relation to OMB Memoranda (Informative)</w:t>
      </w:r>
      <w:r w:rsidRPr="005E110C">
        <w:rPr>
          <w:noProof/>
        </w:rPr>
        <w:tab/>
      </w:r>
      <w:r w:rsidRPr="005E110C">
        <w:rPr>
          <w:noProof/>
        </w:rPr>
        <w:fldChar w:fldCharType="begin"/>
      </w:r>
      <w:r w:rsidRPr="005E110C">
        <w:rPr>
          <w:noProof/>
        </w:rPr>
        <w:instrText xml:space="preserve"> PAGEREF _Toc277240037 \h </w:instrText>
      </w:r>
      <w:r w:rsidRPr="005E110C">
        <w:rPr>
          <w:noProof/>
        </w:rPr>
      </w:r>
      <w:r w:rsidRPr="005E110C">
        <w:rPr>
          <w:noProof/>
        </w:rPr>
        <w:fldChar w:fldCharType="separate"/>
      </w:r>
      <w:r w:rsidR="00186998" w:rsidRPr="005E110C">
        <w:rPr>
          <w:noProof/>
        </w:rPr>
        <w:t>23</w:t>
      </w:r>
      <w:r w:rsidRPr="005E110C">
        <w:rPr>
          <w:noProof/>
        </w:rPr>
        <w:fldChar w:fldCharType="end"/>
      </w:r>
    </w:p>
    <w:p w14:paraId="6E63DF49" w14:textId="77777777" w:rsidR="005C060C" w:rsidRPr="005E110C" w:rsidRDefault="005C060C" w:rsidP="00186998">
      <w:pPr>
        <w:pStyle w:val="TOC1"/>
        <w:tabs>
          <w:tab w:val="right" w:leader="dot" w:pos="9350"/>
        </w:tabs>
        <w:spacing w:after="80"/>
        <w:rPr>
          <w:rFonts w:asciiTheme="minorHAnsi" w:eastAsiaTheme="minorEastAsia" w:hAnsiTheme="minorHAnsi" w:cstheme="minorBidi"/>
          <w:b w:val="0"/>
          <w:noProof/>
          <w:sz w:val="24"/>
          <w:szCs w:val="24"/>
          <w:lang w:eastAsia="ja-JP"/>
        </w:rPr>
      </w:pPr>
      <w:r w:rsidRPr="005E110C">
        <w:rPr>
          <w:noProof/>
        </w:rPr>
        <w:t>Appendix E— Glossary (Informative)</w:t>
      </w:r>
      <w:r w:rsidRPr="005E110C">
        <w:rPr>
          <w:noProof/>
        </w:rPr>
        <w:tab/>
      </w:r>
      <w:r w:rsidRPr="005E110C">
        <w:rPr>
          <w:noProof/>
        </w:rPr>
        <w:fldChar w:fldCharType="begin"/>
      </w:r>
      <w:r w:rsidRPr="005E110C">
        <w:rPr>
          <w:noProof/>
        </w:rPr>
        <w:instrText xml:space="preserve"> PAGEREF _Toc277240038 \h </w:instrText>
      </w:r>
      <w:r w:rsidRPr="005E110C">
        <w:rPr>
          <w:noProof/>
        </w:rPr>
      </w:r>
      <w:r w:rsidRPr="005E110C">
        <w:rPr>
          <w:noProof/>
        </w:rPr>
        <w:fldChar w:fldCharType="separate"/>
      </w:r>
      <w:r w:rsidR="00186998" w:rsidRPr="005E110C">
        <w:rPr>
          <w:noProof/>
        </w:rPr>
        <w:t>24</w:t>
      </w:r>
      <w:r w:rsidRPr="005E110C">
        <w:rPr>
          <w:noProof/>
        </w:rPr>
        <w:fldChar w:fldCharType="end"/>
      </w:r>
    </w:p>
    <w:p w14:paraId="0879D8E7" w14:textId="77777777" w:rsidR="005C060C" w:rsidRPr="005E110C" w:rsidRDefault="005C060C" w:rsidP="00D30981">
      <w:pPr>
        <w:pStyle w:val="TOC1"/>
        <w:tabs>
          <w:tab w:val="right" w:leader="dot" w:pos="9350"/>
        </w:tabs>
        <w:spacing w:after="60"/>
        <w:rPr>
          <w:rFonts w:asciiTheme="minorHAnsi" w:eastAsiaTheme="minorEastAsia" w:hAnsiTheme="minorHAnsi" w:cstheme="minorBidi"/>
          <w:b w:val="0"/>
          <w:noProof/>
          <w:sz w:val="24"/>
          <w:szCs w:val="24"/>
          <w:lang w:eastAsia="ja-JP"/>
        </w:rPr>
      </w:pPr>
      <w:r w:rsidRPr="005E110C">
        <w:rPr>
          <w:noProof/>
        </w:rPr>
        <w:t>Appendix F— Acronyms and Abbreviations (Informative)</w:t>
      </w:r>
      <w:r w:rsidRPr="005E110C">
        <w:rPr>
          <w:noProof/>
        </w:rPr>
        <w:tab/>
      </w:r>
      <w:r w:rsidRPr="005E110C">
        <w:rPr>
          <w:noProof/>
        </w:rPr>
        <w:fldChar w:fldCharType="begin"/>
      </w:r>
      <w:r w:rsidRPr="005E110C">
        <w:rPr>
          <w:noProof/>
        </w:rPr>
        <w:instrText xml:space="preserve"> PAGEREF _Toc277240039 \h </w:instrText>
      </w:r>
      <w:r w:rsidRPr="005E110C">
        <w:rPr>
          <w:noProof/>
        </w:rPr>
      </w:r>
      <w:r w:rsidRPr="005E110C">
        <w:rPr>
          <w:noProof/>
        </w:rPr>
        <w:fldChar w:fldCharType="separate"/>
      </w:r>
      <w:r w:rsidR="00186998" w:rsidRPr="005E110C">
        <w:rPr>
          <w:noProof/>
        </w:rPr>
        <w:t>25</w:t>
      </w:r>
      <w:r w:rsidRPr="005E110C">
        <w:rPr>
          <w:noProof/>
        </w:rPr>
        <w:fldChar w:fldCharType="end"/>
      </w:r>
    </w:p>
    <w:p w14:paraId="4582C041" w14:textId="77777777" w:rsidR="005C060C" w:rsidRPr="005E110C" w:rsidRDefault="005C060C" w:rsidP="00186998">
      <w:pPr>
        <w:pStyle w:val="TOC1"/>
        <w:tabs>
          <w:tab w:val="right" w:leader="dot" w:pos="9350"/>
        </w:tabs>
        <w:spacing w:after="80"/>
        <w:rPr>
          <w:rFonts w:asciiTheme="minorHAnsi" w:eastAsiaTheme="minorEastAsia" w:hAnsiTheme="minorHAnsi" w:cstheme="minorBidi"/>
          <w:b w:val="0"/>
          <w:noProof/>
          <w:sz w:val="24"/>
          <w:szCs w:val="24"/>
          <w:lang w:eastAsia="ja-JP"/>
        </w:rPr>
      </w:pPr>
      <w:r w:rsidRPr="005E110C">
        <w:rPr>
          <w:noProof/>
        </w:rPr>
        <w:t>Appendix G— References (Informative)</w:t>
      </w:r>
      <w:r w:rsidRPr="005E110C">
        <w:rPr>
          <w:noProof/>
        </w:rPr>
        <w:tab/>
      </w:r>
      <w:r w:rsidRPr="005E110C">
        <w:rPr>
          <w:noProof/>
        </w:rPr>
        <w:fldChar w:fldCharType="begin"/>
      </w:r>
      <w:r w:rsidRPr="005E110C">
        <w:rPr>
          <w:noProof/>
        </w:rPr>
        <w:instrText xml:space="preserve"> PAGEREF _Toc277240040 \h </w:instrText>
      </w:r>
      <w:r w:rsidRPr="005E110C">
        <w:rPr>
          <w:noProof/>
        </w:rPr>
      </w:r>
      <w:r w:rsidRPr="005E110C">
        <w:rPr>
          <w:noProof/>
        </w:rPr>
        <w:fldChar w:fldCharType="separate"/>
      </w:r>
      <w:r w:rsidR="00186998" w:rsidRPr="005E110C">
        <w:rPr>
          <w:noProof/>
        </w:rPr>
        <w:t>26</w:t>
      </w:r>
      <w:r w:rsidRPr="005E110C">
        <w:rPr>
          <w:noProof/>
        </w:rPr>
        <w:fldChar w:fldCharType="end"/>
      </w:r>
    </w:p>
    <w:p w14:paraId="1479DFF2" w14:textId="2E72C019" w:rsidR="00F4321C" w:rsidRPr="005E110C" w:rsidRDefault="00F4321C" w:rsidP="007A57AB">
      <w:pPr>
        <w:pStyle w:val="Body"/>
        <w:spacing w:after="0"/>
        <w:rPr>
          <w:sz w:val="2"/>
          <w:szCs w:val="2"/>
        </w:rPr>
      </w:pPr>
      <w:r w:rsidRPr="005E110C">
        <w:fldChar w:fldCharType="end"/>
      </w:r>
    </w:p>
    <w:p w14:paraId="2291058E" w14:textId="3F500F4A" w:rsidR="00F4321C" w:rsidRPr="005E110C" w:rsidRDefault="00F4321C" w:rsidP="00D30981">
      <w:pPr>
        <w:pStyle w:val="TOCTitle"/>
        <w:spacing w:after="0"/>
        <w:rPr>
          <w:sz w:val="22"/>
          <w:szCs w:val="22"/>
        </w:rPr>
      </w:pPr>
      <w:r w:rsidRPr="005E110C">
        <w:rPr>
          <w:sz w:val="22"/>
          <w:szCs w:val="22"/>
        </w:rPr>
        <w:t>List of Tables</w:t>
      </w:r>
    </w:p>
    <w:p w14:paraId="23BA8CD6" w14:textId="77777777" w:rsidR="005C1898" w:rsidRPr="005E110C" w:rsidRDefault="00317088" w:rsidP="00D30981">
      <w:pPr>
        <w:pStyle w:val="TableofFigures"/>
        <w:tabs>
          <w:tab w:val="right" w:leader="dot" w:pos="9350"/>
        </w:tabs>
        <w:spacing w:after="60"/>
        <w:rPr>
          <w:rFonts w:asciiTheme="minorHAnsi" w:eastAsiaTheme="minorEastAsia" w:hAnsiTheme="minorHAnsi" w:cstheme="minorBidi"/>
          <w:noProof/>
          <w:sz w:val="24"/>
          <w:szCs w:val="24"/>
          <w:lang w:eastAsia="ja-JP"/>
        </w:rPr>
      </w:pPr>
      <w:r w:rsidRPr="005E110C">
        <w:fldChar w:fldCharType="begin"/>
      </w:r>
      <w:r w:rsidRPr="005E110C">
        <w:instrText xml:space="preserve"> TOC \h \z \t "Table Caption,1" \c "Table" </w:instrText>
      </w:r>
      <w:r w:rsidRPr="005E110C">
        <w:fldChar w:fldCharType="separate"/>
      </w:r>
      <w:r w:rsidR="005C1898" w:rsidRPr="005E110C">
        <w:rPr>
          <w:noProof/>
        </w:rPr>
        <w:t>Table B</w:t>
      </w:r>
      <w:r w:rsidR="005C1898" w:rsidRPr="005E110C">
        <w:rPr>
          <w:noProof/>
        </w:rPr>
        <w:noBreakHyphen/>
        <w:t>1 Mapping of Data Objects</w:t>
      </w:r>
      <w:r w:rsidR="005C1898" w:rsidRPr="005E110C">
        <w:rPr>
          <w:noProof/>
        </w:rPr>
        <w:tab/>
      </w:r>
      <w:r w:rsidR="005C1898" w:rsidRPr="005E110C">
        <w:rPr>
          <w:noProof/>
        </w:rPr>
        <w:fldChar w:fldCharType="begin"/>
      </w:r>
      <w:r w:rsidR="005C1898" w:rsidRPr="005E110C">
        <w:rPr>
          <w:noProof/>
        </w:rPr>
        <w:instrText xml:space="preserve"> PAGEREF _Toc254614701 \h </w:instrText>
      </w:r>
      <w:r w:rsidR="005C1898" w:rsidRPr="005E110C">
        <w:rPr>
          <w:noProof/>
        </w:rPr>
      </w:r>
      <w:r w:rsidR="005C1898" w:rsidRPr="005E110C">
        <w:rPr>
          <w:noProof/>
        </w:rPr>
        <w:fldChar w:fldCharType="separate"/>
      </w:r>
      <w:r w:rsidR="00186998" w:rsidRPr="005E110C">
        <w:rPr>
          <w:noProof/>
        </w:rPr>
        <w:t>18</w:t>
      </w:r>
      <w:r w:rsidR="005C1898" w:rsidRPr="005E110C">
        <w:rPr>
          <w:noProof/>
        </w:rPr>
        <w:fldChar w:fldCharType="end"/>
      </w:r>
    </w:p>
    <w:p w14:paraId="46B9B320" w14:textId="77777777" w:rsidR="005C1898" w:rsidRPr="005E110C" w:rsidRDefault="005C1898">
      <w:pPr>
        <w:pStyle w:val="TableofFigures"/>
        <w:tabs>
          <w:tab w:val="right" w:leader="dot" w:pos="9350"/>
        </w:tabs>
        <w:rPr>
          <w:rFonts w:asciiTheme="minorHAnsi" w:eastAsiaTheme="minorEastAsia" w:hAnsiTheme="minorHAnsi" w:cstheme="minorBidi"/>
          <w:noProof/>
          <w:sz w:val="24"/>
          <w:szCs w:val="24"/>
          <w:lang w:eastAsia="ja-JP"/>
        </w:rPr>
      </w:pPr>
      <w:r w:rsidRPr="005E110C">
        <w:rPr>
          <w:noProof/>
        </w:rPr>
        <w:t>Table B</w:t>
      </w:r>
      <w:r w:rsidRPr="005E110C">
        <w:rPr>
          <w:noProof/>
        </w:rPr>
        <w:noBreakHyphen/>
        <w:t>2 Mapping of Key Types</w:t>
      </w:r>
      <w:r w:rsidRPr="005E110C">
        <w:rPr>
          <w:noProof/>
        </w:rPr>
        <w:tab/>
      </w:r>
      <w:r w:rsidRPr="005E110C">
        <w:rPr>
          <w:noProof/>
        </w:rPr>
        <w:fldChar w:fldCharType="begin"/>
      </w:r>
      <w:r w:rsidRPr="005E110C">
        <w:rPr>
          <w:noProof/>
        </w:rPr>
        <w:instrText xml:space="preserve"> PAGEREF _Toc254614702 \h </w:instrText>
      </w:r>
      <w:r w:rsidRPr="005E110C">
        <w:rPr>
          <w:noProof/>
        </w:rPr>
      </w:r>
      <w:r w:rsidRPr="005E110C">
        <w:rPr>
          <w:noProof/>
        </w:rPr>
        <w:fldChar w:fldCharType="separate"/>
      </w:r>
      <w:r w:rsidR="00186998" w:rsidRPr="005E110C">
        <w:rPr>
          <w:noProof/>
        </w:rPr>
        <w:t>19</w:t>
      </w:r>
      <w:r w:rsidRPr="005E110C">
        <w:rPr>
          <w:noProof/>
        </w:rPr>
        <w:fldChar w:fldCharType="end"/>
      </w:r>
    </w:p>
    <w:p w14:paraId="4A4AC725" w14:textId="77777777" w:rsidR="008506ED" w:rsidRPr="005E110C" w:rsidRDefault="00186998" w:rsidP="008506ED">
      <w:pPr>
        <w:pStyle w:val="TableofFigures"/>
        <w:tabs>
          <w:tab w:val="right" w:leader="dot" w:pos="9350"/>
        </w:tabs>
        <w:sectPr w:rsidR="008506ED" w:rsidRPr="005E110C" w:rsidSect="008506ED">
          <w:footerReference w:type="default" r:id="rId21"/>
          <w:pgSz w:w="12240" w:h="15840" w:code="1"/>
          <w:pgMar w:top="1440" w:right="1440" w:bottom="1440" w:left="1440" w:header="720" w:footer="720" w:gutter="0"/>
          <w:pgNumType w:fmt="lowerRoman"/>
          <w:cols w:space="720"/>
          <w:docGrid w:linePitch="360"/>
        </w:sectPr>
      </w:pPr>
      <w:r w:rsidRPr="005E110C">
        <w:rPr>
          <w:noProof/>
        </w:rPr>
        <w:t>Table D</w:t>
      </w:r>
      <w:r w:rsidR="005C1898" w:rsidRPr="005E110C">
        <w:rPr>
          <w:noProof/>
        </w:rPr>
        <w:noBreakHyphen/>
        <w:t>1 Token types and Relation to OMB’s Electronic Authentication Guidelines</w:t>
      </w:r>
      <w:r w:rsidR="005C1898" w:rsidRPr="005E110C">
        <w:rPr>
          <w:noProof/>
        </w:rPr>
        <w:tab/>
      </w:r>
      <w:r w:rsidR="005C1898" w:rsidRPr="005E110C">
        <w:rPr>
          <w:noProof/>
        </w:rPr>
        <w:fldChar w:fldCharType="begin"/>
      </w:r>
      <w:r w:rsidR="005C1898" w:rsidRPr="005E110C">
        <w:rPr>
          <w:noProof/>
        </w:rPr>
        <w:instrText xml:space="preserve"> PAGEREF _Toc254614703 \h </w:instrText>
      </w:r>
      <w:r w:rsidR="005C1898" w:rsidRPr="005E110C">
        <w:rPr>
          <w:noProof/>
        </w:rPr>
      </w:r>
      <w:r w:rsidR="005C1898" w:rsidRPr="005E110C">
        <w:rPr>
          <w:noProof/>
        </w:rPr>
        <w:fldChar w:fldCharType="separate"/>
      </w:r>
      <w:r w:rsidRPr="005E110C">
        <w:rPr>
          <w:noProof/>
        </w:rPr>
        <w:t>23</w:t>
      </w:r>
      <w:r w:rsidR="005C1898" w:rsidRPr="005E110C">
        <w:rPr>
          <w:noProof/>
        </w:rPr>
        <w:fldChar w:fldCharType="end"/>
      </w:r>
      <w:r w:rsidR="00317088" w:rsidRPr="005E110C">
        <w:fldChar w:fldCharType="end"/>
      </w:r>
      <w:bookmarkStart w:id="8" w:name="_Toc42912150"/>
      <w:bookmarkStart w:id="9" w:name="_Toc43110412"/>
    </w:p>
    <w:p w14:paraId="5BF3348F" w14:textId="70E6334B" w:rsidR="002E44BC" w:rsidRPr="005E110C" w:rsidRDefault="002E44BC" w:rsidP="008506ED">
      <w:pPr>
        <w:pStyle w:val="TableofFigures"/>
        <w:tabs>
          <w:tab w:val="right" w:leader="dot" w:pos="9350"/>
        </w:tabs>
        <w:spacing w:after="0"/>
        <w:rPr>
          <w:sz w:val="2"/>
          <w:szCs w:val="2"/>
        </w:rPr>
      </w:pPr>
    </w:p>
    <w:p w14:paraId="7AEB70FF" w14:textId="77777777" w:rsidR="00F4321C" w:rsidRPr="005E110C" w:rsidRDefault="00F4321C">
      <w:pPr>
        <w:pStyle w:val="Heading1"/>
      </w:pPr>
      <w:bookmarkStart w:id="10" w:name="_Toc49919018"/>
      <w:bookmarkStart w:id="11" w:name="_Toc272753468"/>
      <w:bookmarkStart w:id="12" w:name="_Hlt58649561"/>
      <w:r w:rsidRPr="005E110C">
        <w:t>Introduction</w:t>
      </w:r>
      <w:bookmarkEnd w:id="8"/>
      <w:bookmarkEnd w:id="9"/>
      <w:bookmarkEnd w:id="10"/>
      <w:bookmarkEnd w:id="11"/>
    </w:p>
    <w:p w14:paraId="7B2E59A9" w14:textId="650A6E29" w:rsidR="003E67B5" w:rsidRPr="005E110C" w:rsidRDefault="003E67B5" w:rsidP="0099393C">
      <w:pPr>
        <w:pStyle w:val="BodyText"/>
        <w:rPr>
          <w:lang w:val="en-US"/>
        </w:rPr>
      </w:pPr>
      <w:bookmarkStart w:id="13" w:name="_Toc68598401"/>
      <w:bookmarkStart w:id="14" w:name="_Toc90354989"/>
      <w:bookmarkStart w:id="15" w:name="_Toc42912151"/>
      <w:bookmarkStart w:id="16" w:name="_Toc43110413"/>
      <w:bookmarkStart w:id="17" w:name="_Toc85347944"/>
      <w:bookmarkStart w:id="18" w:name="_Hlt58649569"/>
      <w:bookmarkEnd w:id="12"/>
      <w:r w:rsidRPr="005E110C">
        <w:rPr>
          <w:lang w:val="en-US"/>
        </w:rPr>
        <w:t>FIPS 201 specifies a common set of identity credentials for the purpose of HSPD-12 in a smart card form factor, known as the Personal Identity Verification (PIV) Card. This publication is a companion document to FIPS 201 that specifies use of an additional common identity credential, a Derived PIV Credential, which is issued by a Federal department or agency and may be used with mobile devices where the use of a PIV Card is not practical. Consistent with the goals of HSPD-12, the Derived PIV Credential is designed to serve as a Federal government-wide standard for a secure and reliable identity credential that is interoperable across agencies.</w:t>
      </w:r>
    </w:p>
    <w:p w14:paraId="0CDDBC09" w14:textId="322B8A84" w:rsidR="0027027C" w:rsidRPr="005E110C" w:rsidRDefault="0027027C">
      <w:pPr>
        <w:pStyle w:val="Heading2"/>
      </w:pPr>
      <w:bookmarkStart w:id="19" w:name="_Toc372542992"/>
      <w:bookmarkStart w:id="20" w:name="_Toc372542993"/>
      <w:bookmarkStart w:id="21" w:name="_Toc372542994"/>
      <w:bookmarkStart w:id="22" w:name="_Toc372542995"/>
      <w:bookmarkStart w:id="23" w:name="_Background"/>
      <w:bookmarkStart w:id="24" w:name="_Toc272753469"/>
      <w:bookmarkEnd w:id="19"/>
      <w:bookmarkEnd w:id="20"/>
      <w:bookmarkEnd w:id="21"/>
      <w:bookmarkEnd w:id="22"/>
      <w:bookmarkEnd w:id="23"/>
      <w:r w:rsidRPr="005E110C">
        <w:t>Background</w:t>
      </w:r>
      <w:bookmarkEnd w:id="24"/>
    </w:p>
    <w:p w14:paraId="06AF2222" w14:textId="789412CD" w:rsidR="0027027C" w:rsidRPr="005E110C" w:rsidRDefault="0027027C" w:rsidP="0027027C">
      <w:pPr>
        <w:pStyle w:val="BodyText"/>
        <w:rPr>
          <w:lang w:val="en-US"/>
        </w:rPr>
      </w:pPr>
      <w:r w:rsidRPr="005E110C">
        <w:rPr>
          <w:lang w:val="en-US"/>
        </w:rPr>
        <w:t xml:space="preserve">FIPS 201 originally required that all </w:t>
      </w:r>
      <w:r w:rsidR="00AE7F60" w:rsidRPr="005E110C">
        <w:rPr>
          <w:lang w:val="en-US"/>
        </w:rPr>
        <w:t xml:space="preserve">PIV credentials and associated </w:t>
      </w:r>
      <w:r w:rsidR="00EC2E41" w:rsidRPr="005E110C">
        <w:rPr>
          <w:lang w:val="en-US"/>
        </w:rPr>
        <w:t xml:space="preserve">keys </w:t>
      </w:r>
      <w:r w:rsidRPr="005E110C">
        <w:rPr>
          <w:lang w:val="en-US"/>
        </w:rPr>
        <w:t>be stored in a PIV Card.</w:t>
      </w:r>
      <w:r w:rsidR="00AC04E0" w:rsidRPr="005E110C">
        <w:rPr>
          <w:lang w:val="en-US"/>
        </w:rPr>
        <w:t xml:space="preserve"> </w:t>
      </w:r>
      <w:r w:rsidRPr="005E110C">
        <w:rPr>
          <w:lang w:val="en-US"/>
        </w:rPr>
        <w:t>While the use of the PIV Card for electronic authentication works well with traditional desktop and laptop computers, it is not optimized for mobile devices. In response to the growing use of mobile devices within the Federal government, FIPS 201 was revised to permit the issuance of an additional</w:t>
      </w:r>
      <w:r w:rsidR="006D6AFB" w:rsidRPr="005E110C">
        <w:rPr>
          <w:lang w:val="en-US"/>
        </w:rPr>
        <w:t xml:space="preserve"> credential</w:t>
      </w:r>
      <w:r w:rsidRPr="005E110C">
        <w:rPr>
          <w:lang w:val="en-US"/>
        </w:rPr>
        <w:t xml:space="preserve">, </w:t>
      </w:r>
      <w:r w:rsidR="006D6AFB" w:rsidRPr="005E110C">
        <w:rPr>
          <w:lang w:val="en-US"/>
        </w:rPr>
        <w:t xml:space="preserve">a </w:t>
      </w:r>
      <w:r w:rsidRPr="005E110C">
        <w:rPr>
          <w:lang w:val="en-US"/>
        </w:rPr>
        <w:t xml:space="preserve">Derived PIV Credential, </w:t>
      </w:r>
      <w:r w:rsidR="00EC2E41" w:rsidRPr="005E110C">
        <w:rPr>
          <w:lang w:val="en-US"/>
        </w:rPr>
        <w:t xml:space="preserve">for </w:t>
      </w:r>
      <w:r w:rsidRPr="005E110C">
        <w:rPr>
          <w:lang w:val="en-US"/>
        </w:rPr>
        <w:t xml:space="preserve">which </w:t>
      </w:r>
      <w:r w:rsidR="00EC2E41" w:rsidRPr="005E110C">
        <w:rPr>
          <w:lang w:val="en-US"/>
        </w:rPr>
        <w:t xml:space="preserve">the corresponding private key </w:t>
      </w:r>
      <w:r w:rsidRPr="005E110C">
        <w:rPr>
          <w:lang w:val="en-US"/>
        </w:rPr>
        <w:t>is stored in a cryptographic module with an alternative form factor to the PIV Card.</w:t>
      </w:r>
      <w:r w:rsidR="0059163A" w:rsidRPr="005E110C">
        <w:rPr>
          <w:lang w:val="en-US"/>
        </w:rPr>
        <w:t xml:space="preserve"> Derived PIV Credentials leverage the current investment in the PIV infrastructure for electronic authentication and build upon the solid foundation of well-vetted and trusted identity of the PIV cardholder </w:t>
      </w:r>
      <w:r w:rsidR="00A16507" w:rsidRPr="005E110C">
        <w:rPr>
          <w:lang w:val="en-US"/>
        </w:rPr>
        <w:t>–</w:t>
      </w:r>
      <w:r w:rsidR="0059163A" w:rsidRPr="005E110C">
        <w:rPr>
          <w:lang w:val="en-US"/>
        </w:rPr>
        <w:t xml:space="preserve"> achieving substantial cost savings by leveraging the identity-proofing results that were already performed to issue PIV cards</w:t>
      </w:r>
      <w:r w:rsidR="002F05FA" w:rsidRPr="005E110C">
        <w:rPr>
          <w:lang w:val="en-US"/>
        </w:rPr>
        <w:t>.</w:t>
      </w:r>
      <w:r w:rsidRPr="005E110C">
        <w:rPr>
          <w:lang w:val="en-US"/>
        </w:rPr>
        <w:t xml:space="preserve"> This document provides the technical guidelines for the implementation of Derived PIV Credentials.</w:t>
      </w:r>
    </w:p>
    <w:p w14:paraId="07BD3498" w14:textId="5D0D5F35" w:rsidR="0027027C" w:rsidRPr="005E110C" w:rsidRDefault="0027027C" w:rsidP="0027027C">
      <w:pPr>
        <w:pStyle w:val="BodyText"/>
        <w:rPr>
          <w:lang w:val="en-US"/>
        </w:rPr>
      </w:pPr>
      <w:r w:rsidRPr="005E110C">
        <w:rPr>
          <w:lang w:val="en-US"/>
        </w:rPr>
        <w:t xml:space="preserve">The use of a Derived PIV Credential is one possible way to PIV-enable a mobile device. In other cases it </w:t>
      </w:r>
      <w:r w:rsidR="004A3F43" w:rsidRPr="005E110C">
        <w:rPr>
          <w:lang w:val="en-US"/>
        </w:rPr>
        <w:t xml:space="preserve">may </w:t>
      </w:r>
      <w:r w:rsidRPr="005E110C">
        <w:rPr>
          <w:lang w:val="en-US"/>
        </w:rPr>
        <w:t xml:space="preserve">be practical to use the PIV Card itself with the mobile device, using either the PIV Card’s contact or contactless interface, rather than issuing a </w:t>
      </w:r>
      <w:r w:rsidR="00F14E20" w:rsidRPr="005E110C">
        <w:rPr>
          <w:lang w:val="en-US"/>
        </w:rPr>
        <w:t>D</w:t>
      </w:r>
      <w:r w:rsidRPr="005E110C">
        <w:rPr>
          <w:lang w:val="en-US"/>
        </w:rPr>
        <w:t xml:space="preserve">erived </w:t>
      </w:r>
      <w:r w:rsidR="009D053C" w:rsidRPr="005E110C">
        <w:rPr>
          <w:lang w:val="en-US"/>
        </w:rPr>
        <w:t xml:space="preserve">PIV </w:t>
      </w:r>
      <w:r w:rsidR="00F14E20" w:rsidRPr="005E110C">
        <w:rPr>
          <w:lang w:val="en-US"/>
        </w:rPr>
        <w:t>Credential</w:t>
      </w:r>
      <w:r w:rsidRPr="005E110C">
        <w:rPr>
          <w:lang w:val="en-US"/>
        </w:rPr>
        <w:t xml:space="preserve">. Mobile devices are generally too small to integrate smart card readers into the device itself, requiring alternative approaches for communicating between the </w:t>
      </w:r>
      <w:r w:rsidR="00AC04E0" w:rsidRPr="005E110C">
        <w:rPr>
          <w:lang w:val="en-US"/>
        </w:rPr>
        <w:t>PIV Card and the mobile device.</w:t>
      </w:r>
      <w:r w:rsidRPr="005E110C">
        <w:rPr>
          <w:lang w:val="en-US"/>
        </w:rPr>
        <w:t xml:space="preserve"> Some of these approaches are possible by today’s set of available products. Other, newer technologies are addressed by new guidelines in the existing set of PIV Special Publications.</w:t>
      </w:r>
    </w:p>
    <w:p w14:paraId="00974E37" w14:textId="734A2DA3" w:rsidR="0027027C" w:rsidRPr="005E110C" w:rsidRDefault="0027027C" w:rsidP="0027027C">
      <w:pPr>
        <w:pStyle w:val="BodyText"/>
        <w:rPr>
          <w:lang w:val="en-US"/>
        </w:rPr>
      </w:pPr>
      <w:r w:rsidRPr="005E110C">
        <w:rPr>
          <w:lang w:val="en-US"/>
        </w:rPr>
        <w:t xml:space="preserve">The current solution for PIV enablement directly uses PIV </w:t>
      </w:r>
      <w:r w:rsidR="00EC2E41" w:rsidRPr="005E110C">
        <w:rPr>
          <w:lang w:val="en-US"/>
        </w:rPr>
        <w:t>C</w:t>
      </w:r>
      <w:r w:rsidRPr="005E110C">
        <w:rPr>
          <w:lang w:val="en-US"/>
        </w:rPr>
        <w:t xml:space="preserve">ards with mobile devices through </w:t>
      </w:r>
      <w:r w:rsidR="00F41446" w:rsidRPr="005E110C">
        <w:rPr>
          <w:lang w:val="en-US"/>
        </w:rPr>
        <w:t xml:space="preserve">smart card </w:t>
      </w:r>
      <w:r w:rsidRPr="005E110C">
        <w:rPr>
          <w:lang w:val="en-US"/>
        </w:rPr>
        <w:t xml:space="preserve">readers. This has the advantage of avoiding the additional time and expense required to issue and manage </w:t>
      </w:r>
      <w:r w:rsidR="009D053C" w:rsidRPr="005E110C">
        <w:rPr>
          <w:lang w:val="en-US"/>
        </w:rPr>
        <w:t xml:space="preserve">Derived PIV </w:t>
      </w:r>
      <w:r w:rsidR="00F14E20" w:rsidRPr="005E110C">
        <w:rPr>
          <w:lang w:val="en-US"/>
        </w:rPr>
        <w:t>C</w:t>
      </w:r>
      <w:r w:rsidRPr="005E110C">
        <w:rPr>
          <w:lang w:val="en-US"/>
        </w:rPr>
        <w:t>redentials.</w:t>
      </w:r>
      <w:r w:rsidRPr="005E110C">
        <w:rPr>
          <w:rFonts w:ascii="Calibri" w:hAnsi="Calibri"/>
          <w:color w:val="0000FF"/>
          <w:lang w:val="en-US"/>
        </w:rPr>
        <w:t xml:space="preserve"> </w:t>
      </w:r>
      <w:r w:rsidRPr="005E110C">
        <w:rPr>
          <w:lang w:val="en-US"/>
        </w:rPr>
        <w:t>The approach requires smart card readers that are separate from, but attached to, the mobile device itself. These readers interface with the mobile device over a wired interface (e.g., USB) or wireless interface. The use of PIV Cards with mobile devices is functionally similar to their use with laptop and desktop computers. It does not involve new or different requirements to communicate with the PIV Card. Instead, the existing contact interface specifications of the PIV Card, as outlined in SP 800-73, form the basis for these type</w:t>
      </w:r>
      <w:r w:rsidR="00754E8D" w:rsidRPr="005E110C">
        <w:rPr>
          <w:lang w:val="en-US"/>
        </w:rPr>
        <w:t>s</w:t>
      </w:r>
      <w:r w:rsidRPr="005E110C">
        <w:rPr>
          <w:lang w:val="en-US"/>
        </w:rPr>
        <w:t xml:space="preserve"> of readers to communicate with the PIV Card.</w:t>
      </w:r>
    </w:p>
    <w:p w14:paraId="47A040CA" w14:textId="200528AE" w:rsidR="0027027C" w:rsidRPr="005E110C" w:rsidRDefault="004C39AA" w:rsidP="0027027C">
      <w:pPr>
        <w:pStyle w:val="BodyText"/>
        <w:rPr>
          <w:lang w:val="en-US"/>
        </w:rPr>
      </w:pPr>
      <w:r w:rsidRPr="005E110C">
        <w:rPr>
          <w:lang w:val="en-US"/>
        </w:rPr>
        <w:t>Newer technology</w:t>
      </w:r>
      <w:r w:rsidR="00FC53D4" w:rsidRPr="005E110C">
        <w:rPr>
          <w:lang w:val="en-US"/>
        </w:rPr>
        <w:t xml:space="preserve"> </w:t>
      </w:r>
      <w:r w:rsidR="006B1E24" w:rsidRPr="005E110C">
        <w:rPr>
          <w:lang w:val="en-US"/>
        </w:rPr>
        <w:t>on</w:t>
      </w:r>
      <w:r w:rsidR="0027027C" w:rsidRPr="005E110C">
        <w:rPr>
          <w:lang w:val="en-US"/>
        </w:rPr>
        <w:t xml:space="preserve"> mobile devices can directly communicate with and use PIV Cards over a </w:t>
      </w:r>
      <w:r w:rsidR="00597E88" w:rsidRPr="005E110C">
        <w:rPr>
          <w:lang w:val="en-US"/>
        </w:rPr>
        <w:t xml:space="preserve">contactless </w:t>
      </w:r>
      <w:r w:rsidR="0027027C" w:rsidRPr="005E110C">
        <w:rPr>
          <w:lang w:val="en-US"/>
        </w:rPr>
        <w:t xml:space="preserve">interface using Near Field Communication (NFC). </w:t>
      </w:r>
      <w:r w:rsidR="003A34E8" w:rsidRPr="005E110C">
        <w:rPr>
          <w:lang w:val="en-US"/>
        </w:rPr>
        <w:t>Similarly t</w:t>
      </w:r>
      <w:r w:rsidRPr="005E110C">
        <w:rPr>
          <w:lang w:val="en-US"/>
        </w:rPr>
        <w:t>o</w:t>
      </w:r>
      <w:r w:rsidR="0027027C" w:rsidRPr="005E110C">
        <w:rPr>
          <w:lang w:val="en-US"/>
        </w:rPr>
        <w:t xml:space="preserve"> the mobile devices and attached reader scenario, the use of NFC technology </w:t>
      </w:r>
      <w:r w:rsidR="00597E88" w:rsidRPr="005E110C">
        <w:rPr>
          <w:lang w:val="en-US"/>
        </w:rPr>
        <w:t xml:space="preserve">with PIV cards </w:t>
      </w:r>
      <w:r w:rsidR="0027027C" w:rsidRPr="005E110C">
        <w:rPr>
          <w:lang w:val="en-US"/>
        </w:rPr>
        <w:t xml:space="preserve">also avoids the additional time and expense required to issue and manage </w:t>
      </w:r>
      <w:r w:rsidR="009D053C" w:rsidRPr="005E110C">
        <w:rPr>
          <w:lang w:val="en-US"/>
        </w:rPr>
        <w:t>D</w:t>
      </w:r>
      <w:r w:rsidR="0027027C" w:rsidRPr="005E110C">
        <w:rPr>
          <w:lang w:val="en-US"/>
        </w:rPr>
        <w:t xml:space="preserve">erived </w:t>
      </w:r>
      <w:r w:rsidR="009D053C" w:rsidRPr="005E110C">
        <w:rPr>
          <w:lang w:val="en-US"/>
        </w:rPr>
        <w:t xml:space="preserve">PIV </w:t>
      </w:r>
      <w:r w:rsidR="00F14E20" w:rsidRPr="005E110C">
        <w:rPr>
          <w:lang w:val="en-US"/>
        </w:rPr>
        <w:t>C</w:t>
      </w:r>
      <w:r w:rsidR="0027027C" w:rsidRPr="005E110C">
        <w:rPr>
          <w:lang w:val="en-US"/>
        </w:rPr>
        <w:t>redentials.</w:t>
      </w:r>
      <w:r w:rsidR="0027027C" w:rsidRPr="005E110C">
        <w:rPr>
          <w:rFonts w:ascii="Calibri" w:hAnsi="Calibri"/>
          <w:color w:val="0000FF"/>
          <w:lang w:val="en-US"/>
        </w:rPr>
        <w:t xml:space="preserve"> </w:t>
      </w:r>
      <w:r w:rsidR="0027027C" w:rsidRPr="005E110C">
        <w:rPr>
          <w:lang w:val="en-US"/>
        </w:rPr>
        <w:t>NFC uses radio frequency to establish communicatio</w:t>
      </w:r>
      <w:r w:rsidR="00AC04E0" w:rsidRPr="005E110C">
        <w:rPr>
          <w:lang w:val="en-US"/>
        </w:rPr>
        <w:t xml:space="preserve">n between NFC-enabled devices. </w:t>
      </w:r>
      <w:r w:rsidR="0027027C" w:rsidRPr="005E110C">
        <w:rPr>
          <w:lang w:val="en-US"/>
        </w:rPr>
        <w:t xml:space="preserve">An NFC-enabled mobile device can interact with a PIV Card over its contactless </w:t>
      </w:r>
      <w:r w:rsidR="00562D9B" w:rsidRPr="005E110C">
        <w:rPr>
          <w:lang w:val="en-US"/>
        </w:rPr>
        <w:t xml:space="preserve">interface </w:t>
      </w:r>
      <w:r w:rsidR="0027027C" w:rsidRPr="005E110C">
        <w:rPr>
          <w:lang w:val="en-US"/>
        </w:rPr>
        <w:t xml:space="preserve">at a very close range, allowing the mobile device to use the </w:t>
      </w:r>
      <w:r w:rsidR="00EC2E41" w:rsidRPr="005E110C">
        <w:rPr>
          <w:lang w:val="en-US"/>
        </w:rPr>
        <w:t xml:space="preserve">keys on the </w:t>
      </w:r>
      <w:r w:rsidR="0027027C" w:rsidRPr="005E110C">
        <w:rPr>
          <w:lang w:val="en-US"/>
        </w:rPr>
        <w:t xml:space="preserve">PIV </w:t>
      </w:r>
      <w:r w:rsidR="00EC2E41" w:rsidRPr="005E110C">
        <w:rPr>
          <w:lang w:val="en-US"/>
        </w:rPr>
        <w:t>Card</w:t>
      </w:r>
      <w:r w:rsidR="0027027C" w:rsidRPr="005E110C">
        <w:rPr>
          <w:lang w:val="en-US"/>
        </w:rPr>
        <w:t xml:space="preserve"> </w:t>
      </w:r>
      <w:r w:rsidR="00AC04E0" w:rsidRPr="005E110C">
        <w:rPr>
          <w:lang w:val="en-US"/>
        </w:rPr>
        <w:t xml:space="preserve">without a physical connection. </w:t>
      </w:r>
      <w:r w:rsidR="0027027C" w:rsidRPr="005E110C">
        <w:rPr>
          <w:lang w:val="en-US"/>
        </w:rPr>
        <w:t xml:space="preserve">The user would need to hold or place the card next to the mobile device. Earlier PIV specifications did not allow the use of certain </w:t>
      </w:r>
      <w:r w:rsidR="00EC2E41" w:rsidRPr="005E110C">
        <w:rPr>
          <w:lang w:val="en-US"/>
        </w:rPr>
        <w:t xml:space="preserve">keys </w:t>
      </w:r>
      <w:r w:rsidR="0027027C" w:rsidRPr="005E110C">
        <w:rPr>
          <w:lang w:val="en-US"/>
        </w:rPr>
        <w:t xml:space="preserve">over the contactless interface, as existing technologies and standards did not support a secure channel between the smart card and the mobile device over NFC. SP 800-73-4 will include a new capability to enable access to </w:t>
      </w:r>
      <w:r w:rsidR="00EC2E41" w:rsidRPr="005E110C">
        <w:rPr>
          <w:lang w:val="en-US"/>
        </w:rPr>
        <w:t>all non-card-</w:t>
      </w:r>
      <w:r w:rsidR="00EC2E41" w:rsidRPr="005E110C">
        <w:rPr>
          <w:lang w:val="en-US"/>
        </w:rPr>
        <w:lastRenderedPageBreak/>
        <w:t>management functionalit</w:t>
      </w:r>
      <w:r w:rsidR="004A3F43" w:rsidRPr="005E110C">
        <w:rPr>
          <w:lang w:val="en-US"/>
        </w:rPr>
        <w:t>ies</w:t>
      </w:r>
      <w:r w:rsidR="00EC2E41" w:rsidRPr="005E110C">
        <w:rPr>
          <w:lang w:val="en-US"/>
        </w:rPr>
        <w:t xml:space="preserve"> of </w:t>
      </w:r>
      <w:r w:rsidR="0027027C" w:rsidRPr="005E110C">
        <w:rPr>
          <w:lang w:val="en-US"/>
        </w:rPr>
        <w:t>the PIV Card over a secure wireless channel using the virtual contact interface.</w:t>
      </w:r>
    </w:p>
    <w:p w14:paraId="0B1247E8" w14:textId="672EED5B" w:rsidR="00626792" w:rsidRPr="005E110C" w:rsidRDefault="00F4321C">
      <w:pPr>
        <w:pStyle w:val="Heading2"/>
      </w:pPr>
      <w:bookmarkStart w:id="25" w:name="_Toc272753470"/>
      <w:r w:rsidRPr="005E110C">
        <w:t>Purpose</w:t>
      </w:r>
      <w:r w:rsidR="008C6C51" w:rsidRPr="005E110C">
        <w:t xml:space="preserve"> and Scope</w:t>
      </w:r>
      <w:bookmarkEnd w:id="25"/>
      <w:r w:rsidRPr="005E110C">
        <w:t xml:space="preserve"> </w:t>
      </w:r>
    </w:p>
    <w:bookmarkEnd w:id="13"/>
    <w:bookmarkEnd w:id="14"/>
    <w:p w14:paraId="12282DDA" w14:textId="2A3D535A" w:rsidR="00785D97" w:rsidRPr="005E110C" w:rsidRDefault="0076413F" w:rsidP="00CD4977">
      <w:pPr>
        <w:pStyle w:val="BodyText"/>
        <w:rPr>
          <w:lang w:val="en-US"/>
        </w:rPr>
      </w:pPr>
      <w:r w:rsidRPr="005E110C">
        <w:rPr>
          <w:lang w:val="en-US"/>
        </w:rPr>
        <w:t>T</w:t>
      </w:r>
      <w:r w:rsidR="00785D97" w:rsidRPr="005E110C">
        <w:rPr>
          <w:lang w:val="en-US"/>
        </w:rPr>
        <w:t xml:space="preserve">his document </w:t>
      </w:r>
      <w:r w:rsidR="00E4361D" w:rsidRPr="005E110C">
        <w:rPr>
          <w:lang w:val="en-US"/>
        </w:rPr>
        <w:t>provides guidelines for</w:t>
      </w:r>
      <w:r w:rsidR="00E962FE" w:rsidRPr="005E110C">
        <w:rPr>
          <w:lang w:val="en-US"/>
        </w:rPr>
        <w:t xml:space="preserve"> cases in which</w:t>
      </w:r>
      <w:r w:rsidR="005C5888" w:rsidRPr="005E110C">
        <w:rPr>
          <w:lang w:val="en-US"/>
        </w:rPr>
        <w:t xml:space="preserve"> </w:t>
      </w:r>
      <w:r w:rsidR="00785D97" w:rsidRPr="005E110C">
        <w:rPr>
          <w:lang w:val="en-US"/>
        </w:rPr>
        <w:t>the</w:t>
      </w:r>
      <w:r w:rsidR="005C5888" w:rsidRPr="005E110C">
        <w:rPr>
          <w:lang w:val="en-US"/>
        </w:rPr>
        <w:t xml:space="preserve"> use </w:t>
      </w:r>
      <w:r w:rsidR="00DA7F39" w:rsidRPr="005E110C">
        <w:rPr>
          <w:lang w:val="en-US"/>
        </w:rPr>
        <w:t>of PIV</w:t>
      </w:r>
      <w:r w:rsidR="00785D97" w:rsidRPr="005E110C">
        <w:rPr>
          <w:lang w:val="en-US"/>
        </w:rPr>
        <w:t xml:space="preserve"> </w:t>
      </w:r>
      <w:r w:rsidR="002270BD" w:rsidRPr="005E110C">
        <w:rPr>
          <w:lang w:val="en-US"/>
        </w:rPr>
        <w:t>C</w:t>
      </w:r>
      <w:r w:rsidR="00785D97" w:rsidRPr="005E110C">
        <w:rPr>
          <w:lang w:val="en-US"/>
        </w:rPr>
        <w:t>ard</w:t>
      </w:r>
      <w:r w:rsidR="005C5888" w:rsidRPr="005E110C">
        <w:rPr>
          <w:lang w:val="en-US"/>
        </w:rPr>
        <w:t>s</w:t>
      </w:r>
      <w:r w:rsidR="00785D97" w:rsidRPr="005E110C">
        <w:rPr>
          <w:lang w:val="en-US"/>
        </w:rPr>
        <w:t xml:space="preserve"> with mobile devices</w:t>
      </w:r>
      <w:r w:rsidR="003030A4" w:rsidRPr="005E110C">
        <w:rPr>
          <w:lang w:val="en-US"/>
        </w:rPr>
        <w:t>, using either contact card readers or NFC,</w:t>
      </w:r>
      <w:r w:rsidR="00785D97" w:rsidRPr="005E110C">
        <w:rPr>
          <w:lang w:val="en-US"/>
        </w:rPr>
        <w:t xml:space="preserve"> </w:t>
      </w:r>
      <w:r w:rsidR="00E962FE" w:rsidRPr="005E110C">
        <w:rPr>
          <w:lang w:val="en-US"/>
        </w:rPr>
        <w:t xml:space="preserve">is deemed </w:t>
      </w:r>
      <w:r w:rsidR="00785D97" w:rsidRPr="005E110C">
        <w:rPr>
          <w:lang w:val="en-US"/>
        </w:rPr>
        <w:t>impractica</w:t>
      </w:r>
      <w:r w:rsidR="00B317CC" w:rsidRPr="005E110C">
        <w:rPr>
          <w:lang w:val="en-US"/>
        </w:rPr>
        <w:t>l</w:t>
      </w:r>
      <w:r w:rsidR="00785D97" w:rsidRPr="005E110C">
        <w:rPr>
          <w:lang w:val="en-US"/>
        </w:rPr>
        <w:t xml:space="preserve">. </w:t>
      </w:r>
      <w:r w:rsidR="00A829E0" w:rsidRPr="005E110C">
        <w:rPr>
          <w:lang w:val="en-US"/>
        </w:rPr>
        <w:t xml:space="preserve">This </w:t>
      </w:r>
      <w:r w:rsidR="005C5888" w:rsidRPr="005E110C">
        <w:rPr>
          <w:lang w:val="en-US"/>
        </w:rPr>
        <w:t>guideline</w:t>
      </w:r>
      <w:r w:rsidR="00785D97" w:rsidRPr="005E110C">
        <w:rPr>
          <w:lang w:val="en-US"/>
        </w:rPr>
        <w:t xml:space="preserve"> specifies </w:t>
      </w:r>
      <w:r w:rsidR="00E962FE" w:rsidRPr="005E110C">
        <w:rPr>
          <w:lang w:val="en-US"/>
        </w:rPr>
        <w:t xml:space="preserve">the use of </w:t>
      </w:r>
      <w:r w:rsidR="00785D97" w:rsidRPr="005E110C">
        <w:rPr>
          <w:lang w:val="en-US"/>
        </w:rPr>
        <w:t xml:space="preserve">tokens </w:t>
      </w:r>
      <w:r w:rsidR="00E962FE" w:rsidRPr="005E110C">
        <w:rPr>
          <w:lang w:val="en-US"/>
        </w:rPr>
        <w:t>with alternative</w:t>
      </w:r>
      <w:r w:rsidR="00112979" w:rsidRPr="005E110C">
        <w:rPr>
          <w:lang w:val="en-US"/>
        </w:rPr>
        <w:t xml:space="preserve"> form factors</w:t>
      </w:r>
      <w:r w:rsidR="00A829E0" w:rsidRPr="005E110C">
        <w:rPr>
          <w:lang w:val="en-US"/>
        </w:rPr>
        <w:t xml:space="preserve"> to the PIV </w:t>
      </w:r>
      <w:r w:rsidR="00D95085" w:rsidRPr="005E110C">
        <w:rPr>
          <w:lang w:val="en-US"/>
        </w:rPr>
        <w:t>C</w:t>
      </w:r>
      <w:r w:rsidR="00A829E0" w:rsidRPr="005E110C">
        <w:rPr>
          <w:lang w:val="en-US"/>
        </w:rPr>
        <w:t>ard</w:t>
      </w:r>
      <w:r w:rsidR="00112979" w:rsidRPr="005E110C">
        <w:rPr>
          <w:lang w:val="en-US"/>
        </w:rPr>
        <w:t xml:space="preserve"> </w:t>
      </w:r>
      <w:r w:rsidR="00785D97" w:rsidRPr="005E110C">
        <w:rPr>
          <w:lang w:val="en-US"/>
        </w:rPr>
        <w:t xml:space="preserve">that </w:t>
      </w:r>
      <w:r w:rsidR="00E962FE" w:rsidRPr="005E110C">
        <w:rPr>
          <w:lang w:val="en-US"/>
        </w:rPr>
        <w:t>may be inserted</w:t>
      </w:r>
      <w:r w:rsidR="00785D97" w:rsidRPr="005E110C">
        <w:rPr>
          <w:lang w:val="en-US"/>
        </w:rPr>
        <w:t xml:space="preserve"> in</w:t>
      </w:r>
      <w:r w:rsidR="00E962FE" w:rsidRPr="005E110C">
        <w:rPr>
          <w:lang w:val="en-US"/>
        </w:rPr>
        <w:t>to</w:t>
      </w:r>
      <w:r w:rsidR="00785D97" w:rsidRPr="005E110C">
        <w:rPr>
          <w:lang w:val="en-US"/>
        </w:rPr>
        <w:t xml:space="preserve"> mobile devices</w:t>
      </w:r>
      <w:r w:rsidR="00E962FE" w:rsidRPr="005E110C">
        <w:rPr>
          <w:lang w:val="en-US"/>
        </w:rPr>
        <w:t>,</w:t>
      </w:r>
      <w:r w:rsidR="00785D97" w:rsidRPr="005E110C">
        <w:rPr>
          <w:lang w:val="en-US"/>
        </w:rPr>
        <w:t xml:space="preserve"> such as </w:t>
      </w:r>
      <w:r w:rsidR="00B65418" w:rsidRPr="005E110C">
        <w:rPr>
          <w:lang w:val="en-US"/>
        </w:rPr>
        <w:t xml:space="preserve">Secure Digital (SD) </w:t>
      </w:r>
      <w:r w:rsidR="006D6AFB" w:rsidRPr="005E110C">
        <w:rPr>
          <w:lang w:val="en-US"/>
        </w:rPr>
        <w:t>cards</w:t>
      </w:r>
      <w:r w:rsidR="00785D97" w:rsidRPr="005E110C">
        <w:rPr>
          <w:lang w:val="en-US"/>
        </w:rPr>
        <w:t xml:space="preserve">, USB tokens, Universal Integrated Circuit Cards (UICC, the </w:t>
      </w:r>
      <w:r w:rsidR="00A829E0" w:rsidRPr="005E110C">
        <w:rPr>
          <w:lang w:val="en-US"/>
        </w:rPr>
        <w:t xml:space="preserve">new </w:t>
      </w:r>
      <w:r w:rsidR="00785D97" w:rsidRPr="005E110C">
        <w:rPr>
          <w:lang w:val="en-US"/>
        </w:rPr>
        <w:t xml:space="preserve">generation of SIM cards), or </w:t>
      </w:r>
      <w:r w:rsidR="00E962FE" w:rsidRPr="005E110C">
        <w:rPr>
          <w:lang w:val="en-US"/>
        </w:rPr>
        <w:t xml:space="preserve">that are </w:t>
      </w:r>
      <w:r w:rsidR="00785D97" w:rsidRPr="005E110C">
        <w:rPr>
          <w:lang w:val="en-US"/>
        </w:rPr>
        <w:t xml:space="preserve">embedded in the mobile device. </w:t>
      </w:r>
      <w:r w:rsidR="00E962FE" w:rsidRPr="005E110C">
        <w:rPr>
          <w:lang w:val="en-US"/>
        </w:rPr>
        <w:t>The embedded tokens may be either hardware or software cryptographic modules.</w:t>
      </w:r>
      <w:r w:rsidR="00785D97" w:rsidRPr="005E110C">
        <w:rPr>
          <w:lang w:val="en-US"/>
        </w:rPr>
        <w:t xml:space="preserve"> </w:t>
      </w:r>
      <w:r w:rsidR="00E962FE" w:rsidRPr="005E110C">
        <w:rPr>
          <w:lang w:val="en-US"/>
        </w:rPr>
        <w:t>The use of tokens with alternative form factors</w:t>
      </w:r>
      <w:r w:rsidR="00785D97" w:rsidRPr="005E110C">
        <w:rPr>
          <w:lang w:val="en-US"/>
        </w:rPr>
        <w:t xml:space="preserve"> greatly improve</w:t>
      </w:r>
      <w:r w:rsidR="00073E11" w:rsidRPr="005E110C">
        <w:rPr>
          <w:lang w:val="en-US"/>
        </w:rPr>
        <w:t>s</w:t>
      </w:r>
      <w:r w:rsidR="00785D97" w:rsidRPr="005E110C">
        <w:rPr>
          <w:lang w:val="en-US"/>
        </w:rPr>
        <w:t xml:space="preserve"> the usability of electronic authentication from mobile devices to remote IT resources, while at the same time maintaining the goals of HSPD-12 for common identification that is secure, reliable and interoperable government-wide</w:t>
      </w:r>
      <w:r w:rsidR="00C05419" w:rsidRPr="005E110C">
        <w:rPr>
          <w:lang w:val="en-US"/>
        </w:rPr>
        <w:t>.</w:t>
      </w:r>
    </w:p>
    <w:p w14:paraId="2A73C695" w14:textId="1856877C" w:rsidR="00B56B38" w:rsidRPr="005E110C" w:rsidRDefault="008B4A74" w:rsidP="009C235F">
      <w:pPr>
        <w:pStyle w:val="BodyText"/>
        <w:rPr>
          <w:lang w:val="en-US"/>
        </w:rPr>
      </w:pPr>
      <w:r w:rsidRPr="005E110C">
        <w:rPr>
          <w:lang w:val="en-US"/>
        </w:rPr>
        <w:t xml:space="preserve">The </w:t>
      </w:r>
      <w:r w:rsidR="004B0564" w:rsidRPr="005E110C">
        <w:rPr>
          <w:lang w:val="en-US"/>
        </w:rPr>
        <w:t xml:space="preserve">scope </w:t>
      </w:r>
      <w:r w:rsidR="00617FE4" w:rsidRPr="005E110C">
        <w:rPr>
          <w:lang w:val="en-US"/>
        </w:rPr>
        <w:t xml:space="preserve">of the </w:t>
      </w:r>
      <w:r w:rsidR="00B56B38" w:rsidRPr="005E110C">
        <w:rPr>
          <w:lang w:val="en-US"/>
        </w:rPr>
        <w:t>D</w:t>
      </w:r>
      <w:r w:rsidR="002A4147" w:rsidRPr="005E110C">
        <w:rPr>
          <w:lang w:val="en-US"/>
        </w:rPr>
        <w:t xml:space="preserve">erived </w:t>
      </w:r>
      <w:r w:rsidR="004A03DF" w:rsidRPr="005E110C">
        <w:rPr>
          <w:lang w:val="en-US"/>
        </w:rPr>
        <w:t xml:space="preserve">PIV </w:t>
      </w:r>
      <w:r w:rsidR="00B56B38" w:rsidRPr="005E110C">
        <w:rPr>
          <w:lang w:val="en-US"/>
        </w:rPr>
        <w:t>C</w:t>
      </w:r>
      <w:r w:rsidR="002A4147" w:rsidRPr="005E110C">
        <w:rPr>
          <w:lang w:val="en-US"/>
        </w:rPr>
        <w:t>reden</w:t>
      </w:r>
      <w:r w:rsidR="00847ABA" w:rsidRPr="005E110C">
        <w:rPr>
          <w:lang w:val="en-US"/>
        </w:rPr>
        <w:t>t</w:t>
      </w:r>
      <w:r w:rsidR="002A4147" w:rsidRPr="005E110C">
        <w:rPr>
          <w:lang w:val="en-US"/>
        </w:rPr>
        <w:t xml:space="preserve">ial </w:t>
      </w:r>
      <w:r w:rsidRPr="005E110C">
        <w:rPr>
          <w:lang w:val="en-US"/>
        </w:rPr>
        <w:t xml:space="preserve">is </w:t>
      </w:r>
      <w:r w:rsidR="00617FE4" w:rsidRPr="005E110C">
        <w:rPr>
          <w:lang w:val="en-US"/>
        </w:rPr>
        <w:t xml:space="preserve">to provide PIV-enabled authentication services </w:t>
      </w:r>
      <w:r w:rsidR="00847ABA" w:rsidRPr="005E110C">
        <w:rPr>
          <w:lang w:val="en-US"/>
        </w:rPr>
        <w:t xml:space="preserve">on the mobile </w:t>
      </w:r>
      <w:r w:rsidR="009000BC" w:rsidRPr="005E110C">
        <w:rPr>
          <w:lang w:val="en-US"/>
        </w:rPr>
        <w:t>d</w:t>
      </w:r>
      <w:r w:rsidR="00354A70" w:rsidRPr="005E110C">
        <w:rPr>
          <w:lang w:val="en-US"/>
        </w:rPr>
        <w:t>evice</w:t>
      </w:r>
      <w:r w:rsidR="00847ABA" w:rsidRPr="005E110C">
        <w:rPr>
          <w:lang w:val="en-US"/>
        </w:rPr>
        <w:t xml:space="preserve"> t</w:t>
      </w:r>
      <w:r w:rsidR="002A4147" w:rsidRPr="005E110C">
        <w:rPr>
          <w:lang w:val="en-US"/>
        </w:rPr>
        <w:t xml:space="preserve">o authenticate the </w:t>
      </w:r>
      <w:r w:rsidR="00BF47DF" w:rsidRPr="005E110C">
        <w:rPr>
          <w:lang w:val="en-US"/>
        </w:rPr>
        <w:t xml:space="preserve">credential holder </w:t>
      </w:r>
      <w:r w:rsidR="002A4147" w:rsidRPr="005E110C">
        <w:rPr>
          <w:lang w:val="en-US"/>
        </w:rPr>
        <w:t>to</w:t>
      </w:r>
      <w:r w:rsidR="00847ABA" w:rsidRPr="005E110C">
        <w:rPr>
          <w:lang w:val="en-US"/>
        </w:rPr>
        <w:t xml:space="preserve"> remote system</w:t>
      </w:r>
      <w:r w:rsidR="00617FE4" w:rsidRPr="005E110C">
        <w:rPr>
          <w:lang w:val="en-US"/>
        </w:rPr>
        <w:t>s</w:t>
      </w:r>
      <w:r w:rsidR="00B56B38" w:rsidRPr="005E110C">
        <w:rPr>
          <w:lang w:val="en-US"/>
        </w:rPr>
        <w:t xml:space="preserve"> as illustrated </w:t>
      </w:r>
      <w:r w:rsidR="00025A42" w:rsidRPr="005E110C">
        <w:rPr>
          <w:lang w:val="en-US"/>
        </w:rPr>
        <w:t xml:space="preserve">in </w:t>
      </w:r>
      <w:r w:rsidR="00025A42" w:rsidRPr="005E110C">
        <w:rPr>
          <w:lang w:val="en-US"/>
        </w:rPr>
        <w:fldChar w:fldCharType="begin"/>
      </w:r>
      <w:r w:rsidR="00025A42" w:rsidRPr="005E110C">
        <w:rPr>
          <w:lang w:val="en-US"/>
        </w:rPr>
        <w:instrText xml:space="preserve"> REF _Ref236799545 \h </w:instrText>
      </w:r>
      <w:r w:rsidR="00025A42" w:rsidRPr="005E110C">
        <w:rPr>
          <w:lang w:val="en-US"/>
        </w:rPr>
      </w:r>
      <w:r w:rsidR="00025A42" w:rsidRPr="005E110C">
        <w:rPr>
          <w:lang w:val="en-US"/>
        </w:rPr>
        <w:fldChar w:fldCharType="separate"/>
      </w:r>
      <w:r w:rsidR="00163A43" w:rsidRPr="005E110C">
        <w:rPr>
          <w:lang w:val="en-US"/>
        </w:rPr>
        <w:t xml:space="preserve">Figure </w:t>
      </w:r>
      <w:r w:rsidR="00163A43" w:rsidRPr="005E110C">
        <w:rPr>
          <w:noProof/>
          <w:lang w:val="en-US"/>
        </w:rPr>
        <w:t>1</w:t>
      </w:r>
      <w:r w:rsidR="00163A43" w:rsidRPr="005E110C">
        <w:rPr>
          <w:lang w:val="en-US"/>
        </w:rPr>
        <w:noBreakHyphen/>
      </w:r>
      <w:r w:rsidR="00163A43" w:rsidRPr="005E110C">
        <w:rPr>
          <w:noProof/>
          <w:lang w:val="en-US"/>
        </w:rPr>
        <w:t>1</w:t>
      </w:r>
      <w:r w:rsidR="00025A42" w:rsidRPr="005E110C">
        <w:rPr>
          <w:lang w:val="en-US"/>
        </w:rPr>
        <w:fldChar w:fldCharType="end"/>
      </w:r>
      <w:r w:rsidR="002A4147" w:rsidRPr="005E110C">
        <w:rPr>
          <w:lang w:val="en-US"/>
        </w:rPr>
        <w:t>.</w:t>
      </w:r>
      <w:r w:rsidR="00BD56D8" w:rsidRPr="005E110C">
        <w:rPr>
          <w:lang w:val="en-US"/>
        </w:rPr>
        <w:t xml:space="preserve"> T</w:t>
      </w:r>
      <w:r w:rsidR="00FA5C0D" w:rsidRPr="005E110C">
        <w:rPr>
          <w:lang w:val="en-US"/>
        </w:rPr>
        <w:t>his</w:t>
      </w:r>
      <w:r w:rsidR="00BD56D8" w:rsidRPr="005E110C">
        <w:rPr>
          <w:lang w:val="en-US"/>
        </w:rPr>
        <w:t xml:space="preserve"> publication also includes an informative annex that provides recommendations for the inclusion of digital signature and key management keys on mobile devices.</w:t>
      </w:r>
    </w:p>
    <w:p w14:paraId="3696196C" w14:textId="7906E34F" w:rsidR="00025A42" w:rsidRPr="005E110C" w:rsidRDefault="00025A42" w:rsidP="009C235F">
      <w:pPr>
        <w:pStyle w:val="BodyText"/>
        <w:rPr>
          <w:lang w:val="en-US"/>
        </w:rPr>
      </w:pPr>
      <w:r w:rsidRPr="005E110C">
        <w:rPr>
          <w:lang w:val="en-US"/>
        </w:rPr>
        <w:t>To achieve interoperability with the PIV infrastructure and its applications, public key infrastructure (PKI) technology has been selected as the basis for the Derived PIV Credential. The PKI</w:t>
      </w:r>
      <w:r w:rsidR="00DF6476" w:rsidRPr="005E110C">
        <w:rPr>
          <w:lang w:val="en-US"/>
        </w:rPr>
        <w:t>-</w:t>
      </w:r>
      <w:r w:rsidRPr="005E110C">
        <w:rPr>
          <w:lang w:val="en-US"/>
        </w:rPr>
        <w:t>based Derived PIV Credentials specified in this document are issued at levels of assurance (LOA) 3 and 4</w:t>
      </w:r>
      <w:r w:rsidR="001923D5" w:rsidRPr="005E110C">
        <w:rPr>
          <w:lang w:val="en-US"/>
        </w:rPr>
        <w:t>.</w:t>
      </w:r>
      <w:r w:rsidRPr="005E110C">
        <w:rPr>
          <w:rStyle w:val="FootnoteReference"/>
          <w:lang w:val="en-US"/>
        </w:rPr>
        <w:footnoteReference w:id="3"/>
      </w:r>
    </w:p>
    <w:p w14:paraId="375A0F2A" w14:textId="77777777" w:rsidR="006A0553" w:rsidRPr="005E110C" w:rsidRDefault="00354A70" w:rsidP="00D30981">
      <w:pPr>
        <w:pStyle w:val="BodyText"/>
        <w:spacing w:after="120"/>
        <w:jc w:val="center"/>
        <w:rPr>
          <w:lang w:val="en-US"/>
        </w:rPr>
      </w:pPr>
      <w:r w:rsidRPr="005E110C">
        <w:rPr>
          <w:noProof/>
          <w:color w:val="1F497D"/>
          <w:lang w:val="en-US" w:eastAsia="en-US"/>
        </w:rPr>
        <w:drawing>
          <wp:inline distT="0" distB="0" distL="0" distR="0" wp14:anchorId="32E69E85" wp14:editId="545C1B6C">
            <wp:extent cx="5158740" cy="3583107"/>
            <wp:effectExtent l="0" t="0" r="3810" b="0"/>
            <wp:docPr id="2" name="Picture 2" descr="cid:image001.png@01CE71D5.36D90C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png@01CE71D5.36D90C90"/>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5158740" cy="3583107"/>
                    </a:xfrm>
                    <a:prstGeom prst="rect">
                      <a:avLst/>
                    </a:prstGeom>
                    <a:noFill/>
                    <a:ln>
                      <a:noFill/>
                    </a:ln>
                  </pic:spPr>
                </pic:pic>
              </a:graphicData>
            </a:graphic>
          </wp:inline>
        </w:drawing>
      </w:r>
    </w:p>
    <w:p w14:paraId="15048A50" w14:textId="77777777" w:rsidR="00F42AB3" w:rsidRPr="005E110C" w:rsidRDefault="00F42AB3" w:rsidP="00F42AB3">
      <w:pPr>
        <w:pStyle w:val="Caption"/>
        <w:rPr>
          <w:sz w:val="22"/>
        </w:rPr>
      </w:pPr>
      <w:bookmarkStart w:id="26" w:name="_Ref236799545"/>
      <w:r w:rsidRPr="005E110C">
        <w:lastRenderedPageBreak/>
        <w:t xml:space="preserve">Figure </w:t>
      </w:r>
      <w:fldSimple w:instr=" STYLEREF 1 \s ">
        <w:r w:rsidR="00163A43" w:rsidRPr="005E110C">
          <w:rPr>
            <w:noProof/>
          </w:rPr>
          <w:t>1</w:t>
        </w:r>
      </w:fldSimple>
      <w:r w:rsidRPr="005E110C">
        <w:noBreakHyphen/>
      </w:r>
      <w:fldSimple w:instr=" SEQ Figure \* ARABIC \s 1 ">
        <w:r w:rsidR="00163A43" w:rsidRPr="005E110C">
          <w:rPr>
            <w:noProof/>
          </w:rPr>
          <w:t>1</w:t>
        </w:r>
      </w:fldSimple>
      <w:bookmarkEnd w:id="26"/>
      <w:r w:rsidRPr="005E110C">
        <w:t xml:space="preserve"> Use of Derived PIV Credential</w:t>
      </w:r>
    </w:p>
    <w:p w14:paraId="6A3AE08C" w14:textId="600CCB7D" w:rsidR="00BA2D7A" w:rsidRPr="005E110C" w:rsidRDefault="00BA2D7A" w:rsidP="00FC3D68">
      <w:pPr>
        <w:pStyle w:val="BodyText"/>
        <w:rPr>
          <w:szCs w:val="22"/>
          <w:lang w:val="en-US"/>
        </w:rPr>
      </w:pPr>
      <w:r w:rsidRPr="005E110C">
        <w:rPr>
          <w:szCs w:val="22"/>
          <w:lang w:val="en-US"/>
        </w:rPr>
        <w:t xml:space="preserve">Derived PIV </w:t>
      </w:r>
      <w:r w:rsidR="00CC189E" w:rsidRPr="005E110C">
        <w:rPr>
          <w:szCs w:val="22"/>
          <w:lang w:val="en-US"/>
        </w:rPr>
        <w:t>C</w:t>
      </w:r>
      <w:r w:rsidRPr="005E110C">
        <w:rPr>
          <w:szCs w:val="22"/>
          <w:lang w:val="en-US"/>
        </w:rPr>
        <w:t xml:space="preserve">redentials </w:t>
      </w:r>
      <w:r w:rsidRPr="005E110C">
        <w:rPr>
          <w:lang w:val="en-US"/>
        </w:rPr>
        <w:t xml:space="preserve">are based on the general concept of derived credential in </w:t>
      </w:r>
      <w:r w:rsidR="00CE65B5">
        <w:rPr>
          <w:lang w:val="en-US"/>
        </w:rPr>
        <w:fldChar w:fldCharType="begin"/>
      </w:r>
      <w:r w:rsidR="00CE65B5">
        <w:rPr>
          <w:lang w:val="en-US"/>
        </w:rPr>
        <w:instrText xml:space="preserve"> REF Ref_SP800_63 \h </w:instrText>
      </w:r>
      <w:r w:rsidR="00CE65B5">
        <w:rPr>
          <w:lang w:val="en-US"/>
        </w:rPr>
      </w:r>
      <w:r w:rsidR="00CE65B5">
        <w:rPr>
          <w:lang w:val="en-US"/>
        </w:rPr>
        <w:fldChar w:fldCharType="separate"/>
      </w:r>
      <w:r w:rsidR="00CE65B5" w:rsidRPr="005E110C">
        <w:rPr>
          <w:lang w:val="en-US"/>
        </w:rPr>
        <w:t>[SP800-63]</w:t>
      </w:r>
      <w:r w:rsidR="00CE65B5">
        <w:rPr>
          <w:lang w:val="en-US"/>
        </w:rPr>
        <w:fldChar w:fldCharType="end"/>
      </w:r>
      <w:r w:rsidRPr="005E110C">
        <w:rPr>
          <w:lang w:val="en-US"/>
        </w:rPr>
        <w:t xml:space="preserve">, which leverages identity proofing and vetting results of current and valid </w:t>
      </w:r>
      <w:r w:rsidR="00384385" w:rsidRPr="005E110C">
        <w:rPr>
          <w:lang w:val="en-US"/>
        </w:rPr>
        <w:t>credentials</w:t>
      </w:r>
      <w:r w:rsidRPr="005E110C">
        <w:rPr>
          <w:lang w:val="en-US"/>
        </w:rPr>
        <w:t xml:space="preserve">. When applied to PIV, identity proofing and vetting </w:t>
      </w:r>
      <w:r w:rsidR="0084688E" w:rsidRPr="005E110C">
        <w:rPr>
          <w:lang w:val="en-US"/>
        </w:rPr>
        <w:t>process</w:t>
      </w:r>
      <w:r w:rsidR="00D16A8C" w:rsidRPr="005E110C">
        <w:rPr>
          <w:lang w:val="en-US"/>
        </w:rPr>
        <w:t>es</w:t>
      </w:r>
      <w:r w:rsidRPr="005E110C">
        <w:rPr>
          <w:lang w:val="en-US"/>
        </w:rPr>
        <w:t xml:space="preserve"> do not have to be repeated to issue a Derived PIV </w:t>
      </w:r>
      <w:r w:rsidR="00CC189E" w:rsidRPr="005E110C">
        <w:rPr>
          <w:lang w:val="en-US"/>
        </w:rPr>
        <w:t>C</w:t>
      </w:r>
      <w:r w:rsidRPr="005E110C">
        <w:rPr>
          <w:lang w:val="en-US"/>
        </w:rPr>
        <w:t xml:space="preserve">redential. Instead, the user proves possession of a valid PIV Card to receive a </w:t>
      </w:r>
      <w:r w:rsidR="002270BD" w:rsidRPr="005E110C">
        <w:rPr>
          <w:lang w:val="en-US"/>
        </w:rPr>
        <w:t>D</w:t>
      </w:r>
      <w:r w:rsidRPr="005E110C">
        <w:rPr>
          <w:lang w:val="en-US"/>
        </w:rPr>
        <w:t xml:space="preserve">erived PIV </w:t>
      </w:r>
      <w:r w:rsidR="002270BD" w:rsidRPr="005E110C">
        <w:rPr>
          <w:lang w:val="en-US"/>
        </w:rPr>
        <w:t>C</w:t>
      </w:r>
      <w:r w:rsidRPr="005E110C">
        <w:rPr>
          <w:lang w:val="en-US"/>
        </w:rPr>
        <w:t>redential</w:t>
      </w:r>
      <w:r w:rsidR="0078682F" w:rsidRPr="005E110C">
        <w:rPr>
          <w:lang w:val="en-US"/>
        </w:rPr>
        <w:t xml:space="preserve">. The Derived PIV Credential is </w:t>
      </w:r>
      <w:r w:rsidR="00EC2E41" w:rsidRPr="005E110C">
        <w:rPr>
          <w:lang w:val="en-US"/>
        </w:rPr>
        <w:t xml:space="preserve">a </w:t>
      </w:r>
      <w:r w:rsidR="0078682F" w:rsidRPr="005E110C">
        <w:rPr>
          <w:lang w:val="en-US"/>
        </w:rPr>
        <w:t xml:space="preserve">Derived </w:t>
      </w:r>
      <w:r w:rsidR="00EA2634" w:rsidRPr="005E110C">
        <w:rPr>
          <w:lang w:val="en-US"/>
        </w:rPr>
        <w:t xml:space="preserve">PIV </w:t>
      </w:r>
      <w:r w:rsidR="0078682F" w:rsidRPr="005E110C">
        <w:rPr>
          <w:lang w:val="en-US"/>
        </w:rPr>
        <w:t>Authentication certificate</w:t>
      </w:r>
      <w:r w:rsidR="00384385" w:rsidRPr="005E110C">
        <w:rPr>
          <w:lang w:val="en-US"/>
        </w:rPr>
        <w:t xml:space="preserve">, which is an X.509 public key certificate that has been issued in accordance with the requirements of this document and </w:t>
      </w:r>
      <w:r w:rsidR="0041649E" w:rsidRPr="005E110C">
        <w:rPr>
          <w:lang w:val="en-US"/>
        </w:rPr>
        <w:t xml:space="preserve">the </w:t>
      </w:r>
      <w:r w:rsidR="0041649E" w:rsidRPr="005E110C">
        <w:rPr>
          <w:i/>
          <w:lang w:val="en-US"/>
        </w:rPr>
        <w:t>X.509 Certificate Policy for the U.S. Federal PKI Common Policy Framework</w:t>
      </w:r>
      <w:r w:rsidR="0041649E" w:rsidRPr="005E110C">
        <w:rPr>
          <w:lang w:val="en-US"/>
        </w:rPr>
        <w:t xml:space="preserve"> </w:t>
      </w:r>
      <w:r w:rsidR="0000148B">
        <w:rPr>
          <w:lang w:val="en-US"/>
        </w:rPr>
        <w:fldChar w:fldCharType="begin"/>
      </w:r>
      <w:r w:rsidR="0000148B">
        <w:rPr>
          <w:lang w:val="en-US"/>
        </w:rPr>
        <w:instrText xml:space="preserve"> REF Ref_COMMON \h </w:instrText>
      </w:r>
      <w:r w:rsidR="0000148B">
        <w:rPr>
          <w:lang w:val="en-US"/>
        </w:rPr>
      </w:r>
      <w:r w:rsidR="0000148B">
        <w:rPr>
          <w:lang w:val="en-US"/>
        </w:rPr>
        <w:fldChar w:fldCharType="separate"/>
      </w:r>
      <w:r w:rsidR="0000148B" w:rsidRPr="005E110C">
        <w:rPr>
          <w:rFonts w:eastAsia="MS Mincho"/>
          <w:color w:val="000000"/>
          <w:szCs w:val="22"/>
          <w:lang w:val="en-US" w:eastAsia="ja-JP"/>
        </w:rPr>
        <w:t>[COMMON]</w:t>
      </w:r>
      <w:r w:rsidR="0000148B">
        <w:rPr>
          <w:lang w:val="en-US"/>
        </w:rPr>
        <w:fldChar w:fldCharType="end"/>
      </w:r>
      <w:r w:rsidRPr="005E110C">
        <w:rPr>
          <w:lang w:val="en-US"/>
        </w:rPr>
        <w:t xml:space="preserve">. </w:t>
      </w:r>
      <w:r w:rsidRPr="005E110C">
        <w:rPr>
          <w:szCs w:val="22"/>
          <w:lang w:val="en-US"/>
        </w:rPr>
        <w:t xml:space="preserve">While the PIV Card may be used as the basis for issuing other types of derived credentials, the issuance of these other credentials is outside the scope of this document. Only derived credentials issued </w:t>
      </w:r>
      <w:r w:rsidR="00B317CC" w:rsidRPr="005E110C">
        <w:rPr>
          <w:szCs w:val="22"/>
          <w:lang w:val="en-US"/>
        </w:rPr>
        <w:t xml:space="preserve">based on the PIV Card and </w:t>
      </w:r>
      <w:r w:rsidRPr="005E110C">
        <w:rPr>
          <w:szCs w:val="22"/>
          <w:lang w:val="en-US"/>
        </w:rPr>
        <w:t xml:space="preserve">in accordance with this document are considered to be </w:t>
      </w:r>
      <w:r w:rsidR="00D774BA" w:rsidRPr="005E110C">
        <w:rPr>
          <w:szCs w:val="22"/>
          <w:lang w:val="en-US"/>
        </w:rPr>
        <w:t xml:space="preserve">Derived </w:t>
      </w:r>
      <w:r w:rsidRPr="005E110C">
        <w:rPr>
          <w:szCs w:val="22"/>
          <w:lang w:val="en-US"/>
        </w:rPr>
        <w:t>PIV credentials.</w:t>
      </w:r>
    </w:p>
    <w:p w14:paraId="6FC5519E" w14:textId="6D853A00" w:rsidR="00AE1644" w:rsidRPr="005E110C" w:rsidRDefault="00166662" w:rsidP="003564EE">
      <w:pPr>
        <w:pStyle w:val="BodyText"/>
        <w:rPr>
          <w:lang w:val="en-US"/>
        </w:rPr>
      </w:pPr>
      <w:r w:rsidRPr="005E110C">
        <w:rPr>
          <w:lang w:val="en-US"/>
        </w:rPr>
        <w:t>Th</w:t>
      </w:r>
      <w:r w:rsidR="0027574C" w:rsidRPr="005E110C">
        <w:rPr>
          <w:lang w:val="en-US"/>
        </w:rPr>
        <w:t>is</w:t>
      </w:r>
      <w:r w:rsidRPr="005E110C">
        <w:rPr>
          <w:lang w:val="en-US"/>
        </w:rPr>
        <w:t xml:space="preserve"> document</w:t>
      </w:r>
      <w:r w:rsidR="00AE1644" w:rsidRPr="005E110C">
        <w:rPr>
          <w:lang w:val="en-US"/>
        </w:rPr>
        <w:t xml:space="preserve"> provides the technical </w:t>
      </w:r>
      <w:r w:rsidR="009A7191" w:rsidRPr="005E110C">
        <w:rPr>
          <w:lang w:val="en-US"/>
        </w:rPr>
        <w:t>guidelines on</w:t>
      </w:r>
      <w:r w:rsidR="00AC04E0" w:rsidRPr="005E110C">
        <w:rPr>
          <w:lang w:val="en-US"/>
        </w:rPr>
        <w:t>:</w:t>
      </w:r>
    </w:p>
    <w:p w14:paraId="7FD916C7" w14:textId="1334FB03" w:rsidR="00AE1644" w:rsidRPr="005E110C" w:rsidRDefault="00AE1644" w:rsidP="003564EE">
      <w:pPr>
        <w:pStyle w:val="BodyText"/>
        <w:numPr>
          <w:ilvl w:val="0"/>
          <w:numId w:val="56"/>
        </w:numPr>
        <w:rPr>
          <w:lang w:val="en-US"/>
        </w:rPr>
      </w:pPr>
      <w:r w:rsidRPr="005E110C">
        <w:rPr>
          <w:lang w:val="en-US"/>
        </w:rPr>
        <w:t xml:space="preserve">The primary lifecycle activities for the Derived PIV Credential – initial issuance </w:t>
      </w:r>
      <w:r w:rsidR="00A477F0" w:rsidRPr="005E110C">
        <w:rPr>
          <w:lang w:val="en-US"/>
        </w:rPr>
        <w:t xml:space="preserve">and </w:t>
      </w:r>
      <w:r w:rsidRPr="005E110C">
        <w:rPr>
          <w:lang w:val="en-US"/>
        </w:rPr>
        <w:t>maintenance – and the requirements for each activity to ensure security; and</w:t>
      </w:r>
    </w:p>
    <w:p w14:paraId="464BBE36" w14:textId="269D0FF1" w:rsidR="00AE1644" w:rsidRPr="005E110C" w:rsidRDefault="00AE1644" w:rsidP="003564EE">
      <w:pPr>
        <w:pStyle w:val="BodyText"/>
        <w:numPr>
          <w:ilvl w:val="0"/>
          <w:numId w:val="56"/>
        </w:numPr>
        <w:rPr>
          <w:lang w:val="en-US"/>
        </w:rPr>
      </w:pPr>
      <w:r w:rsidRPr="005E110C">
        <w:rPr>
          <w:lang w:val="en-US"/>
        </w:rPr>
        <w:t>Technical requirements for the Derived PIV Credential including certificate policies, cryptographic specifications, types of cryptographic implementation that are permitted and mechanisms for activation and use of the credential.</w:t>
      </w:r>
    </w:p>
    <w:p w14:paraId="62CD0970" w14:textId="1DAC7839" w:rsidR="00166662" w:rsidRPr="005E110C" w:rsidRDefault="00AE1644" w:rsidP="00C85DB7">
      <w:pPr>
        <w:pStyle w:val="BodyText"/>
        <w:rPr>
          <w:lang w:val="en-US"/>
        </w:rPr>
      </w:pPr>
      <w:r w:rsidRPr="005E110C">
        <w:rPr>
          <w:lang w:val="en-US"/>
        </w:rPr>
        <w:t>The publication also includes an informative annex that provides recommendations for the inclusion of digital signature and key management keys on mobile devices.</w:t>
      </w:r>
      <w:bookmarkStart w:id="27" w:name="_Toc42912153"/>
      <w:bookmarkStart w:id="28" w:name="_Toc43110415"/>
      <w:bookmarkStart w:id="29" w:name="_Toc85347946"/>
      <w:bookmarkEnd w:id="15"/>
      <w:bookmarkEnd w:id="16"/>
      <w:bookmarkEnd w:id="17"/>
    </w:p>
    <w:p w14:paraId="6EEFF623" w14:textId="77777777" w:rsidR="00166662" w:rsidRPr="005E110C" w:rsidRDefault="00166662" w:rsidP="004B0564">
      <w:pPr>
        <w:pStyle w:val="Heading2"/>
      </w:pPr>
      <w:bookmarkStart w:id="30" w:name="_Toc272753471"/>
      <w:bookmarkStart w:id="31" w:name="_Toc42912154"/>
      <w:bookmarkStart w:id="32" w:name="_Toc43110416"/>
      <w:bookmarkStart w:id="33" w:name="_Toc85347947"/>
      <w:bookmarkEnd w:id="27"/>
      <w:bookmarkEnd w:id="28"/>
      <w:bookmarkEnd w:id="29"/>
      <w:r w:rsidRPr="005E110C">
        <w:t>Audience:</w:t>
      </w:r>
      <w:bookmarkEnd w:id="30"/>
    </w:p>
    <w:p w14:paraId="06C27E80" w14:textId="728E52DE" w:rsidR="00DA34AD" w:rsidRPr="005E110C" w:rsidRDefault="00FB3B34" w:rsidP="00DA34AD">
      <w:pPr>
        <w:pStyle w:val="BodyText"/>
        <w:rPr>
          <w:lang w:val="en-US"/>
        </w:rPr>
      </w:pPr>
      <w:r w:rsidRPr="005E110C">
        <w:rPr>
          <w:lang w:val="en-US"/>
        </w:rPr>
        <w:t xml:space="preserve">This document is targeted at </w:t>
      </w:r>
      <w:r w:rsidR="00B317CC" w:rsidRPr="005E110C">
        <w:rPr>
          <w:lang w:val="en-US"/>
        </w:rPr>
        <w:t>stakeholders</w:t>
      </w:r>
      <w:r w:rsidRPr="005E110C">
        <w:rPr>
          <w:lang w:val="en-US"/>
        </w:rPr>
        <w:t xml:space="preserve"> who will be responsible for procuring, designing, implementi</w:t>
      </w:r>
      <w:r w:rsidR="00CE1941" w:rsidRPr="005E110C">
        <w:rPr>
          <w:lang w:val="en-US"/>
        </w:rPr>
        <w:t>ng</w:t>
      </w:r>
      <w:r w:rsidRPr="005E110C">
        <w:rPr>
          <w:lang w:val="en-US"/>
        </w:rPr>
        <w:t xml:space="preserve">, and managing deployments of </w:t>
      </w:r>
      <w:r w:rsidR="00D66768" w:rsidRPr="005E110C">
        <w:rPr>
          <w:lang w:val="en-US"/>
        </w:rPr>
        <w:t xml:space="preserve">Derived </w:t>
      </w:r>
      <w:r w:rsidR="004A03DF" w:rsidRPr="005E110C">
        <w:rPr>
          <w:lang w:val="en-US"/>
        </w:rPr>
        <w:t xml:space="preserve">PIV </w:t>
      </w:r>
      <w:r w:rsidR="00D66768" w:rsidRPr="005E110C">
        <w:rPr>
          <w:lang w:val="en-US"/>
        </w:rPr>
        <w:t>Credential</w:t>
      </w:r>
      <w:r w:rsidRPr="005E110C">
        <w:rPr>
          <w:lang w:val="en-US"/>
        </w:rPr>
        <w:t xml:space="preserve">s for mobile </w:t>
      </w:r>
      <w:r w:rsidR="00354A70" w:rsidRPr="005E110C">
        <w:rPr>
          <w:lang w:val="en-US"/>
        </w:rPr>
        <w:t>devices</w:t>
      </w:r>
      <w:r w:rsidRPr="005E110C">
        <w:rPr>
          <w:lang w:val="en-US"/>
        </w:rPr>
        <w:t>.</w:t>
      </w:r>
    </w:p>
    <w:p w14:paraId="6E7BA99F" w14:textId="77777777" w:rsidR="00F4321C" w:rsidRPr="005E110C" w:rsidRDefault="00F4321C">
      <w:pPr>
        <w:pStyle w:val="Heading2"/>
      </w:pPr>
      <w:bookmarkStart w:id="34" w:name="_Toc272753472"/>
      <w:r w:rsidRPr="005E110C">
        <w:t>Document Structure</w:t>
      </w:r>
      <w:bookmarkEnd w:id="31"/>
      <w:bookmarkEnd w:id="32"/>
      <w:bookmarkEnd w:id="33"/>
      <w:bookmarkEnd w:id="34"/>
    </w:p>
    <w:p w14:paraId="192730A6" w14:textId="590DF201" w:rsidR="00DA34AD" w:rsidRPr="005E110C" w:rsidRDefault="00AE56B3" w:rsidP="00DA34AD">
      <w:pPr>
        <w:pStyle w:val="BodyText"/>
        <w:rPr>
          <w:lang w:val="en-US"/>
        </w:rPr>
      </w:pPr>
      <w:r w:rsidRPr="005E110C">
        <w:rPr>
          <w:lang w:val="en-US"/>
        </w:rPr>
        <w:t>The structure of the rest of this document is as follows</w:t>
      </w:r>
      <w:r w:rsidR="00185F93" w:rsidRPr="005E110C">
        <w:rPr>
          <w:lang w:val="en-US"/>
        </w:rPr>
        <w:t>. Each section is labeled as either normative (i.e., mandatory for compliance) or informative (i.e., non-mandatory).</w:t>
      </w:r>
    </w:p>
    <w:p w14:paraId="0F821BC3" w14:textId="76566348" w:rsidR="00AE56B3" w:rsidRPr="005E110C" w:rsidRDefault="00E51733" w:rsidP="00BF6CA7">
      <w:pPr>
        <w:pStyle w:val="BodyText"/>
        <w:numPr>
          <w:ilvl w:val="0"/>
          <w:numId w:val="5"/>
        </w:numPr>
        <w:rPr>
          <w:lang w:val="en-US"/>
        </w:rPr>
      </w:pPr>
      <w:hyperlink w:anchor="_Lifecycle_Activities_and" w:history="1">
        <w:r w:rsidR="00AE56B3" w:rsidRPr="005E110C">
          <w:rPr>
            <w:rStyle w:val="Hyperlink"/>
            <w:lang w:val="en-US"/>
          </w:rPr>
          <w:t xml:space="preserve">Section </w:t>
        </w:r>
        <w:r w:rsidR="00FC53D4" w:rsidRPr="005E110C">
          <w:rPr>
            <w:rStyle w:val="Hyperlink"/>
            <w:lang w:val="en-US"/>
          </w:rPr>
          <w:t>2</w:t>
        </w:r>
      </w:hyperlink>
      <w:r w:rsidR="000C3E6F" w:rsidRPr="005E110C">
        <w:rPr>
          <w:lang w:val="en-US"/>
        </w:rPr>
        <w:t xml:space="preserve"> </w:t>
      </w:r>
      <w:r w:rsidR="005D31B4" w:rsidRPr="005E110C">
        <w:rPr>
          <w:lang w:val="en-US"/>
        </w:rPr>
        <w:t>describes</w:t>
      </w:r>
      <w:r w:rsidR="000E20F8" w:rsidRPr="005E110C">
        <w:rPr>
          <w:lang w:val="en-US"/>
        </w:rPr>
        <w:t xml:space="preserve"> </w:t>
      </w:r>
      <w:r w:rsidR="00D66768" w:rsidRPr="005E110C">
        <w:rPr>
          <w:lang w:val="en-US"/>
        </w:rPr>
        <w:t xml:space="preserve">Derived </w:t>
      </w:r>
      <w:r w:rsidR="004A03DF" w:rsidRPr="005E110C">
        <w:rPr>
          <w:lang w:val="en-US"/>
        </w:rPr>
        <w:t xml:space="preserve">PIV </w:t>
      </w:r>
      <w:r w:rsidR="00D66768" w:rsidRPr="005E110C">
        <w:rPr>
          <w:lang w:val="en-US"/>
        </w:rPr>
        <w:t>Credential</w:t>
      </w:r>
      <w:r w:rsidR="00A114B7" w:rsidRPr="005E110C">
        <w:rPr>
          <w:lang w:val="en-US"/>
        </w:rPr>
        <w:t xml:space="preserve"> </w:t>
      </w:r>
      <w:r w:rsidR="000E20F8" w:rsidRPr="005E110C">
        <w:rPr>
          <w:lang w:val="en-US"/>
        </w:rPr>
        <w:t>lifecycle</w:t>
      </w:r>
      <w:r w:rsidR="005D31B4" w:rsidRPr="005E110C">
        <w:rPr>
          <w:lang w:val="en-US"/>
        </w:rPr>
        <w:t xml:space="preserve"> activities and related requirements</w:t>
      </w:r>
      <w:r w:rsidR="000E20F8" w:rsidRPr="005E110C">
        <w:rPr>
          <w:lang w:val="en-US"/>
        </w:rPr>
        <w:t>.</w:t>
      </w:r>
      <w:r w:rsidR="00AC04E0" w:rsidRPr="005E110C">
        <w:rPr>
          <w:lang w:val="en-US"/>
        </w:rPr>
        <w:t xml:space="preserve"> </w:t>
      </w:r>
      <w:r w:rsidR="00D657D7" w:rsidRPr="005E110C">
        <w:rPr>
          <w:lang w:val="en-US"/>
        </w:rPr>
        <w:t xml:space="preserve">This section is </w:t>
      </w:r>
      <w:r w:rsidR="00D657D7" w:rsidRPr="005E110C">
        <w:rPr>
          <w:i/>
          <w:lang w:val="en-US"/>
        </w:rPr>
        <w:t>normative</w:t>
      </w:r>
      <w:r w:rsidR="004B519F" w:rsidRPr="005E110C">
        <w:rPr>
          <w:i/>
          <w:lang w:val="en-US"/>
        </w:rPr>
        <w:t>,</w:t>
      </w:r>
      <w:r w:rsidR="004B519F" w:rsidRPr="005E110C">
        <w:rPr>
          <w:lang w:val="en-US"/>
        </w:rPr>
        <w:t xml:space="preserve"> with the exception of Section 2.1, which is </w:t>
      </w:r>
      <w:r w:rsidR="004B519F" w:rsidRPr="005E110C">
        <w:rPr>
          <w:i/>
          <w:lang w:val="en-US"/>
        </w:rPr>
        <w:t>informative</w:t>
      </w:r>
      <w:r w:rsidR="00D657D7" w:rsidRPr="005E110C">
        <w:rPr>
          <w:lang w:val="en-US"/>
        </w:rPr>
        <w:t>.</w:t>
      </w:r>
    </w:p>
    <w:p w14:paraId="0D6FB7F2" w14:textId="751252FC" w:rsidR="00AE56B3" w:rsidRPr="005E110C" w:rsidRDefault="00E51733" w:rsidP="00BF6CA7">
      <w:pPr>
        <w:pStyle w:val="BodyText"/>
        <w:numPr>
          <w:ilvl w:val="0"/>
          <w:numId w:val="5"/>
        </w:numPr>
        <w:rPr>
          <w:lang w:val="en-US"/>
        </w:rPr>
      </w:pPr>
      <w:hyperlink w:anchor="_Technical_Requirements" w:history="1">
        <w:r w:rsidR="00AE56B3" w:rsidRPr="005E110C">
          <w:rPr>
            <w:rStyle w:val="Hyperlink"/>
            <w:lang w:val="en-US"/>
          </w:rPr>
          <w:t xml:space="preserve">Section </w:t>
        </w:r>
        <w:r w:rsidR="00FC53D4" w:rsidRPr="005E110C">
          <w:rPr>
            <w:rStyle w:val="Hyperlink"/>
            <w:lang w:val="en-US"/>
          </w:rPr>
          <w:t>3</w:t>
        </w:r>
      </w:hyperlink>
      <w:r w:rsidR="000C3E6F" w:rsidRPr="005E110C">
        <w:rPr>
          <w:lang w:val="en-US"/>
        </w:rPr>
        <w:t xml:space="preserve"> </w:t>
      </w:r>
      <w:r w:rsidR="003A20E4" w:rsidRPr="005E110C">
        <w:rPr>
          <w:lang w:val="en-US"/>
        </w:rPr>
        <w:t xml:space="preserve">describes the technical </w:t>
      </w:r>
      <w:r w:rsidR="00A114B7" w:rsidRPr="005E110C">
        <w:rPr>
          <w:lang w:val="en-US"/>
        </w:rPr>
        <w:t xml:space="preserve">requirements </w:t>
      </w:r>
      <w:r w:rsidR="003A20E4" w:rsidRPr="005E110C">
        <w:rPr>
          <w:lang w:val="en-US"/>
        </w:rPr>
        <w:t xml:space="preserve">for implementing </w:t>
      </w:r>
      <w:r w:rsidR="00D66768" w:rsidRPr="005E110C">
        <w:rPr>
          <w:lang w:val="en-US"/>
        </w:rPr>
        <w:t xml:space="preserve">Derived </w:t>
      </w:r>
      <w:r w:rsidR="004A03DF" w:rsidRPr="005E110C">
        <w:rPr>
          <w:lang w:val="en-US"/>
        </w:rPr>
        <w:t xml:space="preserve">PIV </w:t>
      </w:r>
      <w:r w:rsidR="00D66768" w:rsidRPr="005E110C">
        <w:rPr>
          <w:lang w:val="en-US"/>
        </w:rPr>
        <w:t>Credential</w:t>
      </w:r>
      <w:r w:rsidR="005D31B4" w:rsidRPr="005E110C">
        <w:rPr>
          <w:lang w:val="en-US"/>
        </w:rPr>
        <w:t>s</w:t>
      </w:r>
      <w:r w:rsidR="003A20E4" w:rsidRPr="005E110C">
        <w:rPr>
          <w:lang w:val="en-US"/>
        </w:rPr>
        <w:t>.</w:t>
      </w:r>
      <w:r w:rsidR="00AC04E0" w:rsidRPr="005E110C">
        <w:rPr>
          <w:lang w:val="en-US"/>
        </w:rPr>
        <w:t xml:space="preserve"> </w:t>
      </w:r>
      <w:r w:rsidR="00D657D7" w:rsidRPr="005E110C">
        <w:rPr>
          <w:lang w:val="en-US"/>
        </w:rPr>
        <w:t xml:space="preserve">This section is </w:t>
      </w:r>
      <w:r w:rsidR="00D657D7" w:rsidRPr="005E110C">
        <w:rPr>
          <w:i/>
          <w:lang w:val="en-US"/>
        </w:rPr>
        <w:t>normative</w:t>
      </w:r>
      <w:r w:rsidR="00D657D7" w:rsidRPr="005E110C">
        <w:rPr>
          <w:lang w:val="en-US"/>
        </w:rPr>
        <w:t>.</w:t>
      </w:r>
    </w:p>
    <w:p w14:paraId="11F089EC" w14:textId="2616E976" w:rsidR="005E5300" w:rsidRPr="005E110C" w:rsidRDefault="00E51733" w:rsidP="00BF6CA7">
      <w:pPr>
        <w:pStyle w:val="BodyText"/>
        <w:numPr>
          <w:ilvl w:val="0"/>
          <w:numId w:val="5"/>
        </w:numPr>
        <w:rPr>
          <w:lang w:val="en-US"/>
        </w:rPr>
      </w:pPr>
      <w:hyperlink w:anchor="_Digital_Signature_and" w:history="1">
        <w:r w:rsidR="005E5300" w:rsidRPr="005E110C">
          <w:rPr>
            <w:rStyle w:val="Hyperlink"/>
            <w:lang w:val="en-US"/>
          </w:rPr>
          <w:t>Appendix A</w:t>
        </w:r>
      </w:hyperlink>
      <w:r w:rsidR="005E5300" w:rsidRPr="005E110C">
        <w:rPr>
          <w:lang w:val="en-US"/>
        </w:rPr>
        <w:t xml:space="preserve"> contains guidance on digital signature and key management keys.</w:t>
      </w:r>
      <w:r w:rsidR="00AC04E0" w:rsidRPr="005E110C">
        <w:rPr>
          <w:lang w:val="en-US"/>
        </w:rPr>
        <w:t xml:space="preserve"> </w:t>
      </w:r>
      <w:r w:rsidR="00D657D7" w:rsidRPr="005E110C">
        <w:rPr>
          <w:lang w:val="en-US"/>
        </w:rPr>
        <w:t xml:space="preserve">This </w:t>
      </w:r>
      <w:r w:rsidR="00BE7B32" w:rsidRPr="005E110C">
        <w:rPr>
          <w:lang w:val="en-US"/>
        </w:rPr>
        <w:t>ap</w:t>
      </w:r>
      <w:r w:rsidR="00EB65D5" w:rsidRPr="005E110C">
        <w:rPr>
          <w:lang w:val="en-US"/>
        </w:rPr>
        <w:t>p</w:t>
      </w:r>
      <w:r w:rsidR="00BE7B32" w:rsidRPr="005E110C">
        <w:rPr>
          <w:lang w:val="en-US"/>
        </w:rPr>
        <w:t>endix</w:t>
      </w:r>
      <w:r w:rsidR="00D657D7" w:rsidRPr="005E110C">
        <w:rPr>
          <w:lang w:val="en-US"/>
        </w:rPr>
        <w:t xml:space="preserve"> is </w:t>
      </w:r>
      <w:r w:rsidR="00D657D7" w:rsidRPr="005E110C">
        <w:rPr>
          <w:i/>
          <w:lang w:val="en-US"/>
        </w:rPr>
        <w:t>informative</w:t>
      </w:r>
      <w:r w:rsidR="00D657D7" w:rsidRPr="005E110C">
        <w:rPr>
          <w:lang w:val="en-US"/>
        </w:rPr>
        <w:t>.</w:t>
      </w:r>
    </w:p>
    <w:p w14:paraId="53E7CF64" w14:textId="233E0F49" w:rsidR="003661DA" w:rsidRPr="005E110C" w:rsidRDefault="00E51733" w:rsidP="003661DA">
      <w:pPr>
        <w:pStyle w:val="BodyText"/>
        <w:numPr>
          <w:ilvl w:val="0"/>
          <w:numId w:val="5"/>
        </w:numPr>
        <w:rPr>
          <w:lang w:val="en-US"/>
        </w:rPr>
      </w:pPr>
      <w:hyperlink w:anchor="_Data_Model_and" w:history="1">
        <w:r w:rsidR="00AE56B3" w:rsidRPr="005E110C">
          <w:rPr>
            <w:rStyle w:val="Hyperlink"/>
            <w:lang w:val="en-US"/>
          </w:rPr>
          <w:t xml:space="preserve">Appendix </w:t>
        </w:r>
        <w:r w:rsidR="005E5300" w:rsidRPr="005E110C">
          <w:rPr>
            <w:rStyle w:val="Hyperlink"/>
            <w:lang w:val="en-US"/>
          </w:rPr>
          <w:t>B</w:t>
        </w:r>
      </w:hyperlink>
      <w:r w:rsidR="00AE56B3" w:rsidRPr="005E110C">
        <w:rPr>
          <w:lang w:val="en-US"/>
        </w:rPr>
        <w:t xml:space="preserve"> </w:t>
      </w:r>
      <w:r w:rsidR="003661DA" w:rsidRPr="005E110C">
        <w:rPr>
          <w:lang w:val="en-US"/>
        </w:rPr>
        <w:t xml:space="preserve">provides detailed </w:t>
      </w:r>
      <w:r w:rsidR="0093221B" w:rsidRPr="005E110C">
        <w:rPr>
          <w:lang w:val="en-US"/>
        </w:rPr>
        <w:t xml:space="preserve">interface </w:t>
      </w:r>
      <w:r w:rsidR="003661DA" w:rsidRPr="005E110C">
        <w:rPr>
          <w:lang w:val="en-US"/>
        </w:rPr>
        <w:t>requirements for the removable hardware implementations.</w:t>
      </w:r>
      <w:r w:rsidR="00AC04E0" w:rsidRPr="005E110C">
        <w:rPr>
          <w:lang w:val="en-US"/>
        </w:rPr>
        <w:t xml:space="preserve"> </w:t>
      </w:r>
      <w:r w:rsidR="00D657D7" w:rsidRPr="005E110C">
        <w:rPr>
          <w:lang w:val="en-US"/>
        </w:rPr>
        <w:t xml:space="preserve">This appendix is </w:t>
      </w:r>
      <w:r w:rsidR="00D657D7" w:rsidRPr="005E110C">
        <w:rPr>
          <w:i/>
          <w:lang w:val="en-US"/>
        </w:rPr>
        <w:t>normative</w:t>
      </w:r>
      <w:r w:rsidR="00CF4C61" w:rsidRPr="005E110C">
        <w:rPr>
          <w:lang w:val="en-US"/>
        </w:rPr>
        <w:t xml:space="preserve"> for implementation of Derived PIV </w:t>
      </w:r>
      <w:r w:rsidR="00973A78" w:rsidRPr="005E110C">
        <w:rPr>
          <w:lang w:val="en-US"/>
        </w:rPr>
        <w:t xml:space="preserve">Credentials </w:t>
      </w:r>
      <w:r w:rsidR="00CF4C61" w:rsidRPr="005E110C">
        <w:rPr>
          <w:lang w:val="en-US"/>
        </w:rPr>
        <w:t xml:space="preserve">on </w:t>
      </w:r>
      <w:r w:rsidR="00EC2E41" w:rsidRPr="005E110C">
        <w:rPr>
          <w:lang w:val="en-US"/>
        </w:rPr>
        <w:t>r</w:t>
      </w:r>
      <w:r w:rsidR="00CF4C61" w:rsidRPr="005E110C">
        <w:rPr>
          <w:lang w:val="en-US"/>
        </w:rPr>
        <w:t xml:space="preserve">emovable (non-embedded) </w:t>
      </w:r>
      <w:r w:rsidR="00EC2E41" w:rsidRPr="005E110C">
        <w:rPr>
          <w:lang w:val="en-US"/>
        </w:rPr>
        <w:t>h</w:t>
      </w:r>
      <w:r w:rsidR="00CF4C61" w:rsidRPr="005E110C">
        <w:rPr>
          <w:lang w:val="en-US"/>
        </w:rPr>
        <w:t xml:space="preserve">ardware </w:t>
      </w:r>
      <w:r w:rsidR="00EC2E41" w:rsidRPr="005E110C">
        <w:rPr>
          <w:lang w:val="en-US"/>
        </w:rPr>
        <w:t>c</w:t>
      </w:r>
      <w:r w:rsidR="002B514C" w:rsidRPr="005E110C">
        <w:rPr>
          <w:lang w:val="en-US"/>
        </w:rPr>
        <w:t>ryptographic</w:t>
      </w:r>
      <w:r w:rsidR="00CF4C61" w:rsidRPr="005E110C">
        <w:rPr>
          <w:lang w:val="en-US"/>
        </w:rPr>
        <w:t xml:space="preserve"> </w:t>
      </w:r>
      <w:r w:rsidR="00EC2E41" w:rsidRPr="005E110C">
        <w:rPr>
          <w:lang w:val="en-US"/>
        </w:rPr>
        <w:t>t</w:t>
      </w:r>
      <w:r w:rsidR="00CF4C61" w:rsidRPr="005E110C">
        <w:rPr>
          <w:lang w:val="en-US"/>
        </w:rPr>
        <w:t>okens</w:t>
      </w:r>
      <w:r w:rsidR="00D657D7" w:rsidRPr="005E110C">
        <w:rPr>
          <w:lang w:val="en-US"/>
        </w:rPr>
        <w:t>.</w:t>
      </w:r>
    </w:p>
    <w:p w14:paraId="03674559" w14:textId="3AA6EA10" w:rsidR="00092F07" w:rsidRPr="005E110C" w:rsidRDefault="00E51733" w:rsidP="0078265C">
      <w:pPr>
        <w:pStyle w:val="BodyText"/>
        <w:numPr>
          <w:ilvl w:val="0"/>
          <w:numId w:val="5"/>
        </w:numPr>
        <w:rPr>
          <w:lang w:val="en-US"/>
        </w:rPr>
      </w:pPr>
      <w:hyperlink w:anchor="_Example_Issuance_Processes" w:history="1">
        <w:r w:rsidR="00092F07" w:rsidRPr="005E110C">
          <w:rPr>
            <w:rStyle w:val="Hyperlink"/>
            <w:lang w:val="en-US"/>
          </w:rPr>
          <w:t>Appendix C</w:t>
        </w:r>
      </w:hyperlink>
      <w:r w:rsidR="00092F07" w:rsidRPr="005E110C">
        <w:rPr>
          <w:lang w:val="en-US"/>
        </w:rPr>
        <w:t xml:space="preserve"> provides example issuance processes for Derived PIV Credentials. This appendix is </w:t>
      </w:r>
      <w:r w:rsidR="00092F07" w:rsidRPr="005E110C">
        <w:rPr>
          <w:i/>
          <w:lang w:val="en-US"/>
        </w:rPr>
        <w:t>informative</w:t>
      </w:r>
      <w:r w:rsidR="00092F07" w:rsidRPr="005E110C">
        <w:rPr>
          <w:lang w:val="en-US"/>
        </w:rPr>
        <w:t>.</w:t>
      </w:r>
    </w:p>
    <w:p w14:paraId="1DD4144B" w14:textId="0709E4D0" w:rsidR="008A1686" w:rsidRPr="005E110C" w:rsidRDefault="00E51733" w:rsidP="0078265C">
      <w:pPr>
        <w:pStyle w:val="BodyText"/>
        <w:numPr>
          <w:ilvl w:val="0"/>
          <w:numId w:val="5"/>
        </w:numPr>
        <w:rPr>
          <w:lang w:val="en-US"/>
        </w:rPr>
      </w:pPr>
      <w:hyperlink w:anchor="_Derived_PIV_Credentials" w:history="1">
        <w:r w:rsidR="008A1686" w:rsidRPr="005E110C">
          <w:rPr>
            <w:rStyle w:val="Hyperlink"/>
            <w:lang w:val="en-US"/>
          </w:rPr>
          <w:t xml:space="preserve">Appendix </w:t>
        </w:r>
        <w:r w:rsidR="00092F07" w:rsidRPr="005E110C">
          <w:rPr>
            <w:rStyle w:val="Hyperlink"/>
            <w:lang w:val="en-US"/>
          </w:rPr>
          <w:t>D</w:t>
        </w:r>
      </w:hyperlink>
      <w:r w:rsidR="008A1686" w:rsidRPr="005E110C">
        <w:rPr>
          <w:lang w:val="en-US"/>
        </w:rPr>
        <w:t xml:space="preserve"> </w:t>
      </w:r>
      <w:r w:rsidR="0078265C" w:rsidRPr="005E110C">
        <w:rPr>
          <w:lang w:val="en-US"/>
        </w:rPr>
        <w:t>summarizes the association of the Derived PIV Credentials’ token types with the electronic authentication policies in OMB memoranda M-06-16 and M-07-16</w:t>
      </w:r>
      <w:r w:rsidR="00AC04E0" w:rsidRPr="005E110C">
        <w:rPr>
          <w:lang w:val="en-US"/>
        </w:rPr>
        <w:t xml:space="preserve">. </w:t>
      </w:r>
      <w:r w:rsidR="008A1686" w:rsidRPr="005E110C">
        <w:rPr>
          <w:lang w:val="en-US"/>
        </w:rPr>
        <w:t xml:space="preserve">This appendix is </w:t>
      </w:r>
      <w:r w:rsidR="008A1686" w:rsidRPr="005E110C">
        <w:rPr>
          <w:i/>
          <w:lang w:val="en-US"/>
        </w:rPr>
        <w:t>informative</w:t>
      </w:r>
      <w:r w:rsidR="008A1686" w:rsidRPr="005E110C">
        <w:rPr>
          <w:lang w:val="en-US"/>
        </w:rPr>
        <w:t>.</w:t>
      </w:r>
    </w:p>
    <w:p w14:paraId="7F0C130E" w14:textId="219BA7E0" w:rsidR="00AE56B3" w:rsidRPr="005E110C" w:rsidRDefault="00E51733" w:rsidP="00BF6CA7">
      <w:pPr>
        <w:pStyle w:val="BodyText"/>
        <w:numPr>
          <w:ilvl w:val="0"/>
          <w:numId w:val="5"/>
        </w:numPr>
        <w:rPr>
          <w:lang w:val="en-US"/>
        </w:rPr>
      </w:pPr>
      <w:hyperlink w:anchor="_Glossary_(Informative)" w:history="1">
        <w:r w:rsidR="003661DA" w:rsidRPr="005E110C">
          <w:rPr>
            <w:rStyle w:val="Hyperlink"/>
            <w:lang w:val="en-US"/>
          </w:rPr>
          <w:t xml:space="preserve">Appendix </w:t>
        </w:r>
        <w:r w:rsidR="00092F07" w:rsidRPr="005E110C">
          <w:rPr>
            <w:rStyle w:val="Hyperlink"/>
            <w:lang w:val="en-US"/>
          </w:rPr>
          <w:t>E</w:t>
        </w:r>
      </w:hyperlink>
      <w:r w:rsidR="008A1686" w:rsidRPr="005E110C">
        <w:rPr>
          <w:lang w:val="en-US"/>
        </w:rPr>
        <w:t xml:space="preserve"> </w:t>
      </w:r>
      <w:r w:rsidR="00AE56B3" w:rsidRPr="005E110C">
        <w:rPr>
          <w:lang w:val="en-US"/>
        </w:rPr>
        <w:t>contains a glossary defining selected terms from this document.</w:t>
      </w:r>
      <w:r w:rsidR="00D657D7" w:rsidRPr="005E110C">
        <w:rPr>
          <w:lang w:val="en-US"/>
        </w:rPr>
        <w:t xml:space="preserve"> This appendix is </w:t>
      </w:r>
      <w:r w:rsidR="00D657D7" w:rsidRPr="005E110C">
        <w:rPr>
          <w:i/>
          <w:lang w:val="en-US"/>
        </w:rPr>
        <w:t>informative</w:t>
      </w:r>
      <w:r w:rsidR="00D657D7" w:rsidRPr="005E110C">
        <w:rPr>
          <w:lang w:val="en-US"/>
        </w:rPr>
        <w:t>.</w:t>
      </w:r>
    </w:p>
    <w:p w14:paraId="0D43F73A" w14:textId="6B840B92" w:rsidR="00AE56B3" w:rsidRPr="005E110C" w:rsidRDefault="00E51733" w:rsidP="00BF6CA7">
      <w:pPr>
        <w:pStyle w:val="BodyText"/>
        <w:numPr>
          <w:ilvl w:val="0"/>
          <w:numId w:val="5"/>
        </w:numPr>
        <w:rPr>
          <w:lang w:val="en-US"/>
        </w:rPr>
      </w:pPr>
      <w:hyperlink w:anchor="_Acronyms_and_Abbreviations" w:history="1">
        <w:r w:rsidR="00AE56B3" w:rsidRPr="005E110C">
          <w:rPr>
            <w:rStyle w:val="Hyperlink"/>
            <w:lang w:val="en-US"/>
          </w:rPr>
          <w:t xml:space="preserve">Appendix </w:t>
        </w:r>
        <w:r w:rsidR="00092F07" w:rsidRPr="005E110C">
          <w:rPr>
            <w:rStyle w:val="Hyperlink"/>
            <w:lang w:val="en-US"/>
          </w:rPr>
          <w:t>F</w:t>
        </w:r>
      </w:hyperlink>
      <w:r w:rsidR="008A1686" w:rsidRPr="005E110C">
        <w:rPr>
          <w:lang w:val="en-US"/>
        </w:rPr>
        <w:t xml:space="preserve"> </w:t>
      </w:r>
      <w:r w:rsidR="00AE56B3" w:rsidRPr="005E110C">
        <w:rPr>
          <w:lang w:val="en-US"/>
        </w:rPr>
        <w:t>defines acronyms and other abbreviations used in this document.</w:t>
      </w:r>
      <w:r w:rsidR="00AC04E0" w:rsidRPr="005E110C">
        <w:rPr>
          <w:lang w:val="en-US"/>
        </w:rPr>
        <w:t xml:space="preserve"> </w:t>
      </w:r>
      <w:r w:rsidR="00D657D7" w:rsidRPr="005E110C">
        <w:rPr>
          <w:lang w:val="en-US"/>
        </w:rPr>
        <w:t xml:space="preserve">This appendix is </w:t>
      </w:r>
      <w:r w:rsidR="00D657D7" w:rsidRPr="005E110C">
        <w:rPr>
          <w:i/>
          <w:lang w:val="en-US"/>
        </w:rPr>
        <w:t>informative</w:t>
      </w:r>
      <w:r w:rsidR="00D657D7" w:rsidRPr="005E110C">
        <w:rPr>
          <w:lang w:val="en-US"/>
        </w:rPr>
        <w:t>.</w:t>
      </w:r>
    </w:p>
    <w:p w14:paraId="0370185B" w14:textId="43BCE004" w:rsidR="00AE56B3" w:rsidRPr="005E110C" w:rsidRDefault="00E51733" w:rsidP="00BF6CA7">
      <w:pPr>
        <w:pStyle w:val="BodyText"/>
        <w:numPr>
          <w:ilvl w:val="0"/>
          <w:numId w:val="5"/>
        </w:numPr>
        <w:rPr>
          <w:lang w:val="en-US"/>
        </w:rPr>
      </w:pPr>
      <w:hyperlink w:anchor="_References_(Informative)" w:history="1">
        <w:r w:rsidR="00AE56B3" w:rsidRPr="005E110C">
          <w:rPr>
            <w:rStyle w:val="Hyperlink"/>
            <w:lang w:val="en-US"/>
          </w:rPr>
          <w:t xml:space="preserve">Appendix </w:t>
        </w:r>
        <w:r w:rsidR="00092F07" w:rsidRPr="005E110C">
          <w:rPr>
            <w:rStyle w:val="Hyperlink"/>
            <w:lang w:val="en-US"/>
          </w:rPr>
          <w:t>G</w:t>
        </w:r>
      </w:hyperlink>
      <w:r w:rsidR="008A1686" w:rsidRPr="005E110C">
        <w:rPr>
          <w:lang w:val="en-US"/>
        </w:rPr>
        <w:t xml:space="preserve"> </w:t>
      </w:r>
      <w:r w:rsidR="00AE56B3" w:rsidRPr="005E110C">
        <w:rPr>
          <w:lang w:val="en-US"/>
        </w:rPr>
        <w:t>provides a list of references for this document.</w:t>
      </w:r>
      <w:r w:rsidR="00AC04E0" w:rsidRPr="005E110C">
        <w:rPr>
          <w:lang w:val="en-US"/>
        </w:rPr>
        <w:t xml:space="preserve"> </w:t>
      </w:r>
      <w:r w:rsidR="00D657D7" w:rsidRPr="005E110C">
        <w:rPr>
          <w:lang w:val="en-US"/>
        </w:rPr>
        <w:t xml:space="preserve">This appendix is </w:t>
      </w:r>
      <w:r w:rsidR="00D657D7" w:rsidRPr="005E110C">
        <w:rPr>
          <w:i/>
          <w:lang w:val="en-US"/>
        </w:rPr>
        <w:t>informative</w:t>
      </w:r>
      <w:r w:rsidR="00D657D7" w:rsidRPr="005E110C">
        <w:rPr>
          <w:lang w:val="en-US"/>
        </w:rPr>
        <w:t>.</w:t>
      </w:r>
    </w:p>
    <w:p w14:paraId="7E631BF1" w14:textId="77777777" w:rsidR="00932C3D" w:rsidRPr="005E110C" w:rsidRDefault="00932C3D" w:rsidP="00932C3D">
      <w:pPr>
        <w:pStyle w:val="Heading2"/>
      </w:pPr>
      <w:bookmarkStart w:id="35" w:name="_Toc272753473"/>
      <w:r w:rsidRPr="005E110C">
        <w:t>Key Terminology</w:t>
      </w:r>
      <w:bookmarkEnd w:id="35"/>
    </w:p>
    <w:p w14:paraId="53C925F1" w14:textId="69431C33" w:rsidR="000C3E6F" w:rsidRPr="005E110C" w:rsidRDefault="00932C3D" w:rsidP="00BF6CA7">
      <w:pPr>
        <w:pStyle w:val="BodyText"/>
        <w:rPr>
          <w:lang w:val="en-US"/>
        </w:rPr>
      </w:pPr>
      <w:r w:rsidRPr="005E110C">
        <w:rPr>
          <w:lang w:val="en-US"/>
        </w:rPr>
        <w:t xml:space="preserve">Certain key PIV terms have assigned meanings within the context of this </w:t>
      </w:r>
      <w:r w:rsidR="006B69DD" w:rsidRPr="005E110C">
        <w:rPr>
          <w:lang w:val="en-US"/>
        </w:rPr>
        <w:t>document</w:t>
      </w:r>
      <w:r w:rsidRPr="005E110C">
        <w:rPr>
          <w:lang w:val="en-US"/>
        </w:rPr>
        <w:t xml:space="preserve">. The term “PIV </w:t>
      </w:r>
      <w:r w:rsidR="00DE3EF2" w:rsidRPr="005E110C">
        <w:rPr>
          <w:lang w:val="en-US"/>
        </w:rPr>
        <w:t>cardholder</w:t>
      </w:r>
      <w:r w:rsidRPr="005E110C">
        <w:rPr>
          <w:lang w:val="en-US"/>
        </w:rPr>
        <w:t xml:space="preserve">” refers to a person who </w:t>
      </w:r>
      <w:r w:rsidR="004C2BA4" w:rsidRPr="005E110C">
        <w:rPr>
          <w:lang w:val="en-US"/>
        </w:rPr>
        <w:t>possesses</w:t>
      </w:r>
      <w:r w:rsidRPr="005E110C">
        <w:rPr>
          <w:lang w:val="en-US"/>
        </w:rPr>
        <w:t xml:space="preserve"> a valid PIV Card, regardless of whether they have been issued </w:t>
      </w:r>
      <w:r w:rsidR="00E15AF5" w:rsidRPr="005E110C">
        <w:rPr>
          <w:lang w:val="en-US"/>
        </w:rPr>
        <w:t xml:space="preserve">a </w:t>
      </w:r>
      <w:r w:rsidR="00D66768" w:rsidRPr="005E110C">
        <w:rPr>
          <w:lang w:val="en-US"/>
        </w:rPr>
        <w:t xml:space="preserve">Derived </w:t>
      </w:r>
      <w:r w:rsidR="004A03DF" w:rsidRPr="005E110C">
        <w:rPr>
          <w:lang w:val="en-US"/>
        </w:rPr>
        <w:t xml:space="preserve">PIV </w:t>
      </w:r>
      <w:r w:rsidR="00D66768" w:rsidRPr="005E110C">
        <w:rPr>
          <w:lang w:val="en-US"/>
        </w:rPr>
        <w:t>Credential</w:t>
      </w:r>
      <w:r w:rsidRPr="005E110C">
        <w:rPr>
          <w:lang w:val="en-US"/>
        </w:rPr>
        <w:t>. The term “</w:t>
      </w:r>
      <w:r w:rsidR="00D66768" w:rsidRPr="005E110C">
        <w:rPr>
          <w:lang w:val="en-US"/>
        </w:rPr>
        <w:t>Applicant</w:t>
      </w:r>
      <w:r w:rsidRPr="005E110C">
        <w:rPr>
          <w:lang w:val="en-US"/>
        </w:rPr>
        <w:t xml:space="preserve">” refers to a PIV </w:t>
      </w:r>
      <w:r w:rsidR="00DE3EF2" w:rsidRPr="005E110C">
        <w:rPr>
          <w:lang w:val="en-US"/>
        </w:rPr>
        <w:t xml:space="preserve">cardholder </w:t>
      </w:r>
      <w:r w:rsidRPr="005E110C">
        <w:rPr>
          <w:lang w:val="en-US"/>
        </w:rPr>
        <w:t xml:space="preserve">who is pending </w:t>
      </w:r>
      <w:r w:rsidR="00E15AF5" w:rsidRPr="005E110C">
        <w:rPr>
          <w:lang w:val="en-US"/>
        </w:rPr>
        <w:t xml:space="preserve">issuance of a </w:t>
      </w:r>
      <w:r w:rsidR="00D66768" w:rsidRPr="005E110C">
        <w:rPr>
          <w:lang w:val="en-US"/>
        </w:rPr>
        <w:t xml:space="preserve">Derived </w:t>
      </w:r>
      <w:r w:rsidR="004A03DF" w:rsidRPr="005E110C">
        <w:rPr>
          <w:lang w:val="en-US"/>
        </w:rPr>
        <w:t xml:space="preserve">PIV </w:t>
      </w:r>
      <w:r w:rsidR="00D66768" w:rsidRPr="005E110C">
        <w:rPr>
          <w:lang w:val="en-US"/>
        </w:rPr>
        <w:t>Credential</w:t>
      </w:r>
      <w:r w:rsidRPr="005E110C">
        <w:rPr>
          <w:lang w:val="en-US"/>
        </w:rPr>
        <w:t>, and the term “</w:t>
      </w:r>
      <w:r w:rsidR="00E15AF5" w:rsidRPr="005E110C">
        <w:rPr>
          <w:lang w:val="en-US"/>
        </w:rPr>
        <w:t>S</w:t>
      </w:r>
      <w:r w:rsidRPr="005E110C">
        <w:rPr>
          <w:lang w:val="en-US"/>
        </w:rPr>
        <w:t xml:space="preserve">ubscriber” refers to a PIV </w:t>
      </w:r>
      <w:r w:rsidR="00DE3EF2" w:rsidRPr="005E110C">
        <w:rPr>
          <w:lang w:val="en-US"/>
        </w:rPr>
        <w:t xml:space="preserve">cardholder </w:t>
      </w:r>
      <w:r w:rsidRPr="005E110C">
        <w:rPr>
          <w:lang w:val="en-US"/>
        </w:rPr>
        <w:t xml:space="preserve">who has already been issued </w:t>
      </w:r>
      <w:r w:rsidR="00E15AF5" w:rsidRPr="005E110C">
        <w:rPr>
          <w:lang w:val="en-US"/>
        </w:rPr>
        <w:t xml:space="preserve">a </w:t>
      </w:r>
      <w:r w:rsidR="00D66768" w:rsidRPr="005E110C">
        <w:rPr>
          <w:lang w:val="en-US"/>
        </w:rPr>
        <w:t xml:space="preserve">Derived </w:t>
      </w:r>
      <w:r w:rsidR="004A03DF" w:rsidRPr="005E110C">
        <w:rPr>
          <w:lang w:val="en-US"/>
        </w:rPr>
        <w:t xml:space="preserve">PIV </w:t>
      </w:r>
      <w:r w:rsidR="00D66768" w:rsidRPr="005E110C">
        <w:rPr>
          <w:lang w:val="en-US"/>
        </w:rPr>
        <w:t>Credential</w:t>
      </w:r>
      <w:r w:rsidR="00AC04E0" w:rsidRPr="005E110C">
        <w:rPr>
          <w:lang w:val="en-US"/>
        </w:rPr>
        <w:t>.</w:t>
      </w:r>
      <w:r w:rsidR="000C3E6F" w:rsidRPr="005E110C">
        <w:rPr>
          <w:lang w:val="en-US"/>
        </w:rPr>
        <w:br w:type="page"/>
      </w:r>
    </w:p>
    <w:p w14:paraId="66C18071" w14:textId="77777777" w:rsidR="006A1171" w:rsidRPr="005E110C" w:rsidRDefault="006A1171" w:rsidP="006A1171">
      <w:pPr>
        <w:pStyle w:val="Heading1"/>
      </w:pPr>
      <w:bookmarkStart w:id="36" w:name="_Toc161814058"/>
      <w:bookmarkStart w:id="37" w:name="_Toc163371854"/>
      <w:bookmarkStart w:id="38" w:name="_Toc163461773"/>
      <w:bookmarkStart w:id="39" w:name="_Toc340161401"/>
      <w:bookmarkStart w:id="40" w:name="_Lifecycle_Activities_and"/>
      <w:bookmarkStart w:id="41" w:name="_Toc272753474"/>
      <w:bookmarkEnd w:id="18"/>
      <w:bookmarkEnd w:id="36"/>
      <w:bookmarkEnd w:id="37"/>
      <w:bookmarkEnd w:id="38"/>
      <w:bookmarkEnd w:id="39"/>
      <w:bookmarkEnd w:id="40"/>
      <w:r w:rsidRPr="005E110C">
        <w:lastRenderedPageBreak/>
        <w:t xml:space="preserve">Lifecycle Activities </w:t>
      </w:r>
      <w:r w:rsidR="006769CE" w:rsidRPr="005E110C">
        <w:t>and Related Requirements</w:t>
      </w:r>
      <w:bookmarkEnd w:id="41"/>
    </w:p>
    <w:p w14:paraId="28694C7D" w14:textId="5D72ADB9" w:rsidR="00313730" w:rsidRPr="005E110C" w:rsidRDefault="00547F97" w:rsidP="004F4D41">
      <w:pPr>
        <w:pStyle w:val="BodyText"/>
        <w:rPr>
          <w:lang w:val="en-US"/>
        </w:rPr>
      </w:pPr>
      <w:r w:rsidRPr="005E110C">
        <w:rPr>
          <w:lang w:val="en-US"/>
        </w:rPr>
        <w:t>T</w:t>
      </w:r>
      <w:r w:rsidR="0091251E" w:rsidRPr="005E110C">
        <w:rPr>
          <w:lang w:val="en-US"/>
        </w:rPr>
        <w:t xml:space="preserve">he lifecycle </w:t>
      </w:r>
      <w:r w:rsidRPr="005E110C">
        <w:rPr>
          <w:lang w:val="en-US"/>
        </w:rPr>
        <w:t>activities (</w:t>
      </w:r>
      <w:r w:rsidR="0091251E" w:rsidRPr="005E110C">
        <w:rPr>
          <w:lang w:val="en-US"/>
        </w:rPr>
        <w:t>phases</w:t>
      </w:r>
      <w:r w:rsidRPr="005E110C">
        <w:rPr>
          <w:lang w:val="en-US"/>
        </w:rPr>
        <w:t>)</w:t>
      </w:r>
      <w:r w:rsidR="0091251E" w:rsidRPr="005E110C">
        <w:rPr>
          <w:lang w:val="en-US"/>
        </w:rPr>
        <w:t xml:space="preserve"> </w:t>
      </w:r>
      <w:r w:rsidRPr="005E110C">
        <w:rPr>
          <w:lang w:val="en-US"/>
        </w:rPr>
        <w:t xml:space="preserve">for </w:t>
      </w:r>
      <w:r w:rsidR="009C7B1B" w:rsidRPr="005E110C">
        <w:rPr>
          <w:lang w:val="en-US"/>
        </w:rPr>
        <w:t xml:space="preserve">a Derived </w:t>
      </w:r>
      <w:r w:rsidR="004A03DF" w:rsidRPr="005E110C">
        <w:rPr>
          <w:lang w:val="en-US"/>
        </w:rPr>
        <w:t xml:space="preserve">PIV </w:t>
      </w:r>
      <w:r w:rsidR="009C7B1B" w:rsidRPr="005E110C">
        <w:rPr>
          <w:lang w:val="en-US"/>
        </w:rPr>
        <w:t xml:space="preserve">Credential </w:t>
      </w:r>
      <w:r w:rsidRPr="005E110C">
        <w:rPr>
          <w:lang w:val="en-US"/>
        </w:rPr>
        <w:t xml:space="preserve">are </w:t>
      </w:r>
      <w:r w:rsidR="00EC2E41" w:rsidRPr="005E110C">
        <w:rPr>
          <w:lang w:val="en-US"/>
        </w:rPr>
        <w:t>i</w:t>
      </w:r>
      <w:r w:rsidR="00D85B3B" w:rsidRPr="005E110C">
        <w:rPr>
          <w:lang w:val="en-US"/>
        </w:rPr>
        <w:t xml:space="preserve">nitial </w:t>
      </w:r>
      <w:r w:rsidR="00EC2E41" w:rsidRPr="005E110C">
        <w:rPr>
          <w:lang w:val="en-US"/>
        </w:rPr>
        <w:t>i</w:t>
      </w:r>
      <w:r w:rsidRPr="005E110C">
        <w:rPr>
          <w:lang w:val="en-US"/>
        </w:rPr>
        <w:t xml:space="preserve">ssuance </w:t>
      </w:r>
      <w:r w:rsidR="00A477F0" w:rsidRPr="005E110C">
        <w:rPr>
          <w:lang w:val="en-US"/>
        </w:rPr>
        <w:t xml:space="preserve">and </w:t>
      </w:r>
      <w:r w:rsidR="00EC2E41" w:rsidRPr="005E110C">
        <w:rPr>
          <w:lang w:val="en-US"/>
        </w:rPr>
        <w:t>m</w:t>
      </w:r>
      <w:r w:rsidRPr="005E110C">
        <w:rPr>
          <w:lang w:val="en-US"/>
        </w:rPr>
        <w:t>aintenance</w:t>
      </w:r>
      <w:r w:rsidR="0091251E" w:rsidRPr="005E110C">
        <w:rPr>
          <w:lang w:val="en-US"/>
        </w:rPr>
        <w:t xml:space="preserve">. </w:t>
      </w:r>
      <w:r w:rsidR="00436942" w:rsidRPr="005E110C">
        <w:rPr>
          <w:lang w:val="en-US"/>
        </w:rPr>
        <w:t xml:space="preserve">This section </w:t>
      </w:r>
      <w:r w:rsidR="0091251E" w:rsidRPr="005E110C">
        <w:rPr>
          <w:lang w:val="en-US"/>
        </w:rPr>
        <w:t>describes</w:t>
      </w:r>
      <w:r w:rsidR="00436942" w:rsidRPr="005E110C">
        <w:rPr>
          <w:lang w:val="en-US"/>
        </w:rPr>
        <w:t xml:space="preserve"> the</w:t>
      </w:r>
      <w:r w:rsidRPr="005E110C">
        <w:rPr>
          <w:lang w:val="en-US"/>
        </w:rPr>
        <w:t>se</w:t>
      </w:r>
      <w:r w:rsidR="00D26EB0" w:rsidRPr="005E110C">
        <w:rPr>
          <w:lang w:val="en-US"/>
        </w:rPr>
        <w:t xml:space="preserve"> lifecycle activities</w:t>
      </w:r>
      <w:r w:rsidR="00436942" w:rsidRPr="005E110C">
        <w:rPr>
          <w:lang w:val="en-US"/>
        </w:rPr>
        <w:t xml:space="preserve"> and </w:t>
      </w:r>
      <w:r w:rsidRPr="005E110C">
        <w:rPr>
          <w:lang w:val="en-US"/>
        </w:rPr>
        <w:t>provid</w:t>
      </w:r>
      <w:r w:rsidR="00D26EB0" w:rsidRPr="005E110C">
        <w:rPr>
          <w:lang w:val="en-US"/>
        </w:rPr>
        <w:t>es</w:t>
      </w:r>
      <w:r w:rsidRPr="005E110C">
        <w:rPr>
          <w:lang w:val="en-US"/>
        </w:rPr>
        <w:t xml:space="preserve"> requirements and recommendations as appropriate</w:t>
      </w:r>
      <w:r w:rsidR="00313730" w:rsidRPr="005E110C">
        <w:rPr>
          <w:lang w:val="en-US"/>
        </w:rPr>
        <w:t>.</w:t>
      </w:r>
    </w:p>
    <w:p w14:paraId="6AA81E4A" w14:textId="2E60E0C2" w:rsidR="00E14519" w:rsidRPr="005E110C" w:rsidRDefault="00E14519" w:rsidP="004F4D41">
      <w:pPr>
        <w:pStyle w:val="BodyText"/>
        <w:rPr>
          <w:lang w:val="en-US"/>
        </w:rPr>
      </w:pPr>
      <w:r w:rsidRPr="005E110C">
        <w:rPr>
          <w:lang w:val="en-US"/>
        </w:rPr>
        <w:t xml:space="preserve">Issuers of </w:t>
      </w:r>
      <w:r w:rsidR="000D42B5" w:rsidRPr="005E110C">
        <w:rPr>
          <w:lang w:val="en-US"/>
        </w:rPr>
        <w:t>D</w:t>
      </w:r>
      <w:r w:rsidRPr="005E110C">
        <w:rPr>
          <w:lang w:val="en-US"/>
        </w:rPr>
        <w:t xml:space="preserve">erived </w:t>
      </w:r>
      <w:r w:rsidR="004A03DF" w:rsidRPr="005E110C">
        <w:rPr>
          <w:lang w:val="en-US"/>
        </w:rPr>
        <w:t xml:space="preserve">PIV </w:t>
      </w:r>
      <w:r w:rsidR="000D42B5" w:rsidRPr="005E110C">
        <w:rPr>
          <w:lang w:val="en-US"/>
        </w:rPr>
        <w:t xml:space="preserve">Credentials </w:t>
      </w:r>
      <w:r w:rsidRPr="005E110C">
        <w:rPr>
          <w:lang w:val="en-US"/>
        </w:rPr>
        <w:t xml:space="preserve">must document the process for each of the </w:t>
      </w:r>
      <w:r w:rsidR="002400BA" w:rsidRPr="005E110C">
        <w:rPr>
          <w:lang w:val="en-US"/>
        </w:rPr>
        <w:t xml:space="preserve">lifecycle </w:t>
      </w:r>
      <w:r w:rsidRPr="005E110C">
        <w:rPr>
          <w:lang w:val="en-US"/>
        </w:rPr>
        <w:t xml:space="preserve">activities described below. </w:t>
      </w:r>
      <w:r w:rsidR="00022A57" w:rsidRPr="005E110C">
        <w:rPr>
          <w:lang w:val="en-US"/>
        </w:rPr>
        <w:t xml:space="preserve">In accordance </w:t>
      </w:r>
      <w:r w:rsidR="005E64A5" w:rsidRPr="005E110C">
        <w:rPr>
          <w:lang w:val="en-US"/>
        </w:rPr>
        <w:t xml:space="preserve">with </w:t>
      </w:r>
      <w:r w:rsidR="0000148B">
        <w:rPr>
          <w:lang w:val="en-US"/>
        </w:rPr>
        <w:fldChar w:fldCharType="begin"/>
      </w:r>
      <w:r w:rsidR="0000148B">
        <w:rPr>
          <w:lang w:val="en-US"/>
        </w:rPr>
        <w:instrText xml:space="preserve"> REF Ref_HSPD_12 \h </w:instrText>
      </w:r>
      <w:r w:rsidR="0000148B">
        <w:rPr>
          <w:lang w:val="en-US"/>
        </w:rPr>
      </w:r>
      <w:r w:rsidR="0000148B">
        <w:rPr>
          <w:lang w:val="en-US"/>
        </w:rPr>
        <w:fldChar w:fldCharType="separate"/>
      </w:r>
      <w:r w:rsidR="0000148B" w:rsidRPr="005E110C">
        <w:rPr>
          <w:lang w:val="en-US"/>
        </w:rPr>
        <w:t>[HSPD-12]</w:t>
      </w:r>
      <w:r w:rsidR="0000148B">
        <w:rPr>
          <w:lang w:val="en-US"/>
        </w:rPr>
        <w:fldChar w:fldCharType="end"/>
      </w:r>
      <w:r w:rsidR="00022A57" w:rsidRPr="005E110C">
        <w:rPr>
          <w:lang w:val="en-US"/>
        </w:rPr>
        <w:t xml:space="preserve">, the </w:t>
      </w:r>
      <w:r w:rsidR="00772524" w:rsidRPr="005E110C">
        <w:rPr>
          <w:lang w:val="en-US"/>
        </w:rPr>
        <w:t xml:space="preserve">reliability of the </w:t>
      </w:r>
      <w:r w:rsidR="00022A57" w:rsidRPr="005E110C">
        <w:rPr>
          <w:lang w:val="en-US"/>
        </w:rPr>
        <w:t xml:space="preserve">Derived </w:t>
      </w:r>
      <w:r w:rsidR="004A03DF" w:rsidRPr="005E110C">
        <w:rPr>
          <w:lang w:val="en-US"/>
        </w:rPr>
        <w:t xml:space="preserve">PIV </w:t>
      </w:r>
      <w:r w:rsidR="00022A57" w:rsidRPr="005E110C">
        <w:rPr>
          <w:lang w:val="en-US"/>
        </w:rPr>
        <w:t xml:space="preserve">Credential issuer </w:t>
      </w:r>
      <w:r w:rsidR="00772524" w:rsidRPr="005E110C">
        <w:rPr>
          <w:lang w:val="en-US"/>
        </w:rPr>
        <w:t xml:space="preserve">shall </w:t>
      </w:r>
      <w:r w:rsidRPr="005E110C">
        <w:rPr>
          <w:lang w:val="en-US"/>
        </w:rPr>
        <w:t xml:space="preserve">be </w:t>
      </w:r>
      <w:r w:rsidR="002400BA" w:rsidRPr="005E110C">
        <w:rPr>
          <w:lang w:val="en-US"/>
        </w:rPr>
        <w:t xml:space="preserve">established through an official </w:t>
      </w:r>
      <w:r w:rsidRPr="005E110C">
        <w:rPr>
          <w:lang w:val="en-US"/>
        </w:rPr>
        <w:t>accredit</w:t>
      </w:r>
      <w:r w:rsidR="002400BA" w:rsidRPr="005E110C">
        <w:rPr>
          <w:lang w:val="en-US"/>
        </w:rPr>
        <w:t>ation process</w:t>
      </w:r>
      <w:r w:rsidR="001F1EEA" w:rsidRPr="005E110C">
        <w:rPr>
          <w:lang w:val="en-US"/>
        </w:rPr>
        <w:t>. The process</w:t>
      </w:r>
      <w:r w:rsidR="00D355AB" w:rsidRPr="005E110C">
        <w:rPr>
          <w:lang w:val="en-US"/>
        </w:rPr>
        <w:t>, as</w:t>
      </w:r>
      <w:r w:rsidR="00564793" w:rsidRPr="005E110C">
        <w:rPr>
          <w:lang w:val="en-US"/>
        </w:rPr>
        <w:t xml:space="preserve"> outlined in </w:t>
      </w:r>
      <w:r w:rsidR="00927CA2">
        <w:rPr>
          <w:lang w:val="en-US"/>
        </w:rPr>
        <w:fldChar w:fldCharType="begin"/>
      </w:r>
      <w:r w:rsidR="00927CA2">
        <w:rPr>
          <w:lang w:val="en-US"/>
        </w:rPr>
        <w:instrText xml:space="preserve"> REF Ref_SP800_79 \h </w:instrText>
      </w:r>
      <w:r w:rsidR="00927CA2">
        <w:rPr>
          <w:lang w:val="en-US"/>
        </w:rPr>
      </w:r>
      <w:r w:rsidR="00927CA2">
        <w:rPr>
          <w:lang w:val="en-US"/>
        </w:rPr>
        <w:fldChar w:fldCharType="separate"/>
      </w:r>
      <w:r w:rsidR="00927CA2" w:rsidRPr="005E110C">
        <w:rPr>
          <w:lang w:val="en-US"/>
        </w:rPr>
        <w:t>[SP800-79]</w:t>
      </w:r>
      <w:r w:rsidR="00927CA2">
        <w:rPr>
          <w:lang w:val="en-US"/>
        </w:rPr>
        <w:fldChar w:fldCharType="end"/>
      </w:r>
      <w:r w:rsidR="001F1EEA" w:rsidRPr="005E110C">
        <w:rPr>
          <w:lang w:val="en-US"/>
        </w:rPr>
        <w:t>,</w:t>
      </w:r>
      <w:r w:rsidR="00510B93" w:rsidRPr="005E110C">
        <w:rPr>
          <w:lang w:val="en-US"/>
        </w:rPr>
        <w:t xml:space="preserve"> </w:t>
      </w:r>
      <w:r w:rsidR="00A325F5" w:rsidRPr="005E110C">
        <w:rPr>
          <w:lang w:val="en-US"/>
        </w:rPr>
        <w:t xml:space="preserve">shall </w:t>
      </w:r>
      <w:r w:rsidR="00E51F4E" w:rsidRPr="005E110C">
        <w:rPr>
          <w:lang w:val="en-US"/>
        </w:rPr>
        <w:t>include an</w:t>
      </w:r>
      <w:r w:rsidR="002400BA" w:rsidRPr="005E110C">
        <w:rPr>
          <w:lang w:val="en-US"/>
        </w:rPr>
        <w:t xml:space="preserve"> independent (third-party) assessment</w:t>
      </w:r>
      <w:r w:rsidR="00E51F4E" w:rsidRPr="005E110C">
        <w:rPr>
          <w:lang w:val="en-US"/>
        </w:rPr>
        <w:t>.</w:t>
      </w:r>
    </w:p>
    <w:p w14:paraId="43C7416C" w14:textId="4BAC8630" w:rsidR="003D0F8D" w:rsidRPr="005E110C" w:rsidRDefault="003D0F8D" w:rsidP="003D0F8D">
      <w:pPr>
        <w:pStyle w:val="Heading2"/>
      </w:pPr>
      <w:bookmarkStart w:id="42" w:name="_Toc272753475"/>
      <w:r w:rsidRPr="005E110C">
        <w:t>Derived PIV Credential Lifecycle Activities</w:t>
      </w:r>
      <w:bookmarkEnd w:id="42"/>
    </w:p>
    <w:p w14:paraId="1B00077F" w14:textId="0C294A0F" w:rsidR="003D0F8D" w:rsidRPr="005E110C" w:rsidRDefault="00195D9D" w:rsidP="003D0F8D">
      <w:pPr>
        <w:pStyle w:val="BodyText"/>
        <w:rPr>
          <w:lang w:val="en-US"/>
        </w:rPr>
      </w:pPr>
      <w:r w:rsidRPr="005E110C">
        <w:rPr>
          <w:lang w:val="en-US"/>
        </w:rPr>
        <w:t xml:space="preserve">The Derived PIV Credential lifecycle consists of five activities. The activities that take place at the manufacturer during fabrication and pre-personalization of the cryptographic token are not considered part of this lifecycle model. </w:t>
      </w:r>
      <w:r w:rsidR="00973A78" w:rsidRPr="005E110C">
        <w:rPr>
          <w:szCs w:val="22"/>
          <w:lang w:val="en-US"/>
        </w:rPr>
        <w:fldChar w:fldCharType="begin"/>
      </w:r>
      <w:r w:rsidR="00973A78" w:rsidRPr="005E110C">
        <w:rPr>
          <w:szCs w:val="22"/>
          <w:lang w:val="en-US"/>
        </w:rPr>
        <w:instrText xml:space="preserve"> REF _Ref276984926 \h </w:instrText>
      </w:r>
      <w:r w:rsidR="00973A78" w:rsidRPr="005E110C">
        <w:rPr>
          <w:szCs w:val="22"/>
          <w:lang w:val="en-US"/>
        </w:rPr>
      </w:r>
      <w:r w:rsidR="00973A78" w:rsidRPr="005E110C">
        <w:rPr>
          <w:szCs w:val="22"/>
          <w:lang w:val="en-US"/>
        </w:rPr>
        <w:fldChar w:fldCharType="separate"/>
      </w:r>
      <w:r w:rsidR="00973A78" w:rsidRPr="005E110C">
        <w:rPr>
          <w:szCs w:val="22"/>
          <w:lang w:val="en-US"/>
        </w:rPr>
        <w:t xml:space="preserve">Figure </w:t>
      </w:r>
      <w:r w:rsidR="00973A78" w:rsidRPr="005E110C">
        <w:rPr>
          <w:noProof/>
          <w:szCs w:val="22"/>
          <w:lang w:val="en-US"/>
        </w:rPr>
        <w:t>2</w:t>
      </w:r>
      <w:r w:rsidR="00973A78" w:rsidRPr="005E110C">
        <w:rPr>
          <w:szCs w:val="22"/>
          <w:lang w:val="en-US"/>
        </w:rPr>
        <w:noBreakHyphen/>
      </w:r>
      <w:r w:rsidR="00973A78" w:rsidRPr="005E110C">
        <w:rPr>
          <w:noProof/>
          <w:szCs w:val="22"/>
          <w:lang w:val="en-US"/>
        </w:rPr>
        <w:t>1</w:t>
      </w:r>
      <w:r w:rsidR="00973A78" w:rsidRPr="005E110C">
        <w:rPr>
          <w:szCs w:val="22"/>
          <w:lang w:val="en-US"/>
        </w:rPr>
        <w:fldChar w:fldCharType="end"/>
      </w:r>
      <w:r w:rsidRPr="005E110C">
        <w:rPr>
          <w:szCs w:val="22"/>
          <w:lang w:val="en-US"/>
        </w:rPr>
        <w:t xml:space="preserve"> p</w:t>
      </w:r>
      <w:r w:rsidRPr="005E110C">
        <w:rPr>
          <w:lang w:val="en-US"/>
        </w:rPr>
        <w:t>resents these Derived PIV Credential activities alongside the PIV Card lifecycle activities.</w:t>
      </w:r>
    </w:p>
    <w:p w14:paraId="363BC5B9" w14:textId="09E46379" w:rsidR="00D84F73" w:rsidRPr="005E110C" w:rsidRDefault="009107B9" w:rsidP="004F4D41">
      <w:pPr>
        <w:pStyle w:val="BodyText"/>
        <w:rPr>
          <w:lang w:val="en-US"/>
        </w:rPr>
      </w:pPr>
      <w:r w:rsidRPr="005E110C">
        <w:rPr>
          <w:noProof/>
          <w:lang w:val="en-US" w:eastAsia="en-US"/>
        </w:rPr>
        <w:drawing>
          <wp:inline distT="0" distB="0" distL="0" distR="0" wp14:anchorId="19C8CA0A" wp14:editId="00C2EB49">
            <wp:extent cx="5943600" cy="38715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fecycle-figure-a.pptx.pdf"/>
                    <pic:cNvPicPr/>
                  </pic:nvPicPr>
                  <pic:blipFill>
                    <a:blip r:embed="rId24">
                      <a:extLst>
                        <a:ext uri="{28A0092B-C50C-407E-A947-70E740481C1C}">
                          <a14:useLocalDpi xmlns:a14="http://schemas.microsoft.com/office/drawing/2010/main" val="0"/>
                        </a:ext>
                      </a:extLst>
                    </a:blip>
                    <a:stretch>
                      <a:fillRect/>
                    </a:stretch>
                  </pic:blipFill>
                  <pic:spPr>
                    <a:xfrm>
                      <a:off x="0" y="0"/>
                      <a:ext cx="5943600" cy="3871595"/>
                    </a:xfrm>
                    <a:prstGeom prst="rect">
                      <a:avLst/>
                    </a:prstGeom>
                  </pic:spPr>
                </pic:pic>
              </a:graphicData>
            </a:graphic>
          </wp:inline>
        </w:drawing>
      </w:r>
    </w:p>
    <w:p w14:paraId="7CF6109D" w14:textId="4374056C" w:rsidR="00D84F73" w:rsidRPr="005E110C" w:rsidRDefault="00D84F73" w:rsidP="003D0F8D">
      <w:pPr>
        <w:pStyle w:val="BodyText"/>
        <w:jc w:val="center"/>
        <w:rPr>
          <w:rFonts w:ascii="Arial" w:hAnsi="Arial" w:cs="Arial"/>
          <w:b/>
          <w:sz w:val="18"/>
          <w:szCs w:val="18"/>
          <w:lang w:val="en-US"/>
        </w:rPr>
      </w:pPr>
      <w:bookmarkStart w:id="43" w:name="_Ref276984926"/>
      <w:r w:rsidRPr="005E110C">
        <w:rPr>
          <w:rFonts w:ascii="Arial" w:hAnsi="Arial" w:cs="Arial"/>
          <w:b/>
          <w:sz w:val="18"/>
          <w:szCs w:val="18"/>
          <w:lang w:val="en-US"/>
        </w:rPr>
        <w:t xml:space="preserve">Figure </w:t>
      </w:r>
      <w:r w:rsidRPr="005E110C">
        <w:rPr>
          <w:rFonts w:ascii="Arial" w:hAnsi="Arial" w:cs="Arial"/>
          <w:b/>
          <w:sz w:val="18"/>
          <w:szCs w:val="18"/>
          <w:lang w:val="en-US"/>
        </w:rPr>
        <w:fldChar w:fldCharType="begin"/>
      </w:r>
      <w:r w:rsidRPr="005E110C">
        <w:rPr>
          <w:rFonts w:ascii="Arial" w:hAnsi="Arial" w:cs="Arial"/>
          <w:b/>
          <w:sz w:val="18"/>
          <w:szCs w:val="18"/>
          <w:lang w:val="en-US"/>
        </w:rPr>
        <w:instrText xml:space="preserve"> STYLEREF 1 \s </w:instrText>
      </w:r>
      <w:r w:rsidRPr="005E110C">
        <w:rPr>
          <w:rFonts w:ascii="Arial" w:hAnsi="Arial" w:cs="Arial"/>
          <w:b/>
          <w:sz w:val="18"/>
          <w:szCs w:val="18"/>
          <w:lang w:val="en-US"/>
        </w:rPr>
        <w:fldChar w:fldCharType="separate"/>
      </w:r>
      <w:r w:rsidRPr="005E110C">
        <w:rPr>
          <w:rFonts w:ascii="Arial" w:hAnsi="Arial" w:cs="Arial"/>
          <w:b/>
          <w:noProof/>
          <w:sz w:val="18"/>
          <w:szCs w:val="18"/>
          <w:lang w:val="en-US"/>
        </w:rPr>
        <w:t>2</w:t>
      </w:r>
      <w:r w:rsidRPr="005E110C">
        <w:rPr>
          <w:rFonts w:ascii="Arial" w:hAnsi="Arial" w:cs="Arial"/>
          <w:b/>
          <w:sz w:val="18"/>
          <w:szCs w:val="18"/>
          <w:lang w:val="en-US"/>
        </w:rPr>
        <w:fldChar w:fldCharType="end"/>
      </w:r>
      <w:r w:rsidRPr="005E110C">
        <w:rPr>
          <w:rFonts w:ascii="Arial" w:hAnsi="Arial" w:cs="Arial"/>
          <w:b/>
          <w:sz w:val="18"/>
          <w:szCs w:val="18"/>
          <w:lang w:val="en-US"/>
        </w:rPr>
        <w:noBreakHyphen/>
      </w:r>
      <w:r w:rsidRPr="005E110C">
        <w:rPr>
          <w:rFonts w:ascii="Arial" w:hAnsi="Arial" w:cs="Arial"/>
          <w:b/>
          <w:sz w:val="18"/>
          <w:szCs w:val="18"/>
          <w:lang w:val="en-US"/>
        </w:rPr>
        <w:fldChar w:fldCharType="begin"/>
      </w:r>
      <w:r w:rsidRPr="005E110C">
        <w:rPr>
          <w:rFonts w:ascii="Arial" w:hAnsi="Arial" w:cs="Arial"/>
          <w:b/>
          <w:sz w:val="18"/>
          <w:szCs w:val="18"/>
          <w:lang w:val="en-US"/>
        </w:rPr>
        <w:instrText xml:space="preserve"> SEQ Figure \* ARABIC \s 1 </w:instrText>
      </w:r>
      <w:r w:rsidRPr="005E110C">
        <w:rPr>
          <w:rFonts w:ascii="Arial" w:hAnsi="Arial" w:cs="Arial"/>
          <w:b/>
          <w:sz w:val="18"/>
          <w:szCs w:val="18"/>
          <w:lang w:val="en-US"/>
        </w:rPr>
        <w:fldChar w:fldCharType="separate"/>
      </w:r>
      <w:r w:rsidRPr="005E110C">
        <w:rPr>
          <w:rFonts w:ascii="Arial" w:hAnsi="Arial" w:cs="Arial"/>
          <w:b/>
          <w:noProof/>
          <w:sz w:val="18"/>
          <w:szCs w:val="18"/>
          <w:lang w:val="en-US"/>
        </w:rPr>
        <w:t>1</w:t>
      </w:r>
      <w:r w:rsidRPr="005E110C">
        <w:rPr>
          <w:rFonts w:ascii="Arial" w:hAnsi="Arial" w:cs="Arial"/>
          <w:b/>
          <w:sz w:val="18"/>
          <w:szCs w:val="18"/>
          <w:lang w:val="en-US"/>
        </w:rPr>
        <w:fldChar w:fldCharType="end"/>
      </w:r>
      <w:bookmarkEnd w:id="43"/>
      <w:r w:rsidRPr="005E110C">
        <w:rPr>
          <w:rFonts w:ascii="Arial" w:hAnsi="Arial" w:cs="Arial"/>
          <w:b/>
          <w:sz w:val="18"/>
          <w:szCs w:val="18"/>
          <w:lang w:val="en-US"/>
        </w:rPr>
        <w:t xml:space="preserve"> Derived PIV Credential</w:t>
      </w:r>
      <w:r w:rsidR="003D0F8D" w:rsidRPr="005E110C">
        <w:rPr>
          <w:rFonts w:ascii="Arial" w:hAnsi="Arial" w:cs="Arial"/>
          <w:b/>
          <w:sz w:val="18"/>
          <w:szCs w:val="18"/>
          <w:lang w:val="en-US"/>
        </w:rPr>
        <w:t xml:space="preserve"> Lifecycle Activities</w:t>
      </w:r>
    </w:p>
    <w:p w14:paraId="4CB958B3" w14:textId="559B4EA3" w:rsidR="00195D9D" w:rsidRPr="005E110C" w:rsidRDefault="00195D9D" w:rsidP="00195D9D">
      <w:pPr>
        <w:pStyle w:val="BodyText"/>
        <w:rPr>
          <w:lang w:val="en-US"/>
        </w:rPr>
      </w:pPr>
      <w:r w:rsidRPr="005E110C">
        <w:rPr>
          <w:lang w:val="en-US"/>
        </w:rPr>
        <w:t xml:space="preserve">The Derived PIV Credential lifecycle begins with a request for the issuance of a Derived PIV Credential to the Applicant and validation of the request. This request may be part of the process of provisioning a PIV cardholder with a government-issued mobile device or of approving the use of a personally-owned mobile device to access government information systems (see </w:t>
      </w:r>
      <w:r w:rsidR="00927CA2">
        <w:rPr>
          <w:lang w:val="en-US"/>
        </w:rPr>
        <w:fldChar w:fldCharType="begin"/>
      </w:r>
      <w:r w:rsidR="00927CA2">
        <w:rPr>
          <w:lang w:val="en-US"/>
        </w:rPr>
        <w:instrText xml:space="preserve"> REF Ref_SP800_124 \h </w:instrText>
      </w:r>
      <w:r w:rsidR="00927CA2">
        <w:rPr>
          <w:lang w:val="en-US"/>
        </w:rPr>
      </w:r>
      <w:r w:rsidR="00927CA2">
        <w:rPr>
          <w:lang w:val="en-US"/>
        </w:rPr>
        <w:fldChar w:fldCharType="separate"/>
      </w:r>
      <w:r w:rsidR="00927CA2" w:rsidRPr="005E110C">
        <w:rPr>
          <w:lang w:val="en-US"/>
        </w:rPr>
        <w:t>[SP800-124]</w:t>
      </w:r>
      <w:r w:rsidR="00927CA2">
        <w:rPr>
          <w:lang w:val="en-US"/>
        </w:rPr>
        <w:fldChar w:fldCharType="end"/>
      </w:r>
      <w:r w:rsidRPr="005E110C">
        <w:rPr>
          <w:lang w:val="en-US"/>
        </w:rPr>
        <w:t>).</w:t>
      </w:r>
    </w:p>
    <w:p w14:paraId="7D8CAD8E" w14:textId="4224AD17" w:rsidR="00195D9D" w:rsidRPr="005E110C" w:rsidRDefault="00195D9D" w:rsidP="00195D9D">
      <w:pPr>
        <w:pStyle w:val="BodyText"/>
        <w:rPr>
          <w:lang w:val="en-US"/>
        </w:rPr>
      </w:pPr>
      <w:r w:rsidRPr="005E110C">
        <w:rPr>
          <w:lang w:val="en-US"/>
        </w:rPr>
        <w:t xml:space="preserve">Once the request has been submitted the Applicant needs to authenticate to the Derived PIV Credential </w:t>
      </w:r>
      <w:r w:rsidRPr="005E110C">
        <w:rPr>
          <w:lang w:val="en-US"/>
        </w:rPr>
        <w:lastRenderedPageBreak/>
        <w:t xml:space="preserve">issuer using his/her PIV Card. The authentication is performed using the PKI-AUTH authentication mechanism from Section 6.2.3.1 of </w:t>
      </w:r>
      <w:r w:rsidR="00927CA2">
        <w:rPr>
          <w:lang w:val="en-US"/>
        </w:rPr>
        <w:fldChar w:fldCharType="begin"/>
      </w:r>
      <w:r w:rsidR="00927CA2">
        <w:rPr>
          <w:lang w:val="en-US"/>
        </w:rPr>
        <w:instrText xml:space="preserve"> REF Ref_FIPS201 \h </w:instrText>
      </w:r>
      <w:r w:rsidR="00927CA2">
        <w:rPr>
          <w:lang w:val="en-US"/>
        </w:rPr>
      </w:r>
      <w:r w:rsidR="00927CA2">
        <w:rPr>
          <w:lang w:val="en-US"/>
        </w:rPr>
        <w:fldChar w:fldCharType="separate"/>
      </w:r>
      <w:r w:rsidR="00927CA2" w:rsidRPr="005E110C">
        <w:rPr>
          <w:lang w:val="en-US"/>
        </w:rPr>
        <w:t>[FIPS201]</w:t>
      </w:r>
      <w:r w:rsidR="00927CA2">
        <w:rPr>
          <w:lang w:val="en-US"/>
        </w:rPr>
        <w:fldChar w:fldCharType="end"/>
      </w:r>
      <w:r w:rsidRPr="005E110C">
        <w:rPr>
          <w:lang w:val="en-US"/>
        </w:rPr>
        <w:t>. If the credential is being issued at LOA-3 this authentication may be performed remotely. At LOA-4, the authentication needs to be performed in person and has to be accompanied by a biometric authentication. In addition to authenticating the cardholder, performing the PKI-AUTH authentication mechanism verifies that the Applicant is currently eligible to possess PIV credentials. After the Applicant has been authenticated the Derived PIV Credential may be issued by the certification authority.</w:t>
      </w:r>
      <w:r w:rsidR="00C85DB7" w:rsidRPr="005E110C">
        <w:rPr>
          <w:lang w:val="en-US"/>
        </w:rPr>
        <w:t xml:space="preserve"> The</w:t>
      </w:r>
      <w:r w:rsidRPr="005E110C">
        <w:rPr>
          <w:lang w:val="en-US"/>
        </w:rPr>
        <w:t xml:space="preserve"> Derived PIV Credential may </w:t>
      </w:r>
      <w:r w:rsidR="00C85DB7" w:rsidRPr="005E110C">
        <w:rPr>
          <w:lang w:val="en-US"/>
        </w:rPr>
        <w:t xml:space="preserve">then </w:t>
      </w:r>
      <w:r w:rsidRPr="005E110C">
        <w:rPr>
          <w:lang w:val="en-US"/>
        </w:rPr>
        <w:t>be used for authentication to remote systems in the same way as the PIV Authentication certificate on the PIV Card is used.</w:t>
      </w:r>
    </w:p>
    <w:p w14:paraId="18EB1B52" w14:textId="7B2BAAEA" w:rsidR="00195D9D" w:rsidRPr="005E110C" w:rsidRDefault="00195D9D" w:rsidP="00195D9D">
      <w:pPr>
        <w:pStyle w:val="BodyText"/>
        <w:rPr>
          <w:lang w:val="en-US"/>
        </w:rPr>
      </w:pPr>
      <w:r w:rsidRPr="005E110C">
        <w:rPr>
          <w:lang w:val="en-US"/>
        </w:rPr>
        <w:t>The maintenance activities for a Derived PIV Credential are the same as for other X.509 public key certificate. Certificate re-key is typically used to replace a certificate that is nearing expiration. Certificate modification is used to replace a certificate if information about the Subscriber that appears in the certificate needs to be changed.</w:t>
      </w:r>
    </w:p>
    <w:p w14:paraId="6A7C5681" w14:textId="50DFD82F" w:rsidR="003D0F8D" w:rsidRPr="005E110C" w:rsidRDefault="00195D9D" w:rsidP="00195D9D">
      <w:pPr>
        <w:pStyle w:val="BodyText"/>
        <w:rPr>
          <w:lang w:val="en-US"/>
        </w:rPr>
      </w:pPr>
      <w:r w:rsidRPr="005E110C">
        <w:rPr>
          <w:lang w:val="en-US"/>
        </w:rPr>
        <w:t>When the token containing the private key corresponding to the Derived PIV Credential is lost, stolen, damaged, or is being transferred to another individual, or when the Subscriber becomes ineligible to possess a PIV credential, the issuer needs to prevent further use of the Derived PIV Credential. If the private key corresponding to the Derived PIV Credential is created and stored on a hardware token that does not permit the key to be exported then this may be accomplished by zeroizing the private key or by destroying the token. In other cases, including when the token has been lost or stolen, the Derived PIV Credential (i.e., the Derived PIV Authentication certificate) needs to be revoked in order to ensure that it will no longer be accepted by relying parties. If the Derived PIV Credential was revoked (or the private key was zeroized) because the Subscriber is no longer eligible to possess a PIV Card or because the Subscriber no longer has a need for a Derived PIV Credential</w:t>
      </w:r>
      <w:r w:rsidR="00597E88" w:rsidRPr="005E110C">
        <w:rPr>
          <w:lang w:val="en-US"/>
        </w:rPr>
        <w:t>,</w:t>
      </w:r>
      <w:r w:rsidRPr="005E110C">
        <w:rPr>
          <w:lang w:val="en-US"/>
        </w:rPr>
        <w:t xml:space="preserve"> then a new Derived PIV Credential cannot be issued. Otherwise, a new Derived PIV Credential may be issued by following the initial issuance process.</w:t>
      </w:r>
    </w:p>
    <w:p w14:paraId="4E9EF6A4" w14:textId="77777777" w:rsidR="00CE55A7" w:rsidRPr="005E110C" w:rsidRDefault="00F02CAE" w:rsidP="00CE55A7">
      <w:pPr>
        <w:pStyle w:val="Heading2"/>
      </w:pPr>
      <w:bookmarkStart w:id="44" w:name="_Toc340161404"/>
      <w:bookmarkStart w:id="45" w:name="_Initial_Issuance"/>
      <w:bookmarkStart w:id="46" w:name="_Initial_Issuance_1"/>
      <w:bookmarkStart w:id="47" w:name="_Toc272753476"/>
      <w:bookmarkEnd w:id="44"/>
      <w:bookmarkEnd w:id="45"/>
      <w:bookmarkEnd w:id="46"/>
      <w:r w:rsidRPr="005E110C">
        <w:t xml:space="preserve">Initial </w:t>
      </w:r>
      <w:r w:rsidR="00292394" w:rsidRPr="005E110C">
        <w:t>Issuance</w:t>
      </w:r>
      <w:bookmarkEnd w:id="47"/>
    </w:p>
    <w:p w14:paraId="4368D1C9" w14:textId="0393EE42" w:rsidR="00AD442F" w:rsidRPr="005E110C" w:rsidRDefault="00184953" w:rsidP="00602305">
      <w:pPr>
        <w:pStyle w:val="BodyText"/>
        <w:rPr>
          <w:lang w:val="en-US"/>
        </w:rPr>
      </w:pPr>
      <w:r w:rsidRPr="005E110C">
        <w:rPr>
          <w:lang w:val="en-US"/>
        </w:rPr>
        <w:t>The i</w:t>
      </w:r>
      <w:r w:rsidR="00F02CAE" w:rsidRPr="005E110C">
        <w:rPr>
          <w:lang w:val="en-US"/>
        </w:rPr>
        <w:t>nitial i</w:t>
      </w:r>
      <w:r w:rsidR="00AD442F" w:rsidRPr="005E110C">
        <w:rPr>
          <w:lang w:val="en-US"/>
        </w:rPr>
        <w:t xml:space="preserve">ssuance </w:t>
      </w:r>
      <w:r w:rsidRPr="005E110C">
        <w:rPr>
          <w:lang w:val="en-US"/>
        </w:rPr>
        <w:t xml:space="preserve">activity deals with the </w:t>
      </w:r>
      <w:r w:rsidR="00D24920" w:rsidRPr="005E110C">
        <w:rPr>
          <w:lang w:val="en-US"/>
        </w:rPr>
        <w:t xml:space="preserve">identification </w:t>
      </w:r>
      <w:r w:rsidR="00F801B2" w:rsidRPr="005E110C">
        <w:rPr>
          <w:lang w:val="en-US"/>
        </w:rPr>
        <w:t xml:space="preserve">of </w:t>
      </w:r>
      <w:r w:rsidR="0004373D" w:rsidRPr="005E110C">
        <w:rPr>
          <w:lang w:val="en-US"/>
        </w:rPr>
        <w:t>an</w:t>
      </w:r>
      <w:r w:rsidR="00612CE0" w:rsidRPr="005E110C">
        <w:rPr>
          <w:lang w:val="en-US"/>
        </w:rPr>
        <w:t xml:space="preserve"> Applicant</w:t>
      </w:r>
      <w:r w:rsidR="00862E6B" w:rsidRPr="005E110C">
        <w:rPr>
          <w:lang w:val="en-US"/>
        </w:rPr>
        <w:t xml:space="preserve"> and </w:t>
      </w:r>
      <w:r w:rsidR="00612CE0" w:rsidRPr="005E110C">
        <w:rPr>
          <w:lang w:val="en-US"/>
        </w:rPr>
        <w:t xml:space="preserve">the issuance of the Derived </w:t>
      </w:r>
      <w:r w:rsidR="004A03DF" w:rsidRPr="005E110C">
        <w:rPr>
          <w:lang w:val="en-US"/>
        </w:rPr>
        <w:t xml:space="preserve">PIV </w:t>
      </w:r>
      <w:r w:rsidR="00612CE0" w:rsidRPr="005E110C">
        <w:rPr>
          <w:lang w:val="en-US"/>
        </w:rPr>
        <w:t>C</w:t>
      </w:r>
      <w:r w:rsidR="0004373D" w:rsidRPr="005E110C">
        <w:rPr>
          <w:lang w:val="en-US"/>
        </w:rPr>
        <w:t>reden</w:t>
      </w:r>
      <w:r w:rsidRPr="005E110C">
        <w:rPr>
          <w:lang w:val="en-US"/>
        </w:rPr>
        <w:t>tial</w:t>
      </w:r>
      <w:r w:rsidR="0004373D" w:rsidRPr="005E110C">
        <w:rPr>
          <w:lang w:val="en-US"/>
        </w:rPr>
        <w:t xml:space="preserve"> </w:t>
      </w:r>
      <w:r w:rsidR="00612CE0" w:rsidRPr="005E110C">
        <w:rPr>
          <w:lang w:val="en-US"/>
        </w:rPr>
        <w:t xml:space="preserve">and other </w:t>
      </w:r>
      <w:r w:rsidR="0004373D" w:rsidRPr="005E110C">
        <w:rPr>
          <w:lang w:val="en-US"/>
        </w:rPr>
        <w:t xml:space="preserve">related </w:t>
      </w:r>
      <w:r w:rsidR="00612CE0" w:rsidRPr="005E110C">
        <w:rPr>
          <w:lang w:val="en-US"/>
        </w:rPr>
        <w:t>data</w:t>
      </w:r>
      <w:r w:rsidR="00AC04E0" w:rsidRPr="005E110C">
        <w:rPr>
          <w:lang w:val="en-US"/>
        </w:rPr>
        <w:t>.</w:t>
      </w:r>
    </w:p>
    <w:p w14:paraId="2744EE8D" w14:textId="14111816" w:rsidR="008C1B97" w:rsidRPr="005E110C" w:rsidRDefault="00CE1941" w:rsidP="00602305">
      <w:pPr>
        <w:pStyle w:val="BodyText"/>
        <w:rPr>
          <w:lang w:val="en-US"/>
        </w:rPr>
      </w:pPr>
      <w:r w:rsidRPr="005E110C">
        <w:rPr>
          <w:lang w:val="en-US"/>
        </w:rPr>
        <w:t xml:space="preserve">A </w:t>
      </w:r>
      <w:r w:rsidR="00194E62" w:rsidRPr="005E110C">
        <w:rPr>
          <w:lang w:val="en-US"/>
        </w:rPr>
        <w:t xml:space="preserve">Derived </w:t>
      </w:r>
      <w:r w:rsidR="004A03DF" w:rsidRPr="005E110C">
        <w:rPr>
          <w:lang w:val="en-US"/>
        </w:rPr>
        <w:t xml:space="preserve">PIV </w:t>
      </w:r>
      <w:r w:rsidR="00194E62" w:rsidRPr="005E110C">
        <w:rPr>
          <w:lang w:val="en-US"/>
        </w:rPr>
        <w:t>Credential</w:t>
      </w:r>
      <w:r w:rsidRPr="005E110C">
        <w:rPr>
          <w:lang w:val="en-US"/>
        </w:rPr>
        <w:t xml:space="preserve"> </w:t>
      </w:r>
      <w:r w:rsidR="00D53CF3" w:rsidRPr="005E110C">
        <w:rPr>
          <w:lang w:val="en-US"/>
        </w:rPr>
        <w:t>shall</w:t>
      </w:r>
      <w:r w:rsidRPr="005E110C">
        <w:rPr>
          <w:lang w:val="en-US"/>
        </w:rPr>
        <w:t xml:space="preserve"> </w:t>
      </w:r>
      <w:r w:rsidR="00D53CF3" w:rsidRPr="005E110C">
        <w:rPr>
          <w:lang w:val="en-US"/>
        </w:rPr>
        <w:t xml:space="preserve">be </w:t>
      </w:r>
      <w:r w:rsidRPr="005E110C">
        <w:rPr>
          <w:lang w:val="en-US"/>
        </w:rPr>
        <w:t xml:space="preserve">issued following </w:t>
      </w:r>
      <w:r w:rsidR="008C1B97" w:rsidRPr="005E110C">
        <w:rPr>
          <w:lang w:val="en-US"/>
        </w:rPr>
        <w:t xml:space="preserve">verification of the Applicant’s identity using </w:t>
      </w:r>
      <w:r w:rsidR="00D53CF3" w:rsidRPr="005E110C">
        <w:rPr>
          <w:lang w:val="en-US"/>
        </w:rPr>
        <w:t>the</w:t>
      </w:r>
      <w:r w:rsidR="008C1B97" w:rsidRPr="005E110C">
        <w:rPr>
          <w:lang w:val="en-US"/>
        </w:rPr>
        <w:t xml:space="preserve"> PIV </w:t>
      </w:r>
      <w:r w:rsidR="001859E2" w:rsidRPr="005E110C">
        <w:rPr>
          <w:lang w:val="en-US"/>
        </w:rPr>
        <w:t>Authentication k</w:t>
      </w:r>
      <w:r w:rsidR="00D53CF3" w:rsidRPr="005E110C">
        <w:rPr>
          <w:lang w:val="en-US"/>
        </w:rPr>
        <w:t>ey on his</w:t>
      </w:r>
      <w:r w:rsidR="001D7A0C" w:rsidRPr="005E110C">
        <w:rPr>
          <w:lang w:val="en-US"/>
        </w:rPr>
        <w:t xml:space="preserve"> or </w:t>
      </w:r>
      <w:r w:rsidR="00D53CF3" w:rsidRPr="005E110C">
        <w:rPr>
          <w:lang w:val="en-US"/>
        </w:rPr>
        <w:t xml:space="preserve">her existing PIV </w:t>
      </w:r>
      <w:r w:rsidR="008C1B97" w:rsidRPr="005E110C">
        <w:rPr>
          <w:lang w:val="en-US"/>
        </w:rPr>
        <w:t xml:space="preserve">Card. </w:t>
      </w:r>
      <w:r w:rsidR="008E1975" w:rsidRPr="005E110C">
        <w:rPr>
          <w:lang w:val="en-US"/>
        </w:rPr>
        <w:t xml:space="preserve">Verification is demonstrated by proving possession and control of the PIV Card through the PKI-AUTH authentication mechanism as per section 6.2.3.1 of </w:t>
      </w:r>
      <w:r w:rsidR="00927CA2">
        <w:rPr>
          <w:lang w:val="en-US"/>
        </w:rPr>
        <w:fldChar w:fldCharType="begin"/>
      </w:r>
      <w:r w:rsidR="00927CA2">
        <w:rPr>
          <w:lang w:val="en-US"/>
        </w:rPr>
        <w:instrText xml:space="preserve"> REF Ref_FIPS201 \h </w:instrText>
      </w:r>
      <w:r w:rsidR="00927CA2">
        <w:rPr>
          <w:lang w:val="en-US"/>
        </w:rPr>
      </w:r>
      <w:r w:rsidR="00927CA2">
        <w:rPr>
          <w:lang w:val="en-US"/>
        </w:rPr>
        <w:fldChar w:fldCharType="separate"/>
      </w:r>
      <w:r w:rsidR="00927CA2" w:rsidRPr="005E110C">
        <w:rPr>
          <w:lang w:val="en-US"/>
        </w:rPr>
        <w:t>[FIPS201]</w:t>
      </w:r>
      <w:r w:rsidR="00927CA2">
        <w:rPr>
          <w:lang w:val="en-US"/>
        </w:rPr>
        <w:fldChar w:fldCharType="end"/>
      </w:r>
      <w:r w:rsidR="008E1975" w:rsidRPr="005E110C">
        <w:rPr>
          <w:lang w:val="en-US"/>
        </w:rPr>
        <w:t xml:space="preserve">. </w:t>
      </w:r>
      <w:r w:rsidR="00D53CF3" w:rsidRPr="005E110C">
        <w:rPr>
          <w:lang w:val="en-US"/>
        </w:rPr>
        <w:t xml:space="preserve"> </w:t>
      </w:r>
      <w:r w:rsidR="00A00A93" w:rsidRPr="005E110C">
        <w:rPr>
          <w:lang w:val="en-US"/>
        </w:rPr>
        <w:t xml:space="preserve">The revocation status of the Applicant’s PIV </w:t>
      </w:r>
      <w:r w:rsidR="001859E2" w:rsidRPr="005E110C">
        <w:rPr>
          <w:lang w:val="en-US"/>
        </w:rPr>
        <w:t>Authentication certificate</w:t>
      </w:r>
      <w:r w:rsidR="00A00A93" w:rsidRPr="005E110C">
        <w:rPr>
          <w:lang w:val="en-US"/>
        </w:rPr>
        <w:t xml:space="preserve"> </w:t>
      </w:r>
      <w:r w:rsidR="00A92792" w:rsidRPr="005E110C">
        <w:rPr>
          <w:lang w:val="en-US"/>
        </w:rPr>
        <w:t xml:space="preserve">should </w:t>
      </w:r>
      <w:r w:rsidR="00A00A93" w:rsidRPr="005E110C">
        <w:rPr>
          <w:lang w:val="en-US"/>
        </w:rPr>
        <w:t xml:space="preserve">be rechecked seven (7) </w:t>
      </w:r>
      <w:r w:rsidR="009C235F" w:rsidRPr="005E110C">
        <w:rPr>
          <w:lang w:val="en-US"/>
        </w:rPr>
        <w:t xml:space="preserve">calendar </w:t>
      </w:r>
      <w:r w:rsidR="00A00A93" w:rsidRPr="005E110C">
        <w:rPr>
          <w:lang w:val="en-US"/>
        </w:rPr>
        <w:t xml:space="preserve">days following issuance of the </w:t>
      </w:r>
      <w:r w:rsidR="00194E62" w:rsidRPr="005E110C">
        <w:rPr>
          <w:lang w:val="en-US"/>
        </w:rPr>
        <w:t xml:space="preserve">Derived </w:t>
      </w:r>
      <w:r w:rsidR="004A03DF" w:rsidRPr="005E110C">
        <w:rPr>
          <w:lang w:val="en-US"/>
        </w:rPr>
        <w:t xml:space="preserve">PIV </w:t>
      </w:r>
      <w:r w:rsidR="00194E62" w:rsidRPr="005E110C">
        <w:rPr>
          <w:lang w:val="en-US"/>
        </w:rPr>
        <w:t>Credential</w:t>
      </w:r>
      <w:r w:rsidR="009C235F" w:rsidRPr="005E110C">
        <w:rPr>
          <w:lang w:val="en-US"/>
        </w:rPr>
        <w:t xml:space="preserve"> – this step </w:t>
      </w:r>
      <w:r w:rsidR="00BC1463" w:rsidRPr="005E110C">
        <w:rPr>
          <w:lang w:val="en-US"/>
        </w:rPr>
        <w:t xml:space="preserve">can detect </w:t>
      </w:r>
      <w:r w:rsidR="00A00A93" w:rsidRPr="005E110C">
        <w:rPr>
          <w:lang w:val="en-US"/>
        </w:rPr>
        <w:t xml:space="preserve">the use of a compromised PIV Card to obtain a </w:t>
      </w:r>
      <w:r w:rsidR="00194E62" w:rsidRPr="005E110C">
        <w:rPr>
          <w:lang w:val="en-US"/>
        </w:rPr>
        <w:t xml:space="preserve">Derived </w:t>
      </w:r>
      <w:r w:rsidR="004A03DF" w:rsidRPr="005E110C">
        <w:rPr>
          <w:lang w:val="en-US"/>
        </w:rPr>
        <w:t xml:space="preserve">PIV </w:t>
      </w:r>
      <w:r w:rsidR="00194E62" w:rsidRPr="005E110C">
        <w:rPr>
          <w:lang w:val="en-US"/>
        </w:rPr>
        <w:t>Credential</w:t>
      </w:r>
      <w:r w:rsidR="00A00A93" w:rsidRPr="005E110C">
        <w:rPr>
          <w:lang w:val="en-US"/>
        </w:rPr>
        <w:t>.</w:t>
      </w:r>
    </w:p>
    <w:p w14:paraId="66695951" w14:textId="4CC34326" w:rsidR="007A57AB" w:rsidRPr="005E110C" w:rsidRDefault="00C758FB" w:rsidP="00AE3DC4">
      <w:pPr>
        <w:pStyle w:val="BodyText"/>
        <w:rPr>
          <w:lang w:val="en-US"/>
        </w:rPr>
      </w:pPr>
      <w:r w:rsidRPr="005E110C">
        <w:rPr>
          <w:lang w:val="en-US"/>
        </w:rPr>
        <w:t xml:space="preserve">Derived PIV Credentials can be issued </w:t>
      </w:r>
      <w:r w:rsidR="007A57AB" w:rsidRPr="005E110C">
        <w:rPr>
          <w:lang w:val="en-US"/>
        </w:rPr>
        <w:t>at identity assurance levels thre</w:t>
      </w:r>
      <w:r w:rsidR="00F0749B" w:rsidRPr="005E110C">
        <w:rPr>
          <w:lang w:val="en-US"/>
        </w:rPr>
        <w:t>e or four (</w:t>
      </w:r>
      <w:r w:rsidR="007A57AB" w:rsidRPr="005E110C">
        <w:rPr>
          <w:lang w:val="en-US"/>
        </w:rPr>
        <w:t xml:space="preserve">LOA-3 or LOA-4). The </w:t>
      </w:r>
      <w:r w:rsidR="00F0749B" w:rsidRPr="005E110C">
        <w:rPr>
          <w:lang w:val="en-US"/>
        </w:rPr>
        <w:t>c</w:t>
      </w:r>
      <w:r w:rsidR="007A57AB" w:rsidRPr="005E110C">
        <w:rPr>
          <w:lang w:val="en-US"/>
        </w:rPr>
        <w:t xml:space="preserve">redential resides on </w:t>
      </w:r>
      <w:r w:rsidR="005A6334" w:rsidRPr="005E110C">
        <w:rPr>
          <w:lang w:val="en-US"/>
        </w:rPr>
        <w:t xml:space="preserve">a hardware or software security token </w:t>
      </w:r>
      <w:r w:rsidR="007A57AB" w:rsidRPr="005E110C">
        <w:rPr>
          <w:lang w:val="en-US"/>
        </w:rPr>
        <w:t xml:space="preserve">as illustrated in </w:t>
      </w:r>
      <w:r w:rsidR="00973A78" w:rsidRPr="005E110C">
        <w:rPr>
          <w:lang w:val="en-US"/>
        </w:rPr>
        <w:fldChar w:fldCharType="begin"/>
      </w:r>
      <w:r w:rsidR="00973A78" w:rsidRPr="005E110C">
        <w:rPr>
          <w:lang w:val="en-US"/>
        </w:rPr>
        <w:instrText xml:space="preserve"> REF _Ref276985021 \h </w:instrText>
      </w:r>
      <w:r w:rsidR="00973A78" w:rsidRPr="005E110C">
        <w:rPr>
          <w:lang w:val="en-US"/>
        </w:rPr>
      </w:r>
      <w:r w:rsidR="00973A78" w:rsidRPr="005E110C">
        <w:rPr>
          <w:lang w:val="en-US"/>
        </w:rPr>
        <w:fldChar w:fldCharType="separate"/>
      </w:r>
      <w:r w:rsidR="00186998" w:rsidRPr="005E110C">
        <w:rPr>
          <w:lang w:val="en-US"/>
        </w:rPr>
        <w:t>Table D</w:t>
      </w:r>
      <w:r w:rsidR="00186998" w:rsidRPr="005E110C">
        <w:rPr>
          <w:lang w:val="en-US"/>
        </w:rPr>
        <w:noBreakHyphen/>
      </w:r>
      <w:r w:rsidR="00186998" w:rsidRPr="005E110C">
        <w:rPr>
          <w:noProof/>
          <w:lang w:val="en-US"/>
        </w:rPr>
        <w:t>1</w:t>
      </w:r>
      <w:r w:rsidR="00973A78" w:rsidRPr="005E110C">
        <w:rPr>
          <w:lang w:val="en-US"/>
        </w:rPr>
        <w:fldChar w:fldCharType="end"/>
      </w:r>
      <w:r w:rsidR="00AC04E0" w:rsidRPr="005E110C">
        <w:rPr>
          <w:lang w:val="en-US"/>
        </w:rPr>
        <w:t>.</w:t>
      </w:r>
      <w:r w:rsidR="00C85DB7" w:rsidRPr="005E110C">
        <w:rPr>
          <w:lang w:val="en-US"/>
        </w:rPr>
        <w:t xml:space="preserve"> Appendix C provides example issuance processes for Derived PIV Credentials.</w:t>
      </w:r>
    </w:p>
    <w:p w14:paraId="1A806B98" w14:textId="1AF7669C" w:rsidR="00602305" w:rsidRPr="005E110C" w:rsidRDefault="00A02F3E" w:rsidP="00AE3DC4">
      <w:pPr>
        <w:pStyle w:val="BodyText"/>
        <w:rPr>
          <w:lang w:val="en-US"/>
        </w:rPr>
      </w:pPr>
      <w:r w:rsidRPr="005E110C">
        <w:rPr>
          <w:lang w:val="en-US"/>
        </w:rPr>
        <w:t>A</w:t>
      </w:r>
      <w:r w:rsidR="00461449" w:rsidRPr="005E110C">
        <w:rPr>
          <w:lang w:val="en-US"/>
        </w:rPr>
        <w:t>n</w:t>
      </w:r>
      <w:r w:rsidR="00AE3DC4" w:rsidRPr="005E110C">
        <w:rPr>
          <w:lang w:val="en-US"/>
        </w:rPr>
        <w:t xml:space="preserve"> </w:t>
      </w:r>
      <w:r w:rsidR="002B0F50" w:rsidRPr="005E110C">
        <w:rPr>
          <w:lang w:val="en-US"/>
        </w:rPr>
        <w:t>L</w:t>
      </w:r>
      <w:r w:rsidR="009A2D7C" w:rsidRPr="005E110C">
        <w:rPr>
          <w:lang w:val="en-US"/>
        </w:rPr>
        <w:t>OA-</w:t>
      </w:r>
      <w:r w:rsidR="00AE3DC4" w:rsidRPr="005E110C">
        <w:rPr>
          <w:lang w:val="en-US"/>
        </w:rPr>
        <w:t xml:space="preserve">3 </w:t>
      </w:r>
      <w:r w:rsidR="00D66768" w:rsidRPr="005E110C">
        <w:rPr>
          <w:lang w:val="en-US"/>
        </w:rPr>
        <w:t xml:space="preserve">Derived </w:t>
      </w:r>
      <w:r w:rsidR="004A03DF" w:rsidRPr="005E110C">
        <w:rPr>
          <w:lang w:val="en-US"/>
        </w:rPr>
        <w:t xml:space="preserve">PIV </w:t>
      </w:r>
      <w:r w:rsidR="00D66768" w:rsidRPr="005E110C">
        <w:rPr>
          <w:lang w:val="en-US"/>
        </w:rPr>
        <w:t>Credential</w:t>
      </w:r>
      <w:r w:rsidRPr="005E110C">
        <w:rPr>
          <w:lang w:val="en-US"/>
        </w:rPr>
        <w:t xml:space="preserve"> may be issued remotely or in person</w:t>
      </w:r>
      <w:r w:rsidR="00A0017C" w:rsidRPr="005E110C">
        <w:rPr>
          <w:lang w:val="en-US"/>
        </w:rPr>
        <w:t xml:space="preserve"> in accordance with </w:t>
      </w:r>
      <w:r w:rsidR="00927CA2">
        <w:rPr>
          <w:lang w:val="en-US"/>
        </w:rPr>
        <w:fldChar w:fldCharType="begin"/>
      </w:r>
      <w:r w:rsidR="00927CA2">
        <w:rPr>
          <w:lang w:val="en-US"/>
        </w:rPr>
        <w:instrText xml:space="preserve"> REF Ref_SP800_63 \h </w:instrText>
      </w:r>
      <w:r w:rsidR="00927CA2">
        <w:rPr>
          <w:lang w:val="en-US"/>
        </w:rPr>
      </w:r>
      <w:r w:rsidR="00927CA2">
        <w:rPr>
          <w:lang w:val="en-US"/>
        </w:rPr>
        <w:fldChar w:fldCharType="separate"/>
      </w:r>
      <w:r w:rsidR="00927CA2" w:rsidRPr="005E110C">
        <w:rPr>
          <w:lang w:val="en-US"/>
        </w:rPr>
        <w:t>[SP800-63]</w:t>
      </w:r>
      <w:r w:rsidR="00927CA2">
        <w:rPr>
          <w:lang w:val="en-US"/>
        </w:rPr>
        <w:fldChar w:fldCharType="end"/>
      </w:r>
      <w:r w:rsidR="00276504">
        <w:rPr>
          <w:lang w:val="en-US"/>
        </w:rPr>
        <w:t xml:space="preserve">. </w:t>
      </w:r>
      <w:r w:rsidR="00602305" w:rsidRPr="005E110C">
        <w:rPr>
          <w:lang w:val="en-US"/>
        </w:rPr>
        <w:t xml:space="preserve">If the credential </w:t>
      </w:r>
      <w:r w:rsidR="000A1165" w:rsidRPr="005E110C">
        <w:rPr>
          <w:lang w:val="en-US"/>
        </w:rPr>
        <w:t xml:space="preserve">is </w:t>
      </w:r>
      <w:r w:rsidR="00602305" w:rsidRPr="005E110C">
        <w:rPr>
          <w:lang w:val="en-US"/>
        </w:rPr>
        <w:t xml:space="preserve">issued </w:t>
      </w:r>
      <w:r w:rsidR="00D43E1E" w:rsidRPr="005E110C">
        <w:rPr>
          <w:lang w:val="en-US"/>
        </w:rPr>
        <w:t>remotely</w:t>
      </w:r>
      <w:r w:rsidR="00597E88" w:rsidRPr="005E110C">
        <w:rPr>
          <w:lang w:val="en-US"/>
        </w:rPr>
        <w:t>,</w:t>
      </w:r>
      <w:r w:rsidR="00602305" w:rsidRPr="005E110C">
        <w:rPr>
          <w:lang w:val="en-US"/>
        </w:rPr>
        <w:t xml:space="preserve"> </w:t>
      </w:r>
      <w:r w:rsidR="00461449" w:rsidRPr="005E110C">
        <w:rPr>
          <w:lang w:val="en-US"/>
        </w:rPr>
        <w:t>all communications shall be authenticated and protected from modification</w:t>
      </w:r>
      <w:r w:rsidR="00696163" w:rsidRPr="005E110C">
        <w:rPr>
          <w:lang w:val="en-US"/>
        </w:rPr>
        <w:t xml:space="preserve"> (e.g., using </w:t>
      </w:r>
      <w:r w:rsidR="0010196B" w:rsidRPr="005E110C">
        <w:rPr>
          <w:lang w:val="en-US"/>
        </w:rPr>
        <w:t>Transport Layer Security (</w:t>
      </w:r>
      <w:r w:rsidR="00696163" w:rsidRPr="005E110C">
        <w:rPr>
          <w:lang w:val="en-US"/>
        </w:rPr>
        <w:t>TLS</w:t>
      </w:r>
      <w:r w:rsidR="0010196B" w:rsidRPr="005E110C">
        <w:rPr>
          <w:lang w:val="en-US"/>
        </w:rPr>
        <w:t>)</w:t>
      </w:r>
      <w:r w:rsidR="00696163" w:rsidRPr="005E110C">
        <w:rPr>
          <w:lang w:val="en-US"/>
        </w:rPr>
        <w:t>), and encryption shall be used, if necessary, to protect the confidentiality of any private or secret data</w:t>
      </w:r>
      <w:r w:rsidR="001D7A0C" w:rsidRPr="005E110C">
        <w:rPr>
          <w:lang w:val="en-US"/>
        </w:rPr>
        <w:t>. Mor</w:t>
      </w:r>
      <w:bookmarkStart w:id="48" w:name="_GoBack"/>
      <w:bookmarkEnd w:id="48"/>
      <w:r w:rsidR="001D7A0C" w:rsidRPr="005E110C">
        <w:rPr>
          <w:lang w:val="en-US"/>
        </w:rPr>
        <w:t>eover, if the issuance process involves two or more electronic transactions, the Applicant must identif</w:t>
      </w:r>
      <w:r w:rsidR="001F1501" w:rsidRPr="005E110C">
        <w:rPr>
          <w:lang w:val="en-US"/>
        </w:rPr>
        <w:t>y himself/</w:t>
      </w:r>
      <w:r w:rsidR="001D7A0C" w:rsidRPr="005E110C">
        <w:rPr>
          <w:lang w:val="en-US"/>
        </w:rPr>
        <w:t xml:space="preserve">herself in each new </w:t>
      </w:r>
      <w:r w:rsidR="001F1501" w:rsidRPr="005E110C">
        <w:rPr>
          <w:lang w:val="en-US"/>
        </w:rPr>
        <w:t>encounter</w:t>
      </w:r>
      <w:r w:rsidR="001D7A0C" w:rsidRPr="005E110C">
        <w:rPr>
          <w:lang w:val="en-US"/>
        </w:rPr>
        <w:t xml:space="preserve"> by presenting a temporary secret that was </w:t>
      </w:r>
      <w:r w:rsidR="001F1501" w:rsidRPr="005E110C">
        <w:rPr>
          <w:lang w:val="en-US"/>
        </w:rPr>
        <w:t>issued in a previous transaction</w:t>
      </w:r>
      <w:r w:rsidR="0064319C" w:rsidRPr="005E110C">
        <w:rPr>
          <w:lang w:val="en-US"/>
        </w:rPr>
        <w:t xml:space="preserve">, as described in Section 5.3.1 of </w:t>
      </w:r>
      <w:r w:rsidR="00927CA2">
        <w:rPr>
          <w:lang w:val="en-US"/>
        </w:rPr>
        <w:fldChar w:fldCharType="begin"/>
      </w:r>
      <w:r w:rsidR="00927CA2">
        <w:rPr>
          <w:lang w:val="en-US"/>
        </w:rPr>
        <w:instrText xml:space="preserve"> REF Ref_SP800_63 \h </w:instrText>
      </w:r>
      <w:r w:rsidR="00927CA2">
        <w:rPr>
          <w:lang w:val="en-US"/>
        </w:rPr>
      </w:r>
      <w:r w:rsidR="00927CA2">
        <w:rPr>
          <w:lang w:val="en-US"/>
        </w:rPr>
        <w:fldChar w:fldCharType="separate"/>
      </w:r>
      <w:r w:rsidR="00927CA2" w:rsidRPr="005E110C">
        <w:rPr>
          <w:lang w:val="en-US"/>
        </w:rPr>
        <w:t>[SP800-63]</w:t>
      </w:r>
      <w:r w:rsidR="00927CA2">
        <w:rPr>
          <w:lang w:val="en-US"/>
        </w:rPr>
        <w:fldChar w:fldCharType="end"/>
      </w:r>
      <w:r w:rsidR="001F1501" w:rsidRPr="005E110C">
        <w:rPr>
          <w:lang w:val="en-US"/>
        </w:rPr>
        <w:t>.</w:t>
      </w:r>
    </w:p>
    <w:p w14:paraId="4BAC6DED" w14:textId="4F9D50AF" w:rsidR="007975ED" w:rsidRPr="005E110C" w:rsidRDefault="00A02F3E" w:rsidP="00602305">
      <w:pPr>
        <w:pStyle w:val="BodyText"/>
        <w:rPr>
          <w:lang w:val="en-US"/>
        </w:rPr>
      </w:pPr>
      <w:r w:rsidRPr="005E110C">
        <w:rPr>
          <w:lang w:val="en-US"/>
        </w:rPr>
        <w:lastRenderedPageBreak/>
        <w:t>A</w:t>
      </w:r>
      <w:r w:rsidR="00461449" w:rsidRPr="005E110C">
        <w:rPr>
          <w:lang w:val="en-US"/>
        </w:rPr>
        <w:t>n</w:t>
      </w:r>
      <w:r w:rsidR="000A1165" w:rsidRPr="005E110C">
        <w:rPr>
          <w:lang w:val="en-US"/>
        </w:rPr>
        <w:t xml:space="preserve"> </w:t>
      </w:r>
      <w:r w:rsidR="002B0F50" w:rsidRPr="005E110C">
        <w:rPr>
          <w:lang w:val="en-US"/>
        </w:rPr>
        <w:t>L</w:t>
      </w:r>
      <w:r w:rsidR="009A2D7C" w:rsidRPr="005E110C">
        <w:rPr>
          <w:lang w:val="en-US"/>
        </w:rPr>
        <w:t>OA-</w:t>
      </w:r>
      <w:r w:rsidR="000A1165" w:rsidRPr="005E110C">
        <w:rPr>
          <w:lang w:val="en-US"/>
        </w:rPr>
        <w:t xml:space="preserve">4 </w:t>
      </w:r>
      <w:r w:rsidR="00D66768" w:rsidRPr="005E110C">
        <w:rPr>
          <w:lang w:val="en-US"/>
        </w:rPr>
        <w:t xml:space="preserve">Derived </w:t>
      </w:r>
      <w:r w:rsidR="004A03DF" w:rsidRPr="005E110C">
        <w:rPr>
          <w:lang w:val="en-US"/>
        </w:rPr>
        <w:t xml:space="preserve">PIV </w:t>
      </w:r>
      <w:r w:rsidR="00D66768" w:rsidRPr="005E110C">
        <w:rPr>
          <w:lang w:val="en-US"/>
        </w:rPr>
        <w:t>Credential</w:t>
      </w:r>
      <w:r w:rsidR="000A1165" w:rsidRPr="005E110C">
        <w:rPr>
          <w:lang w:val="en-US"/>
        </w:rPr>
        <w:t xml:space="preserve"> </w:t>
      </w:r>
      <w:r w:rsidR="00836CBD" w:rsidRPr="005E110C">
        <w:rPr>
          <w:lang w:val="en-US"/>
        </w:rPr>
        <w:t xml:space="preserve">shall </w:t>
      </w:r>
      <w:r w:rsidRPr="005E110C">
        <w:rPr>
          <w:lang w:val="en-US"/>
        </w:rPr>
        <w:t xml:space="preserve">be </w:t>
      </w:r>
      <w:r w:rsidR="000A1165" w:rsidRPr="005E110C">
        <w:rPr>
          <w:lang w:val="en-US"/>
        </w:rPr>
        <w:t>issue</w:t>
      </w:r>
      <w:r w:rsidRPr="005E110C">
        <w:rPr>
          <w:lang w:val="en-US"/>
        </w:rPr>
        <w:t>d</w:t>
      </w:r>
      <w:r w:rsidR="000A1165" w:rsidRPr="005E110C">
        <w:rPr>
          <w:lang w:val="en-US"/>
        </w:rPr>
        <w:t xml:space="preserve"> </w:t>
      </w:r>
      <w:r w:rsidR="007975ED" w:rsidRPr="005E110C">
        <w:rPr>
          <w:lang w:val="en-US"/>
        </w:rPr>
        <w:t>in person</w:t>
      </w:r>
      <w:r w:rsidR="000A1165" w:rsidRPr="005E110C">
        <w:rPr>
          <w:lang w:val="en-US"/>
        </w:rPr>
        <w:t xml:space="preserve">, in accordance with </w:t>
      </w:r>
      <w:r w:rsidR="00927CA2">
        <w:rPr>
          <w:lang w:val="en-US"/>
        </w:rPr>
        <w:fldChar w:fldCharType="begin"/>
      </w:r>
      <w:r w:rsidR="00927CA2">
        <w:rPr>
          <w:lang w:val="en-US"/>
        </w:rPr>
        <w:instrText xml:space="preserve"> REF Ref_SP800_63 \h </w:instrText>
      </w:r>
      <w:r w:rsidR="00927CA2">
        <w:rPr>
          <w:lang w:val="en-US"/>
        </w:rPr>
      </w:r>
      <w:r w:rsidR="00927CA2">
        <w:rPr>
          <w:lang w:val="en-US"/>
        </w:rPr>
        <w:fldChar w:fldCharType="separate"/>
      </w:r>
      <w:r w:rsidR="00927CA2" w:rsidRPr="005E110C">
        <w:rPr>
          <w:lang w:val="en-US"/>
        </w:rPr>
        <w:t>[SP800-63]</w:t>
      </w:r>
      <w:r w:rsidR="00927CA2">
        <w:rPr>
          <w:lang w:val="en-US"/>
        </w:rPr>
        <w:fldChar w:fldCharType="end"/>
      </w:r>
      <w:r w:rsidR="00B24BB9" w:rsidRPr="005E110C">
        <w:rPr>
          <w:lang w:val="en-US"/>
        </w:rPr>
        <w:t>,</w:t>
      </w:r>
      <w:r w:rsidR="006761C4" w:rsidRPr="005E110C">
        <w:rPr>
          <w:lang w:val="en-US"/>
        </w:rPr>
        <w:t xml:space="preserve"> </w:t>
      </w:r>
      <w:r w:rsidR="0008628E" w:rsidRPr="005E110C">
        <w:rPr>
          <w:lang w:val="en-US"/>
        </w:rPr>
        <w:t xml:space="preserve">and </w:t>
      </w:r>
      <w:r w:rsidR="006761C4" w:rsidRPr="005E110C">
        <w:rPr>
          <w:lang w:val="en-US"/>
        </w:rPr>
        <w:t>t</w:t>
      </w:r>
      <w:r w:rsidR="006355CA" w:rsidRPr="005E110C">
        <w:rPr>
          <w:lang w:val="en-US"/>
        </w:rPr>
        <w:t xml:space="preserve">he Applicant </w:t>
      </w:r>
      <w:r w:rsidR="00836CBD" w:rsidRPr="005E110C">
        <w:rPr>
          <w:lang w:val="en-US"/>
        </w:rPr>
        <w:t xml:space="preserve">shall </w:t>
      </w:r>
      <w:r w:rsidR="00363D2D" w:rsidRPr="005E110C">
        <w:rPr>
          <w:lang w:val="en-US"/>
        </w:rPr>
        <w:t xml:space="preserve">identify himself/herself using a biometric </w:t>
      </w:r>
      <w:r w:rsidR="00760C1A" w:rsidRPr="005E110C">
        <w:rPr>
          <w:lang w:val="en-US"/>
        </w:rPr>
        <w:t xml:space="preserve">sample </w:t>
      </w:r>
      <w:r w:rsidR="00363D2D" w:rsidRPr="005E110C">
        <w:rPr>
          <w:lang w:val="en-US"/>
        </w:rPr>
        <w:t xml:space="preserve">that can be verified against the </w:t>
      </w:r>
      <w:r w:rsidR="003515A1" w:rsidRPr="005E110C">
        <w:rPr>
          <w:lang w:val="en-US"/>
        </w:rPr>
        <w:t xml:space="preserve">Applicant’s </w:t>
      </w:r>
      <w:r w:rsidR="00363D2D" w:rsidRPr="005E110C">
        <w:rPr>
          <w:lang w:val="en-US"/>
        </w:rPr>
        <w:t>PIV Card</w:t>
      </w:r>
      <w:r w:rsidR="00760C1A" w:rsidRPr="005E110C">
        <w:rPr>
          <w:lang w:val="en-US"/>
        </w:rPr>
        <w:t xml:space="preserve">. If there are two or more transactions during the issuance process, the Applicant </w:t>
      </w:r>
      <w:r w:rsidR="00836CBD" w:rsidRPr="005E110C">
        <w:rPr>
          <w:lang w:val="en-US"/>
        </w:rPr>
        <w:t xml:space="preserve">shall </w:t>
      </w:r>
      <w:r w:rsidR="00760C1A" w:rsidRPr="005E110C">
        <w:rPr>
          <w:lang w:val="en-US"/>
        </w:rPr>
        <w:t xml:space="preserve">identify himself/herself using </w:t>
      </w:r>
      <w:r w:rsidR="00363D2D" w:rsidRPr="005E110C">
        <w:rPr>
          <w:lang w:val="en-US"/>
        </w:rPr>
        <w:t xml:space="preserve">a biometric </w:t>
      </w:r>
      <w:r w:rsidR="00760C1A" w:rsidRPr="005E110C">
        <w:rPr>
          <w:lang w:val="en-US"/>
        </w:rPr>
        <w:t xml:space="preserve">sample </w:t>
      </w:r>
      <w:r w:rsidR="00363D2D" w:rsidRPr="005E110C">
        <w:rPr>
          <w:lang w:val="en-US"/>
        </w:rPr>
        <w:t xml:space="preserve">that </w:t>
      </w:r>
      <w:r w:rsidR="00760C1A" w:rsidRPr="005E110C">
        <w:rPr>
          <w:lang w:val="en-US"/>
        </w:rPr>
        <w:t xml:space="preserve">can either be verified against the PIV Card or against a biometric that </w:t>
      </w:r>
      <w:r w:rsidR="00363D2D" w:rsidRPr="005E110C">
        <w:rPr>
          <w:lang w:val="en-US"/>
        </w:rPr>
        <w:t>was recorded in a previous tra</w:t>
      </w:r>
      <w:r w:rsidR="00760C1A" w:rsidRPr="005E110C">
        <w:rPr>
          <w:lang w:val="en-US"/>
        </w:rPr>
        <w:t xml:space="preserve">nsaction. </w:t>
      </w:r>
      <w:r w:rsidR="006355CA" w:rsidRPr="005E110C">
        <w:rPr>
          <w:lang w:val="en-US"/>
        </w:rPr>
        <w:t xml:space="preserve">The </w:t>
      </w:r>
      <w:r w:rsidR="00127206" w:rsidRPr="005E110C">
        <w:rPr>
          <w:lang w:val="en-US"/>
        </w:rPr>
        <w:t>issuer shall retain</w:t>
      </w:r>
      <w:r w:rsidR="00E01F3B" w:rsidRPr="005E110C">
        <w:rPr>
          <w:lang w:val="en-US"/>
        </w:rPr>
        <w:t xml:space="preserve"> for future reference </w:t>
      </w:r>
      <w:r w:rsidR="00127206" w:rsidRPr="005E110C">
        <w:rPr>
          <w:lang w:val="en-US"/>
        </w:rPr>
        <w:t xml:space="preserve">the </w:t>
      </w:r>
      <w:r w:rsidR="006355CA" w:rsidRPr="005E110C">
        <w:rPr>
          <w:lang w:val="en-US"/>
        </w:rPr>
        <w:t xml:space="preserve">biometric sample </w:t>
      </w:r>
      <w:r w:rsidR="00963762" w:rsidRPr="005E110C">
        <w:rPr>
          <w:lang w:val="en-US"/>
        </w:rPr>
        <w:t>used to validate the Applicant</w:t>
      </w:r>
      <w:r w:rsidR="006355CA" w:rsidRPr="005E110C">
        <w:rPr>
          <w:lang w:val="en-US"/>
        </w:rPr>
        <w:t>.</w:t>
      </w:r>
      <w:r w:rsidR="00C742E7" w:rsidRPr="005E110C">
        <w:rPr>
          <w:rStyle w:val="FootnoteReference"/>
          <w:lang w:val="en-US"/>
        </w:rPr>
        <w:footnoteReference w:id="4"/>
      </w:r>
    </w:p>
    <w:p w14:paraId="3101F06B" w14:textId="19B70938" w:rsidR="00613742" w:rsidRPr="005E110C" w:rsidRDefault="00613742" w:rsidP="00602305">
      <w:pPr>
        <w:pStyle w:val="BodyText"/>
        <w:rPr>
          <w:lang w:val="en-US"/>
        </w:rPr>
      </w:pPr>
      <w:r w:rsidRPr="005E110C">
        <w:rPr>
          <w:lang w:val="en-US"/>
        </w:rPr>
        <w:t xml:space="preserve">It may be noted that this guideline </w:t>
      </w:r>
      <w:r w:rsidR="000F7EA6" w:rsidRPr="005E110C">
        <w:rPr>
          <w:lang w:val="en-US"/>
        </w:rPr>
        <w:t xml:space="preserve">doesn’t </w:t>
      </w:r>
      <w:r w:rsidRPr="005E110C">
        <w:rPr>
          <w:lang w:val="en-US"/>
        </w:rPr>
        <w:t xml:space="preserve">preclude the issuance of multiple Derived </w:t>
      </w:r>
      <w:r w:rsidR="004A03DF" w:rsidRPr="005E110C">
        <w:rPr>
          <w:lang w:val="en-US"/>
        </w:rPr>
        <w:t xml:space="preserve">PIV </w:t>
      </w:r>
      <w:r w:rsidRPr="005E110C">
        <w:rPr>
          <w:lang w:val="en-US"/>
        </w:rPr>
        <w:t xml:space="preserve">Credentials to the same Applicant on the basis of the same PIV Card. </w:t>
      </w:r>
      <w:r w:rsidR="004D5F93" w:rsidRPr="005E110C">
        <w:rPr>
          <w:lang w:val="en-US"/>
        </w:rPr>
        <w:t xml:space="preserve">Issuing </w:t>
      </w:r>
      <w:r w:rsidR="00FA7FEC" w:rsidRPr="005E110C">
        <w:rPr>
          <w:lang w:val="en-US"/>
        </w:rPr>
        <w:t>several</w:t>
      </w:r>
      <w:r w:rsidR="004D5F93" w:rsidRPr="005E110C">
        <w:rPr>
          <w:lang w:val="en-US"/>
        </w:rPr>
        <w:t xml:space="preserve"> Derived PIV Credentials to an individual, however</w:t>
      </w:r>
      <w:r w:rsidR="00882F92" w:rsidRPr="005E110C">
        <w:rPr>
          <w:lang w:val="en-US"/>
        </w:rPr>
        <w:t>,</w:t>
      </w:r>
      <w:r w:rsidR="004D5F93" w:rsidRPr="005E110C">
        <w:rPr>
          <w:lang w:val="en-US"/>
        </w:rPr>
        <w:t xml:space="preserve"> could increase the risk that one of the tokens will be lost/stolen without the loss being reported, or that the </w:t>
      </w:r>
      <w:r w:rsidR="00DE3EF2" w:rsidRPr="005E110C">
        <w:rPr>
          <w:lang w:val="en-US"/>
        </w:rPr>
        <w:t>S</w:t>
      </w:r>
      <w:r w:rsidR="004D5F93" w:rsidRPr="005E110C">
        <w:rPr>
          <w:lang w:val="en-US"/>
        </w:rPr>
        <w:t>ubscriber will inappropriately provide one of the tokens to someone else.</w:t>
      </w:r>
    </w:p>
    <w:p w14:paraId="3271121D" w14:textId="77777777" w:rsidR="00CE55A7" w:rsidRPr="005E110C" w:rsidRDefault="00292394" w:rsidP="00CE55A7">
      <w:pPr>
        <w:pStyle w:val="Heading2"/>
      </w:pPr>
      <w:bookmarkStart w:id="49" w:name="_Toc345864633"/>
      <w:bookmarkStart w:id="50" w:name="_Toc346134554"/>
      <w:bookmarkStart w:id="51" w:name="_Toc346134979"/>
      <w:bookmarkStart w:id="52" w:name="_Toc346136862"/>
      <w:bookmarkStart w:id="53" w:name="_Toc340161408"/>
      <w:bookmarkStart w:id="54" w:name="_Toc340161410"/>
      <w:bookmarkStart w:id="55" w:name="_Toc272753477"/>
      <w:bookmarkEnd w:id="49"/>
      <w:bookmarkEnd w:id="50"/>
      <w:bookmarkEnd w:id="51"/>
      <w:bookmarkEnd w:id="52"/>
      <w:bookmarkEnd w:id="53"/>
      <w:bookmarkEnd w:id="54"/>
      <w:r w:rsidRPr="005E110C">
        <w:t>Ma</w:t>
      </w:r>
      <w:r w:rsidR="00CE55A7" w:rsidRPr="005E110C">
        <w:t>intenance</w:t>
      </w:r>
      <w:bookmarkEnd w:id="55"/>
    </w:p>
    <w:p w14:paraId="36D0A2D3" w14:textId="46CB619F" w:rsidR="00BF7D46" w:rsidRPr="005E110C" w:rsidRDefault="00D26EB0" w:rsidP="00BF7D46">
      <w:pPr>
        <w:pStyle w:val="BodyText"/>
        <w:rPr>
          <w:lang w:val="en-US"/>
        </w:rPr>
      </w:pPr>
      <w:r w:rsidRPr="005E110C">
        <w:rPr>
          <w:szCs w:val="22"/>
          <w:lang w:val="en-US"/>
        </w:rPr>
        <w:t xml:space="preserve">Derived </w:t>
      </w:r>
      <w:r w:rsidR="004A03DF" w:rsidRPr="005E110C">
        <w:rPr>
          <w:szCs w:val="22"/>
          <w:lang w:val="en-US"/>
        </w:rPr>
        <w:t xml:space="preserve">PIV </w:t>
      </w:r>
      <w:r w:rsidR="00B40D4E" w:rsidRPr="005E110C">
        <w:rPr>
          <w:szCs w:val="22"/>
          <w:lang w:val="en-US"/>
        </w:rPr>
        <w:t>Credential</w:t>
      </w:r>
      <w:r w:rsidR="00034E70" w:rsidRPr="005E110C">
        <w:rPr>
          <w:szCs w:val="22"/>
          <w:lang w:val="en-US"/>
        </w:rPr>
        <w:t>s</w:t>
      </w:r>
      <w:r w:rsidR="00B40D4E" w:rsidRPr="005E110C">
        <w:rPr>
          <w:szCs w:val="22"/>
          <w:lang w:val="en-US"/>
        </w:rPr>
        <w:t xml:space="preserve"> may require typical maintenance activities </w:t>
      </w:r>
      <w:r w:rsidR="00034E70" w:rsidRPr="005E110C">
        <w:rPr>
          <w:szCs w:val="22"/>
          <w:lang w:val="en-US"/>
        </w:rPr>
        <w:t>applicable to</w:t>
      </w:r>
      <w:r w:rsidR="00B823B9" w:rsidRPr="005E110C">
        <w:rPr>
          <w:szCs w:val="22"/>
          <w:lang w:val="en-US"/>
        </w:rPr>
        <w:t xml:space="preserve"> asymmetric cryptographic credentials </w:t>
      </w:r>
      <w:r w:rsidR="00034E70" w:rsidRPr="005E110C">
        <w:rPr>
          <w:szCs w:val="22"/>
          <w:lang w:val="en-US"/>
        </w:rPr>
        <w:t xml:space="preserve">– these </w:t>
      </w:r>
      <w:r w:rsidR="00D43E1E" w:rsidRPr="005E110C">
        <w:rPr>
          <w:szCs w:val="22"/>
          <w:lang w:val="en-US"/>
        </w:rPr>
        <w:t xml:space="preserve">maintenance activities </w:t>
      </w:r>
      <w:r w:rsidR="00034E70" w:rsidRPr="005E110C">
        <w:rPr>
          <w:szCs w:val="22"/>
          <w:lang w:val="en-US"/>
        </w:rPr>
        <w:t xml:space="preserve">include </w:t>
      </w:r>
      <w:r w:rsidR="00B823B9" w:rsidRPr="005E110C">
        <w:rPr>
          <w:szCs w:val="22"/>
          <w:lang w:val="en-US"/>
        </w:rPr>
        <w:t>rekey</w:t>
      </w:r>
      <w:r w:rsidR="00B40D4E" w:rsidRPr="005E110C">
        <w:rPr>
          <w:szCs w:val="22"/>
          <w:lang w:val="en-US"/>
        </w:rPr>
        <w:t xml:space="preserve">, </w:t>
      </w:r>
      <w:r w:rsidR="003515A1" w:rsidRPr="005E110C">
        <w:rPr>
          <w:szCs w:val="22"/>
          <w:lang w:val="en-US"/>
        </w:rPr>
        <w:t>modification,</w:t>
      </w:r>
      <w:r w:rsidR="00B40D4E" w:rsidRPr="005E110C">
        <w:rPr>
          <w:szCs w:val="22"/>
          <w:lang w:val="en-US"/>
        </w:rPr>
        <w:t xml:space="preserve"> and revocation. </w:t>
      </w:r>
      <w:r w:rsidR="00B823B9" w:rsidRPr="005E110C">
        <w:rPr>
          <w:szCs w:val="22"/>
          <w:lang w:val="en-US"/>
        </w:rPr>
        <w:t xml:space="preserve">These </w:t>
      </w:r>
      <w:r w:rsidR="00D43E1E" w:rsidRPr="005E110C">
        <w:rPr>
          <w:szCs w:val="22"/>
          <w:lang w:val="en-US"/>
        </w:rPr>
        <w:t xml:space="preserve">activities </w:t>
      </w:r>
      <w:r w:rsidR="000C1F1C" w:rsidRPr="005E110C">
        <w:rPr>
          <w:szCs w:val="22"/>
          <w:lang w:val="en-US"/>
        </w:rPr>
        <w:t>may be performed either remotely or in-person and</w:t>
      </w:r>
      <w:r w:rsidR="00B823B9" w:rsidRPr="005E110C">
        <w:rPr>
          <w:szCs w:val="22"/>
          <w:lang w:val="en-US"/>
        </w:rPr>
        <w:t xml:space="preserve"> shall be performed in accordance with the certificate policy under which the </w:t>
      </w:r>
      <w:r w:rsidR="00593619" w:rsidRPr="005E110C">
        <w:rPr>
          <w:szCs w:val="22"/>
          <w:lang w:val="en-US"/>
        </w:rPr>
        <w:t xml:space="preserve">Derived </w:t>
      </w:r>
      <w:r w:rsidR="00EA2634" w:rsidRPr="005E110C">
        <w:rPr>
          <w:szCs w:val="22"/>
          <w:lang w:val="en-US"/>
        </w:rPr>
        <w:t xml:space="preserve">PIV </w:t>
      </w:r>
      <w:r w:rsidR="00593619" w:rsidRPr="005E110C">
        <w:rPr>
          <w:szCs w:val="22"/>
          <w:lang w:val="en-US"/>
        </w:rPr>
        <w:t xml:space="preserve">Authentication </w:t>
      </w:r>
      <w:r w:rsidR="003515A1" w:rsidRPr="005E110C">
        <w:rPr>
          <w:szCs w:val="22"/>
          <w:lang w:val="en-US"/>
        </w:rPr>
        <w:t xml:space="preserve">certificate </w:t>
      </w:r>
      <w:r w:rsidR="00593619" w:rsidRPr="005E110C">
        <w:rPr>
          <w:szCs w:val="22"/>
          <w:lang w:val="en-US"/>
        </w:rPr>
        <w:t xml:space="preserve">is </w:t>
      </w:r>
      <w:r w:rsidR="00B823B9" w:rsidRPr="005E110C">
        <w:rPr>
          <w:szCs w:val="22"/>
          <w:lang w:val="en-US"/>
        </w:rPr>
        <w:t>issued</w:t>
      </w:r>
      <w:r w:rsidR="00053CF6" w:rsidRPr="005E110C">
        <w:rPr>
          <w:szCs w:val="22"/>
          <w:lang w:val="en-US"/>
        </w:rPr>
        <w:t xml:space="preserve">. </w:t>
      </w:r>
      <w:r w:rsidR="002455F1" w:rsidRPr="005E110C">
        <w:rPr>
          <w:szCs w:val="22"/>
          <w:lang w:val="en-US"/>
        </w:rPr>
        <w:t>When certificate re-key or modification is performed remotely for a</w:t>
      </w:r>
      <w:r w:rsidR="00BF7D46" w:rsidRPr="005E110C">
        <w:rPr>
          <w:szCs w:val="22"/>
          <w:lang w:val="en-US"/>
        </w:rPr>
        <w:t>n LOA-4 Derived PIV Credential,</w:t>
      </w:r>
      <w:r w:rsidR="00BF7D46" w:rsidRPr="005E110C">
        <w:rPr>
          <w:lang w:val="en-US"/>
        </w:rPr>
        <w:t xml:space="preserve"> the following shall apply:</w:t>
      </w:r>
    </w:p>
    <w:p w14:paraId="7D034CA5" w14:textId="036CE236" w:rsidR="00BF7D46" w:rsidRPr="005E110C" w:rsidRDefault="00BF7D46" w:rsidP="00BF7D46">
      <w:pPr>
        <w:pStyle w:val="ListBullet"/>
        <w:widowControl/>
        <w:numPr>
          <w:ilvl w:val="0"/>
          <w:numId w:val="48"/>
        </w:numPr>
        <w:adjustRightInd/>
        <w:jc w:val="left"/>
        <w:textAlignment w:val="auto"/>
      </w:pPr>
      <w:r w:rsidRPr="005E110C">
        <w:t xml:space="preserve">Communication between the issuer and the cryptographic module in which the Derived </w:t>
      </w:r>
      <w:r w:rsidR="00EA2634" w:rsidRPr="005E110C">
        <w:t xml:space="preserve">PIV </w:t>
      </w:r>
      <w:r w:rsidRPr="005E110C">
        <w:t>Authentication private key is stored shall occur only over mutually authenticated secure sessions between tested and validated cryptographic modules.</w:t>
      </w:r>
      <w:r w:rsidR="00AA3F81" w:rsidRPr="005E110C">
        <w:rPr>
          <w:rStyle w:val="FootnoteReference"/>
        </w:rPr>
        <w:footnoteReference w:id="5"/>
      </w:r>
    </w:p>
    <w:p w14:paraId="02A04789" w14:textId="032EF61B" w:rsidR="00053CF6" w:rsidRPr="005E110C" w:rsidRDefault="00BF7D46" w:rsidP="00BF7D46">
      <w:pPr>
        <w:pStyle w:val="ListBullet"/>
        <w:widowControl/>
        <w:numPr>
          <w:ilvl w:val="0"/>
          <w:numId w:val="48"/>
        </w:numPr>
        <w:adjustRightInd/>
        <w:jc w:val="left"/>
        <w:textAlignment w:val="auto"/>
        <w:rPr>
          <w:szCs w:val="22"/>
        </w:rPr>
      </w:pPr>
      <w:r w:rsidRPr="005E110C">
        <w:t xml:space="preserve">Data transmitted between the issuer and the cryptographic module in which the Derived </w:t>
      </w:r>
      <w:r w:rsidR="00EA2634" w:rsidRPr="005E110C">
        <w:t xml:space="preserve">PIV </w:t>
      </w:r>
      <w:r w:rsidRPr="005E110C">
        <w:t>Authentication private key is stored shall be encrypted and contain data integrity checks.</w:t>
      </w:r>
    </w:p>
    <w:p w14:paraId="0C0B5D00" w14:textId="5D514EDD" w:rsidR="007615E5" w:rsidRPr="005E110C" w:rsidRDefault="00C710B6" w:rsidP="00DF1005">
      <w:pPr>
        <w:pStyle w:val="BodyText"/>
        <w:rPr>
          <w:szCs w:val="22"/>
          <w:lang w:val="en-US"/>
        </w:rPr>
      </w:pPr>
      <w:r w:rsidRPr="005E110C">
        <w:rPr>
          <w:szCs w:val="22"/>
          <w:lang w:val="en-US"/>
        </w:rPr>
        <w:t xml:space="preserve">The initial issuance process </w:t>
      </w:r>
      <w:r w:rsidR="00D43E1E" w:rsidRPr="005E110C">
        <w:rPr>
          <w:szCs w:val="22"/>
          <w:lang w:val="en-US"/>
        </w:rPr>
        <w:t>(</w:t>
      </w:r>
      <w:hyperlink w:anchor="_Initial_Issuance" w:history="1">
        <w:r w:rsidR="00D43E1E" w:rsidRPr="005E110C">
          <w:rPr>
            <w:rStyle w:val="Hyperlink"/>
            <w:szCs w:val="22"/>
            <w:lang w:val="en-US"/>
          </w:rPr>
          <w:t>Section 2.</w:t>
        </w:r>
        <w:r w:rsidR="0038296E" w:rsidRPr="005E110C">
          <w:rPr>
            <w:rStyle w:val="Hyperlink"/>
            <w:szCs w:val="22"/>
            <w:lang w:val="en-US"/>
          </w:rPr>
          <w:t>2</w:t>
        </w:r>
      </w:hyperlink>
      <w:r w:rsidR="00D43E1E" w:rsidRPr="005E110C">
        <w:rPr>
          <w:szCs w:val="22"/>
          <w:lang w:val="en-US"/>
        </w:rPr>
        <w:t xml:space="preserve">, above) </w:t>
      </w:r>
      <w:r w:rsidRPr="005E110C">
        <w:rPr>
          <w:szCs w:val="22"/>
          <w:lang w:val="en-US"/>
        </w:rPr>
        <w:t xml:space="preserve">shall be followed </w:t>
      </w:r>
      <w:r w:rsidR="00751845" w:rsidRPr="005E110C">
        <w:rPr>
          <w:szCs w:val="22"/>
          <w:lang w:val="en-US"/>
        </w:rPr>
        <w:t>for</w:t>
      </w:r>
      <w:r w:rsidR="00640FA0" w:rsidRPr="005E110C">
        <w:rPr>
          <w:szCs w:val="22"/>
          <w:lang w:val="en-US"/>
        </w:rPr>
        <w:t>:</w:t>
      </w:r>
    </w:p>
    <w:p w14:paraId="760D295D" w14:textId="7FA8F4F7" w:rsidR="007615E5" w:rsidRPr="005E110C" w:rsidRDefault="00C710B6" w:rsidP="007615E5">
      <w:pPr>
        <w:pStyle w:val="BodyText"/>
        <w:ind w:firstLine="720"/>
        <w:rPr>
          <w:szCs w:val="22"/>
          <w:lang w:val="en-US"/>
        </w:rPr>
      </w:pPr>
      <w:r w:rsidRPr="005E110C">
        <w:rPr>
          <w:szCs w:val="22"/>
          <w:lang w:val="en-US"/>
        </w:rPr>
        <w:t>1) r</w:t>
      </w:r>
      <w:r w:rsidR="00F71737" w:rsidRPr="005E110C">
        <w:rPr>
          <w:szCs w:val="22"/>
          <w:lang w:val="en-US"/>
        </w:rPr>
        <w:t>e</w:t>
      </w:r>
      <w:r w:rsidR="000926E5" w:rsidRPr="005E110C">
        <w:rPr>
          <w:szCs w:val="22"/>
          <w:lang w:val="en-US"/>
        </w:rPr>
        <w:t>-</w:t>
      </w:r>
      <w:r w:rsidR="00F71737" w:rsidRPr="005E110C">
        <w:rPr>
          <w:szCs w:val="22"/>
          <w:lang w:val="en-US"/>
        </w:rPr>
        <w:t>key</w:t>
      </w:r>
      <w:r w:rsidR="00751845" w:rsidRPr="005E110C">
        <w:rPr>
          <w:szCs w:val="22"/>
          <w:lang w:val="en-US"/>
        </w:rPr>
        <w:t xml:space="preserve"> </w:t>
      </w:r>
      <w:r w:rsidR="005F4E49" w:rsidRPr="005E110C">
        <w:rPr>
          <w:szCs w:val="22"/>
          <w:lang w:val="en-US"/>
        </w:rPr>
        <w:t>of an</w:t>
      </w:r>
      <w:r w:rsidR="000926E5" w:rsidRPr="005E110C">
        <w:rPr>
          <w:szCs w:val="22"/>
          <w:lang w:val="en-US"/>
        </w:rPr>
        <w:t xml:space="preserve"> expir</w:t>
      </w:r>
      <w:r w:rsidR="002A4569" w:rsidRPr="005E110C">
        <w:rPr>
          <w:szCs w:val="22"/>
          <w:lang w:val="en-US"/>
        </w:rPr>
        <w:t>ed</w:t>
      </w:r>
      <w:r w:rsidR="000926E5" w:rsidRPr="005E110C">
        <w:rPr>
          <w:szCs w:val="22"/>
          <w:lang w:val="en-US"/>
        </w:rPr>
        <w:t xml:space="preserve"> or compromised Derived PIV credential </w:t>
      </w:r>
      <w:r w:rsidR="007615E5" w:rsidRPr="005E110C">
        <w:rPr>
          <w:szCs w:val="22"/>
          <w:lang w:val="en-US"/>
        </w:rPr>
        <w:t>or</w:t>
      </w:r>
    </w:p>
    <w:p w14:paraId="59E51455" w14:textId="4EDAE6F0" w:rsidR="0031530E" w:rsidRPr="005E110C" w:rsidRDefault="00751845" w:rsidP="007615E5">
      <w:pPr>
        <w:pStyle w:val="BodyText"/>
        <w:ind w:firstLine="720"/>
        <w:rPr>
          <w:szCs w:val="22"/>
          <w:lang w:val="en-US"/>
        </w:rPr>
      </w:pPr>
      <w:r w:rsidRPr="005E110C">
        <w:rPr>
          <w:szCs w:val="22"/>
          <w:lang w:val="en-US"/>
        </w:rPr>
        <w:t xml:space="preserve">2) </w:t>
      </w:r>
      <w:r w:rsidR="007615E5" w:rsidRPr="005E110C">
        <w:rPr>
          <w:szCs w:val="22"/>
          <w:lang w:val="en-US"/>
        </w:rPr>
        <w:t>re-key</w:t>
      </w:r>
      <w:r w:rsidR="000926E5" w:rsidRPr="005E110C">
        <w:rPr>
          <w:szCs w:val="22"/>
          <w:lang w:val="en-US"/>
        </w:rPr>
        <w:t xml:space="preserve"> of a Derived PIV Credential </w:t>
      </w:r>
      <w:r w:rsidR="007615E5" w:rsidRPr="005E110C">
        <w:rPr>
          <w:szCs w:val="22"/>
          <w:lang w:val="en-US"/>
        </w:rPr>
        <w:t>at LOA-4</w:t>
      </w:r>
      <w:r w:rsidR="00F71737" w:rsidRPr="005E110C">
        <w:rPr>
          <w:szCs w:val="22"/>
          <w:lang w:val="en-US"/>
        </w:rPr>
        <w:t xml:space="preserve"> </w:t>
      </w:r>
      <w:r w:rsidRPr="005E110C">
        <w:rPr>
          <w:szCs w:val="22"/>
          <w:lang w:val="en-US"/>
        </w:rPr>
        <w:t>to a new hardware token</w:t>
      </w:r>
      <w:r w:rsidR="00AC04E0" w:rsidRPr="005E110C">
        <w:rPr>
          <w:szCs w:val="22"/>
          <w:lang w:val="en-US"/>
        </w:rPr>
        <w:t>.</w:t>
      </w:r>
    </w:p>
    <w:p w14:paraId="4E908473" w14:textId="0AD4B362" w:rsidR="00A477F0" w:rsidRPr="005E110C" w:rsidRDefault="00A477F0" w:rsidP="00A477F0">
      <w:pPr>
        <w:pStyle w:val="BodyText"/>
        <w:rPr>
          <w:szCs w:val="22"/>
          <w:lang w:val="en-US"/>
        </w:rPr>
      </w:pPr>
      <w:r w:rsidRPr="005E110C">
        <w:rPr>
          <w:szCs w:val="22"/>
          <w:lang w:val="en-US"/>
        </w:rPr>
        <w:t xml:space="preserve">The Derived PIV Authentication certificate shall be revoked </w:t>
      </w:r>
      <w:r w:rsidR="0047582B" w:rsidRPr="005E110C">
        <w:rPr>
          <w:szCs w:val="22"/>
          <w:lang w:val="en-US"/>
        </w:rPr>
        <w:t xml:space="preserve">or the token containing the corresponding private key shall be either zeroized or destroyed </w:t>
      </w:r>
      <w:r w:rsidRPr="005E110C">
        <w:rPr>
          <w:szCs w:val="22"/>
          <w:lang w:val="en-US"/>
        </w:rPr>
        <w:t xml:space="preserve">when the binding between the </w:t>
      </w:r>
      <w:r w:rsidR="0047582B" w:rsidRPr="005E110C">
        <w:rPr>
          <w:szCs w:val="22"/>
          <w:lang w:val="en-US"/>
        </w:rPr>
        <w:t>Subscriber</w:t>
      </w:r>
      <w:r w:rsidRPr="005E110C">
        <w:rPr>
          <w:szCs w:val="22"/>
          <w:lang w:val="en-US"/>
        </w:rPr>
        <w:t xml:space="preserve"> and the token </w:t>
      </w:r>
      <w:r w:rsidR="0067099F" w:rsidRPr="005E110C">
        <w:rPr>
          <w:szCs w:val="22"/>
          <w:lang w:val="en-US"/>
        </w:rPr>
        <w:t xml:space="preserve">containing the private key </w:t>
      </w:r>
      <w:r w:rsidRPr="005E110C">
        <w:rPr>
          <w:szCs w:val="22"/>
          <w:lang w:val="en-US"/>
        </w:rPr>
        <w:t>corresponding to the certificate is no longer considered valid</w:t>
      </w:r>
      <w:r w:rsidR="0047582B" w:rsidRPr="005E110C">
        <w:rPr>
          <w:szCs w:val="22"/>
          <w:lang w:val="en-US"/>
        </w:rPr>
        <w:t xml:space="preserve"> or when the Subscriber no longer requires a Derived PIV Credential</w:t>
      </w:r>
      <w:r w:rsidRPr="005E110C">
        <w:rPr>
          <w:szCs w:val="22"/>
          <w:lang w:val="en-US"/>
        </w:rPr>
        <w:t xml:space="preserve">. Examples of circumstances that </w:t>
      </w:r>
      <w:r w:rsidR="0047582B" w:rsidRPr="005E110C">
        <w:rPr>
          <w:szCs w:val="22"/>
          <w:lang w:val="en-US"/>
        </w:rPr>
        <w:t>require one of these actions</w:t>
      </w:r>
      <w:r w:rsidRPr="005E110C">
        <w:rPr>
          <w:szCs w:val="22"/>
          <w:lang w:val="en-US"/>
        </w:rPr>
        <w:t xml:space="preserve"> are–</w:t>
      </w:r>
    </w:p>
    <w:p w14:paraId="69F351FD" w14:textId="7F71FC6A" w:rsidR="00A477F0" w:rsidRPr="005E110C" w:rsidRDefault="00A477F0" w:rsidP="00A477F0">
      <w:pPr>
        <w:pStyle w:val="BodyText"/>
        <w:numPr>
          <w:ilvl w:val="0"/>
          <w:numId w:val="63"/>
        </w:numPr>
        <w:rPr>
          <w:szCs w:val="22"/>
          <w:lang w:val="en-US"/>
        </w:rPr>
      </w:pPr>
      <w:r w:rsidRPr="005E110C">
        <w:rPr>
          <w:szCs w:val="22"/>
          <w:lang w:val="en-US"/>
        </w:rPr>
        <w:t>T</w:t>
      </w:r>
      <w:r w:rsidR="00170882" w:rsidRPr="005E110C">
        <w:rPr>
          <w:szCs w:val="22"/>
          <w:lang w:val="en-US"/>
        </w:rPr>
        <w:t xml:space="preserve">he </w:t>
      </w:r>
      <w:r w:rsidR="000C1F1C" w:rsidRPr="005E110C">
        <w:rPr>
          <w:szCs w:val="22"/>
          <w:lang w:val="en-US"/>
        </w:rPr>
        <w:t xml:space="preserve">token </w:t>
      </w:r>
      <w:r w:rsidR="0067099F" w:rsidRPr="005E110C">
        <w:rPr>
          <w:szCs w:val="22"/>
          <w:lang w:val="en-US"/>
        </w:rPr>
        <w:t xml:space="preserve">containing the private key </w:t>
      </w:r>
      <w:r w:rsidR="000C1F1C" w:rsidRPr="005E110C">
        <w:rPr>
          <w:szCs w:val="22"/>
          <w:lang w:val="en-US"/>
        </w:rPr>
        <w:t xml:space="preserve">corresponding to the </w:t>
      </w:r>
      <w:r w:rsidR="00170882" w:rsidRPr="005E110C">
        <w:rPr>
          <w:szCs w:val="22"/>
          <w:lang w:val="en-US"/>
        </w:rPr>
        <w:t xml:space="preserve">Derived </w:t>
      </w:r>
      <w:r w:rsidR="00995F79" w:rsidRPr="005E110C">
        <w:rPr>
          <w:szCs w:val="22"/>
          <w:lang w:val="en-US"/>
        </w:rPr>
        <w:t xml:space="preserve">PIV </w:t>
      </w:r>
      <w:r w:rsidR="00170882" w:rsidRPr="005E110C">
        <w:rPr>
          <w:szCs w:val="22"/>
          <w:lang w:val="en-US"/>
        </w:rPr>
        <w:t>Credential is lost, stolen</w:t>
      </w:r>
      <w:r w:rsidR="009E10A4" w:rsidRPr="005E110C">
        <w:rPr>
          <w:szCs w:val="22"/>
          <w:lang w:val="en-US"/>
        </w:rPr>
        <w:t>,</w:t>
      </w:r>
      <w:r w:rsidR="00170882" w:rsidRPr="005E110C">
        <w:rPr>
          <w:szCs w:val="22"/>
          <w:lang w:val="en-US"/>
        </w:rPr>
        <w:t xml:space="preserve"> damaged</w:t>
      </w:r>
      <w:r w:rsidR="009E10A4" w:rsidRPr="005E110C">
        <w:rPr>
          <w:szCs w:val="22"/>
          <w:lang w:val="en-US"/>
        </w:rPr>
        <w:t xml:space="preserve"> or compromised</w:t>
      </w:r>
      <w:r w:rsidR="00170882" w:rsidRPr="005E110C">
        <w:rPr>
          <w:szCs w:val="22"/>
          <w:lang w:val="en-US"/>
        </w:rPr>
        <w:t>.</w:t>
      </w:r>
      <w:r w:rsidR="00F71092" w:rsidRPr="005E110C">
        <w:rPr>
          <w:rStyle w:val="FootnoteReference"/>
          <w:szCs w:val="22"/>
          <w:lang w:val="en-US"/>
        </w:rPr>
        <w:footnoteReference w:id="6"/>
      </w:r>
    </w:p>
    <w:p w14:paraId="369D36F8" w14:textId="23D07D59" w:rsidR="00A477F0" w:rsidRPr="005E110C" w:rsidRDefault="00A477F0" w:rsidP="00A477F0">
      <w:pPr>
        <w:pStyle w:val="BodyText"/>
        <w:numPr>
          <w:ilvl w:val="0"/>
          <w:numId w:val="63"/>
        </w:numPr>
        <w:rPr>
          <w:szCs w:val="22"/>
          <w:lang w:val="en-US"/>
        </w:rPr>
      </w:pPr>
      <w:r w:rsidRPr="005E110C">
        <w:rPr>
          <w:szCs w:val="22"/>
          <w:lang w:val="en-US"/>
        </w:rPr>
        <w:t xml:space="preserve">The token </w:t>
      </w:r>
      <w:r w:rsidR="0067099F" w:rsidRPr="005E110C">
        <w:rPr>
          <w:szCs w:val="22"/>
          <w:lang w:val="en-US"/>
        </w:rPr>
        <w:t xml:space="preserve">containing the private key </w:t>
      </w:r>
      <w:r w:rsidRPr="005E110C">
        <w:rPr>
          <w:szCs w:val="22"/>
          <w:lang w:val="en-US"/>
        </w:rPr>
        <w:t>corresponding to the Derived PIV Credential is transferred to another individual, including when a mobile device with an embedded cryptographic module is transferred to another individual.</w:t>
      </w:r>
    </w:p>
    <w:p w14:paraId="48529CB0" w14:textId="77777777" w:rsidR="00A477F0" w:rsidRPr="005E110C" w:rsidRDefault="00A477F0" w:rsidP="00A477F0">
      <w:pPr>
        <w:pStyle w:val="BodyText"/>
        <w:numPr>
          <w:ilvl w:val="0"/>
          <w:numId w:val="63"/>
        </w:numPr>
        <w:rPr>
          <w:szCs w:val="22"/>
          <w:lang w:val="en-US"/>
        </w:rPr>
      </w:pPr>
      <w:r w:rsidRPr="005E110C">
        <w:rPr>
          <w:rFonts w:eastAsia="MS Mincho"/>
          <w:szCs w:val="22"/>
          <w:lang w:val="en-US" w:eastAsia="ja-JP"/>
        </w:rPr>
        <w:lastRenderedPageBreak/>
        <w:t>The department or agency that issued the credential determines that the Subscriber is no longer eligible to have a PIV Card (i.e., PIV Card is terminated</w:t>
      </w:r>
      <w:r w:rsidRPr="005E110C">
        <w:rPr>
          <w:rStyle w:val="FootnoteReference"/>
          <w:rFonts w:eastAsia="MS Mincho"/>
          <w:szCs w:val="22"/>
          <w:lang w:val="en-US" w:eastAsia="ja-JP"/>
        </w:rPr>
        <w:footnoteReference w:id="7"/>
      </w:r>
      <w:r w:rsidRPr="005E110C">
        <w:rPr>
          <w:rFonts w:eastAsia="MS Mincho"/>
          <w:szCs w:val="22"/>
          <w:lang w:val="en-US" w:eastAsia="ja-JP"/>
        </w:rPr>
        <w:t>).</w:t>
      </w:r>
    </w:p>
    <w:p w14:paraId="4449D83F" w14:textId="2451E88D" w:rsidR="00170882" w:rsidRPr="005E110C" w:rsidRDefault="00A477F0" w:rsidP="00E054E8">
      <w:pPr>
        <w:pStyle w:val="BodyText"/>
        <w:numPr>
          <w:ilvl w:val="0"/>
          <w:numId w:val="62"/>
        </w:numPr>
        <w:rPr>
          <w:szCs w:val="22"/>
          <w:lang w:val="en-US"/>
        </w:rPr>
      </w:pPr>
      <w:r w:rsidRPr="005E110C">
        <w:rPr>
          <w:rFonts w:eastAsia="MS Mincho"/>
          <w:szCs w:val="22"/>
          <w:lang w:val="en-US" w:eastAsia="ja-JP"/>
        </w:rPr>
        <w:t>The department or agency that issued the credential determines that the Subscriber no longer requires a Derived PIV Credential, even if the Subscriber’s PIV Card is not being terminated. This may happen, for example, when the Subscriber’s role in the agency changes such that he/she no longer has the need to access agency resources from a mobile device using a Derived PIV Credential.</w:t>
      </w:r>
    </w:p>
    <w:p w14:paraId="375249D5" w14:textId="224E495A" w:rsidR="00A477F0" w:rsidRPr="005E110C" w:rsidRDefault="00A477F0" w:rsidP="00E054E8">
      <w:pPr>
        <w:pStyle w:val="Body"/>
        <w:rPr>
          <w:rFonts w:ascii="Times New Roman" w:hAnsi="Times New Roman" w:cs="Times New Roman"/>
          <w:lang w:eastAsia="ja-JP"/>
        </w:rPr>
      </w:pPr>
      <w:r w:rsidRPr="005E110C">
        <w:rPr>
          <w:rFonts w:ascii="Times New Roman" w:hAnsi="Times New Roman" w:cs="Times New Roman"/>
          <w:lang w:eastAsia="ja-JP"/>
        </w:rPr>
        <w:t xml:space="preserve">If the Derived PIV Authentication private key was created and stored on a hardware </w:t>
      </w:r>
      <w:r w:rsidRPr="005E110C">
        <w:rPr>
          <w:rFonts w:ascii="Times New Roman" w:hAnsi="Times New Roman" w:cs="Times New Roman"/>
        </w:rPr>
        <w:t>cryptographic</w:t>
      </w:r>
      <w:r w:rsidRPr="005E110C">
        <w:rPr>
          <w:rFonts w:ascii="Times New Roman" w:hAnsi="Times New Roman" w:cs="Times New Roman"/>
          <w:lang w:eastAsia="ja-JP"/>
        </w:rPr>
        <w:t xml:space="preserve"> token that does not permit export </w:t>
      </w:r>
      <w:r w:rsidR="00B81C13" w:rsidRPr="005E110C">
        <w:rPr>
          <w:rFonts w:ascii="Times New Roman" w:hAnsi="Times New Roman" w:cs="Times New Roman"/>
          <w:lang w:eastAsia="ja-JP"/>
        </w:rPr>
        <w:t xml:space="preserve">of </w:t>
      </w:r>
      <w:r w:rsidRPr="005E110C">
        <w:rPr>
          <w:rFonts w:ascii="Times New Roman" w:hAnsi="Times New Roman" w:cs="Times New Roman"/>
          <w:lang w:eastAsia="ja-JP"/>
        </w:rPr>
        <w:t>the private key and the token was collected and either zeroized or destroyed</w:t>
      </w:r>
      <w:r w:rsidR="00597E88" w:rsidRPr="005E110C">
        <w:rPr>
          <w:rFonts w:ascii="Times New Roman" w:hAnsi="Times New Roman" w:cs="Times New Roman"/>
          <w:lang w:eastAsia="ja-JP"/>
        </w:rPr>
        <w:t>,</w:t>
      </w:r>
      <w:r w:rsidRPr="005E110C">
        <w:rPr>
          <w:rFonts w:ascii="Times New Roman" w:hAnsi="Times New Roman" w:cs="Times New Roman"/>
          <w:lang w:eastAsia="ja-JP"/>
        </w:rPr>
        <w:t xml:space="preserve"> then revocation of the Derived PIV Authentication certificate is optional. In all other cases, revocation of the Derived PIV Authentication certificate is mandatory.</w:t>
      </w:r>
    </w:p>
    <w:p w14:paraId="5FF9D1C9" w14:textId="45E4137F" w:rsidR="00922C25" w:rsidRPr="005E110C" w:rsidRDefault="00E6525E" w:rsidP="00922C25">
      <w:pPr>
        <w:pStyle w:val="BodyText"/>
        <w:rPr>
          <w:szCs w:val="22"/>
          <w:lang w:val="en-US"/>
        </w:rPr>
      </w:pPr>
      <w:r w:rsidRPr="005E110C">
        <w:rPr>
          <w:szCs w:val="22"/>
          <w:lang w:val="en-US"/>
        </w:rPr>
        <w:t>T</w:t>
      </w:r>
      <w:r w:rsidR="00015080" w:rsidRPr="005E110C">
        <w:rPr>
          <w:szCs w:val="22"/>
          <w:lang w:val="en-US"/>
        </w:rPr>
        <w:t xml:space="preserve">he Derived </w:t>
      </w:r>
      <w:r w:rsidR="00995F79" w:rsidRPr="005E110C">
        <w:rPr>
          <w:szCs w:val="22"/>
          <w:lang w:val="en-US"/>
        </w:rPr>
        <w:t xml:space="preserve">PIV </w:t>
      </w:r>
      <w:r w:rsidR="00015080" w:rsidRPr="005E110C">
        <w:rPr>
          <w:szCs w:val="22"/>
          <w:lang w:val="en-US"/>
        </w:rPr>
        <w:t xml:space="preserve">Credential is unaffected </w:t>
      </w:r>
      <w:r w:rsidR="00E53192" w:rsidRPr="005E110C">
        <w:rPr>
          <w:szCs w:val="22"/>
          <w:lang w:val="en-US"/>
        </w:rPr>
        <w:t>when the Subscriber replaces his/he</w:t>
      </w:r>
      <w:r w:rsidR="00245BD5" w:rsidRPr="005E110C">
        <w:rPr>
          <w:szCs w:val="22"/>
          <w:lang w:val="en-US"/>
        </w:rPr>
        <w:t>r PIV Card (re</w:t>
      </w:r>
      <w:r w:rsidR="00E53192" w:rsidRPr="005E110C">
        <w:rPr>
          <w:szCs w:val="22"/>
          <w:lang w:val="en-US"/>
        </w:rPr>
        <w:t>issuance) with a new PIV Card, including when the PIV Card is lost, stolen, or damaged</w:t>
      </w:r>
      <w:r w:rsidR="00015080" w:rsidRPr="005E110C">
        <w:rPr>
          <w:szCs w:val="22"/>
          <w:lang w:val="en-US"/>
        </w:rPr>
        <w:t>.</w:t>
      </w:r>
      <w:r w:rsidR="00300FA0" w:rsidRPr="005E110C">
        <w:rPr>
          <w:rStyle w:val="FootnoteReference"/>
          <w:szCs w:val="22"/>
          <w:lang w:val="en-US"/>
        </w:rPr>
        <w:footnoteReference w:id="8"/>
      </w:r>
      <w:r w:rsidR="00300FA0" w:rsidRPr="005E110C">
        <w:rPr>
          <w:szCs w:val="22"/>
          <w:vertAlign w:val="superscript"/>
          <w:lang w:val="en-US"/>
        </w:rPr>
        <w:t>,</w:t>
      </w:r>
      <w:r w:rsidR="0070425C" w:rsidRPr="005E110C">
        <w:rPr>
          <w:rStyle w:val="FootnoteReference"/>
          <w:szCs w:val="22"/>
          <w:lang w:val="en-US"/>
        </w:rPr>
        <w:footnoteReference w:id="9"/>
      </w:r>
      <w:r w:rsidR="00015080" w:rsidRPr="005E110C">
        <w:rPr>
          <w:szCs w:val="22"/>
          <w:lang w:val="en-US"/>
        </w:rPr>
        <w:t xml:space="preserve"> The ability to use the Derived </w:t>
      </w:r>
      <w:r w:rsidR="00995F79" w:rsidRPr="005E110C">
        <w:rPr>
          <w:szCs w:val="22"/>
          <w:lang w:val="en-US"/>
        </w:rPr>
        <w:t xml:space="preserve">PIV </w:t>
      </w:r>
      <w:r w:rsidR="00015080" w:rsidRPr="005E110C">
        <w:rPr>
          <w:szCs w:val="22"/>
          <w:lang w:val="en-US"/>
        </w:rPr>
        <w:t xml:space="preserve">Credential is especially useful in </w:t>
      </w:r>
      <w:r w:rsidRPr="005E110C">
        <w:rPr>
          <w:szCs w:val="22"/>
          <w:lang w:val="en-US"/>
        </w:rPr>
        <w:t xml:space="preserve">such </w:t>
      </w:r>
      <w:r w:rsidR="00015080" w:rsidRPr="005E110C">
        <w:rPr>
          <w:szCs w:val="22"/>
          <w:lang w:val="en-US"/>
        </w:rPr>
        <w:t>circumstances</w:t>
      </w:r>
      <w:r w:rsidRPr="005E110C">
        <w:rPr>
          <w:szCs w:val="22"/>
          <w:lang w:val="en-US"/>
        </w:rPr>
        <w:t xml:space="preserve"> because the PIV Card is unavailable, yet</w:t>
      </w:r>
      <w:r w:rsidR="00D729C2" w:rsidRPr="005E110C">
        <w:rPr>
          <w:szCs w:val="22"/>
          <w:lang w:val="en-US"/>
        </w:rPr>
        <w:t>,</w:t>
      </w:r>
      <w:r w:rsidRPr="005E110C">
        <w:rPr>
          <w:szCs w:val="22"/>
          <w:lang w:val="en-US"/>
        </w:rPr>
        <w:t xml:space="preserve"> </w:t>
      </w:r>
      <w:r w:rsidR="00E53192" w:rsidRPr="005E110C">
        <w:rPr>
          <w:szCs w:val="22"/>
          <w:lang w:val="en-US"/>
        </w:rPr>
        <w:t>while waiting to be issued a new PIV Card</w:t>
      </w:r>
      <w:r w:rsidR="00D729C2" w:rsidRPr="005E110C">
        <w:rPr>
          <w:szCs w:val="22"/>
          <w:lang w:val="en-US"/>
        </w:rPr>
        <w:t>,</w:t>
      </w:r>
      <w:r w:rsidR="00E53192" w:rsidRPr="005E110C">
        <w:rPr>
          <w:szCs w:val="22"/>
          <w:lang w:val="en-US"/>
        </w:rPr>
        <w:t xml:space="preserve"> </w:t>
      </w:r>
      <w:r w:rsidRPr="005E110C">
        <w:rPr>
          <w:szCs w:val="22"/>
          <w:lang w:val="en-US"/>
        </w:rPr>
        <w:t>the Subscriber is able to us</w:t>
      </w:r>
      <w:r w:rsidR="00A124A4" w:rsidRPr="005E110C">
        <w:rPr>
          <w:szCs w:val="22"/>
          <w:lang w:val="en-US"/>
        </w:rPr>
        <w:t>e</w:t>
      </w:r>
      <w:r w:rsidRPr="005E110C">
        <w:rPr>
          <w:szCs w:val="22"/>
          <w:lang w:val="en-US"/>
        </w:rPr>
        <w:t xml:space="preserve"> the Derived </w:t>
      </w:r>
      <w:r w:rsidR="00995F79" w:rsidRPr="005E110C">
        <w:rPr>
          <w:szCs w:val="22"/>
          <w:lang w:val="en-US"/>
        </w:rPr>
        <w:t xml:space="preserve">PIV </w:t>
      </w:r>
      <w:r w:rsidRPr="005E110C">
        <w:rPr>
          <w:szCs w:val="22"/>
          <w:lang w:val="en-US"/>
        </w:rPr>
        <w:t>Credential</w:t>
      </w:r>
      <w:r w:rsidR="00A124A4" w:rsidRPr="005E110C">
        <w:rPr>
          <w:szCs w:val="22"/>
          <w:lang w:val="en-US"/>
        </w:rPr>
        <w:t xml:space="preserve"> to gain logical access to </w:t>
      </w:r>
      <w:r w:rsidR="00B22FBC" w:rsidRPr="005E110C">
        <w:rPr>
          <w:szCs w:val="22"/>
          <w:lang w:val="en-US"/>
        </w:rPr>
        <w:t xml:space="preserve">remote </w:t>
      </w:r>
      <w:r w:rsidR="00A124A4" w:rsidRPr="005E110C">
        <w:rPr>
          <w:szCs w:val="22"/>
          <w:lang w:val="en-US"/>
        </w:rPr>
        <w:t xml:space="preserve">Federally controlled information systems from his/her mobile </w:t>
      </w:r>
      <w:r w:rsidR="009000BC" w:rsidRPr="005E110C">
        <w:rPr>
          <w:szCs w:val="22"/>
          <w:lang w:val="en-US"/>
        </w:rPr>
        <w:t>d</w:t>
      </w:r>
      <w:r w:rsidR="00354A70" w:rsidRPr="005E110C">
        <w:rPr>
          <w:szCs w:val="22"/>
          <w:lang w:val="en-US"/>
        </w:rPr>
        <w:t>evice</w:t>
      </w:r>
      <w:r w:rsidRPr="005E110C">
        <w:rPr>
          <w:szCs w:val="22"/>
          <w:lang w:val="en-US"/>
        </w:rPr>
        <w:t>.</w:t>
      </w:r>
      <w:r w:rsidR="00170882" w:rsidRPr="005E110C">
        <w:rPr>
          <w:szCs w:val="22"/>
          <w:lang w:val="en-US"/>
        </w:rPr>
        <w:t xml:space="preserve"> Similarly, the Derived </w:t>
      </w:r>
      <w:r w:rsidR="00995F79" w:rsidRPr="005E110C">
        <w:rPr>
          <w:szCs w:val="22"/>
          <w:lang w:val="en-US"/>
        </w:rPr>
        <w:t xml:space="preserve">PIV </w:t>
      </w:r>
      <w:r w:rsidR="00170882" w:rsidRPr="005E110C">
        <w:rPr>
          <w:szCs w:val="22"/>
          <w:lang w:val="en-US"/>
        </w:rPr>
        <w:t xml:space="preserve">Credential is </w:t>
      </w:r>
      <w:r w:rsidR="00905123" w:rsidRPr="005E110C">
        <w:rPr>
          <w:szCs w:val="22"/>
          <w:lang w:val="en-US"/>
        </w:rPr>
        <w:t xml:space="preserve">not necessarily </w:t>
      </w:r>
      <w:r w:rsidR="00170882" w:rsidRPr="005E110C">
        <w:rPr>
          <w:szCs w:val="22"/>
          <w:lang w:val="en-US"/>
        </w:rPr>
        <w:t xml:space="preserve">affected by the revocation of the </w:t>
      </w:r>
      <w:r w:rsidR="00F449F5" w:rsidRPr="005E110C">
        <w:rPr>
          <w:szCs w:val="22"/>
          <w:lang w:val="en-US"/>
        </w:rPr>
        <w:t>PIV Authentication certificate</w:t>
      </w:r>
      <w:r w:rsidR="00170882" w:rsidRPr="005E110C">
        <w:rPr>
          <w:szCs w:val="22"/>
          <w:lang w:val="en-US"/>
        </w:rPr>
        <w:t xml:space="preserve">. </w:t>
      </w:r>
      <w:r w:rsidR="00157344" w:rsidRPr="005E110C">
        <w:rPr>
          <w:szCs w:val="22"/>
          <w:lang w:val="en-US"/>
        </w:rPr>
        <w:t>Some m</w:t>
      </w:r>
      <w:r w:rsidR="00922C25" w:rsidRPr="005E110C">
        <w:rPr>
          <w:szCs w:val="22"/>
          <w:lang w:val="en-US"/>
        </w:rPr>
        <w:t xml:space="preserve">aintenance activities for the </w:t>
      </w:r>
      <w:r w:rsidR="00DE3EF2" w:rsidRPr="005E110C">
        <w:rPr>
          <w:szCs w:val="22"/>
          <w:lang w:val="en-US"/>
        </w:rPr>
        <w:t>S</w:t>
      </w:r>
      <w:r w:rsidR="003515A1" w:rsidRPr="005E110C">
        <w:rPr>
          <w:szCs w:val="22"/>
          <w:lang w:val="en-US"/>
        </w:rPr>
        <w:t xml:space="preserve">ubscriber’s </w:t>
      </w:r>
      <w:r w:rsidR="00922C25" w:rsidRPr="005E110C">
        <w:rPr>
          <w:szCs w:val="22"/>
          <w:lang w:val="en-US"/>
        </w:rPr>
        <w:t xml:space="preserve">PIV Card may trigger corresponding maintenance activities for the Derived </w:t>
      </w:r>
      <w:r w:rsidR="00995F79" w:rsidRPr="005E110C">
        <w:rPr>
          <w:szCs w:val="22"/>
          <w:lang w:val="en-US"/>
        </w:rPr>
        <w:t xml:space="preserve">PIV </w:t>
      </w:r>
      <w:r w:rsidR="00922C25" w:rsidRPr="005E110C">
        <w:rPr>
          <w:szCs w:val="22"/>
          <w:lang w:val="en-US"/>
        </w:rPr>
        <w:t>Credential</w:t>
      </w:r>
      <w:r w:rsidR="004C74F9" w:rsidRPr="005E110C">
        <w:rPr>
          <w:szCs w:val="22"/>
          <w:lang w:val="en-US"/>
        </w:rPr>
        <w:t>, since the Derived PIV Credential will need to be reissued if any information about the Subscriber that appears in the credential changes</w:t>
      </w:r>
      <w:r w:rsidR="00922C25" w:rsidRPr="005E110C">
        <w:rPr>
          <w:szCs w:val="22"/>
          <w:lang w:val="en-US"/>
        </w:rPr>
        <w:t xml:space="preserve">. For example, if the </w:t>
      </w:r>
      <w:r w:rsidR="00DE3EF2" w:rsidRPr="005E110C">
        <w:rPr>
          <w:szCs w:val="22"/>
          <w:lang w:val="en-US"/>
        </w:rPr>
        <w:t>S</w:t>
      </w:r>
      <w:r w:rsidR="00483A59" w:rsidRPr="005E110C">
        <w:rPr>
          <w:szCs w:val="22"/>
          <w:lang w:val="en-US"/>
        </w:rPr>
        <w:t xml:space="preserve">ubscriber’s </w:t>
      </w:r>
      <w:r w:rsidR="00922C25" w:rsidRPr="005E110C">
        <w:rPr>
          <w:szCs w:val="22"/>
          <w:lang w:val="en-US"/>
        </w:rPr>
        <w:t xml:space="preserve">PIV </w:t>
      </w:r>
      <w:r w:rsidR="00483A59" w:rsidRPr="005E110C">
        <w:rPr>
          <w:szCs w:val="22"/>
          <w:lang w:val="en-US"/>
        </w:rPr>
        <w:t>Card</w:t>
      </w:r>
      <w:r w:rsidR="00922C25" w:rsidRPr="005E110C">
        <w:rPr>
          <w:szCs w:val="22"/>
          <w:lang w:val="en-US"/>
        </w:rPr>
        <w:t xml:space="preserve"> is reissued as a result of </w:t>
      </w:r>
      <w:r w:rsidR="000926E5" w:rsidRPr="005E110C">
        <w:rPr>
          <w:szCs w:val="22"/>
          <w:lang w:val="en-US"/>
        </w:rPr>
        <w:t xml:space="preserve">the </w:t>
      </w:r>
      <w:r w:rsidR="00922C25" w:rsidRPr="005E110C">
        <w:rPr>
          <w:szCs w:val="22"/>
          <w:lang w:val="en-US"/>
        </w:rPr>
        <w:t>Subscriber</w:t>
      </w:r>
      <w:r w:rsidR="003A69EB" w:rsidRPr="005E110C">
        <w:rPr>
          <w:szCs w:val="22"/>
          <w:lang w:val="en-US"/>
        </w:rPr>
        <w:t>’s</w:t>
      </w:r>
      <w:r w:rsidR="00922C25" w:rsidRPr="005E110C">
        <w:rPr>
          <w:szCs w:val="22"/>
          <w:lang w:val="en-US"/>
        </w:rPr>
        <w:t xml:space="preserve"> name chang</w:t>
      </w:r>
      <w:r w:rsidR="00A12904" w:rsidRPr="005E110C">
        <w:rPr>
          <w:szCs w:val="22"/>
          <w:lang w:val="en-US"/>
        </w:rPr>
        <w:t>ing</w:t>
      </w:r>
      <w:r w:rsidR="004C74F9" w:rsidRPr="005E110C">
        <w:rPr>
          <w:szCs w:val="22"/>
          <w:lang w:val="en-US"/>
        </w:rPr>
        <w:t xml:space="preserve"> and the Subscriber’s name appears in the Derived PIV Authentication certificate</w:t>
      </w:r>
      <w:r w:rsidR="00922C25" w:rsidRPr="005E110C">
        <w:rPr>
          <w:szCs w:val="22"/>
          <w:lang w:val="en-US"/>
        </w:rPr>
        <w:t xml:space="preserve">, </w:t>
      </w:r>
      <w:r w:rsidR="00483A59" w:rsidRPr="005E110C">
        <w:rPr>
          <w:szCs w:val="22"/>
          <w:lang w:val="en-US"/>
        </w:rPr>
        <w:t xml:space="preserve">a new Derived </w:t>
      </w:r>
      <w:r w:rsidR="00EA2634" w:rsidRPr="005E110C">
        <w:rPr>
          <w:szCs w:val="22"/>
          <w:lang w:val="en-US"/>
        </w:rPr>
        <w:t xml:space="preserve">PIV </w:t>
      </w:r>
      <w:r w:rsidR="00483A59" w:rsidRPr="005E110C">
        <w:rPr>
          <w:szCs w:val="22"/>
          <w:lang w:val="en-US"/>
        </w:rPr>
        <w:t xml:space="preserve">Authentication certificate with the new name </w:t>
      </w:r>
      <w:r w:rsidR="004C74F9" w:rsidRPr="005E110C">
        <w:rPr>
          <w:szCs w:val="22"/>
          <w:lang w:val="en-US"/>
        </w:rPr>
        <w:t xml:space="preserve">will </w:t>
      </w:r>
      <w:r w:rsidR="00483A59" w:rsidRPr="005E110C">
        <w:rPr>
          <w:szCs w:val="22"/>
          <w:lang w:val="en-US"/>
        </w:rPr>
        <w:t>also need to be issued</w:t>
      </w:r>
      <w:r w:rsidR="00922C25" w:rsidRPr="005E110C">
        <w:rPr>
          <w:szCs w:val="22"/>
          <w:lang w:val="en-US"/>
        </w:rPr>
        <w:t>.</w:t>
      </w:r>
    </w:p>
    <w:p w14:paraId="511E37B7" w14:textId="77777777" w:rsidR="002A63AC" w:rsidRPr="005E110C" w:rsidRDefault="002A63AC" w:rsidP="00BE06E0">
      <w:pPr>
        <w:pStyle w:val="Heading2"/>
      </w:pPr>
      <w:bookmarkStart w:id="56" w:name="_Toc272753478"/>
      <w:r w:rsidRPr="005E110C">
        <w:t>Linkage with PIV Card</w:t>
      </w:r>
      <w:bookmarkEnd w:id="56"/>
    </w:p>
    <w:p w14:paraId="776CA7BD" w14:textId="5B4E37C6" w:rsidR="002D4B65" w:rsidRPr="005E110C" w:rsidRDefault="002D4B65" w:rsidP="002D4B65">
      <w:pPr>
        <w:pStyle w:val="BodyText"/>
        <w:rPr>
          <w:szCs w:val="22"/>
          <w:lang w:val="en-US" w:eastAsia="en-US"/>
        </w:rPr>
      </w:pPr>
      <w:r w:rsidRPr="005E110C">
        <w:rPr>
          <w:szCs w:val="22"/>
          <w:lang w:val="en-US" w:eastAsia="en-US"/>
        </w:rPr>
        <w:t>A Derived PIV Credential issuer shall only issue a Derived PIV Credential to an Applicant if it has access to information about the Applicant’s PIV Card from the issuer of the PIV Card. In particular the Derived PIV Credential issuer shall have a mechanism to periodically check with the PIV Card issuer to determine if the PIV Card has been terminated or if information about the individual that will appear in the Derived PIV Credential (e.g., name) has changed, as these would require revocation or modification of the Derived PIV Credential.</w:t>
      </w:r>
    </w:p>
    <w:p w14:paraId="1E6C0834" w14:textId="282D0034" w:rsidR="002D4B65" w:rsidRPr="005E110C" w:rsidRDefault="00D729C2" w:rsidP="002D4B65">
      <w:pPr>
        <w:pStyle w:val="BodyText"/>
        <w:rPr>
          <w:lang w:val="en-US"/>
        </w:rPr>
      </w:pPr>
      <w:r w:rsidRPr="005E110C">
        <w:rPr>
          <w:lang w:val="en-US"/>
        </w:rPr>
        <w:t>Section 2.9.4 of FIPS 201-2 requires PIV Card termination to be performed within 18 hours</w:t>
      </w:r>
      <w:r w:rsidR="002D4B65" w:rsidRPr="005E110C">
        <w:rPr>
          <w:lang w:val="en-US"/>
        </w:rPr>
        <w:t xml:space="preserve"> for cases where the PIV card cannot be collected. To maintain up-to-date status of the PIV Card, it is recommended that a Derived PIV Credential </w:t>
      </w:r>
      <w:r w:rsidR="000E4604" w:rsidRPr="005E110C">
        <w:rPr>
          <w:lang w:val="en-US"/>
        </w:rPr>
        <w:t>i</w:t>
      </w:r>
      <w:r w:rsidR="002D4B65" w:rsidRPr="005E110C">
        <w:rPr>
          <w:lang w:val="en-US"/>
        </w:rPr>
        <w:t>ssuer check every 18 hour</w:t>
      </w:r>
      <w:r w:rsidR="000E4604" w:rsidRPr="005E110C">
        <w:rPr>
          <w:lang w:val="en-US"/>
        </w:rPr>
        <w:t>s</w:t>
      </w:r>
      <w:r w:rsidR="002D4B65" w:rsidRPr="005E110C">
        <w:rPr>
          <w:lang w:val="en-US"/>
        </w:rPr>
        <w:t xml:space="preserve"> on the termination status. The periodic checking requirement can also be met if: 1) a notification mechanism is in place between the PIV Card </w:t>
      </w:r>
      <w:r w:rsidR="000E4604" w:rsidRPr="005E110C">
        <w:rPr>
          <w:lang w:val="en-US"/>
        </w:rPr>
        <w:t>i</w:t>
      </w:r>
      <w:r w:rsidR="002D4B65" w:rsidRPr="005E110C">
        <w:rPr>
          <w:lang w:val="en-US"/>
        </w:rPr>
        <w:t xml:space="preserve">ssuer and Derived PIV Credential </w:t>
      </w:r>
      <w:r w:rsidR="000E4604" w:rsidRPr="005E110C">
        <w:rPr>
          <w:lang w:val="en-US"/>
        </w:rPr>
        <w:t>i</w:t>
      </w:r>
      <w:r w:rsidR="002D4B65" w:rsidRPr="005E110C">
        <w:rPr>
          <w:lang w:val="en-US"/>
        </w:rPr>
        <w:t xml:space="preserve">ssuer or 2) the PIV Card record and the Derived PIV </w:t>
      </w:r>
      <w:r w:rsidR="000E4604" w:rsidRPr="005E110C">
        <w:rPr>
          <w:lang w:val="en-US"/>
        </w:rPr>
        <w:t xml:space="preserve">Credential </w:t>
      </w:r>
      <w:r w:rsidR="002D4B65" w:rsidRPr="005E110C">
        <w:rPr>
          <w:lang w:val="en-US"/>
        </w:rPr>
        <w:t xml:space="preserve">record are stored in the same </w:t>
      </w:r>
      <w:r w:rsidR="00BA64F5" w:rsidRPr="005E110C">
        <w:rPr>
          <w:lang w:val="en-US"/>
        </w:rPr>
        <w:t>s</w:t>
      </w:r>
      <w:r w:rsidR="00904F47" w:rsidRPr="005E110C">
        <w:rPr>
          <w:lang w:val="en-US"/>
        </w:rPr>
        <w:t>ystem</w:t>
      </w:r>
      <w:r w:rsidR="002D4B65" w:rsidRPr="005E110C">
        <w:rPr>
          <w:lang w:val="en-US"/>
        </w:rPr>
        <w:t xml:space="preserve"> and termination of the PIV Card automatically triggers termination of the Derived </w:t>
      </w:r>
      <w:r w:rsidR="00904F47" w:rsidRPr="005E110C">
        <w:rPr>
          <w:lang w:val="en-US"/>
        </w:rPr>
        <w:t xml:space="preserve">PIV </w:t>
      </w:r>
      <w:r w:rsidR="002D4B65" w:rsidRPr="005E110C">
        <w:rPr>
          <w:lang w:val="en-US"/>
        </w:rPr>
        <w:t>Credential.</w:t>
      </w:r>
    </w:p>
    <w:p w14:paraId="7F5B0B74" w14:textId="612D3372" w:rsidR="002A63AC" w:rsidRPr="005E110C" w:rsidRDefault="002A63AC" w:rsidP="002A63AC">
      <w:pPr>
        <w:pStyle w:val="BodyText"/>
        <w:rPr>
          <w:szCs w:val="22"/>
          <w:lang w:val="en-US" w:eastAsia="en-US"/>
        </w:rPr>
      </w:pPr>
      <w:r w:rsidRPr="005E110C">
        <w:rPr>
          <w:szCs w:val="22"/>
          <w:lang w:val="en-US"/>
        </w:rPr>
        <w:t xml:space="preserve">The issuer of the Derived PIV Credential shall not solely rely on tracking the revocation status of the PIV </w:t>
      </w:r>
      <w:r w:rsidRPr="005E110C">
        <w:rPr>
          <w:szCs w:val="22"/>
          <w:lang w:val="en-US"/>
        </w:rPr>
        <w:lastRenderedPageBreak/>
        <w:t>Authentication certificate as a means of tracking the termination status of the PIV Card. This is because t</w:t>
      </w:r>
      <w:r w:rsidRPr="005E110C">
        <w:rPr>
          <w:szCs w:val="22"/>
          <w:lang w:val="en-US" w:eastAsia="en-US"/>
        </w:rPr>
        <w:t xml:space="preserve">here are scenarios where the </w:t>
      </w:r>
      <w:r w:rsidR="002C3A98" w:rsidRPr="005E110C">
        <w:rPr>
          <w:szCs w:val="22"/>
          <w:lang w:val="en-US" w:eastAsia="en-US"/>
        </w:rPr>
        <w:t xml:space="preserve">card’s </w:t>
      </w:r>
      <w:r w:rsidRPr="005E110C">
        <w:rPr>
          <w:szCs w:val="22"/>
          <w:lang w:val="en-US" w:eastAsia="en-US"/>
        </w:rPr>
        <w:t xml:space="preserve">PIV Authentication certificate is not revoked even though the PIV Card has been terminated. This may happen, for example, when a terminated PIV Card is collected and either zeroized or destroyed by an agency – in this case, in accordance with </w:t>
      </w:r>
      <w:r w:rsidR="00927CA2">
        <w:rPr>
          <w:szCs w:val="22"/>
          <w:lang w:val="en-US" w:eastAsia="en-US"/>
        </w:rPr>
        <w:fldChar w:fldCharType="begin"/>
      </w:r>
      <w:r w:rsidR="00927CA2">
        <w:rPr>
          <w:szCs w:val="22"/>
          <w:lang w:val="en-US" w:eastAsia="en-US"/>
        </w:rPr>
        <w:instrText xml:space="preserve"> REF Ref_FIPS201 \h </w:instrText>
      </w:r>
      <w:r w:rsidR="00927CA2">
        <w:rPr>
          <w:szCs w:val="22"/>
          <w:lang w:val="en-US" w:eastAsia="en-US"/>
        </w:rPr>
      </w:r>
      <w:r w:rsidR="00927CA2">
        <w:rPr>
          <w:szCs w:val="22"/>
          <w:lang w:val="en-US" w:eastAsia="en-US"/>
        </w:rPr>
        <w:fldChar w:fldCharType="separate"/>
      </w:r>
      <w:r w:rsidR="00927CA2" w:rsidRPr="005E110C">
        <w:rPr>
          <w:lang w:val="en-US"/>
        </w:rPr>
        <w:t>[FIPS201]</w:t>
      </w:r>
      <w:r w:rsidR="00927CA2">
        <w:rPr>
          <w:szCs w:val="22"/>
          <w:lang w:val="en-US" w:eastAsia="en-US"/>
        </w:rPr>
        <w:fldChar w:fldCharType="end"/>
      </w:r>
      <w:r w:rsidRPr="005E110C">
        <w:rPr>
          <w:szCs w:val="22"/>
          <w:lang w:val="en-US" w:eastAsia="en-US"/>
        </w:rPr>
        <w:t xml:space="preserve">, the corresponding PIV </w:t>
      </w:r>
      <w:r w:rsidR="00852F05" w:rsidRPr="005E110C">
        <w:rPr>
          <w:szCs w:val="22"/>
          <w:lang w:val="en-US" w:eastAsia="en-US"/>
        </w:rPr>
        <w:t>A</w:t>
      </w:r>
      <w:r w:rsidRPr="005E110C">
        <w:rPr>
          <w:szCs w:val="22"/>
          <w:lang w:val="en-US" w:eastAsia="en-US"/>
        </w:rPr>
        <w:t>uthentication certifica</w:t>
      </w:r>
      <w:r w:rsidR="00AC04E0" w:rsidRPr="005E110C">
        <w:rPr>
          <w:szCs w:val="22"/>
          <w:lang w:val="en-US" w:eastAsia="en-US"/>
        </w:rPr>
        <w:t>te does not need to be revoked.</w:t>
      </w:r>
    </w:p>
    <w:p w14:paraId="62D35235" w14:textId="51F1A109" w:rsidR="002A63AC" w:rsidRPr="005E110C" w:rsidRDefault="002A63AC" w:rsidP="002A63AC">
      <w:pPr>
        <w:pStyle w:val="BodyText"/>
        <w:rPr>
          <w:szCs w:val="22"/>
          <w:lang w:val="en-US" w:eastAsia="en-US"/>
        </w:rPr>
      </w:pPr>
      <w:r w:rsidRPr="005E110C">
        <w:rPr>
          <w:szCs w:val="22"/>
          <w:lang w:val="en-US" w:eastAsia="en-US"/>
        </w:rPr>
        <w:t>Additional methods must be employed for</w:t>
      </w:r>
      <w:r w:rsidR="00A477F0" w:rsidRPr="005E110C">
        <w:rPr>
          <w:szCs w:val="22"/>
          <w:lang w:val="en-US" w:eastAsia="en-US"/>
        </w:rPr>
        <w:t xml:space="preserve"> obtaining information about the PIV Card from the PIV Card issuer</w:t>
      </w:r>
      <w:r w:rsidRPr="005E110C">
        <w:rPr>
          <w:szCs w:val="22"/>
          <w:lang w:val="en-US" w:eastAsia="en-US"/>
        </w:rPr>
        <w:t xml:space="preserve">. Some example mechanisms are listed below – however, any </w:t>
      </w:r>
      <w:r w:rsidRPr="005E110C">
        <w:rPr>
          <w:szCs w:val="22"/>
          <w:lang w:val="en-US"/>
        </w:rPr>
        <w:t>other mechanism that meets the above r</w:t>
      </w:r>
      <w:r w:rsidR="00AC04E0" w:rsidRPr="005E110C">
        <w:rPr>
          <w:szCs w:val="22"/>
          <w:lang w:val="en-US"/>
        </w:rPr>
        <w:t>equirements is also acceptable.</w:t>
      </w:r>
    </w:p>
    <w:p w14:paraId="600598D6" w14:textId="654E891C" w:rsidR="002A63AC" w:rsidRPr="005E110C" w:rsidRDefault="002A63AC" w:rsidP="002A63AC">
      <w:pPr>
        <w:pStyle w:val="BodyText"/>
        <w:numPr>
          <w:ilvl w:val="0"/>
          <w:numId w:val="32"/>
        </w:numPr>
        <w:rPr>
          <w:lang w:val="en-US"/>
        </w:rPr>
      </w:pPr>
      <w:r w:rsidRPr="005E110C">
        <w:rPr>
          <w:lang w:val="en-US"/>
        </w:rPr>
        <w:t xml:space="preserve">If the Derived PIV Credential is issued by the same agency </w:t>
      </w:r>
      <w:r w:rsidR="00300FA0" w:rsidRPr="005E110C">
        <w:rPr>
          <w:lang w:val="en-US"/>
        </w:rPr>
        <w:t xml:space="preserve">or issuer </w:t>
      </w:r>
      <w:r w:rsidRPr="005E110C">
        <w:rPr>
          <w:lang w:val="en-US"/>
        </w:rPr>
        <w:t>that issued the Subscriber’s PIV Card</w:t>
      </w:r>
      <w:r w:rsidR="00597E88" w:rsidRPr="005E110C">
        <w:rPr>
          <w:lang w:val="en-US"/>
        </w:rPr>
        <w:t>,</w:t>
      </w:r>
      <w:r w:rsidRPr="005E110C">
        <w:rPr>
          <w:lang w:val="en-US"/>
        </w:rPr>
        <w:t xml:space="preserve"> </w:t>
      </w:r>
      <w:r w:rsidR="00A477F0" w:rsidRPr="005E110C">
        <w:rPr>
          <w:lang w:val="en-US"/>
        </w:rPr>
        <w:t xml:space="preserve">then the Derived PIV Credential issuer may have direct access to </w:t>
      </w:r>
      <w:r w:rsidRPr="005E110C">
        <w:rPr>
          <w:lang w:val="en-US"/>
        </w:rPr>
        <w:t>the Identity Management System (IDMS) database implemented by the issuing agency</w:t>
      </w:r>
      <w:r w:rsidR="00231931" w:rsidRPr="005E110C">
        <w:rPr>
          <w:lang w:val="en-US"/>
        </w:rPr>
        <w:t xml:space="preserve"> that contains the relevant information about the Subscriber</w:t>
      </w:r>
      <w:r w:rsidRPr="005E110C">
        <w:rPr>
          <w:lang w:val="en-US"/>
        </w:rPr>
        <w:t>.</w:t>
      </w:r>
    </w:p>
    <w:p w14:paraId="51C544EC" w14:textId="6F257184" w:rsidR="002A63AC" w:rsidRPr="005E110C" w:rsidRDefault="002A63AC" w:rsidP="002A63AC">
      <w:pPr>
        <w:pStyle w:val="BodyText"/>
        <w:numPr>
          <w:ilvl w:val="0"/>
          <w:numId w:val="32"/>
        </w:numPr>
        <w:rPr>
          <w:lang w:val="en-US"/>
        </w:rPr>
      </w:pPr>
      <w:r w:rsidRPr="005E110C">
        <w:rPr>
          <w:lang w:val="en-US"/>
        </w:rPr>
        <w:t>When the issuer of the Derived PIV Credential is different from the PIV Card Issuer, the follo</w:t>
      </w:r>
      <w:r w:rsidR="00AC04E0" w:rsidRPr="005E110C">
        <w:rPr>
          <w:lang w:val="en-US"/>
        </w:rPr>
        <w:t>wing mechanisms may be applied:</w:t>
      </w:r>
    </w:p>
    <w:p w14:paraId="17F20341" w14:textId="1E1B8F82" w:rsidR="002A63AC" w:rsidRPr="005E110C" w:rsidRDefault="009472F4" w:rsidP="002A63AC">
      <w:pPr>
        <w:pStyle w:val="BodyText"/>
        <w:numPr>
          <w:ilvl w:val="1"/>
          <w:numId w:val="32"/>
        </w:numPr>
        <w:rPr>
          <w:lang w:val="en-US"/>
        </w:rPr>
      </w:pPr>
      <w:r w:rsidRPr="005E110C">
        <w:rPr>
          <w:lang w:val="en-US"/>
        </w:rPr>
        <w:t>T</w:t>
      </w:r>
      <w:r w:rsidR="002A63AC" w:rsidRPr="005E110C">
        <w:rPr>
          <w:lang w:val="en-US"/>
        </w:rPr>
        <w:t xml:space="preserve">he Backend Attribute Exchange </w:t>
      </w:r>
      <w:r w:rsidR="00927CA2">
        <w:rPr>
          <w:lang w:val="en-US"/>
        </w:rPr>
        <w:fldChar w:fldCharType="begin"/>
      </w:r>
      <w:r w:rsidR="00927CA2">
        <w:rPr>
          <w:lang w:val="en-US"/>
        </w:rPr>
        <w:instrText xml:space="preserve"> REF Ref_BAE \h </w:instrText>
      </w:r>
      <w:r w:rsidR="00927CA2">
        <w:rPr>
          <w:lang w:val="en-US"/>
        </w:rPr>
      </w:r>
      <w:r w:rsidR="00927CA2">
        <w:rPr>
          <w:lang w:val="en-US"/>
        </w:rPr>
        <w:fldChar w:fldCharType="separate"/>
      </w:r>
      <w:r w:rsidR="00927CA2" w:rsidRPr="005E110C">
        <w:rPr>
          <w:lang w:val="en-US"/>
        </w:rPr>
        <w:t>[BAE]</w:t>
      </w:r>
      <w:r w:rsidR="00927CA2">
        <w:rPr>
          <w:lang w:val="en-US"/>
        </w:rPr>
        <w:fldChar w:fldCharType="end"/>
      </w:r>
      <w:r w:rsidR="00257F9A" w:rsidRPr="005E110C">
        <w:rPr>
          <w:lang w:val="en-US"/>
        </w:rPr>
        <w:t xml:space="preserve"> </w:t>
      </w:r>
      <w:r w:rsidRPr="005E110C">
        <w:rPr>
          <w:lang w:val="en-US"/>
        </w:rPr>
        <w:t xml:space="preserve">can be queried for </w:t>
      </w:r>
      <w:r w:rsidR="002A63AC" w:rsidRPr="005E110C">
        <w:rPr>
          <w:lang w:val="en-US"/>
        </w:rPr>
        <w:t>the termination status of the PIV Card</w:t>
      </w:r>
      <w:r w:rsidR="008E022A" w:rsidRPr="005E110C">
        <w:rPr>
          <w:lang w:val="en-US"/>
        </w:rPr>
        <w:t>,</w:t>
      </w:r>
      <w:r w:rsidRPr="005E110C">
        <w:rPr>
          <w:lang w:val="en-US"/>
        </w:rPr>
        <w:t xml:space="preserve"> if </w:t>
      </w:r>
      <w:r w:rsidR="008E022A" w:rsidRPr="005E110C">
        <w:rPr>
          <w:lang w:val="en-US"/>
        </w:rPr>
        <w:t xml:space="preserve">an attribute providing this information is </w:t>
      </w:r>
      <w:r w:rsidR="007B1BC1" w:rsidRPr="005E110C">
        <w:rPr>
          <w:lang w:val="en-US"/>
        </w:rPr>
        <w:t>defined</w:t>
      </w:r>
      <w:r w:rsidR="008E022A" w:rsidRPr="005E110C">
        <w:rPr>
          <w:lang w:val="en-US"/>
        </w:rPr>
        <w:t xml:space="preserve"> and the issuer of the PIV Card maintains this attribute for the Subscriber</w:t>
      </w:r>
      <w:r w:rsidR="002A63AC" w:rsidRPr="005E110C">
        <w:rPr>
          <w:lang w:val="en-US"/>
        </w:rPr>
        <w:t xml:space="preserve">. </w:t>
      </w:r>
      <w:r w:rsidR="00231931" w:rsidRPr="005E110C">
        <w:rPr>
          <w:lang w:val="en-US"/>
        </w:rPr>
        <w:t>The BAE can also be queried for other attributes about the Subscriber (e.g., name) that may appear in the Derived PIV Authentication certificate.</w:t>
      </w:r>
    </w:p>
    <w:p w14:paraId="3A738F35" w14:textId="3E171222" w:rsidR="002A63AC" w:rsidRPr="005E110C" w:rsidRDefault="00372664" w:rsidP="002A63AC">
      <w:pPr>
        <w:pStyle w:val="BodyText"/>
        <w:numPr>
          <w:ilvl w:val="1"/>
          <w:numId w:val="32"/>
        </w:numPr>
        <w:rPr>
          <w:rFonts w:eastAsia="MS Mincho"/>
          <w:szCs w:val="22"/>
          <w:lang w:val="en-US" w:eastAsia="ja-JP"/>
        </w:rPr>
      </w:pPr>
      <w:r w:rsidRPr="005E110C">
        <w:rPr>
          <w:rFonts w:eastAsia="MS Mincho"/>
          <w:szCs w:val="22"/>
          <w:lang w:val="en-US" w:eastAsia="ja-JP"/>
        </w:rPr>
        <w:t xml:space="preserve">The issuer of the Derived PIV Credential notifies the original PIV issuer when a Derived PIV Credential is created. </w:t>
      </w:r>
      <w:r w:rsidR="002A63AC" w:rsidRPr="005E110C">
        <w:rPr>
          <w:rFonts w:eastAsia="MS Mincho"/>
          <w:szCs w:val="22"/>
          <w:lang w:val="en-US" w:eastAsia="ja-JP"/>
        </w:rPr>
        <w:t>The issuer of the PIV Card maintains a list of corresponding Derived PIV Credential issuers and sends notification to the latter set when the PIV Card is terminated</w:t>
      </w:r>
      <w:r w:rsidR="00231931" w:rsidRPr="005E110C">
        <w:rPr>
          <w:rFonts w:eastAsia="MS Mincho"/>
          <w:szCs w:val="22"/>
          <w:lang w:val="en-US" w:eastAsia="ja-JP"/>
        </w:rPr>
        <w:t xml:space="preserve"> or when attributes about the cardholder change</w:t>
      </w:r>
      <w:r w:rsidR="002A63AC" w:rsidRPr="005E110C">
        <w:rPr>
          <w:rFonts w:eastAsia="MS Mincho"/>
          <w:szCs w:val="22"/>
          <w:lang w:val="en-US" w:eastAsia="ja-JP"/>
        </w:rPr>
        <w:t xml:space="preserve">. </w:t>
      </w:r>
      <w:r w:rsidR="00300FA0" w:rsidRPr="005E110C">
        <w:rPr>
          <w:rFonts w:eastAsia="MS Mincho"/>
          <w:szCs w:val="22"/>
          <w:lang w:val="en-US" w:eastAsia="ja-JP"/>
        </w:rPr>
        <w:t>Such notification should provide evidence of receipt and the integrity of the message.</w:t>
      </w:r>
    </w:p>
    <w:p w14:paraId="35079F50" w14:textId="69E2C80F" w:rsidR="008B4C79" w:rsidRPr="005E110C" w:rsidRDefault="002A63AC" w:rsidP="0092352C">
      <w:pPr>
        <w:pStyle w:val="BodyText"/>
        <w:numPr>
          <w:ilvl w:val="1"/>
          <w:numId w:val="32"/>
        </w:numPr>
        <w:rPr>
          <w:rFonts w:eastAsia="MS Mincho"/>
          <w:szCs w:val="22"/>
          <w:lang w:val="en-US" w:eastAsia="ja-JP"/>
        </w:rPr>
      </w:pPr>
      <w:r w:rsidRPr="005E110C">
        <w:rPr>
          <w:rFonts w:eastAsia="MS Mincho"/>
          <w:szCs w:val="22"/>
          <w:lang w:val="en-US" w:eastAsia="ja-JP"/>
        </w:rPr>
        <w:t xml:space="preserve">If a Uniform Reliability and Revocation Service (URRS) is implemented in accordance with Section 3.7 of </w:t>
      </w:r>
      <w:r w:rsidR="00927CA2">
        <w:rPr>
          <w:rFonts w:eastAsia="MS Mincho"/>
          <w:lang w:val="en-US"/>
        </w:rPr>
        <w:fldChar w:fldCharType="begin"/>
      </w:r>
      <w:r w:rsidR="00927CA2">
        <w:rPr>
          <w:rFonts w:eastAsia="MS Mincho"/>
          <w:szCs w:val="22"/>
          <w:lang w:val="en-US" w:eastAsia="ja-JP"/>
        </w:rPr>
        <w:instrText xml:space="preserve"> REF Ref_NISTIR7817 \h </w:instrText>
      </w:r>
      <w:r w:rsidR="00927CA2">
        <w:rPr>
          <w:rFonts w:eastAsia="MS Mincho"/>
          <w:lang w:val="en-US"/>
        </w:rPr>
      </w:r>
      <w:r w:rsidR="00927CA2">
        <w:rPr>
          <w:rFonts w:eastAsia="MS Mincho"/>
          <w:lang w:val="en-US"/>
        </w:rPr>
        <w:fldChar w:fldCharType="separate"/>
      </w:r>
      <w:r w:rsidR="00927CA2" w:rsidRPr="005E110C">
        <w:rPr>
          <w:rFonts w:eastAsia="MS Mincho"/>
          <w:color w:val="000000"/>
          <w:szCs w:val="22"/>
          <w:lang w:val="en-US" w:eastAsia="ja-JP"/>
        </w:rPr>
        <w:t>[NISTIR7817]</w:t>
      </w:r>
      <w:r w:rsidR="00927CA2">
        <w:rPr>
          <w:rFonts w:eastAsia="MS Mincho"/>
          <w:lang w:val="en-US"/>
        </w:rPr>
        <w:fldChar w:fldCharType="end"/>
      </w:r>
      <w:r w:rsidRPr="005E110C">
        <w:rPr>
          <w:rFonts w:eastAsia="MS Mincho"/>
          <w:szCs w:val="22"/>
          <w:lang w:val="en-US" w:eastAsia="ja-JP"/>
        </w:rPr>
        <w:t xml:space="preserve">, the issuer of a Derived PIV Credential may obtain termination status of the </w:t>
      </w:r>
      <w:r w:rsidR="00BE6D07" w:rsidRPr="005E110C">
        <w:rPr>
          <w:rFonts w:eastAsia="MS Mincho"/>
          <w:szCs w:val="22"/>
          <w:lang w:val="en-US" w:eastAsia="ja-JP"/>
        </w:rPr>
        <w:t>Subscriber’s</w:t>
      </w:r>
      <w:r w:rsidRPr="005E110C">
        <w:rPr>
          <w:rFonts w:eastAsia="MS Mincho"/>
          <w:szCs w:val="22"/>
          <w:lang w:val="en-US" w:eastAsia="ja-JP"/>
        </w:rPr>
        <w:t xml:space="preserve"> PIV Card through the URRS.</w:t>
      </w:r>
      <w:r w:rsidR="006A1171" w:rsidRPr="005E110C">
        <w:rPr>
          <w:lang w:val="en-US"/>
        </w:rPr>
        <w:br w:type="page"/>
      </w:r>
    </w:p>
    <w:p w14:paraId="0077969C" w14:textId="2E158E03" w:rsidR="009270A5" w:rsidRPr="005E110C" w:rsidRDefault="007E6D44" w:rsidP="004D45B5">
      <w:pPr>
        <w:pStyle w:val="Heading1"/>
      </w:pPr>
      <w:bookmarkStart w:id="57" w:name="_Technical_Requirements"/>
      <w:bookmarkStart w:id="58" w:name="_Toc272753479"/>
      <w:bookmarkEnd w:id="57"/>
      <w:r w:rsidRPr="005E110C">
        <w:lastRenderedPageBreak/>
        <w:t xml:space="preserve">Technical </w:t>
      </w:r>
      <w:r w:rsidR="00E86D1D" w:rsidRPr="005E110C">
        <w:t>Requirements</w:t>
      </w:r>
      <w:bookmarkEnd w:id="58"/>
      <w:r w:rsidR="00E86D1D" w:rsidRPr="005E110C">
        <w:t xml:space="preserve"> </w:t>
      </w:r>
    </w:p>
    <w:p w14:paraId="06D98A49" w14:textId="06F205BC" w:rsidR="00BC1641" w:rsidRPr="005E110C" w:rsidRDefault="005C3C48" w:rsidP="00D17D3C">
      <w:pPr>
        <w:pStyle w:val="BodyText"/>
        <w:rPr>
          <w:lang w:val="en-US"/>
        </w:rPr>
      </w:pPr>
      <w:r w:rsidRPr="005E110C">
        <w:rPr>
          <w:rFonts w:eastAsia="MS Mincho"/>
          <w:szCs w:val="22"/>
          <w:lang w:val="en-US" w:eastAsia="ja-JP"/>
        </w:rPr>
        <w:t xml:space="preserve">This section describes technical </w:t>
      </w:r>
      <w:r w:rsidR="00E86D1D" w:rsidRPr="005E110C">
        <w:rPr>
          <w:rFonts w:eastAsia="MS Mincho"/>
          <w:szCs w:val="22"/>
          <w:lang w:val="en-US" w:eastAsia="ja-JP"/>
        </w:rPr>
        <w:t xml:space="preserve">requirements </w:t>
      </w:r>
      <w:r w:rsidRPr="005E110C">
        <w:rPr>
          <w:rFonts w:eastAsia="MS Mincho"/>
          <w:szCs w:val="22"/>
          <w:lang w:val="en-US" w:eastAsia="ja-JP"/>
        </w:rPr>
        <w:t xml:space="preserve">related to </w:t>
      </w:r>
      <w:r w:rsidR="00D66768" w:rsidRPr="005E110C">
        <w:rPr>
          <w:rFonts w:eastAsia="MS Mincho"/>
          <w:szCs w:val="22"/>
          <w:lang w:val="en-US" w:eastAsia="ja-JP"/>
        </w:rPr>
        <w:t xml:space="preserve">Derived </w:t>
      </w:r>
      <w:r w:rsidR="00995F79" w:rsidRPr="005E110C">
        <w:rPr>
          <w:rFonts w:eastAsia="MS Mincho"/>
          <w:szCs w:val="22"/>
          <w:lang w:val="en-US" w:eastAsia="ja-JP"/>
        </w:rPr>
        <w:t xml:space="preserve">PIV </w:t>
      </w:r>
      <w:r w:rsidR="00D66768" w:rsidRPr="005E110C">
        <w:rPr>
          <w:rFonts w:eastAsia="MS Mincho"/>
          <w:szCs w:val="22"/>
          <w:lang w:val="en-US" w:eastAsia="ja-JP"/>
        </w:rPr>
        <w:t>Credential</w:t>
      </w:r>
      <w:r w:rsidRPr="005E110C">
        <w:rPr>
          <w:rFonts w:eastAsia="MS Mincho"/>
          <w:szCs w:val="22"/>
          <w:lang w:val="en-US" w:eastAsia="ja-JP"/>
        </w:rPr>
        <w:t>s</w:t>
      </w:r>
      <w:r w:rsidR="00913E0D" w:rsidRPr="005E110C">
        <w:rPr>
          <w:rFonts w:eastAsia="MS Mincho"/>
          <w:szCs w:val="22"/>
          <w:lang w:val="en-US" w:eastAsia="ja-JP"/>
        </w:rPr>
        <w:t xml:space="preserve"> and </w:t>
      </w:r>
      <w:r w:rsidR="007615E5" w:rsidRPr="005E110C">
        <w:rPr>
          <w:rFonts w:eastAsia="MS Mincho"/>
          <w:szCs w:val="22"/>
          <w:lang w:val="en-US" w:eastAsia="ja-JP"/>
        </w:rPr>
        <w:t>their</w:t>
      </w:r>
      <w:r w:rsidR="00913E0D" w:rsidRPr="005E110C">
        <w:rPr>
          <w:rFonts w:eastAsia="MS Mincho"/>
          <w:szCs w:val="22"/>
          <w:lang w:val="en-US" w:eastAsia="ja-JP"/>
        </w:rPr>
        <w:t xml:space="preserve"> token</w:t>
      </w:r>
      <w:r w:rsidR="007615E5" w:rsidRPr="005E110C">
        <w:rPr>
          <w:rFonts w:eastAsia="MS Mincho"/>
          <w:szCs w:val="22"/>
          <w:lang w:val="en-US" w:eastAsia="ja-JP"/>
        </w:rPr>
        <w:t>s</w:t>
      </w:r>
      <w:r w:rsidR="00AC04E0" w:rsidRPr="005E110C">
        <w:rPr>
          <w:rFonts w:eastAsia="MS Mincho"/>
          <w:szCs w:val="22"/>
          <w:lang w:val="en-US" w:eastAsia="ja-JP"/>
        </w:rPr>
        <w:t>.</w:t>
      </w:r>
    </w:p>
    <w:p w14:paraId="629ABB0E" w14:textId="77777777" w:rsidR="00BA0EEB" w:rsidRPr="005E110C" w:rsidRDefault="00D65462" w:rsidP="00BF6CA7">
      <w:pPr>
        <w:pStyle w:val="Heading2"/>
      </w:pPr>
      <w:bookmarkStart w:id="59" w:name="_Toc272753480"/>
      <w:r w:rsidRPr="005E110C">
        <w:t xml:space="preserve">Certificate </w:t>
      </w:r>
      <w:r w:rsidR="000551FD" w:rsidRPr="005E110C">
        <w:t>Policies</w:t>
      </w:r>
      <w:bookmarkEnd w:id="59"/>
    </w:p>
    <w:p w14:paraId="6506F7B1" w14:textId="3C21E734" w:rsidR="00D9371E" w:rsidRPr="005E110C" w:rsidRDefault="00997097" w:rsidP="006A0553">
      <w:pPr>
        <w:pStyle w:val="BodyText"/>
        <w:rPr>
          <w:lang w:val="en-US"/>
        </w:rPr>
      </w:pPr>
      <w:r w:rsidRPr="005E110C">
        <w:rPr>
          <w:lang w:val="en-US"/>
        </w:rPr>
        <w:t xml:space="preserve">Derived </w:t>
      </w:r>
      <w:r w:rsidR="00EA2634" w:rsidRPr="005E110C">
        <w:rPr>
          <w:lang w:val="en-US"/>
        </w:rPr>
        <w:t xml:space="preserve">PIV </w:t>
      </w:r>
      <w:r w:rsidRPr="005E110C">
        <w:rPr>
          <w:lang w:val="en-US"/>
        </w:rPr>
        <w:t>Authentication</w:t>
      </w:r>
      <w:r w:rsidR="00D702AB" w:rsidRPr="005E110C">
        <w:rPr>
          <w:lang w:val="en-US"/>
        </w:rPr>
        <w:t xml:space="preserve"> </w:t>
      </w:r>
      <w:r w:rsidR="00835304" w:rsidRPr="005E110C">
        <w:rPr>
          <w:lang w:val="en-US"/>
        </w:rPr>
        <w:t>certificates shall be issued</w:t>
      </w:r>
      <w:r w:rsidR="007975E6" w:rsidRPr="005E110C">
        <w:rPr>
          <w:lang w:val="en-US"/>
        </w:rPr>
        <w:t xml:space="preserve"> under</w:t>
      </w:r>
      <w:r w:rsidR="00DC1AAD" w:rsidRPr="005E110C">
        <w:rPr>
          <w:lang w:val="en-US"/>
        </w:rPr>
        <w:t xml:space="preserve"> either the id-fpki-common-</w:t>
      </w:r>
      <w:r w:rsidR="00F65541" w:rsidRPr="005E110C">
        <w:rPr>
          <w:snapToGrid w:val="0"/>
          <w:lang w:val="en-US"/>
        </w:rPr>
        <w:t>pivAuth-derived</w:t>
      </w:r>
      <w:r w:rsidR="009F2647" w:rsidRPr="005E110C">
        <w:rPr>
          <w:snapToGrid w:val="0"/>
          <w:lang w:val="en-US"/>
        </w:rPr>
        <w:t>-hardware</w:t>
      </w:r>
      <w:r w:rsidR="00DC1AAD" w:rsidRPr="005E110C">
        <w:rPr>
          <w:lang w:val="en-US"/>
        </w:rPr>
        <w:t xml:space="preserve"> </w:t>
      </w:r>
      <w:r w:rsidR="009C3BBD" w:rsidRPr="005E110C">
        <w:rPr>
          <w:lang w:val="en-US"/>
        </w:rPr>
        <w:t>(LOA-</w:t>
      </w:r>
      <w:r w:rsidR="00F65541" w:rsidRPr="005E110C">
        <w:rPr>
          <w:lang w:val="en-US"/>
        </w:rPr>
        <w:t>4</w:t>
      </w:r>
      <w:r w:rsidR="009C3BBD" w:rsidRPr="005E110C">
        <w:rPr>
          <w:lang w:val="en-US"/>
        </w:rPr>
        <w:t xml:space="preserve">) </w:t>
      </w:r>
      <w:r w:rsidR="00DC1AAD" w:rsidRPr="005E110C">
        <w:rPr>
          <w:lang w:val="en-US"/>
        </w:rPr>
        <w:t xml:space="preserve">or </w:t>
      </w:r>
      <w:bookmarkStart w:id="60" w:name="OLE_LINK1"/>
      <w:bookmarkStart w:id="61" w:name="OLE_LINK2"/>
      <w:r w:rsidR="00DC1AAD" w:rsidRPr="005E110C">
        <w:rPr>
          <w:lang w:val="en-US"/>
        </w:rPr>
        <w:t>the id-fpki-common-</w:t>
      </w:r>
      <w:r w:rsidR="00F65541" w:rsidRPr="005E110C">
        <w:rPr>
          <w:snapToGrid w:val="0"/>
          <w:lang w:val="en-US"/>
        </w:rPr>
        <w:t>pivAuth-derived</w:t>
      </w:r>
      <w:r w:rsidR="00DC1AAD" w:rsidRPr="005E110C">
        <w:rPr>
          <w:lang w:val="en-US"/>
        </w:rPr>
        <w:t xml:space="preserve"> </w:t>
      </w:r>
      <w:r w:rsidR="009C3BBD" w:rsidRPr="005E110C">
        <w:rPr>
          <w:lang w:val="en-US"/>
        </w:rPr>
        <w:t>(LOA-</w:t>
      </w:r>
      <w:r w:rsidR="00F65541" w:rsidRPr="005E110C">
        <w:rPr>
          <w:lang w:val="en-US"/>
        </w:rPr>
        <w:t>3</w:t>
      </w:r>
      <w:r w:rsidR="009C3BBD" w:rsidRPr="005E110C">
        <w:rPr>
          <w:lang w:val="en-US"/>
        </w:rPr>
        <w:t xml:space="preserve">) </w:t>
      </w:r>
      <w:bookmarkEnd w:id="60"/>
      <w:bookmarkEnd w:id="61"/>
      <w:r w:rsidR="00DC1AAD" w:rsidRPr="005E110C">
        <w:rPr>
          <w:lang w:val="en-US"/>
        </w:rPr>
        <w:t xml:space="preserve">policy of </w:t>
      </w:r>
      <w:r w:rsidR="007975E6" w:rsidRPr="005E110C">
        <w:rPr>
          <w:lang w:val="en-US"/>
        </w:rPr>
        <w:t xml:space="preserve">the </w:t>
      </w:r>
      <w:r w:rsidR="007975E6" w:rsidRPr="005E110C">
        <w:rPr>
          <w:i/>
          <w:lang w:val="en-US"/>
        </w:rPr>
        <w:t>X.509 Certificate Policy for the U.S. Federal PKI Common Policy Framework</w:t>
      </w:r>
      <w:r w:rsidR="00687B3A" w:rsidRPr="005E110C">
        <w:rPr>
          <w:lang w:val="en-US"/>
        </w:rPr>
        <w:t xml:space="preserve"> </w:t>
      </w:r>
      <w:r w:rsidR="00927CA2">
        <w:rPr>
          <w:lang w:val="en-US"/>
        </w:rPr>
        <w:fldChar w:fldCharType="begin"/>
      </w:r>
      <w:r w:rsidR="00927CA2">
        <w:rPr>
          <w:lang w:val="en-US"/>
        </w:rPr>
        <w:instrText xml:space="preserve"> REF Ref_COMMON \h </w:instrText>
      </w:r>
      <w:r w:rsidR="00927CA2">
        <w:rPr>
          <w:lang w:val="en-US"/>
        </w:rPr>
      </w:r>
      <w:r w:rsidR="00927CA2">
        <w:rPr>
          <w:lang w:val="en-US"/>
        </w:rPr>
        <w:fldChar w:fldCharType="separate"/>
      </w:r>
      <w:r w:rsidR="00927CA2" w:rsidRPr="005E110C">
        <w:rPr>
          <w:rFonts w:eastAsia="MS Mincho"/>
          <w:color w:val="000000"/>
          <w:szCs w:val="22"/>
          <w:lang w:val="en-US" w:eastAsia="ja-JP"/>
        </w:rPr>
        <w:t>[COMMON]</w:t>
      </w:r>
      <w:r w:rsidR="00927CA2">
        <w:rPr>
          <w:lang w:val="en-US"/>
        </w:rPr>
        <w:fldChar w:fldCharType="end"/>
      </w:r>
      <w:r w:rsidR="00D9371E" w:rsidRPr="005E110C">
        <w:rPr>
          <w:lang w:val="en-US"/>
        </w:rPr>
        <w:t>.</w:t>
      </w:r>
      <w:r w:rsidR="00795B4B" w:rsidRPr="005E110C">
        <w:rPr>
          <w:lang w:val="en-US"/>
        </w:rPr>
        <w:t xml:space="preserve"> A Derived </w:t>
      </w:r>
      <w:r w:rsidR="00995F79" w:rsidRPr="005E110C">
        <w:rPr>
          <w:lang w:val="en-US"/>
        </w:rPr>
        <w:t xml:space="preserve">PIV </w:t>
      </w:r>
      <w:r w:rsidR="00795B4B" w:rsidRPr="005E110C">
        <w:rPr>
          <w:lang w:val="en-US"/>
        </w:rPr>
        <w:t>Credential shall be deemed to satisfy e-Authe</w:t>
      </w:r>
      <w:r w:rsidR="00D26A64" w:rsidRPr="005E110C">
        <w:rPr>
          <w:lang w:val="en-US"/>
        </w:rPr>
        <w:t>ntication LOA-4 if it is issued in conformance with the id-fpki-common-</w:t>
      </w:r>
      <w:r w:rsidR="00F65541" w:rsidRPr="005E110C">
        <w:rPr>
          <w:snapToGrid w:val="0"/>
          <w:lang w:val="en-US"/>
        </w:rPr>
        <w:t>pivAuth-derived</w:t>
      </w:r>
      <w:r w:rsidR="001D1709" w:rsidRPr="005E110C">
        <w:rPr>
          <w:snapToGrid w:val="0"/>
          <w:lang w:val="en-US"/>
        </w:rPr>
        <w:t>-hardware</w:t>
      </w:r>
      <w:r w:rsidR="00D26A64" w:rsidRPr="005E110C">
        <w:rPr>
          <w:lang w:val="en-US"/>
        </w:rPr>
        <w:t xml:space="preserve"> certificate policy, and e-Authentication LOA-3 if it is issued in conformance with the id-fpki-common-</w:t>
      </w:r>
      <w:r w:rsidR="00F65541" w:rsidRPr="005E110C">
        <w:rPr>
          <w:snapToGrid w:val="0"/>
          <w:lang w:val="en-US"/>
        </w:rPr>
        <w:t>pivAuth-derived</w:t>
      </w:r>
      <w:r w:rsidR="00D26A64" w:rsidRPr="005E110C">
        <w:rPr>
          <w:lang w:val="en-US"/>
        </w:rPr>
        <w:t xml:space="preserve"> certificate policy.</w:t>
      </w:r>
    </w:p>
    <w:p w14:paraId="57591D29" w14:textId="176C3EA7" w:rsidR="006D26E3" w:rsidRPr="005E110C" w:rsidRDefault="006D26E3" w:rsidP="006A0553">
      <w:pPr>
        <w:pStyle w:val="BodyText"/>
        <w:rPr>
          <w:lang w:val="en-US"/>
        </w:rPr>
      </w:pPr>
      <w:r w:rsidRPr="005E110C">
        <w:rPr>
          <w:lang w:val="en-US"/>
        </w:rPr>
        <w:t>The</w:t>
      </w:r>
      <w:r w:rsidR="00D702AB" w:rsidRPr="005E110C">
        <w:rPr>
          <w:lang w:val="en-US"/>
        </w:rPr>
        <w:t xml:space="preserve"> </w:t>
      </w:r>
      <w:r w:rsidR="00997097" w:rsidRPr="005E110C">
        <w:rPr>
          <w:lang w:val="en-US"/>
        </w:rPr>
        <w:t xml:space="preserve">Derived </w:t>
      </w:r>
      <w:r w:rsidR="00EA2634" w:rsidRPr="005E110C">
        <w:rPr>
          <w:lang w:val="en-US"/>
        </w:rPr>
        <w:t xml:space="preserve">PIV </w:t>
      </w:r>
      <w:r w:rsidR="00997097" w:rsidRPr="005E110C">
        <w:rPr>
          <w:lang w:val="en-US"/>
        </w:rPr>
        <w:t>Authentication</w:t>
      </w:r>
      <w:r w:rsidR="00D702AB" w:rsidRPr="005E110C">
        <w:rPr>
          <w:lang w:val="en-US"/>
        </w:rPr>
        <w:t xml:space="preserve"> certificate shall</w:t>
      </w:r>
      <w:r w:rsidRPr="005E110C">
        <w:rPr>
          <w:lang w:val="en-US"/>
        </w:rPr>
        <w:t xml:space="preserve"> </w:t>
      </w:r>
      <w:r w:rsidR="00D9371E" w:rsidRPr="005E110C">
        <w:rPr>
          <w:lang w:val="en-US"/>
        </w:rPr>
        <w:t xml:space="preserve">comply with </w:t>
      </w:r>
      <w:r w:rsidR="00D9371E" w:rsidRPr="005E110C">
        <w:rPr>
          <w:i/>
          <w:lang w:val="en-US"/>
        </w:rPr>
        <w:t xml:space="preserve">Worksheet </w:t>
      </w:r>
      <w:r w:rsidR="00F65541" w:rsidRPr="005E110C">
        <w:rPr>
          <w:i/>
          <w:lang w:val="en-US"/>
        </w:rPr>
        <w:t>10</w:t>
      </w:r>
      <w:r w:rsidR="00D9371E" w:rsidRPr="005E110C">
        <w:rPr>
          <w:i/>
          <w:lang w:val="en-US"/>
        </w:rPr>
        <w:t xml:space="preserve">: Derived </w:t>
      </w:r>
      <w:r w:rsidR="00EA2634" w:rsidRPr="005E110C">
        <w:rPr>
          <w:i/>
          <w:lang w:val="en-US"/>
        </w:rPr>
        <w:t xml:space="preserve">PIV </w:t>
      </w:r>
      <w:r w:rsidR="00D9371E" w:rsidRPr="005E110C">
        <w:rPr>
          <w:i/>
          <w:lang w:val="en-US"/>
        </w:rPr>
        <w:t>Authentication Certificate Profile</w:t>
      </w:r>
      <w:r w:rsidR="00D9371E" w:rsidRPr="005E110C">
        <w:rPr>
          <w:lang w:val="en-US"/>
        </w:rPr>
        <w:t xml:space="preserve"> </w:t>
      </w:r>
      <w:r w:rsidR="00844884" w:rsidRPr="005E110C">
        <w:rPr>
          <w:lang w:val="en-US"/>
        </w:rPr>
        <w:t xml:space="preserve">in </w:t>
      </w:r>
      <w:r w:rsidR="00927CA2">
        <w:rPr>
          <w:lang w:val="en-US"/>
        </w:rPr>
        <w:fldChar w:fldCharType="begin"/>
      </w:r>
      <w:r w:rsidR="00927CA2">
        <w:rPr>
          <w:lang w:val="en-US"/>
        </w:rPr>
        <w:instrText xml:space="preserve"> REF Ref_PROF \h </w:instrText>
      </w:r>
      <w:r w:rsidR="00927CA2">
        <w:rPr>
          <w:lang w:val="en-US"/>
        </w:rPr>
      </w:r>
      <w:r w:rsidR="00927CA2">
        <w:rPr>
          <w:lang w:val="en-US"/>
        </w:rPr>
        <w:fldChar w:fldCharType="separate"/>
      </w:r>
      <w:r w:rsidR="00927CA2" w:rsidRPr="005E110C">
        <w:rPr>
          <w:rFonts w:eastAsia="MS Mincho"/>
          <w:color w:val="000000"/>
          <w:szCs w:val="22"/>
          <w:lang w:val="en-US" w:eastAsia="ja-JP"/>
        </w:rPr>
        <w:t>[PROF]</w:t>
      </w:r>
      <w:r w:rsidR="00927CA2">
        <w:rPr>
          <w:lang w:val="en-US"/>
        </w:rPr>
        <w:fldChar w:fldCharType="end"/>
      </w:r>
      <w:r w:rsidR="00AC04E0" w:rsidRPr="005E110C">
        <w:rPr>
          <w:lang w:val="en-US"/>
        </w:rPr>
        <w:t>.</w:t>
      </w:r>
    </w:p>
    <w:p w14:paraId="10C0A243" w14:textId="49E83BFF" w:rsidR="00325362" w:rsidRPr="005E110C" w:rsidRDefault="00325362" w:rsidP="006A0553">
      <w:pPr>
        <w:pStyle w:val="BodyText"/>
        <w:rPr>
          <w:lang w:val="en-US"/>
        </w:rPr>
      </w:pPr>
      <w:r w:rsidRPr="005E110C">
        <w:rPr>
          <w:lang w:val="en-US"/>
        </w:rPr>
        <w:t xml:space="preserve">The expiration date of the </w:t>
      </w:r>
      <w:r w:rsidR="00F50942" w:rsidRPr="005E110C">
        <w:rPr>
          <w:lang w:val="en-US"/>
        </w:rPr>
        <w:t xml:space="preserve">Derived </w:t>
      </w:r>
      <w:r w:rsidR="00EA2634" w:rsidRPr="005E110C">
        <w:rPr>
          <w:lang w:val="en-US"/>
        </w:rPr>
        <w:t xml:space="preserve">PIV </w:t>
      </w:r>
      <w:r w:rsidR="00F50942" w:rsidRPr="005E110C">
        <w:rPr>
          <w:lang w:val="en-US"/>
        </w:rPr>
        <w:t>Authentication certificate is based on the certificate policy of the issuer</w:t>
      </w:r>
      <w:r w:rsidR="0018281F" w:rsidRPr="005E110C">
        <w:rPr>
          <w:lang w:val="en-US"/>
        </w:rPr>
        <w:t>.</w:t>
      </w:r>
      <w:r w:rsidR="00F50942" w:rsidRPr="005E110C">
        <w:rPr>
          <w:lang w:val="en-US"/>
        </w:rPr>
        <w:t xml:space="preserve"> </w:t>
      </w:r>
      <w:r w:rsidR="0018281F" w:rsidRPr="005E110C">
        <w:rPr>
          <w:lang w:val="en-US"/>
        </w:rPr>
        <w:t>There is no requirement to</w:t>
      </w:r>
      <w:r w:rsidR="00E151A4" w:rsidRPr="005E110C">
        <w:rPr>
          <w:lang w:val="en-US"/>
        </w:rPr>
        <w:t xml:space="preserve"> </w:t>
      </w:r>
      <w:r w:rsidR="0018281F" w:rsidRPr="005E110C">
        <w:rPr>
          <w:lang w:val="en-US"/>
        </w:rPr>
        <w:t>align</w:t>
      </w:r>
      <w:r w:rsidR="00A0789B" w:rsidRPr="005E110C">
        <w:rPr>
          <w:lang w:val="en-US"/>
        </w:rPr>
        <w:t xml:space="preserve"> </w:t>
      </w:r>
      <w:r w:rsidR="00BA64F5" w:rsidRPr="005E110C">
        <w:rPr>
          <w:lang w:val="en-US"/>
        </w:rPr>
        <w:t xml:space="preserve">the expiration date of the Derived PIV Authentication certificate with </w:t>
      </w:r>
      <w:r w:rsidR="00F50942" w:rsidRPr="005E110C">
        <w:rPr>
          <w:lang w:val="en-US"/>
        </w:rPr>
        <w:t>the expiration date of the PIV Authentication certificate or the expiration of the PIV Card</w:t>
      </w:r>
      <w:r w:rsidR="00EF5F6D" w:rsidRPr="005E110C">
        <w:rPr>
          <w:lang w:val="en-US"/>
        </w:rPr>
        <w:t>;</w:t>
      </w:r>
      <w:r w:rsidR="0018281F" w:rsidRPr="005E110C">
        <w:rPr>
          <w:lang w:val="en-US"/>
        </w:rPr>
        <w:t xml:space="preserve"> however, in many cases aligning the expiration dates will simplify lifecycle management</w:t>
      </w:r>
      <w:r w:rsidR="00AC04E0" w:rsidRPr="005E110C">
        <w:rPr>
          <w:lang w:val="en-US"/>
        </w:rPr>
        <w:t>.</w:t>
      </w:r>
    </w:p>
    <w:p w14:paraId="491D9B30" w14:textId="77777777" w:rsidR="005A3BA8" w:rsidRPr="005E110C" w:rsidRDefault="005A3BA8" w:rsidP="005A3BA8">
      <w:pPr>
        <w:pStyle w:val="Heading2"/>
      </w:pPr>
      <w:bookmarkStart w:id="62" w:name="_Cryptographic_Specifications"/>
      <w:bookmarkStart w:id="63" w:name="_Toc272753481"/>
      <w:bookmarkEnd w:id="62"/>
      <w:r w:rsidRPr="005E110C">
        <w:t>Cryptographic Specifications</w:t>
      </w:r>
      <w:bookmarkEnd w:id="63"/>
    </w:p>
    <w:p w14:paraId="0FD758C8" w14:textId="2EAC58B9" w:rsidR="006F4B6B" w:rsidRPr="005E110C" w:rsidRDefault="005A3BA8" w:rsidP="005A3BA8">
      <w:pPr>
        <w:pStyle w:val="BodyText"/>
        <w:rPr>
          <w:lang w:val="en-US"/>
        </w:rPr>
      </w:pPr>
      <w:r w:rsidRPr="005E110C">
        <w:rPr>
          <w:lang w:val="en-US"/>
        </w:rPr>
        <w:t xml:space="preserve">The cryptographic algorithm and key size requirements for the Derived </w:t>
      </w:r>
      <w:r w:rsidR="00EA2634" w:rsidRPr="005E110C">
        <w:rPr>
          <w:lang w:val="en-US"/>
        </w:rPr>
        <w:t xml:space="preserve">PIV </w:t>
      </w:r>
      <w:r w:rsidRPr="005E110C">
        <w:rPr>
          <w:lang w:val="en-US"/>
        </w:rPr>
        <w:t xml:space="preserve">Authentication certificate and private key </w:t>
      </w:r>
      <w:r w:rsidR="00256FE7" w:rsidRPr="005E110C">
        <w:rPr>
          <w:lang w:val="en-US"/>
        </w:rPr>
        <w:t>are</w:t>
      </w:r>
      <w:r w:rsidRPr="005E110C">
        <w:rPr>
          <w:lang w:val="en-US"/>
        </w:rPr>
        <w:t xml:space="preserve"> the same as </w:t>
      </w:r>
      <w:r w:rsidR="00987EBB" w:rsidRPr="005E110C">
        <w:rPr>
          <w:lang w:val="en-US"/>
        </w:rPr>
        <w:t xml:space="preserve">the </w:t>
      </w:r>
      <w:r w:rsidR="006B6791" w:rsidRPr="005E110C">
        <w:rPr>
          <w:lang w:val="en-US"/>
        </w:rPr>
        <w:t>requirements</w:t>
      </w:r>
      <w:r w:rsidR="00987EBB" w:rsidRPr="005E110C">
        <w:rPr>
          <w:lang w:val="en-US"/>
        </w:rPr>
        <w:t xml:space="preserve"> </w:t>
      </w:r>
      <w:r w:rsidRPr="005E110C">
        <w:rPr>
          <w:lang w:val="en-US"/>
        </w:rPr>
        <w:t xml:space="preserve">for the PIV Authentication certificate </w:t>
      </w:r>
      <w:r w:rsidR="00447D9A" w:rsidRPr="005E110C">
        <w:rPr>
          <w:lang w:val="en-US"/>
        </w:rPr>
        <w:t>and private key</w:t>
      </w:r>
      <w:r w:rsidR="00E151A4" w:rsidRPr="005E110C">
        <w:rPr>
          <w:lang w:val="en-US"/>
        </w:rPr>
        <w:t>, as specified</w:t>
      </w:r>
      <w:r w:rsidR="00447D9A" w:rsidRPr="005E110C">
        <w:rPr>
          <w:lang w:val="en-US"/>
        </w:rPr>
        <w:t xml:space="preserve"> </w:t>
      </w:r>
      <w:r w:rsidRPr="005E110C">
        <w:rPr>
          <w:lang w:val="en-US"/>
        </w:rPr>
        <w:t xml:space="preserve">in </w:t>
      </w:r>
      <w:r w:rsidR="00927CA2">
        <w:rPr>
          <w:lang w:val="en-US"/>
        </w:rPr>
        <w:fldChar w:fldCharType="begin"/>
      </w:r>
      <w:r w:rsidR="00927CA2">
        <w:rPr>
          <w:lang w:val="en-US"/>
        </w:rPr>
        <w:instrText xml:space="preserve"> REF Ref_SP800_78 \h </w:instrText>
      </w:r>
      <w:r w:rsidR="00927CA2">
        <w:rPr>
          <w:lang w:val="en-US"/>
        </w:rPr>
      </w:r>
      <w:r w:rsidR="00927CA2">
        <w:rPr>
          <w:lang w:val="en-US"/>
        </w:rPr>
        <w:fldChar w:fldCharType="separate"/>
      </w:r>
      <w:r w:rsidR="00927CA2" w:rsidRPr="005E110C">
        <w:rPr>
          <w:lang w:val="en-US"/>
        </w:rPr>
        <w:t>[SP800-78]</w:t>
      </w:r>
      <w:r w:rsidR="00927CA2">
        <w:rPr>
          <w:lang w:val="en-US"/>
        </w:rPr>
        <w:fldChar w:fldCharType="end"/>
      </w:r>
      <w:r w:rsidRPr="005E110C">
        <w:rPr>
          <w:lang w:val="en-US"/>
        </w:rPr>
        <w:t>.</w:t>
      </w:r>
    </w:p>
    <w:p w14:paraId="5375AA0D" w14:textId="24D472B2" w:rsidR="0037306E" w:rsidRPr="005E110C" w:rsidRDefault="006F4B6B" w:rsidP="005A3BA8">
      <w:pPr>
        <w:pStyle w:val="BodyText"/>
        <w:rPr>
          <w:lang w:val="en-US"/>
        </w:rPr>
      </w:pPr>
      <w:r w:rsidRPr="005E110C">
        <w:rPr>
          <w:lang w:val="en-US"/>
        </w:rPr>
        <w:t xml:space="preserve">For Derived </w:t>
      </w:r>
      <w:r w:rsidR="00EA2634" w:rsidRPr="005E110C">
        <w:rPr>
          <w:lang w:val="en-US"/>
        </w:rPr>
        <w:t xml:space="preserve">PIV </w:t>
      </w:r>
      <w:r w:rsidRPr="005E110C">
        <w:rPr>
          <w:lang w:val="en-US"/>
        </w:rPr>
        <w:t>Authentication certificates issued under id-fpki-common-</w:t>
      </w:r>
      <w:r w:rsidR="00F65541" w:rsidRPr="005E110C">
        <w:rPr>
          <w:snapToGrid w:val="0"/>
          <w:lang w:val="en-US"/>
        </w:rPr>
        <w:t>pivAuth-derived</w:t>
      </w:r>
      <w:r w:rsidR="00A923A0" w:rsidRPr="005E110C">
        <w:rPr>
          <w:snapToGrid w:val="0"/>
          <w:lang w:val="en-US"/>
        </w:rPr>
        <w:t>-hardware</w:t>
      </w:r>
      <w:r w:rsidR="00CE674E" w:rsidRPr="005E110C">
        <w:rPr>
          <w:snapToGrid w:val="0"/>
          <w:lang w:val="en-US"/>
        </w:rPr>
        <w:t xml:space="preserve"> (LOA-4)</w:t>
      </w:r>
      <w:r w:rsidRPr="005E110C">
        <w:rPr>
          <w:lang w:val="en-US"/>
        </w:rPr>
        <w:t>, t</w:t>
      </w:r>
      <w:r w:rsidR="005A3BA8" w:rsidRPr="005E110C">
        <w:rPr>
          <w:lang w:val="en-US"/>
        </w:rPr>
        <w:t xml:space="preserve">he Derived </w:t>
      </w:r>
      <w:r w:rsidR="00EA2634" w:rsidRPr="005E110C">
        <w:rPr>
          <w:lang w:val="en-US"/>
        </w:rPr>
        <w:t xml:space="preserve">PIV </w:t>
      </w:r>
      <w:r w:rsidR="005A3BA8" w:rsidRPr="005E110C">
        <w:rPr>
          <w:lang w:val="en-US"/>
        </w:rPr>
        <w:t xml:space="preserve">Authentication key pair shall be generated within a </w:t>
      </w:r>
      <w:r w:rsidR="0037306E" w:rsidRPr="005E110C">
        <w:rPr>
          <w:lang w:val="en-US"/>
        </w:rPr>
        <w:t xml:space="preserve">hardware </w:t>
      </w:r>
      <w:r w:rsidR="005A3BA8" w:rsidRPr="005E110C">
        <w:rPr>
          <w:lang w:val="en-US"/>
        </w:rPr>
        <w:t>cryptographic module</w:t>
      </w:r>
      <w:r w:rsidR="008A1B57" w:rsidRPr="005E110C">
        <w:rPr>
          <w:lang w:val="en-US"/>
        </w:rPr>
        <w:t xml:space="preserve"> that has been validated to </w:t>
      </w:r>
      <w:r w:rsidR="00927CA2">
        <w:rPr>
          <w:lang w:val="en-US"/>
        </w:rPr>
        <w:fldChar w:fldCharType="begin"/>
      </w:r>
      <w:r w:rsidR="00927CA2">
        <w:rPr>
          <w:lang w:val="en-US"/>
        </w:rPr>
        <w:instrText xml:space="preserve"> REF Ref_FIPS140 \h </w:instrText>
      </w:r>
      <w:r w:rsidR="00927CA2">
        <w:rPr>
          <w:lang w:val="en-US"/>
        </w:rPr>
      </w:r>
      <w:r w:rsidR="00927CA2">
        <w:rPr>
          <w:lang w:val="en-US"/>
        </w:rPr>
        <w:fldChar w:fldCharType="separate"/>
      </w:r>
      <w:r w:rsidR="00927CA2" w:rsidRPr="005E110C">
        <w:rPr>
          <w:lang w:val="en-US"/>
        </w:rPr>
        <w:t>[FIPS140]</w:t>
      </w:r>
      <w:r w:rsidR="00927CA2">
        <w:rPr>
          <w:lang w:val="en-US"/>
        </w:rPr>
        <w:fldChar w:fldCharType="end"/>
      </w:r>
      <w:r w:rsidR="008A1B57" w:rsidRPr="005E110C">
        <w:rPr>
          <w:lang w:val="en-US"/>
        </w:rPr>
        <w:t xml:space="preserve"> Level 2 or higher that provides Level 3 physical security to protect the Derived </w:t>
      </w:r>
      <w:r w:rsidR="00EA2634" w:rsidRPr="005E110C">
        <w:rPr>
          <w:lang w:val="en-US"/>
        </w:rPr>
        <w:t xml:space="preserve">PIV </w:t>
      </w:r>
      <w:r w:rsidR="008A1B57" w:rsidRPr="005E110C">
        <w:rPr>
          <w:lang w:val="en-US"/>
        </w:rPr>
        <w:t xml:space="preserve">Authentication private key while in storage </w:t>
      </w:r>
      <w:r w:rsidR="0037306E" w:rsidRPr="005E110C">
        <w:rPr>
          <w:lang w:val="en-US"/>
        </w:rPr>
        <w:t>and that does not permit exportation of the private key.</w:t>
      </w:r>
    </w:p>
    <w:p w14:paraId="640993CE" w14:textId="0540E711" w:rsidR="005A3BA8" w:rsidRPr="005E110C" w:rsidRDefault="0037306E" w:rsidP="005A3BA8">
      <w:pPr>
        <w:pStyle w:val="BodyText"/>
        <w:rPr>
          <w:lang w:val="en-US"/>
        </w:rPr>
      </w:pPr>
      <w:r w:rsidRPr="005E110C">
        <w:rPr>
          <w:lang w:val="en-US"/>
        </w:rPr>
        <w:t xml:space="preserve">For Derived </w:t>
      </w:r>
      <w:r w:rsidR="00EA2634" w:rsidRPr="005E110C">
        <w:rPr>
          <w:lang w:val="en-US"/>
        </w:rPr>
        <w:t xml:space="preserve">PIV </w:t>
      </w:r>
      <w:r w:rsidRPr="005E110C">
        <w:rPr>
          <w:lang w:val="en-US"/>
        </w:rPr>
        <w:t>Authentication certificates issued under id-fpki-common-</w:t>
      </w:r>
      <w:r w:rsidR="00F65541" w:rsidRPr="005E110C">
        <w:rPr>
          <w:snapToGrid w:val="0"/>
          <w:lang w:val="en-US"/>
        </w:rPr>
        <w:t>pivAuth-derived</w:t>
      </w:r>
      <w:r w:rsidR="00CE674E" w:rsidRPr="005E110C">
        <w:rPr>
          <w:snapToGrid w:val="0"/>
          <w:lang w:val="en-US"/>
        </w:rPr>
        <w:t xml:space="preserve"> (LOA-3)</w:t>
      </w:r>
      <w:r w:rsidRPr="005E110C">
        <w:rPr>
          <w:lang w:val="en-US"/>
        </w:rPr>
        <w:t xml:space="preserve">, the Derived </w:t>
      </w:r>
      <w:r w:rsidR="00EA2634" w:rsidRPr="005E110C">
        <w:rPr>
          <w:lang w:val="en-US"/>
        </w:rPr>
        <w:t xml:space="preserve">PIV </w:t>
      </w:r>
      <w:r w:rsidRPr="005E110C">
        <w:rPr>
          <w:lang w:val="en-US"/>
        </w:rPr>
        <w:t xml:space="preserve">Authentication key pair shall be generated within a cryptographic module that has been validated to </w:t>
      </w:r>
      <w:r w:rsidR="00927CA2">
        <w:rPr>
          <w:lang w:val="en-US"/>
        </w:rPr>
        <w:fldChar w:fldCharType="begin"/>
      </w:r>
      <w:r w:rsidR="00927CA2">
        <w:rPr>
          <w:lang w:val="en-US"/>
        </w:rPr>
        <w:instrText xml:space="preserve"> REF Ref_FIPS140 \h </w:instrText>
      </w:r>
      <w:r w:rsidR="00927CA2">
        <w:rPr>
          <w:lang w:val="en-US"/>
        </w:rPr>
      </w:r>
      <w:r w:rsidR="00927CA2">
        <w:rPr>
          <w:lang w:val="en-US"/>
        </w:rPr>
        <w:fldChar w:fldCharType="separate"/>
      </w:r>
      <w:r w:rsidR="00927CA2" w:rsidRPr="005E110C">
        <w:rPr>
          <w:lang w:val="en-US"/>
        </w:rPr>
        <w:t>[FIPS140]</w:t>
      </w:r>
      <w:r w:rsidR="00927CA2">
        <w:rPr>
          <w:lang w:val="en-US"/>
        </w:rPr>
        <w:fldChar w:fldCharType="end"/>
      </w:r>
      <w:r w:rsidRPr="005E110C">
        <w:rPr>
          <w:lang w:val="en-US"/>
        </w:rPr>
        <w:t xml:space="preserve"> Level 1 or higher.</w:t>
      </w:r>
    </w:p>
    <w:p w14:paraId="5E7832EE" w14:textId="77777777" w:rsidR="007D419C" w:rsidRPr="005E110C" w:rsidRDefault="00C02E00" w:rsidP="00BF6CA7">
      <w:pPr>
        <w:pStyle w:val="Heading2"/>
      </w:pPr>
      <w:bookmarkStart w:id="64" w:name="_Toc272753482"/>
      <w:r w:rsidRPr="005E110C">
        <w:t>Cryptographic Token</w:t>
      </w:r>
      <w:r w:rsidR="00E470A4" w:rsidRPr="005E110C">
        <w:t xml:space="preserve"> Type</w:t>
      </w:r>
      <w:r w:rsidRPr="005E110C">
        <w:t>s</w:t>
      </w:r>
      <w:bookmarkEnd w:id="64"/>
    </w:p>
    <w:p w14:paraId="4446C048" w14:textId="7A121AB0" w:rsidR="00B905A5" w:rsidRPr="005E110C" w:rsidRDefault="00B822A8" w:rsidP="00B905A5">
      <w:pPr>
        <w:pStyle w:val="BodyText"/>
        <w:rPr>
          <w:lang w:val="en-US"/>
        </w:rPr>
      </w:pPr>
      <w:r w:rsidRPr="005E110C">
        <w:rPr>
          <w:lang w:val="en-US"/>
        </w:rPr>
        <w:t xml:space="preserve">The </w:t>
      </w:r>
      <w:r w:rsidR="007D419C" w:rsidRPr="005E110C">
        <w:rPr>
          <w:lang w:val="en-US"/>
        </w:rPr>
        <w:t xml:space="preserve">Derived </w:t>
      </w:r>
      <w:r w:rsidR="00EC2E41" w:rsidRPr="005E110C">
        <w:rPr>
          <w:lang w:val="en-US"/>
        </w:rPr>
        <w:t>PIV C</w:t>
      </w:r>
      <w:r w:rsidR="007D419C" w:rsidRPr="005E110C">
        <w:rPr>
          <w:lang w:val="en-US"/>
        </w:rPr>
        <w:t>redentials</w:t>
      </w:r>
      <w:r w:rsidRPr="005E110C">
        <w:rPr>
          <w:lang w:val="en-US"/>
        </w:rPr>
        <w:t xml:space="preserve"> and </w:t>
      </w:r>
      <w:r w:rsidR="003501B5" w:rsidRPr="005E110C">
        <w:rPr>
          <w:lang w:val="en-US"/>
        </w:rPr>
        <w:t>their</w:t>
      </w:r>
      <w:r w:rsidRPr="005E110C">
        <w:rPr>
          <w:lang w:val="en-US"/>
        </w:rPr>
        <w:t xml:space="preserve"> corresponding private</w:t>
      </w:r>
      <w:r w:rsidR="003501B5" w:rsidRPr="005E110C">
        <w:rPr>
          <w:lang w:val="en-US"/>
        </w:rPr>
        <w:t xml:space="preserve"> ke</w:t>
      </w:r>
      <w:r w:rsidRPr="005E110C">
        <w:rPr>
          <w:lang w:val="en-US"/>
        </w:rPr>
        <w:t>y</w:t>
      </w:r>
      <w:r w:rsidR="003501B5" w:rsidRPr="005E110C">
        <w:rPr>
          <w:lang w:val="en-US"/>
        </w:rPr>
        <w:t>s</w:t>
      </w:r>
      <w:r w:rsidR="007D419C" w:rsidRPr="005E110C">
        <w:rPr>
          <w:lang w:val="en-US"/>
        </w:rPr>
        <w:t xml:space="preserve"> may be </w:t>
      </w:r>
      <w:r w:rsidR="00EC2E41" w:rsidRPr="005E110C">
        <w:rPr>
          <w:lang w:val="en-US"/>
        </w:rPr>
        <w:t>used in</w:t>
      </w:r>
      <w:r w:rsidR="007D419C" w:rsidRPr="005E110C">
        <w:rPr>
          <w:lang w:val="en-US"/>
        </w:rPr>
        <w:t xml:space="preserve"> a variety of </w:t>
      </w:r>
      <w:r w:rsidR="00C02E00" w:rsidRPr="005E110C">
        <w:rPr>
          <w:lang w:val="en-US"/>
        </w:rPr>
        <w:t>cryptographic tokens</w:t>
      </w:r>
      <w:r w:rsidR="007D419C" w:rsidRPr="005E110C">
        <w:rPr>
          <w:lang w:val="en-US"/>
        </w:rPr>
        <w:t xml:space="preserve"> </w:t>
      </w:r>
      <w:r w:rsidR="00C02E00" w:rsidRPr="005E110C">
        <w:rPr>
          <w:lang w:val="en-US"/>
        </w:rPr>
        <w:t>available for use</w:t>
      </w:r>
      <w:r w:rsidR="007D419C" w:rsidRPr="005E110C">
        <w:rPr>
          <w:lang w:val="en-US"/>
        </w:rPr>
        <w:t xml:space="preserve"> </w:t>
      </w:r>
      <w:r w:rsidR="00C02E00" w:rsidRPr="005E110C">
        <w:rPr>
          <w:lang w:val="en-US"/>
        </w:rPr>
        <w:t>on</w:t>
      </w:r>
      <w:r w:rsidR="007D419C" w:rsidRPr="005E110C">
        <w:rPr>
          <w:lang w:val="en-US"/>
        </w:rPr>
        <w:t xml:space="preserve"> mobile</w:t>
      </w:r>
      <w:r w:rsidR="00C02E00" w:rsidRPr="005E110C">
        <w:rPr>
          <w:lang w:val="en-US"/>
        </w:rPr>
        <w:t xml:space="preserve"> </w:t>
      </w:r>
      <w:r w:rsidR="003B1427" w:rsidRPr="005E110C">
        <w:rPr>
          <w:lang w:val="en-US"/>
        </w:rPr>
        <w:t>d</w:t>
      </w:r>
      <w:r w:rsidR="00354A70" w:rsidRPr="005E110C">
        <w:rPr>
          <w:lang w:val="en-US"/>
        </w:rPr>
        <w:t>evice</w:t>
      </w:r>
      <w:r w:rsidR="007D419C" w:rsidRPr="005E110C">
        <w:rPr>
          <w:lang w:val="en-US"/>
        </w:rPr>
        <w:t>s</w:t>
      </w:r>
      <w:r w:rsidR="00C02E00" w:rsidRPr="005E110C">
        <w:rPr>
          <w:lang w:val="en-US"/>
        </w:rPr>
        <w:t xml:space="preserve">. </w:t>
      </w:r>
      <w:r w:rsidR="00B905A5" w:rsidRPr="005E110C">
        <w:rPr>
          <w:lang w:val="en-US"/>
        </w:rPr>
        <w:t>These tokens may be hardware or software-only implementations.</w:t>
      </w:r>
    </w:p>
    <w:p w14:paraId="72FD9A2C" w14:textId="6020F15A" w:rsidR="00CC7D05" w:rsidRPr="005E110C" w:rsidRDefault="00B905A5" w:rsidP="00CC7D05">
      <w:pPr>
        <w:pStyle w:val="BodyText"/>
        <w:rPr>
          <w:lang w:val="en-US"/>
        </w:rPr>
      </w:pPr>
      <w:r w:rsidRPr="005E110C">
        <w:rPr>
          <w:lang w:val="en-US"/>
        </w:rPr>
        <w:t xml:space="preserve">Hardware tokens may either </w:t>
      </w:r>
      <w:r w:rsidR="00627967" w:rsidRPr="005E110C">
        <w:rPr>
          <w:lang w:val="en-US"/>
        </w:rPr>
        <w:t xml:space="preserve">be </w:t>
      </w:r>
      <w:r w:rsidRPr="005E110C">
        <w:rPr>
          <w:lang w:val="en-US"/>
        </w:rPr>
        <w:t xml:space="preserve">removable or embedded within a mobile </w:t>
      </w:r>
      <w:r w:rsidR="00354A70" w:rsidRPr="005E110C">
        <w:rPr>
          <w:lang w:val="en-US"/>
        </w:rPr>
        <w:t>device</w:t>
      </w:r>
      <w:r w:rsidR="00AC04E0" w:rsidRPr="005E110C">
        <w:rPr>
          <w:lang w:val="en-US"/>
        </w:rPr>
        <w:t xml:space="preserve">. </w:t>
      </w:r>
      <w:r w:rsidRPr="005E110C">
        <w:rPr>
          <w:lang w:val="en-US"/>
        </w:rPr>
        <w:t xml:space="preserve">Three kinds of removable hardware tokens are </w:t>
      </w:r>
      <w:r w:rsidR="007119D4" w:rsidRPr="005E110C">
        <w:rPr>
          <w:lang w:val="en-US"/>
        </w:rPr>
        <w:t>permitted</w:t>
      </w:r>
      <w:r w:rsidRPr="005E110C">
        <w:rPr>
          <w:lang w:val="en-US"/>
        </w:rPr>
        <w:t xml:space="preserve">, each with well-defined physical and logical interfaces, to facilitate token portability between mobile </w:t>
      </w:r>
      <w:r w:rsidR="00354A70" w:rsidRPr="005E110C">
        <w:rPr>
          <w:lang w:val="en-US"/>
        </w:rPr>
        <w:t>device</w:t>
      </w:r>
      <w:r w:rsidR="00876CB5" w:rsidRPr="005E110C">
        <w:rPr>
          <w:lang w:val="en-US"/>
        </w:rPr>
        <w:t xml:space="preserve">s </w:t>
      </w:r>
      <w:r w:rsidRPr="005E110C">
        <w:rPr>
          <w:lang w:val="en-US"/>
        </w:rPr>
        <w:t xml:space="preserve">in a manner analogous to PIV </w:t>
      </w:r>
      <w:r w:rsidR="0058411E" w:rsidRPr="005E110C">
        <w:rPr>
          <w:lang w:val="en-US"/>
        </w:rPr>
        <w:t>C</w:t>
      </w:r>
      <w:r w:rsidRPr="005E110C">
        <w:rPr>
          <w:lang w:val="en-US"/>
        </w:rPr>
        <w:t>ard interchangeabil</w:t>
      </w:r>
      <w:r w:rsidR="00AC04E0" w:rsidRPr="005E110C">
        <w:rPr>
          <w:lang w:val="en-US"/>
        </w:rPr>
        <w:t>ity.</w:t>
      </w:r>
      <w:r w:rsidRPr="005E110C">
        <w:rPr>
          <w:lang w:val="en-US"/>
        </w:rPr>
        <w:t xml:space="preserve"> Embedded hardware tokens are not removable from </w:t>
      </w:r>
      <w:r w:rsidR="00876CB5" w:rsidRPr="005E110C">
        <w:rPr>
          <w:lang w:val="en-US"/>
        </w:rPr>
        <w:t xml:space="preserve">the mobile </w:t>
      </w:r>
      <w:r w:rsidR="00354A70" w:rsidRPr="005E110C">
        <w:rPr>
          <w:lang w:val="en-US"/>
        </w:rPr>
        <w:t>device</w:t>
      </w:r>
      <w:r w:rsidRPr="005E110C">
        <w:rPr>
          <w:lang w:val="en-US"/>
        </w:rPr>
        <w:t xml:space="preserve">, and may be accessed by software using the </w:t>
      </w:r>
      <w:r w:rsidR="00B22681" w:rsidRPr="005E110C">
        <w:rPr>
          <w:lang w:val="en-US"/>
        </w:rPr>
        <w:t xml:space="preserve">underlying </w:t>
      </w:r>
      <w:r w:rsidRPr="005E110C">
        <w:rPr>
          <w:lang w:val="en-US"/>
        </w:rPr>
        <w:t xml:space="preserve">cryptographic interface of the mobile </w:t>
      </w:r>
      <w:r w:rsidR="00354A70" w:rsidRPr="005E110C">
        <w:rPr>
          <w:lang w:val="en-US"/>
        </w:rPr>
        <w:t>device</w:t>
      </w:r>
      <w:r w:rsidRPr="005E110C">
        <w:rPr>
          <w:lang w:val="en-US"/>
        </w:rPr>
        <w:t>; however</w:t>
      </w:r>
      <w:r w:rsidR="00611F80" w:rsidRPr="005E110C">
        <w:rPr>
          <w:lang w:val="en-US"/>
        </w:rPr>
        <w:t>,</w:t>
      </w:r>
      <w:r w:rsidRPr="005E110C">
        <w:rPr>
          <w:lang w:val="en-US"/>
        </w:rPr>
        <w:t xml:space="preserve"> nothing here is intended to either require or prohibit emulation of PIV </w:t>
      </w:r>
      <w:r w:rsidR="0058411E" w:rsidRPr="005E110C">
        <w:rPr>
          <w:lang w:val="en-US"/>
        </w:rPr>
        <w:t>C</w:t>
      </w:r>
      <w:r w:rsidRPr="005E110C">
        <w:rPr>
          <w:lang w:val="en-US"/>
        </w:rPr>
        <w:t xml:space="preserve">ard or </w:t>
      </w:r>
      <w:r w:rsidR="00E054E8" w:rsidRPr="005E110C">
        <w:rPr>
          <w:lang w:val="en-US"/>
        </w:rPr>
        <w:t xml:space="preserve">a </w:t>
      </w:r>
      <w:r w:rsidRPr="005E110C">
        <w:rPr>
          <w:lang w:val="en-US"/>
        </w:rPr>
        <w:t>remov</w:t>
      </w:r>
      <w:r w:rsidR="00AC04E0" w:rsidRPr="005E110C">
        <w:rPr>
          <w:lang w:val="en-US"/>
        </w:rPr>
        <w:t xml:space="preserve">able token software interface. </w:t>
      </w:r>
      <w:r w:rsidRPr="005E110C">
        <w:rPr>
          <w:lang w:val="en-US"/>
        </w:rPr>
        <w:t xml:space="preserve">Similar rules apply to embedded software tokens; nothing here is intended to either require or prohibit the emulation of the software interfaces to PIV </w:t>
      </w:r>
      <w:r w:rsidR="0058411E" w:rsidRPr="005E110C">
        <w:rPr>
          <w:lang w:val="en-US"/>
        </w:rPr>
        <w:t>C</w:t>
      </w:r>
      <w:r w:rsidRPr="005E110C">
        <w:rPr>
          <w:lang w:val="en-US"/>
        </w:rPr>
        <w:t>a</w:t>
      </w:r>
      <w:r w:rsidR="00AC04E0" w:rsidRPr="005E110C">
        <w:rPr>
          <w:lang w:val="en-US"/>
        </w:rPr>
        <w:t>rds or other removable tokens.</w:t>
      </w:r>
    </w:p>
    <w:p w14:paraId="40BCFBC5" w14:textId="77777777" w:rsidR="00B905A5" w:rsidRPr="005E110C" w:rsidRDefault="00B905A5" w:rsidP="00B905A5">
      <w:pPr>
        <w:pStyle w:val="BodyText"/>
        <w:rPr>
          <w:lang w:val="en-US"/>
        </w:rPr>
      </w:pPr>
      <w:r w:rsidRPr="005E110C">
        <w:rPr>
          <w:lang w:val="en-US"/>
        </w:rPr>
        <w:lastRenderedPageBreak/>
        <w:t xml:space="preserve">The cryptographic tokens permitted for </w:t>
      </w:r>
      <w:r w:rsidR="00911CF5" w:rsidRPr="005E110C">
        <w:rPr>
          <w:lang w:val="en-US"/>
        </w:rPr>
        <w:t>D</w:t>
      </w:r>
      <w:r w:rsidRPr="005E110C">
        <w:rPr>
          <w:lang w:val="en-US"/>
        </w:rPr>
        <w:t xml:space="preserve">erived </w:t>
      </w:r>
      <w:r w:rsidR="00995F79" w:rsidRPr="005E110C">
        <w:rPr>
          <w:lang w:val="en-US"/>
        </w:rPr>
        <w:t xml:space="preserve">PIV </w:t>
      </w:r>
      <w:r w:rsidR="00911CF5" w:rsidRPr="005E110C">
        <w:rPr>
          <w:lang w:val="en-US"/>
        </w:rPr>
        <w:t xml:space="preserve">Credentials </w:t>
      </w:r>
      <w:r w:rsidRPr="005E110C">
        <w:rPr>
          <w:lang w:val="en-US"/>
        </w:rPr>
        <w:t xml:space="preserve">are described </w:t>
      </w:r>
      <w:r w:rsidR="00627967" w:rsidRPr="005E110C">
        <w:rPr>
          <w:lang w:val="en-US"/>
        </w:rPr>
        <w:t xml:space="preserve">in the subsections </w:t>
      </w:r>
      <w:r w:rsidRPr="005E110C">
        <w:rPr>
          <w:lang w:val="en-US"/>
        </w:rPr>
        <w:t>below</w:t>
      </w:r>
      <w:r w:rsidR="00627967" w:rsidRPr="005E110C">
        <w:rPr>
          <w:lang w:val="en-US"/>
        </w:rPr>
        <w:t>.</w:t>
      </w:r>
    </w:p>
    <w:p w14:paraId="2D137F1F" w14:textId="77777777" w:rsidR="00492029" w:rsidRPr="005E110C" w:rsidRDefault="00492029" w:rsidP="006C0DA6">
      <w:pPr>
        <w:pStyle w:val="Heading3"/>
      </w:pPr>
      <w:bookmarkStart w:id="65" w:name="_Toc272753483"/>
      <w:r w:rsidRPr="005E110C">
        <w:t xml:space="preserve">Removable (Non-Embedded) </w:t>
      </w:r>
      <w:r w:rsidR="00713087" w:rsidRPr="005E110C">
        <w:t xml:space="preserve">Hardware </w:t>
      </w:r>
      <w:r w:rsidRPr="005E110C">
        <w:t>Cryptographic</w:t>
      </w:r>
      <w:r w:rsidR="004D57FD" w:rsidRPr="005E110C">
        <w:t xml:space="preserve"> Tokens</w:t>
      </w:r>
      <w:bookmarkEnd w:id="65"/>
    </w:p>
    <w:p w14:paraId="600097D5" w14:textId="2234D45C" w:rsidR="00A80485" w:rsidRPr="005E110C" w:rsidRDefault="000C3C22" w:rsidP="008C7EE4">
      <w:pPr>
        <w:pStyle w:val="BodyText"/>
        <w:rPr>
          <w:highlight w:val="yellow"/>
          <w:lang w:val="en-US"/>
        </w:rPr>
      </w:pPr>
      <w:r w:rsidRPr="005E110C">
        <w:rPr>
          <w:lang w:val="en-US"/>
        </w:rPr>
        <w:t xml:space="preserve">This section provides requirements for implementations </w:t>
      </w:r>
      <w:r w:rsidR="00A62467" w:rsidRPr="005E110C">
        <w:rPr>
          <w:lang w:val="en-US"/>
        </w:rPr>
        <w:t xml:space="preserve">where </w:t>
      </w:r>
      <w:r w:rsidR="00D26A64" w:rsidRPr="005E110C">
        <w:rPr>
          <w:lang w:val="en-US"/>
        </w:rPr>
        <w:t xml:space="preserve">the Derived </w:t>
      </w:r>
      <w:r w:rsidR="00EA2634" w:rsidRPr="005E110C">
        <w:rPr>
          <w:lang w:val="en-US"/>
        </w:rPr>
        <w:t xml:space="preserve">PIV </w:t>
      </w:r>
      <w:r w:rsidR="00D26A64" w:rsidRPr="005E110C">
        <w:rPr>
          <w:lang w:val="en-US"/>
        </w:rPr>
        <w:t xml:space="preserve">Authentication private key </w:t>
      </w:r>
      <w:r w:rsidR="00A62467" w:rsidRPr="005E110C">
        <w:rPr>
          <w:lang w:val="en-US"/>
        </w:rPr>
        <w:t xml:space="preserve">resides in </w:t>
      </w:r>
      <w:r w:rsidR="00D26A64" w:rsidRPr="005E110C">
        <w:rPr>
          <w:lang w:val="en-US"/>
        </w:rPr>
        <w:t xml:space="preserve">a hardware cryptographic </w:t>
      </w:r>
      <w:r w:rsidR="00A62467" w:rsidRPr="005E110C">
        <w:rPr>
          <w:lang w:val="en-US"/>
        </w:rPr>
        <w:t xml:space="preserve">module (or token) </w:t>
      </w:r>
      <w:r w:rsidR="00D26A64" w:rsidRPr="005E110C">
        <w:rPr>
          <w:lang w:val="en-US"/>
        </w:rPr>
        <w:t xml:space="preserve">that can be removed from the mobile </w:t>
      </w:r>
      <w:r w:rsidR="00354A70" w:rsidRPr="005E110C">
        <w:rPr>
          <w:lang w:val="en-US"/>
        </w:rPr>
        <w:t>device</w:t>
      </w:r>
      <w:r w:rsidR="00A62467" w:rsidRPr="005E110C">
        <w:rPr>
          <w:lang w:val="en-US"/>
        </w:rPr>
        <w:t xml:space="preserve">. </w:t>
      </w:r>
      <w:r w:rsidR="005B4512" w:rsidRPr="005E110C">
        <w:rPr>
          <w:lang w:val="en-US"/>
        </w:rPr>
        <w:t xml:space="preserve">In such cases, a </w:t>
      </w:r>
      <w:r w:rsidR="005B4512" w:rsidRPr="005E110C">
        <w:rPr>
          <w:i/>
          <w:lang w:val="en-US"/>
        </w:rPr>
        <w:t xml:space="preserve">Derived </w:t>
      </w:r>
      <w:r w:rsidR="00EA2634" w:rsidRPr="005E110C">
        <w:rPr>
          <w:i/>
          <w:lang w:val="en-US"/>
        </w:rPr>
        <w:t xml:space="preserve">PIV </w:t>
      </w:r>
      <w:r w:rsidR="005B4512" w:rsidRPr="005E110C">
        <w:rPr>
          <w:i/>
          <w:lang w:val="en-US"/>
        </w:rPr>
        <w:t>Application</w:t>
      </w:r>
      <w:r w:rsidR="00DD30DB" w:rsidRPr="005E110C">
        <w:rPr>
          <w:lang w:val="en-US"/>
        </w:rPr>
        <w:t xml:space="preserve">, as defined in </w:t>
      </w:r>
      <w:hyperlink w:anchor="_Data_Model_and_1" w:history="1">
        <w:r w:rsidR="00DD30DB" w:rsidRPr="005E110C">
          <w:rPr>
            <w:rStyle w:val="Hyperlink"/>
            <w:lang w:val="en-US"/>
          </w:rPr>
          <w:t>Appendix B</w:t>
        </w:r>
      </w:hyperlink>
      <w:r w:rsidR="00DD30DB" w:rsidRPr="005E110C">
        <w:rPr>
          <w:lang w:val="en-US"/>
        </w:rPr>
        <w:t>,</w:t>
      </w:r>
      <w:r w:rsidR="005B4512" w:rsidRPr="005E110C">
        <w:rPr>
          <w:lang w:val="en-US"/>
        </w:rPr>
        <w:t xml:space="preserve"> shall be </w:t>
      </w:r>
      <w:r w:rsidR="008C3494" w:rsidRPr="005E110C">
        <w:rPr>
          <w:lang w:val="en-US"/>
        </w:rPr>
        <w:t>installed</w:t>
      </w:r>
      <w:r w:rsidR="005B4512" w:rsidRPr="005E110C">
        <w:rPr>
          <w:lang w:val="en-US"/>
        </w:rPr>
        <w:t xml:space="preserve"> on the hardware cryptographic token.</w:t>
      </w:r>
      <w:r w:rsidR="003D7922" w:rsidRPr="005E110C">
        <w:rPr>
          <w:lang w:val="en-US"/>
        </w:rPr>
        <w:t xml:space="preserve"> The u</w:t>
      </w:r>
      <w:r w:rsidR="00F60641" w:rsidRPr="005E110C">
        <w:rPr>
          <w:lang w:val="en-US"/>
        </w:rPr>
        <w:t>se of this data model and its interface supports interoperability and ensures the Derived PIV Creden</w:t>
      </w:r>
      <w:r w:rsidR="003D7922" w:rsidRPr="005E110C">
        <w:rPr>
          <w:lang w:val="en-US"/>
        </w:rPr>
        <w:t>tial interface is aligned with the interface of the PIV Card.</w:t>
      </w:r>
    </w:p>
    <w:p w14:paraId="11CDC2D7" w14:textId="4320968F" w:rsidR="00ED534D" w:rsidRPr="005E110C" w:rsidRDefault="00C25E5D" w:rsidP="00ED534D">
      <w:pPr>
        <w:pStyle w:val="BodyText"/>
        <w:rPr>
          <w:lang w:val="en-US"/>
        </w:rPr>
      </w:pPr>
      <w:r w:rsidRPr="005E110C">
        <w:rPr>
          <w:lang w:val="en-US"/>
        </w:rPr>
        <w:t xml:space="preserve">The </w:t>
      </w:r>
      <w:r w:rsidR="00574B18" w:rsidRPr="005E110C">
        <w:rPr>
          <w:lang w:val="en-US"/>
        </w:rPr>
        <w:t>permitted types of</w:t>
      </w:r>
      <w:r w:rsidRPr="005E110C">
        <w:rPr>
          <w:lang w:val="en-US"/>
        </w:rPr>
        <w:t xml:space="preserve"> removable </w:t>
      </w:r>
      <w:r w:rsidR="004D57FD" w:rsidRPr="005E110C">
        <w:rPr>
          <w:lang w:val="en-US"/>
        </w:rPr>
        <w:t xml:space="preserve">hardware </w:t>
      </w:r>
      <w:r w:rsidRPr="005E110C">
        <w:rPr>
          <w:lang w:val="en-US"/>
        </w:rPr>
        <w:t xml:space="preserve">cryptographic </w:t>
      </w:r>
      <w:r w:rsidR="004D57FD" w:rsidRPr="005E110C">
        <w:rPr>
          <w:lang w:val="en-US"/>
        </w:rPr>
        <w:t xml:space="preserve">tokens </w:t>
      </w:r>
      <w:r w:rsidRPr="005E110C">
        <w:rPr>
          <w:lang w:val="en-US"/>
        </w:rPr>
        <w:t xml:space="preserve">are </w:t>
      </w:r>
      <w:r w:rsidR="008911B5" w:rsidRPr="005E110C">
        <w:rPr>
          <w:lang w:val="en-US"/>
        </w:rPr>
        <w:t>descr</w:t>
      </w:r>
      <w:r w:rsidR="0012072F" w:rsidRPr="005E110C">
        <w:rPr>
          <w:lang w:val="en-US"/>
        </w:rPr>
        <w:t>ib</w:t>
      </w:r>
      <w:r w:rsidR="008911B5" w:rsidRPr="005E110C">
        <w:rPr>
          <w:lang w:val="en-US"/>
        </w:rPr>
        <w:t>e</w:t>
      </w:r>
      <w:r w:rsidR="0012072F" w:rsidRPr="005E110C">
        <w:rPr>
          <w:lang w:val="en-US"/>
        </w:rPr>
        <w:t xml:space="preserve">d in the </w:t>
      </w:r>
      <w:r w:rsidRPr="005E110C">
        <w:rPr>
          <w:lang w:val="en-US"/>
        </w:rPr>
        <w:t>follow</w:t>
      </w:r>
      <w:r w:rsidR="0012072F" w:rsidRPr="005E110C">
        <w:rPr>
          <w:lang w:val="en-US"/>
        </w:rPr>
        <w:t xml:space="preserve">ing </w:t>
      </w:r>
      <w:r w:rsidR="00911CF5" w:rsidRPr="005E110C">
        <w:rPr>
          <w:lang w:val="en-US"/>
        </w:rPr>
        <w:t>sub</w:t>
      </w:r>
      <w:r w:rsidR="0012072F" w:rsidRPr="005E110C">
        <w:rPr>
          <w:lang w:val="en-US"/>
        </w:rPr>
        <w:t>section</w:t>
      </w:r>
      <w:r w:rsidRPr="005E110C">
        <w:rPr>
          <w:lang w:val="en-US"/>
        </w:rPr>
        <w:t>s</w:t>
      </w:r>
      <w:r w:rsidR="0012072F" w:rsidRPr="005E110C">
        <w:rPr>
          <w:lang w:val="en-US"/>
        </w:rPr>
        <w:t xml:space="preserve">. </w:t>
      </w:r>
      <w:r w:rsidR="00AB2A7B" w:rsidRPr="005E110C">
        <w:rPr>
          <w:lang w:val="en-US"/>
        </w:rPr>
        <w:t xml:space="preserve">Each token type </w:t>
      </w:r>
      <w:r w:rsidR="00911CF5" w:rsidRPr="005E110C">
        <w:rPr>
          <w:lang w:val="en-US"/>
        </w:rPr>
        <w:t>is</w:t>
      </w:r>
      <w:r w:rsidR="00801ABE" w:rsidRPr="005E110C">
        <w:rPr>
          <w:lang w:val="en-US"/>
        </w:rPr>
        <w:t xml:space="preserve"> a </w:t>
      </w:r>
      <w:r w:rsidR="0012072F" w:rsidRPr="005E110C">
        <w:rPr>
          <w:lang w:val="en-US"/>
        </w:rPr>
        <w:t xml:space="preserve">standards-based hardware form-factor </w:t>
      </w:r>
      <w:r w:rsidR="00ED534D" w:rsidRPr="005E110C">
        <w:rPr>
          <w:lang w:val="en-US"/>
        </w:rPr>
        <w:t>that</w:t>
      </w:r>
      <w:r w:rsidR="00AB2A7B" w:rsidRPr="005E110C">
        <w:rPr>
          <w:lang w:val="en-US"/>
        </w:rPr>
        <w:t xml:space="preserve"> supports</w:t>
      </w:r>
      <w:r w:rsidR="0012072F" w:rsidRPr="005E110C">
        <w:rPr>
          <w:lang w:val="en-US"/>
        </w:rPr>
        <w:t xml:space="preserve"> compati</w:t>
      </w:r>
      <w:r w:rsidR="001163FB" w:rsidRPr="005E110C">
        <w:rPr>
          <w:lang w:val="en-US"/>
        </w:rPr>
        <w:t>bi</w:t>
      </w:r>
      <w:r w:rsidR="0012072F" w:rsidRPr="005E110C">
        <w:rPr>
          <w:lang w:val="en-US"/>
        </w:rPr>
        <w:t>lity and portability</w:t>
      </w:r>
      <w:r w:rsidR="00283885" w:rsidRPr="005E110C">
        <w:rPr>
          <w:lang w:val="en-US"/>
        </w:rPr>
        <w:t xml:space="preserve"> </w:t>
      </w:r>
      <w:r w:rsidR="00ED534D" w:rsidRPr="005E110C">
        <w:rPr>
          <w:lang w:val="en-US"/>
        </w:rPr>
        <w:t>across</w:t>
      </w:r>
      <w:r w:rsidR="00283885" w:rsidRPr="005E110C">
        <w:rPr>
          <w:lang w:val="en-US"/>
        </w:rPr>
        <w:t xml:space="preserve"> a variety of mobile computing </w:t>
      </w:r>
      <w:r w:rsidR="00354A70" w:rsidRPr="005E110C">
        <w:rPr>
          <w:lang w:val="en-US"/>
        </w:rPr>
        <w:t>device</w:t>
      </w:r>
      <w:r w:rsidR="00283885" w:rsidRPr="005E110C">
        <w:rPr>
          <w:lang w:val="en-US"/>
        </w:rPr>
        <w:t>s</w:t>
      </w:r>
      <w:r w:rsidR="0012072F" w:rsidRPr="005E110C">
        <w:rPr>
          <w:lang w:val="en-US"/>
        </w:rPr>
        <w:t xml:space="preserve">. </w:t>
      </w:r>
      <w:r w:rsidR="00343A23" w:rsidRPr="005E110C">
        <w:rPr>
          <w:lang w:val="en-US"/>
        </w:rPr>
        <w:t>I</w:t>
      </w:r>
      <w:r w:rsidR="00ED534D" w:rsidRPr="005E110C">
        <w:rPr>
          <w:lang w:val="en-US"/>
        </w:rPr>
        <w:t xml:space="preserve">n each case, the form-factor supports a </w:t>
      </w:r>
      <w:r w:rsidR="002F60C0" w:rsidRPr="005E110C">
        <w:rPr>
          <w:lang w:val="en-US"/>
        </w:rPr>
        <w:t>s</w:t>
      </w:r>
      <w:r w:rsidR="00ED534D" w:rsidRPr="005E110C">
        <w:rPr>
          <w:lang w:val="en-US"/>
        </w:rPr>
        <w:t xml:space="preserve">ecure </w:t>
      </w:r>
      <w:r w:rsidR="002F60C0" w:rsidRPr="005E110C">
        <w:rPr>
          <w:lang w:val="en-US"/>
        </w:rPr>
        <w:t>e</w:t>
      </w:r>
      <w:r w:rsidR="00ED534D" w:rsidRPr="005E110C">
        <w:rPr>
          <w:lang w:val="en-US"/>
        </w:rPr>
        <w:t>lement (SE)</w:t>
      </w:r>
      <w:r w:rsidR="00801ABE" w:rsidRPr="005E110C">
        <w:rPr>
          <w:lang w:val="en-US"/>
        </w:rPr>
        <w:t>,</w:t>
      </w:r>
      <w:r w:rsidR="00ED534D" w:rsidRPr="005E110C">
        <w:rPr>
          <w:lang w:val="en-US"/>
        </w:rPr>
        <w:t xml:space="preserve"> a tamper resistant </w:t>
      </w:r>
      <w:r w:rsidR="00801ABE" w:rsidRPr="005E110C">
        <w:rPr>
          <w:lang w:val="en-US"/>
        </w:rPr>
        <w:t xml:space="preserve">cryptographic </w:t>
      </w:r>
      <w:r w:rsidR="00ED534D" w:rsidRPr="005E110C">
        <w:rPr>
          <w:lang w:val="en-US"/>
        </w:rPr>
        <w:t>component that provides security</w:t>
      </w:r>
      <w:r w:rsidR="003501B5" w:rsidRPr="005E110C">
        <w:rPr>
          <w:lang w:val="en-US"/>
        </w:rPr>
        <w:t xml:space="preserve"> and</w:t>
      </w:r>
      <w:r w:rsidR="00AC04E0" w:rsidRPr="005E110C">
        <w:rPr>
          <w:lang w:val="en-US"/>
        </w:rPr>
        <w:t xml:space="preserve"> confidentiality.</w:t>
      </w:r>
    </w:p>
    <w:p w14:paraId="1DB85A45" w14:textId="6BF5350D" w:rsidR="00490730" w:rsidRPr="005E110C" w:rsidRDefault="0012072F" w:rsidP="007D419C">
      <w:pPr>
        <w:pStyle w:val="BodyText"/>
        <w:rPr>
          <w:lang w:val="en-US"/>
        </w:rPr>
      </w:pPr>
      <w:r w:rsidRPr="005E110C">
        <w:rPr>
          <w:lang w:val="en-US"/>
        </w:rPr>
        <w:t xml:space="preserve">The Application Protocol Data Units (APDUs) for the Derived </w:t>
      </w:r>
      <w:r w:rsidR="00EA2634" w:rsidRPr="005E110C">
        <w:rPr>
          <w:lang w:val="en-US"/>
        </w:rPr>
        <w:t xml:space="preserve">PIV </w:t>
      </w:r>
      <w:r w:rsidR="00B7004E" w:rsidRPr="005E110C">
        <w:rPr>
          <w:lang w:val="en-US"/>
        </w:rPr>
        <w:t>Application</w:t>
      </w:r>
      <w:r w:rsidR="00D44C8D" w:rsidRPr="005E110C">
        <w:rPr>
          <w:lang w:val="en-US"/>
        </w:rPr>
        <w:t xml:space="preserve"> command interface </w:t>
      </w:r>
      <w:r w:rsidR="00B7004E" w:rsidRPr="005E110C">
        <w:rPr>
          <w:lang w:val="en-US"/>
        </w:rPr>
        <w:t xml:space="preserve">(as </w:t>
      </w:r>
      <w:r w:rsidR="00D44C8D" w:rsidRPr="005E110C">
        <w:rPr>
          <w:lang w:val="en-US"/>
        </w:rPr>
        <w:t xml:space="preserve">defined </w:t>
      </w:r>
      <w:r w:rsidR="00283885" w:rsidRPr="005E110C">
        <w:rPr>
          <w:lang w:val="en-US"/>
        </w:rPr>
        <w:t xml:space="preserve">in </w:t>
      </w:r>
      <w:hyperlink w:anchor="_Data_Model_and_2" w:history="1">
        <w:r w:rsidR="00343A23" w:rsidRPr="005E110C">
          <w:rPr>
            <w:rStyle w:val="Hyperlink"/>
            <w:lang w:val="en-US"/>
          </w:rPr>
          <w:t>Appendix B</w:t>
        </w:r>
      </w:hyperlink>
      <w:r w:rsidR="00B7004E" w:rsidRPr="005E110C">
        <w:rPr>
          <w:lang w:val="en-US"/>
        </w:rPr>
        <w:t>)</w:t>
      </w:r>
      <w:r w:rsidR="00283885" w:rsidRPr="005E110C">
        <w:rPr>
          <w:lang w:val="en-US"/>
        </w:rPr>
        <w:t xml:space="preserve"> </w:t>
      </w:r>
      <w:r w:rsidR="00D44C8D" w:rsidRPr="005E110C">
        <w:rPr>
          <w:lang w:val="en-US"/>
        </w:rPr>
        <w:t xml:space="preserve">are </w:t>
      </w:r>
      <w:r w:rsidR="00283885" w:rsidRPr="005E110C">
        <w:rPr>
          <w:lang w:val="en-US"/>
        </w:rPr>
        <w:t xml:space="preserve">transported </w:t>
      </w:r>
      <w:r w:rsidR="00D44C8D" w:rsidRPr="005E110C">
        <w:rPr>
          <w:lang w:val="en-US"/>
        </w:rPr>
        <w:t xml:space="preserve">to the </w:t>
      </w:r>
      <w:r w:rsidR="002F60C0" w:rsidRPr="005E110C">
        <w:rPr>
          <w:lang w:val="en-US"/>
        </w:rPr>
        <w:t>s</w:t>
      </w:r>
      <w:r w:rsidR="00801ABE" w:rsidRPr="005E110C">
        <w:rPr>
          <w:lang w:val="en-US"/>
        </w:rPr>
        <w:t xml:space="preserve">ecure </w:t>
      </w:r>
      <w:r w:rsidR="002F60C0" w:rsidRPr="005E110C">
        <w:rPr>
          <w:lang w:val="en-US"/>
        </w:rPr>
        <w:t xml:space="preserve">element </w:t>
      </w:r>
      <w:r w:rsidR="00183D1C" w:rsidRPr="005E110C">
        <w:rPr>
          <w:lang w:val="en-US"/>
        </w:rPr>
        <w:t>within each form</w:t>
      </w:r>
      <w:r w:rsidR="006B6791" w:rsidRPr="005E110C">
        <w:rPr>
          <w:lang w:val="en-US"/>
        </w:rPr>
        <w:t>-</w:t>
      </w:r>
      <w:r w:rsidR="00183D1C" w:rsidRPr="005E110C">
        <w:rPr>
          <w:lang w:val="en-US"/>
        </w:rPr>
        <w:t xml:space="preserve">factor </w:t>
      </w:r>
      <w:r w:rsidR="00D44C8D" w:rsidRPr="005E110C">
        <w:rPr>
          <w:lang w:val="en-US"/>
        </w:rPr>
        <w:t xml:space="preserve">over a </w:t>
      </w:r>
      <w:r w:rsidR="00801ABE" w:rsidRPr="005E110C">
        <w:rPr>
          <w:lang w:val="en-US"/>
        </w:rPr>
        <w:t>transport</w:t>
      </w:r>
      <w:r w:rsidR="00D44C8D" w:rsidRPr="005E110C">
        <w:rPr>
          <w:lang w:val="en-US"/>
        </w:rPr>
        <w:t xml:space="preserve"> protocol </w:t>
      </w:r>
      <w:r w:rsidR="00283885" w:rsidRPr="005E110C">
        <w:rPr>
          <w:lang w:val="en-US"/>
        </w:rPr>
        <w:t>appropriate for</w:t>
      </w:r>
      <w:r w:rsidR="00D44C8D" w:rsidRPr="005E110C">
        <w:rPr>
          <w:lang w:val="en-US"/>
        </w:rPr>
        <w:t xml:space="preserve"> that form factor.</w:t>
      </w:r>
      <w:r w:rsidR="00283885" w:rsidRPr="005E110C">
        <w:rPr>
          <w:lang w:val="en-US"/>
        </w:rPr>
        <w:t xml:space="preserve"> </w:t>
      </w:r>
      <w:r w:rsidR="001163FB" w:rsidRPr="005E110C">
        <w:rPr>
          <w:lang w:val="en-US"/>
        </w:rPr>
        <w:t xml:space="preserve">Further details </w:t>
      </w:r>
      <w:r w:rsidR="00801ABE" w:rsidRPr="005E110C">
        <w:rPr>
          <w:lang w:val="en-US"/>
        </w:rPr>
        <w:t xml:space="preserve">of the </w:t>
      </w:r>
      <w:r w:rsidR="00094CCF" w:rsidRPr="005E110C">
        <w:rPr>
          <w:lang w:val="en-US"/>
        </w:rPr>
        <w:t xml:space="preserve">required </w:t>
      </w:r>
      <w:r w:rsidR="00801ABE" w:rsidRPr="005E110C">
        <w:rPr>
          <w:lang w:val="en-US"/>
        </w:rPr>
        <w:t xml:space="preserve">transport protocols </w:t>
      </w:r>
      <w:r w:rsidR="001163FB" w:rsidRPr="005E110C">
        <w:rPr>
          <w:lang w:val="en-US"/>
        </w:rPr>
        <w:t>are provided below.</w:t>
      </w:r>
    </w:p>
    <w:p w14:paraId="446BCA54" w14:textId="79C54FCC" w:rsidR="00492029" w:rsidRPr="005E110C" w:rsidRDefault="00490730" w:rsidP="007D419C">
      <w:pPr>
        <w:pStyle w:val="BodyText"/>
        <w:rPr>
          <w:lang w:val="en-US"/>
        </w:rPr>
      </w:pPr>
      <w:r w:rsidRPr="005E110C">
        <w:rPr>
          <w:lang w:val="en-US"/>
        </w:rPr>
        <w:t xml:space="preserve">As described in </w:t>
      </w:r>
      <w:hyperlink w:anchor="_Data_Model_and_3" w:history="1">
        <w:r w:rsidRPr="005E110C">
          <w:rPr>
            <w:rStyle w:val="Hyperlink"/>
            <w:lang w:val="en-US"/>
          </w:rPr>
          <w:t>Appendix B</w:t>
        </w:r>
      </w:hyperlink>
      <w:r w:rsidRPr="005E110C">
        <w:rPr>
          <w:lang w:val="en-US"/>
        </w:rPr>
        <w:t xml:space="preserve">, the Derived </w:t>
      </w:r>
      <w:r w:rsidR="00EA2634" w:rsidRPr="005E110C">
        <w:rPr>
          <w:lang w:val="en-US"/>
        </w:rPr>
        <w:t xml:space="preserve">PIV </w:t>
      </w:r>
      <w:r w:rsidRPr="005E110C">
        <w:rPr>
          <w:lang w:val="en-US"/>
        </w:rPr>
        <w:t xml:space="preserve">Application may include digital signature and key management private keys and their corresponding certificates in addition to the Derived PIV </w:t>
      </w:r>
      <w:r w:rsidR="00232E9F" w:rsidRPr="005E110C">
        <w:rPr>
          <w:lang w:val="en-US"/>
        </w:rPr>
        <w:t>Authentication private key and its corresponding certificate</w:t>
      </w:r>
      <w:r w:rsidRPr="005E110C">
        <w:rPr>
          <w:lang w:val="en-US"/>
        </w:rPr>
        <w:t>.</w:t>
      </w:r>
    </w:p>
    <w:p w14:paraId="763DDA5E" w14:textId="77777777" w:rsidR="0051442F" w:rsidRPr="005E110C" w:rsidRDefault="00EA1A84" w:rsidP="00F54E4B">
      <w:pPr>
        <w:pStyle w:val="Heading4"/>
      </w:pPr>
      <w:r w:rsidRPr="005E110C">
        <w:t>S</w:t>
      </w:r>
      <w:r w:rsidR="00B61672" w:rsidRPr="005E110C">
        <w:t>D</w:t>
      </w:r>
      <w:r w:rsidRPr="005E110C">
        <w:t xml:space="preserve"> Card</w:t>
      </w:r>
      <w:r w:rsidR="00A27E08" w:rsidRPr="005E110C">
        <w:t xml:space="preserve"> with Cryptographic Module</w:t>
      </w:r>
    </w:p>
    <w:p w14:paraId="3DEF50E5" w14:textId="148C99E3" w:rsidR="00BD5C15" w:rsidRPr="005E110C" w:rsidRDefault="00815105" w:rsidP="00BF6CA7">
      <w:pPr>
        <w:pStyle w:val="BodyText"/>
        <w:rPr>
          <w:lang w:val="en-US"/>
        </w:rPr>
      </w:pPr>
      <w:r w:rsidRPr="005E110C">
        <w:rPr>
          <w:lang w:val="en-US"/>
        </w:rPr>
        <w:t xml:space="preserve">A </w:t>
      </w:r>
      <w:r w:rsidR="0051442F" w:rsidRPr="005E110C">
        <w:rPr>
          <w:lang w:val="en-US"/>
        </w:rPr>
        <w:t>Secure Digital (SD)</w:t>
      </w:r>
      <w:r w:rsidR="00D26A64" w:rsidRPr="005E110C">
        <w:rPr>
          <w:lang w:val="en-US"/>
        </w:rPr>
        <w:t xml:space="preserve"> Card</w:t>
      </w:r>
      <w:r w:rsidR="0051442F" w:rsidRPr="005E110C">
        <w:rPr>
          <w:lang w:val="en-US"/>
        </w:rPr>
        <w:t xml:space="preserve"> is a non-volatile memory card format for use in portable devices such as mobile phones and tablet computers. The </w:t>
      </w:r>
      <w:r w:rsidR="006B6791" w:rsidRPr="005E110C">
        <w:rPr>
          <w:lang w:val="en-US"/>
        </w:rPr>
        <w:t>SD</w:t>
      </w:r>
      <w:r w:rsidR="0051442F" w:rsidRPr="005E110C">
        <w:rPr>
          <w:lang w:val="en-US"/>
        </w:rPr>
        <w:t xml:space="preserve"> format is available in three different </w:t>
      </w:r>
      <w:r w:rsidR="00232E9F" w:rsidRPr="005E110C">
        <w:rPr>
          <w:lang w:val="en-US"/>
        </w:rPr>
        <w:t xml:space="preserve">physical </w:t>
      </w:r>
      <w:r w:rsidR="006B6791" w:rsidRPr="005E110C">
        <w:rPr>
          <w:lang w:val="en-US"/>
        </w:rPr>
        <w:t>size</w:t>
      </w:r>
      <w:r w:rsidR="0051442F" w:rsidRPr="005E110C">
        <w:rPr>
          <w:lang w:val="en-US"/>
        </w:rPr>
        <w:t>s</w:t>
      </w:r>
      <w:r w:rsidR="007237FE" w:rsidRPr="005E110C">
        <w:rPr>
          <w:lang w:val="en-US"/>
        </w:rPr>
        <w:t xml:space="preserve"> </w:t>
      </w:r>
      <w:r w:rsidR="00094CCF" w:rsidRPr="005E110C">
        <w:rPr>
          <w:lang w:val="en-US"/>
        </w:rPr>
        <w:t>–</w:t>
      </w:r>
      <w:r w:rsidR="0051442F" w:rsidRPr="005E110C">
        <w:rPr>
          <w:lang w:val="en-US"/>
        </w:rPr>
        <w:t xml:space="preserve"> </w:t>
      </w:r>
      <w:r w:rsidR="00232E9F" w:rsidRPr="005E110C">
        <w:rPr>
          <w:lang w:val="en-US"/>
        </w:rPr>
        <w:t>"</w:t>
      </w:r>
      <w:r w:rsidR="0051442F" w:rsidRPr="005E110C">
        <w:rPr>
          <w:lang w:val="en-US"/>
        </w:rPr>
        <w:t>original,</w:t>
      </w:r>
      <w:r w:rsidR="00232E9F" w:rsidRPr="005E110C">
        <w:rPr>
          <w:lang w:val="en-US"/>
        </w:rPr>
        <w:t>"</w:t>
      </w:r>
      <w:r w:rsidR="0051442F" w:rsidRPr="005E110C">
        <w:rPr>
          <w:lang w:val="en-US"/>
        </w:rPr>
        <w:t xml:space="preserve"> "mini</w:t>
      </w:r>
      <w:r w:rsidR="00232E9F" w:rsidRPr="005E110C">
        <w:rPr>
          <w:lang w:val="en-US"/>
        </w:rPr>
        <w:t>,</w:t>
      </w:r>
      <w:r w:rsidR="0051442F" w:rsidRPr="005E110C">
        <w:rPr>
          <w:lang w:val="en-US"/>
        </w:rPr>
        <w:t>" and "micro</w:t>
      </w:r>
      <w:r w:rsidR="00232E9F" w:rsidRPr="005E110C">
        <w:rPr>
          <w:lang w:val="en-US"/>
        </w:rPr>
        <w:t>.</w:t>
      </w:r>
      <w:r w:rsidR="0051442F" w:rsidRPr="005E110C">
        <w:rPr>
          <w:lang w:val="en-US"/>
        </w:rPr>
        <w:t>"</w:t>
      </w:r>
      <w:r w:rsidRPr="005E110C">
        <w:rPr>
          <w:lang w:val="en-US"/>
        </w:rPr>
        <w:t xml:space="preserve"> </w:t>
      </w:r>
      <w:r w:rsidR="00E40F1C" w:rsidRPr="005E110C">
        <w:rPr>
          <w:lang w:val="en-US"/>
        </w:rPr>
        <w:t xml:space="preserve">While any size is permissible for Derived </w:t>
      </w:r>
      <w:r w:rsidR="00995F79" w:rsidRPr="005E110C">
        <w:rPr>
          <w:lang w:val="en-US"/>
        </w:rPr>
        <w:t xml:space="preserve">PIV </w:t>
      </w:r>
      <w:r w:rsidR="00E40F1C" w:rsidRPr="005E110C">
        <w:rPr>
          <w:lang w:val="en-US"/>
        </w:rPr>
        <w:t xml:space="preserve">Credential issuance, the microSD </w:t>
      </w:r>
      <w:r w:rsidR="00475FC8" w:rsidRPr="005E110C">
        <w:rPr>
          <w:lang w:val="en-US"/>
        </w:rPr>
        <w:t xml:space="preserve">form factor </w:t>
      </w:r>
      <w:r w:rsidR="00E40F1C" w:rsidRPr="005E110C">
        <w:rPr>
          <w:lang w:val="en-US"/>
        </w:rPr>
        <w:t xml:space="preserve">is </w:t>
      </w:r>
      <w:r w:rsidR="00597E88" w:rsidRPr="005E110C">
        <w:rPr>
          <w:lang w:val="en-US"/>
        </w:rPr>
        <w:t xml:space="preserve">the most </w:t>
      </w:r>
      <w:r w:rsidR="00E40F1C" w:rsidRPr="005E110C">
        <w:rPr>
          <w:lang w:val="en-US"/>
        </w:rPr>
        <w:t xml:space="preserve">likely </w:t>
      </w:r>
      <w:r w:rsidR="00475FC8" w:rsidRPr="005E110C">
        <w:rPr>
          <w:lang w:val="en-US"/>
        </w:rPr>
        <w:t xml:space="preserve">to be </w:t>
      </w:r>
      <w:r w:rsidR="00E40F1C" w:rsidRPr="005E110C">
        <w:rPr>
          <w:lang w:val="en-US"/>
        </w:rPr>
        <w:t xml:space="preserve">available </w:t>
      </w:r>
      <w:r w:rsidR="00475FC8" w:rsidRPr="005E110C">
        <w:rPr>
          <w:lang w:val="en-US"/>
        </w:rPr>
        <w:t xml:space="preserve">for use </w:t>
      </w:r>
      <w:r w:rsidR="00E40F1C" w:rsidRPr="005E110C">
        <w:rPr>
          <w:lang w:val="en-US"/>
        </w:rPr>
        <w:t xml:space="preserve">within </w:t>
      </w:r>
      <w:r w:rsidR="00447D9A" w:rsidRPr="005E110C">
        <w:rPr>
          <w:lang w:val="en-US"/>
        </w:rPr>
        <w:t>a</w:t>
      </w:r>
      <w:r w:rsidR="00475FC8" w:rsidRPr="005E110C">
        <w:rPr>
          <w:lang w:val="en-US"/>
        </w:rPr>
        <w:t xml:space="preserve"> </w:t>
      </w:r>
      <w:r w:rsidR="00E40F1C" w:rsidRPr="005E110C">
        <w:rPr>
          <w:lang w:val="en-US"/>
        </w:rPr>
        <w:t xml:space="preserve">mobile </w:t>
      </w:r>
      <w:r w:rsidR="00354A70" w:rsidRPr="005E110C">
        <w:rPr>
          <w:lang w:val="en-US"/>
        </w:rPr>
        <w:t>device</w:t>
      </w:r>
      <w:r w:rsidR="00E40F1C" w:rsidRPr="005E110C">
        <w:rPr>
          <w:lang w:val="en-US"/>
        </w:rPr>
        <w:t>.</w:t>
      </w:r>
    </w:p>
    <w:p w14:paraId="20FF27B3" w14:textId="033ECD9C" w:rsidR="002D4093" w:rsidRPr="005E110C" w:rsidRDefault="006B6791" w:rsidP="002D4093">
      <w:pPr>
        <w:pStyle w:val="BodyText"/>
        <w:rPr>
          <w:lang w:val="en-US"/>
        </w:rPr>
      </w:pPr>
      <w:r w:rsidRPr="005E110C">
        <w:rPr>
          <w:lang w:val="en-US"/>
        </w:rPr>
        <w:t xml:space="preserve">A </w:t>
      </w:r>
      <w:r w:rsidR="006F3A7D" w:rsidRPr="005E110C">
        <w:rPr>
          <w:lang w:val="en-US"/>
        </w:rPr>
        <w:t xml:space="preserve">Derived </w:t>
      </w:r>
      <w:r w:rsidR="00EA2634" w:rsidRPr="005E110C">
        <w:rPr>
          <w:lang w:val="en-US"/>
        </w:rPr>
        <w:t xml:space="preserve">PIV </w:t>
      </w:r>
      <w:r w:rsidR="006F3A7D" w:rsidRPr="005E110C">
        <w:rPr>
          <w:lang w:val="en-US"/>
        </w:rPr>
        <w:t xml:space="preserve">Application may </w:t>
      </w:r>
      <w:r w:rsidR="00DD5B6E" w:rsidRPr="005E110C">
        <w:rPr>
          <w:lang w:val="en-US"/>
        </w:rPr>
        <w:t>reside</w:t>
      </w:r>
      <w:r w:rsidR="00C80524" w:rsidRPr="005E110C">
        <w:rPr>
          <w:lang w:val="en-US"/>
        </w:rPr>
        <w:t xml:space="preserve"> on </w:t>
      </w:r>
      <w:r w:rsidR="00173628" w:rsidRPr="005E110C">
        <w:rPr>
          <w:lang w:val="en-US"/>
        </w:rPr>
        <w:t xml:space="preserve">an </w:t>
      </w:r>
      <w:r w:rsidR="00815105" w:rsidRPr="005E110C">
        <w:rPr>
          <w:lang w:val="en-US"/>
        </w:rPr>
        <w:t xml:space="preserve">SD Card </w:t>
      </w:r>
      <w:r w:rsidR="00BD5C15" w:rsidRPr="005E110C">
        <w:rPr>
          <w:lang w:val="en-US"/>
        </w:rPr>
        <w:t xml:space="preserve">implementation </w:t>
      </w:r>
      <w:r w:rsidR="00882FF6" w:rsidRPr="005E110C">
        <w:rPr>
          <w:lang w:val="en-US"/>
        </w:rPr>
        <w:t>that</w:t>
      </w:r>
      <w:r w:rsidR="00BD5C15" w:rsidRPr="005E110C">
        <w:rPr>
          <w:lang w:val="en-US"/>
        </w:rPr>
        <w:t xml:space="preserve"> include</w:t>
      </w:r>
      <w:r w:rsidR="00173628" w:rsidRPr="005E110C">
        <w:rPr>
          <w:lang w:val="en-US"/>
        </w:rPr>
        <w:t>s</w:t>
      </w:r>
      <w:r w:rsidR="00BD5C15" w:rsidRPr="005E110C">
        <w:rPr>
          <w:lang w:val="en-US"/>
        </w:rPr>
        <w:t xml:space="preserve"> </w:t>
      </w:r>
      <w:r w:rsidR="00183D1C" w:rsidRPr="005E110C">
        <w:rPr>
          <w:lang w:val="en-US"/>
        </w:rPr>
        <w:t>a</w:t>
      </w:r>
      <w:r w:rsidR="00C80524" w:rsidRPr="005E110C">
        <w:rPr>
          <w:lang w:val="en-US"/>
        </w:rPr>
        <w:t>n on-board</w:t>
      </w:r>
      <w:r w:rsidR="00183D1C" w:rsidRPr="005E110C">
        <w:rPr>
          <w:lang w:val="en-US"/>
        </w:rPr>
        <w:t xml:space="preserve"> </w:t>
      </w:r>
      <w:r w:rsidR="00FA4A4E" w:rsidRPr="005E110C">
        <w:rPr>
          <w:lang w:val="en-US"/>
        </w:rPr>
        <w:t>s</w:t>
      </w:r>
      <w:r w:rsidR="00183D1C" w:rsidRPr="005E110C">
        <w:rPr>
          <w:lang w:val="en-US"/>
        </w:rPr>
        <w:t xml:space="preserve">ecure </w:t>
      </w:r>
      <w:r w:rsidR="00255E7C" w:rsidRPr="005E110C">
        <w:rPr>
          <w:lang w:val="en-US"/>
        </w:rPr>
        <w:t>e</w:t>
      </w:r>
      <w:r w:rsidR="00183D1C" w:rsidRPr="005E110C">
        <w:rPr>
          <w:lang w:val="en-US"/>
        </w:rPr>
        <w:t>lement</w:t>
      </w:r>
      <w:r w:rsidR="00475FC8" w:rsidRPr="005E110C">
        <w:rPr>
          <w:lang w:val="en-US"/>
        </w:rPr>
        <w:t xml:space="preserve"> or </w:t>
      </w:r>
      <w:r w:rsidR="00255E7C" w:rsidRPr="005E110C">
        <w:rPr>
          <w:lang w:val="en-US"/>
        </w:rPr>
        <w:t>s</w:t>
      </w:r>
      <w:r w:rsidR="00475FC8" w:rsidRPr="005E110C">
        <w:rPr>
          <w:lang w:val="en-US"/>
        </w:rPr>
        <w:t xml:space="preserve">ecurity </w:t>
      </w:r>
      <w:r w:rsidR="00255E7C" w:rsidRPr="005E110C">
        <w:rPr>
          <w:lang w:val="en-US"/>
        </w:rPr>
        <w:t>s</w:t>
      </w:r>
      <w:r w:rsidR="00475FC8" w:rsidRPr="005E110C">
        <w:rPr>
          <w:lang w:val="en-US"/>
        </w:rPr>
        <w:t>ystem</w:t>
      </w:r>
      <w:r w:rsidR="00882FF6" w:rsidRPr="005E110C">
        <w:rPr>
          <w:lang w:val="en-US"/>
        </w:rPr>
        <w:t xml:space="preserve">. </w:t>
      </w:r>
      <w:r w:rsidR="002D4093" w:rsidRPr="005E110C">
        <w:rPr>
          <w:lang w:val="en-US"/>
        </w:rPr>
        <w:t xml:space="preserve">An example of a security system is </w:t>
      </w:r>
      <w:r w:rsidR="00475FC8" w:rsidRPr="005E110C">
        <w:rPr>
          <w:lang w:val="en-US"/>
        </w:rPr>
        <w:t xml:space="preserve">an implementation of the </w:t>
      </w:r>
      <w:r w:rsidR="002D4093" w:rsidRPr="005E110C">
        <w:rPr>
          <w:lang w:val="en-US"/>
        </w:rPr>
        <w:t xml:space="preserve">smartSD standard, which describes a smart card element </w:t>
      </w:r>
      <w:r w:rsidR="00A65400" w:rsidRPr="005E110C">
        <w:rPr>
          <w:lang w:val="en-US"/>
        </w:rPr>
        <w:t>with</w:t>
      </w:r>
      <w:r w:rsidR="002D4093" w:rsidRPr="005E110C">
        <w:rPr>
          <w:lang w:val="en-US"/>
        </w:rPr>
        <w:t xml:space="preserve">in </w:t>
      </w:r>
      <w:r w:rsidR="00A65400" w:rsidRPr="005E110C">
        <w:rPr>
          <w:lang w:val="en-US"/>
        </w:rPr>
        <w:t>a</w:t>
      </w:r>
      <w:r w:rsidR="0058411E" w:rsidRPr="005E110C">
        <w:rPr>
          <w:lang w:val="en-US"/>
        </w:rPr>
        <w:t>n</w:t>
      </w:r>
      <w:r w:rsidR="00AC04E0" w:rsidRPr="005E110C">
        <w:rPr>
          <w:lang w:val="en-US"/>
        </w:rPr>
        <w:t xml:space="preserve"> SD memory card.</w:t>
      </w:r>
    </w:p>
    <w:p w14:paraId="4840F461" w14:textId="472E5545" w:rsidR="002E346B" w:rsidRPr="005E110C" w:rsidRDefault="002D4093" w:rsidP="00D30981">
      <w:pPr>
        <w:pStyle w:val="BodyText"/>
        <w:rPr>
          <w:lang w:val="en-US"/>
        </w:rPr>
      </w:pPr>
      <w:r w:rsidRPr="005E110C">
        <w:rPr>
          <w:lang w:val="en-US"/>
        </w:rPr>
        <w:t xml:space="preserve">The </w:t>
      </w:r>
      <w:r w:rsidR="002F60C0" w:rsidRPr="005E110C">
        <w:rPr>
          <w:lang w:val="en-US"/>
        </w:rPr>
        <w:t>se</w:t>
      </w:r>
      <w:r w:rsidRPr="005E110C">
        <w:rPr>
          <w:lang w:val="en-US"/>
        </w:rPr>
        <w:t xml:space="preserve">cure </w:t>
      </w:r>
      <w:r w:rsidR="00255E7C" w:rsidRPr="005E110C">
        <w:rPr>
          <w:lang w:val="en-US"/>
        </w:rPr>
        <w:t>e</w:t>
      </w:r>
      <w:r w:rsidRPr="005E110C">
        <w:rPr>
          <w:lang w:val="en-US"/>
        </w:rPr>
        <w:t xml:space="preserve">lement used for the Derived </w:t>
      </w:r>
      <w:r w:rsidR="00EA2634" w:rsidRPr="005E110C">
        <w:rPr>
          <w:lang w:val="en-US"/>
        </w:rPr>
        <w:t xml:space="preserve">PIV </w:t>
      </w:r>
      <w:r w:rsidRPr="005E110C">
        <w:rPr>
          <w:lang w:val="en-US"/>
        </w:rPr>
        <w:t xml:space="preserve">Application shall </w:t>
      </w:r>
      <w:r w:rsidR="00A65400" w:rsidRPr="005E110C">
        <w:rPr>
          <w:lang w:val="en-US"/>
        </w:rPr>
        <w:t>support</w:t>
      </w:r>
      <w:r w:rsidRPr="005E110C">
        <w:rPr>
          <w:lang w:val="en-US"/>
        </w:rPr>
        <w:t xml:space="preserve"> </w:t>
      </w:r>
      <w:r w:rsidR="008B3D5D" w:rsidRPr="005E110C">
        <w:rPr>
          <w:lang w:val="en-US"/>
        </w:rPr>
        <w:t>an</w:t>
      </w:r>
      <w:r w:rsidRPr="005E110C">
        <w:rPr>
          <w:lang w:val="en-US"/>
        </w:rPr>
        <w:t xml:space="preserve"> interface with the card commands specified in </w:t>
      </w:r>
      <w:hyperlink w:anchor="_Data_Model_and_4" w:history="1">
        <w:r w:rsidRPr="005E110C">
          <w:rPr>
            <w:rStyle w:val="Hyperlink"/>
            <w:lang w:val="en-US"/>
          </w:rPr>
          <w:t>Appendix B</w:t>
        </w:r>
      </w:hyperlink>
      <w:r w:rsidRPr="005E110C">
        <w:rPr>
          <w:lang w:val="en-US"/>
        </w:rPr>
        <w:t xml:space="preserve"> of this document. </w:t>
      </w:r>
      <w:r w:rsidR="008B3D5D" w:rsidRPr="005E110C">
        <w:rPr>
          <w:lang w:val="en-US"/>
        </w:rPr>
        <w:t>It should be noted that there is no widely adopted interoperable standard transport mechanism for the APDUs, which may limit portability between devices.</w:t>
      </w:r>
    </w:p>
    <w:p w14:paraId="7EEC0E44" w14:textId="5D51D352" w:rsidR="0051442F" w:rsidRPr="005E110C" w:rsidRDefault="00173628" w:rsidP="009C235F">
      <w:pPr>
        <w:pStyle w:val="Heading4"/>
      </w:pPr>
      <w:r w:rsidRPr="005E110C">
        <w:t xml:space="preserve">Removable </w:t>
      </w:r>
      <w:r w:rsidR="0051442F" w:rsidRPr="005E110C">
        <w:t>UICC</w:t>
      </w:r>
      <w:r w:rsidR="00476322" w:rsidRPr="005E110C">
        <w:t xml:space="preserve"> with Cryptographic Module </w:t>
      </w:r>
    </w:p>
    <w:p w14:paraId="40EC4F86" w14:textId="18B78601" w:rsidR="00B64A06" w:rsidRPr="005E110C" w:rsidRDefault="00C2250F" w:rsidP="00C2250F">
      <w:pPr>
        <w:pStyle w:val="BodyText"/>
        <w:rPr>
          <w:lang w:val="en-US"/>
        </w:rPr>
      </w:pPr>
      <w:r w:rsidRPr="005E110C">
        <w:rPr>
          <w:lang w:val="en-US"/>
        </w:rPr>
        <w:t xml:space="preserve">The Universal Integrated Circuit Card (UICC) configuration is based on the GlobalPlatform Card </w:t>
      </w:r>
      <w:r w:rsidR="003930F9" w:rsidRPr="005E110C">
        <w:rPr>
          <w:lang w:val="en-US"/>
        </w:rPr>
        <w:t>S</w:t>
      </w:r>
      <w:r w:rsidRPr="005E110C">
        <w:rPr>
          <w:lang w:val="en-US"/>
        </w:rPr>
        <w:t>pecification v2.2</w:t>
      </w:r>
      <w:r w:rsidR="004A3F43" w:rsidRPr="005E110C">
        <w:rPr>
          <w:lang w:val="en-US"/>
        </w:rPr>
        <w:t>.1</w:t>
      </w:r>
      <w:r w:rsidR="00967ADF" w:rsidRPr="005E110C">
        <w:rPr>
          <w:lang w:val="en-US"/>
        </w:rPr>
        <w:t xml:space="preserve"> </w:t>
      </w:r>
      <w:r w:rsidR="00927CA2">
        <w:rPr>
          <w:lang w:val="en-US"/>
        </w:rPr>
        <w:fldChar w:fldCharType="begin"/>
      </w:r>
      <w:r w:rsidR="00927CA2">
        <w:rPr>
          <w:lang w:val="en-US"/>
        </w:rPr>
        <w:instrText xml:space="preserve"> REF Ref_GP_SPEC \h </w:instrText>
      </w:r>
      <w:r w:rsidR="00927CA2">
        <w:rPr>
          <w:lang w:val="en-US"/>
        </w:rPr>
      </w:r>
      <w:r w:rsidR="00927CA2">
        <w:rPr>
          <w:lang w:val="en-US"/>
        </w:rPr>
        <w:fldChar w:fldCharType="separate"/>
      </w:r>
      <w:r w:rsidR="00927CA2" w:rsidRPr="005E110C">
        <w:rPr>
          <w:lang w:val="en-US"/>
        </w:rPr>
        <w:t>[GP-SPEC]</w:t>
      </w:r>
      <w:r w:rsidR="00927CA2">
        <w:rPr>
          <w:lang w:val="en-US"/>
        </w:rPr>
        <w:fldChar w:fldCharType="end"/>
      </w:r>
      <w:r w:rsidRPr="005E110C">
        <w:rPr>
          <w:lang w:val="en-US"/>
        </w:rPr>
        <w:t xml:space="preserve">. The UICC configuration standardizes a minimum level </w:t>
      </w:r>
      <w:r w:rsidR="00594BFD" w:rsidRPr="005E110C">
        <w:rPr>
          <w:lang w:val="en-US"/>
        </w:rPr>
        <w:t xml:space="preserve">of </w:t>
      </w:r>
      <w:r w:rsidRPr="005E110C">
        <w:rPr>
          <w:lang w:val="en-US"/>
        </w:rPr>
        <w:t xml:space="preserve">interoperability for mobile products that support remote application management. UICC represents a </w:t>
      </w:r>
      <w:r w:rsidR="0051442F" w:rsidRPr="005E110C">
        <w:rPr>
          <w:lang w:val="en-US"/>
        </w:rPr>
        <w:t>new generation Subscri</w:t>
      </w:r>
      <w:r w:rsidR="00AC04E0" w:rsidRPr="005E110C">
        <w:rPr>
          <w:lang w:val="en-US"/>
        </w:rPr>
        <w:t>ber Identity Module (SIM) card.</w:t>
      </w:r>
    </w:p>
    <w:p w14:paraId="44B3953B" w14:textId="539C9999" w:rsidR="00A40657" w:rsidRPr="005E110C" w:rsidRDefault="00A40657" w:rsidP="00A40657">
      <w:pPr>
        <w:pStyle w:val="BodyText"/>
        <w:rPr>
          <w:lang w:val="en-US"/>
        </w:rPr>
      </w:pPr>
      <w:r w:rsidRPr="005E110C">
        <w:rPr>
          <w:lang w:val="en-US"/>
        </w:rPr>
        <w:t>The UICC includes storage</w:t>
      </w:r>
      <w:r w:rsidR="00094CCF" w:rsidRPr="005E110C">
        <w:rPr>
          <w:lang w:val="en-US"/>
        </w:rPr>
        <w:t xml:space="preserve"> and</w:t>
      </w:r>
      <w:r w:rsidRPr="005E110C">
        <w:rPr>
          <w:lang w:val="en-US"/>
        </w:rPr>
        <w:t xml:space="preserve"> processing</w:t>
      </w:r>
      <w:r w:rsidR="00094CCF" w:rsidRPr="005E110C">
        <w:rPr>
          <w:lang w:val="en-US"/>
        </w:rPr>
        <w:t>,</w:t>
      </w:r>
      <w:r w:rsidRPr="005E110C">
        <w:rPr>
          <w:lang w:val="en-US"/>
        </w:rPr>
        <w:t xml:space="preserve"> as well as input/output capabilities. Unlike the SIM card, the UICC can also support a variety of other applications and services</w:t>
      </w:r>
      <w:r w:rsidR="003930F9" w:rsidRPr="005E110C">
        <w:rPr>
          <w:lang w:val="en-US"/>
        </w:rPr>
        <w:t xml:space="preserve"> and multiple security domains</w:t>
      </w:r>
      <w:r w:rsidRPr="005E110C">
        <w:rPr>
          <w:lang w:val="en-US"/>
        </w:rPr>
        <w:t>.</w:t>
      </w:r>
      <w:r w:rsidR="00232E9F" w:rsidRPr="005E110C">
        <w:rPr>
          <w:rStyle w:val="FootnoteReference"/>
          <w:lang w:val="en-US"/>
        </w:rPr>
        <w:footnoteReference w:id="10"/>
      </w:r>
      <w:r w:rsidR="00942FFB" w:rsidRPr="005E110C">
        <w:rPr>
          <w:lang w:val="en-US"/>
        </w:rPr>
        <w:t xml:space="preserve"> </w:t>
      </w:r>
      <w:r w:rsidR="00927CA2">
        <w:rPr>
          <w:lang w:val="en-US"/>
        </w:rPr>
        <w:fldChar w:fldCharType="begin"/>
      </w:r>
      <w:r w:rsidR="00927CA2">
        <w:rPr>
          <w:lang w:val="en-US"/>
        </w:rPr>
        <w:instrText xml:space="preserve"> REF Ref_GP_A \h </w:instrText>
      </w:r>
      <w:r w:rsidR="00927CA2">
        <w:rPr>
          <w:lang w:val="en-US"/>
        </w:rPr>
      </w:r>
      <w:r w:rsidR="00927CA2">
        <w:rPr>
          <w:lang w:val="en-US"/>
        </w:rPr>
        <w:fldChar w:fldCharType="separate"/>
      </w:r>
      <w:r w:rsidR="00927CA2" w:rsidRPr="005E110C">
        <w:rPr>
          <w:lang w:val="en-US"/>
        </w:rPr>
        <w:t>[GP-</w:t>
      </w:r>
      <w:r w:rsidR="00927CA2" w:rsidRPr="005E110C">
        <w:rPr>
          <w:lang w:val="en-US"/>
        </w:rPr>
        <w:lastRenderedPageBreak/>
        <w:t>A]</w:t>
      </w:r>
      <w:r w:rsidR="00927CA2">
        <w:rPr>
          <w:lang w:val="en-US"/>
        </w:rPr>
        <w:fldChar w:fldCharType="end"/>
      </w:r>
      <w:r w:rsidR="008E1F9C" w:rsidRPr="005E110C">
        <w:rPr>
          <w:lang w:val="en-US"/>
        </w:rPr>
        <w:t xml:space="preserve"> </w:t>
      </w:r>
      <w:r w:rsidR="007D6B85" w:rsidRPr="005E110C">
        <w:rPr>
          <w:lang w:val="en-US"/>
        </w:rPr>
        <w:t>defines a mechanism for an application provider to manage (i.e</w:t>
      </w:r>
      <w:r w:rsidR="00EF185D" w:rsidRPr="005E110C">
        <w:rPr>
          <w:lang w:val="en-US"/>
        </w:rPr>
        <w:t>.</w:t>
      </w:r>
      <w:r w:rsidR="007D6B85" w:rsidRPr="005E110C">
        <w:rPr>
          <w:lang w:val="en-US"/>
        </w:rPr>
        <w:t xml:space="preserve">, load, install and personalize) its application in a confidential manner while using a third party communication network. </w:t>
      </w:r>
      <w:r w:rsidR="00CC6202" w:rsidRPr="005E110C">
        <w:rPr>
          <w:lang w:val="en-US"/>
        </w:rPr>
        <w:t xml:space="preserve">The Derived </w:t>
      </w:r>
      <w:r w:rsidR="00EA2634" w:rsidRPr="005E110C">
        <w:rPr>
          <w:lang w:val="en-US"/>
        </w:rPr>
        <w:t xml:space="preserve">PIV </w:t>
      </w:r>
      <w:r w:rsidR="00CC6202" w:rsidRPr="005E110C">
        <w:rPr>
          <w:lang w:val="en-US"/>
        </w:rPr>
        <w:t xml:space="preserve">Application shall be </w:t>
      </w:r>
      <w:r w:rsidR="008C3494" w:rsidRPr="005E110C">
        <w:rPr>
          <w:lang w:val="en-US"/>
        </w:rPr>
        <w:t>installed</w:t>
      </w:r>
      <w:r w:rsidR="00CC6202" w:rsidRPr="005E110C">
        <w:rPr>
          <w:lang w:val="en-US"/>
        </w:rPr>
        <w:t xml:space="preserve"> in a security domain that is separate from other security domains, dedicated to the Derived PIV Credential, and under the explicit control of the issuing agency.</w:t>
      </w:r>
      <w:r w:rsidR="00AB3296" w:rsidRPr="005E110C">
        <w:rPr>
          <w:lang w:val="en-US"/>
        </w:rPr>
        <w:t xml:space="preserve"> The APDUs as specified in </w:t>
      </w:r>
      <w:hyperlink w:anchor="_Data_Model_and_5" w:history="1">
        <w:r w:rsidR="00AB3296" w:rsidRPr="005E110C">
          <w:rPr>
            <w:rStyle w:val="Hyperlink"/>
            <w:lang w:val="en-US"/>
          </w:rPr>
          <w:t>Appendix B</w:t>
        </w:r>
      </w:hyperlink>
      <w:r w:rsidR="00AB3296" w:rsidRPr="005E110C">
        <w:rPr>
          <w:lang w:val="en-US"/>
        </w:rPr>
        <w:t xml:space="preserve"> shall be used with this secure element containing the PIV Derived Application.</w:t>
      </w:r>
      <w:r w:rsidR="00AF0507" w:rsidRPr="005E110C">
        <w:rPr>
          <w:rStyle w:val="FootnoteReference"/>
          <w:lang w:val="en-US"/>
        </w:rPr>
        <w:footnoteReference w:id="11"/>
      </w:r>
    </w:p>
    <w:p w14:paraId="3870D233" w14:textId="39BD5621" w:rsidR="00EA53E5" w:rsidRPr="005E110C" w:rsidRDefault="00371DA5" w:rsidP="00EA53E5">
      <w:pPr>
        <w:pStyle w:val="BodyText"/>
        <w:rPr>
          <w:lang w:val="en-US"/>
        </w:rPr>
      </w:pPr>
      <w:r w:rsidRPr="005E110C">
        <w:rPr>
          <w:lang w:val="en-US"/>
        </w:rPr>
        <w:t>A</w:t>
      </w:r>
      <w:r w:rsidR="00183D1C" w:rsidRPr="005E110C">
        <w:rPr>
          <w:lang w:val="en-US"/>
        </w:rPr>
        <w:t xml:space="preserve"> UICC</w:t>
      </w:r>
      <w:r w:rsidR="00BA667F" w:rsidRPr="005E110C">
        <w:rPr>
          <w:lang w:val="en-US"/>
        </w:rPr>
        <w:t xml:space="preserve"> </w:t>
      </w:r>
      <w:r w:rsidRPr="005E110C">
        <w:rPr>
          <w:lang w:val="en-US"/>
        </w:rPr>
        <w:t xml:space="preserve">is </w:t>
      </w:r>
      <w:r w:rsidR="00183D1C" w:rsidRPr="005E110C">
        <w:rPr>
          <w:lang w:val="en-US"/>
        </w:rPr>
        <w:t xml:space="preserve">a </w:t>
      </w:r>
      <w:r w:rsidR="00255E7C" w:rsidRPr="005E110C">
        <w:rPr>
          <w:lang w:val="en-US"/>
        </w:rPr>
        <w:t>s</w:t>
      </w:r>
      <w:r w:rsidR="00183D1C" w:rsidRPr="005E110C">
        <w:rPr>
          <w:lang w:val="en-US"/>
        </w:rPr>
        <w:t xml:space="preserve">ecure </w:t>
      </w:r>
      <w:r w:rsidR="00255E7C" w:rsidRPr="005E110C">
        <w:rPr>
          <w:lang w:val="en-US"/>
        </w:rPr>
        <w:t>e</w:t>
      </w:r>
      <w:r w:rsidR="00183D1C" w:rsidRPr="005E110C">
        <w:rPr>
          <w:lang w:val="en-US"/>
        </w:rPr>
        <w:t>lement</w:t>
      </w:r>
      <w:r w:rsidR="00E534C7" w:rsidRPr="005E110C">
        <w:rPr>
          <w:lang w:val="en-US"/>
        </w:rPr>
        <w:t xml:space="preserve">, </w:t>
      </w:r>
      <w:r w:rsidR="0092315F" w:rsidRPr="005E110C">
        <w:rPr>
          <w:lang w:val="en-US"/>
        </w:rPr>
        <w:t>which</w:t>
      </w:r>
      <w:r w:rsidR="00E534C7" w:rsidRPr="005E110C">
        <w:rPr>
          <w:lang w:val="en-US"/>
        </w:rPr>
        <w:t xml:space="preserve"> may be capable of hosting a</w:t>
      </w:r>
      <w:r w:rsidR="00A40657" w:rsidRPr="005E110C">
        <w:rPr>
          <w:lang w:val="en-US"/>
        </w:rPr>
        <w:t xml:space="preserve"> Derived </w:t>
      </w:r>
      <w:r w:rsidR="00EA2634" w:rsidRPr="005E110C">
        <w:rPr>
          <w:lang w:val="en-US"/>
        </w:rPr>
        <w:t xml:space="preserve">PIV </w:t>
      </w:r>
      <w:r w:rsidR="00E534C7" w:rsidRPr="005E110C">
        <w:rPr>
          <w:lang w:val="en-US"/>
        </w:rPr>
        <w:t>Application</w:t>
      </w:r>
      <w:r w:rsidR="00BA437D" w:rsidRPr="005E110C">
        <w:rPr>
          <w:lang w:val="en-US"/>
        </w:rPr>
        <w:t xml:space="preserve">. </w:t>
      </w:r>
      <w:r w:rsidR="00183D1C" w:rsidRPr="005E110C">
        <w:rPr>
          <w:lang w:val="en-US"/>
        </w:rPr>
        <w:t xml:space="preserve">A </w:t>
      </w:r>
      <w:r w:rsidR="00A40657" w:rsidRPr="005E110C">
        <w:rPr>
          <w:lang w:val="en-US"/>
        </w:rPr>
        <w:t xml:space="preserve">UICC </w:t>
      </w:r>
      <w:r w:rsidR="00EA53E5" w:rsidRPr="005E110C">
        <w:rPr>
          <w:lang w:val="en-US"/>
        </w:rPr>
        <w:t xml:space="preserve">used to host </w:t>
      </w:r>
      <w:r w:rsidR="00183D1C" w:rsidRPr="005E110C">
        <w:rPr>
          <w:lang w:val="en-US"/>
        </w:rPr>
        <w:t xml:space="preserve">a </w:t>
      </w:r>
      <w:r w:rsidR="00325A72" w:rsidRPr="005E110C">
        <w:rPr>
          <w:lang w:val="en-US"/>
        </w:rPr>
        <w:t xml:space="preserve">Derived </w:t>
      </w:r>
      <w:r w:rsidR="00995F79" w:rsidRPr="005E110C">
        <w:rPr>
          <w:lang w:val="en-US"/>
        </w:rPr>
        <w:t xml:space="preserve">PIV </w:t>
      </w:r>
      <w:r w:rsidR="00325A72" w:rsidRPr="005E110C">
        <w:rPr>
          <w:lang w:val="en-US"/>
        </w:rPr>
        <w:t xml:space="preserve">Credential </w:t>
      </w:r>
      <w:r w:rsidR="00EA53E5" w:rsidRPr="005E110C">
        <w:rPr>
          <w:lang w:val="en-US"/>
        </w:rPr>
        <w:t>shall implement the GlobalPlatform Card Secure Element Configuration v1.0</w:t>
      </w:r>
      <w:r w:rsidR="008E1F9C" w:rsidRPr="005E110C">
        <w:rPr>
          <w:lang w:val="en-US"/>
        </w:rPr>
        <w:t xml:space="preserve"> </w:t>
      </w:r>
      <w:r w:rsidR="00927CA2">
        <w:rPr>
          <w:lang w:val="en-US"/>
        </w:rPr>
        <w:fldChar w:fldCharType="begin"/>
      </w:r>
      <w:r w:rsidR="00927CA2">
        <w:rPr>
          <w:lang w:val="en-US"/>
        </w:rPr>
        <w:instrText xml:space="preserve"> REF Ref_GP_SE \h </w:instrText>
      </w:r>
      <w:r w:rsidR="00927CA2">
        <w:rPr>
          <w:lang w:val="en-US"/>
        </w:rPr>
      </w:r>
      <w:r w:rsidR="00927CA2">
        <w:rPr>
          <w:lang w:val="en-US"/>
        </w:rPr>
        <w:fldChar w:fldCharType="separate"/>
      </w:r>
      <w:r w:rsidR="00927CA2" w:rsidRPr="005E110C">
        <w:rPr>
          <w:lang w:val="en-US"/>
        </w:rPr>
        <w:t>[GP-SE]</w:t>
      </w:r>
      <w:r w:rsidR="00927CA2">
        <w:rPr>
          <w:lang w:val="en-US"/>
        </w:rPr>
        <w:fldChar w:fldCharType="end"/>
      </w:r>
      <w:r w:rsidR="00325A72" w:rsidRPr="005E110C">
        <w:rPr>
          <w:lang w:val="en-US"/>
        </w:rPr>
        <w:t>.</w:t>
      </w:r>
    </w:p>
    <w:p w14:paraId="5B3CB93B" w14:textId="77777777" w:rsidR="00492029" w:rsidRPr="005E110C" w:rsidRDefault="00492029" w:rsidP="00492029">
      <w:pPr>
        <w:pStyle w:val="Heading4"/>
      </w:pPr>
      <w:r w:rsidRPr="005E110C">
        <w:t>USB</w:t>
      </w:r>
      <w:r w:rsidR="006A3594" w:rsidRPr="005E110C">
        <w:t xml:space="preserve"> Token</w:t>
      </w:r>
      <w:r w:rsidR="00594BFD" w:rsidRPr="005E110C">
        <w:t xml:space="preserve"> with Cryptographic Module</w:t>
      </w:r>
    </w:p>
    <w:p w14:paraId="439AE9F2" w14:textId="3770DD07" w:rsidR="00126B64" w:rsidRPr="005E110C" w:rsidRDefault="006A3594" w:rsidP="00311B23">
      <w:pPr>
        <w:pStyle w:val="BodyText"/>
        <w:rPr>
          <w:lang w:val="en-US"/>
        </w:rPr>
      </w:pPr>
      <w:r w:rsidRPr="005E110C">
        <w:rPr>
          <w:lang w:val="en-US"/>
        </w:rPr>
        <w:t>A</w:t>
      </w:r>
      <w:r w:rsidR="00D26A64" w:rsidRPr="005E110C">
        <w:rPr>
          <w:lang w:val="en-US"/>
        </w:rPr>
        <w:t xml:space="preserve"> </w:t>
      </w:r>
      <w:r w:rsidRPr="005E110C">
        <w:rPr>
          <w:lang w:val="en-US"/>
        </w:rPr>
        <w:t>Universal Serial Bus</w:t>
      </w:r>
      <w:r w:rsidR="00D26A64" w:rsidRPr="005E110C">
        <w:rPr>
          <w:lang w:val="en-US"/>
        </w:rPr>
        <w:t xml:space="preserve"> (USB</w:t>
      </w:r>
      <w:r w:rsidRPr="005E110C">
        <w:rPr>
          <w:lang w:val="en-US"/>
        </w:rPr>
        <w:t>) t</w:t>
      </w:r>
      <w:r w:rsidR="00EF7067" w:rsidRPr="005E110C">
        <w:rPr>
          <w:lang w:val="en-US"/>
        </w:rPr>
        <w:t>oken</w:t>
      </w:r>
      <w:r w:rsidR="00311B23" w:rsidRPr="005E110C">
        <w:rPr>
          <w:lang w:val="en-US"/>
        </w:rPr>
        <w:t xml:space="preserve"> </w:t>
      </w:r>
      <w:r w:rsidRPr="005E110C">
        <w:rPr>
          <w:lang w:val="en-US"/>
        </w:rPr>
        <w:t xml:space="preserve">is a device that </w:t>
      </w:r>
      <w:r w:rsidR="00311B23" w:rsidRPr="005E110C">
        <w:rPr>
          <w:lang w:val="en-US"/>
        </w:rPr>
        <w:t>plug</w:t>
      </w:r>
      <w:r w:rsidRPr="005E110C">
        <w:rPr>
          <w:lang w:val="en-US"/>
        </w:rPr>
        <w:t>s</w:t>
      </w:r>
      <w:r w:rsidR="00311B23" w:rsidRPr="005E110C">
        <w:rPr>
          <w:lang w:val="en-US"/>
        </w:rPr>
        <w:t xml:space="preserve"> into </w:t>
      </w:r>
      <w:r w:rsidRPr="005E110C">
        <w:rPr>
          <w:lang w:val="en-US"/>
        </w:rPr>
        <w:t>the USB port on various IT computing platforms</w:t>
      </w:r>
      <w:r w:rsidR="00604781" w:rsidRPr="005E110C">
        <w:rPr>
          <w:lang w:val="en-US"/>
        </w:rPr>
        <w:t>,</w:t>
      </w:r>
      <w:r w:rsidRPr="005E110C">
        <w:rPr>
          <w:lang w:val="en-US"/>
        </w:rPr>
        <w:t xml:space="preserve"> including mobile </w:t>
      </w:r>
      <w:r w:rsidR="00354A70" w:rsidRPr="005E110C">
        <w:rPr>
          <w:lang w:val="en-US"/>
        </w:rPr>
        <w:t>device</w:t>
      </w:r>
      <w:r w:rsidRPr="005E110C">
        <w:rPr>
          <w:lang w:val="en-US"/>
        </w:rPr>
        <w:t xml:space="preserve">s. USB tokens </w:t>
      </w:r>
      <w:r w:rsidR="00EF7067" w:rsidRPr="005E110C">
        <w:rPr>
          <w:lang w:val="en-US"/>
        </w:rPr>
        <w:t xml:space="preserve">typically </w:t>
      </w:r>
      <w:r w:rsidRPr="005E110C">
        <w:rPr>
          <w:lang w:val="en-US"/>
        </w:rPr>
        <w:t xml:space="preserve">include onboard storage </w:t>
      </w:r>
      <w:r w:rsidR="006666CB" w:rsidRPr="005E110C">
        <w:rPr>
          <w:lang w:val="en-US"/>
        </w:rPr>
        <w:t>and may also include</w:t>
      </w:r>
      <w:r w:rsidRPr="005E110C">
        <w:rPr>
          <w:lang w:val="en-US"/>
        </w:rPr>
        <w:t xml:space="preserve"> </w:t>
      </w:r>
      <w:r w:rsidR="00EF7067" w:rsidRPr="005E110C">
        <w:rPr>
          <w:lang w:val="en-US"/>
        </w:rPr>
        <w:t xml:space="preserve">cryptographic </w:t>
      </w:r>
      <w:r w:rsidR="00132335" w:rsidRPr="005E110C">
        <w:rPr>
          <w:lang w:val="en-US"/>
        </w:rPr>
        <w:t xml:space="preserve">processing </w:t>
      </w:r>
      <w:r w:rsidRPr="005E110C">
        <w:rPr>
          <w:lang w:val="en-US"/>
        </w:rPr>
        <w:t xml:space="preserve">capabilities </w:t>
      </w:r>
      <w:r w:rsidR="006666CB" w:rsidRPr="005E110C">
        <w:rPr>
          <w:lang w:val="en-US"/>
        </w:rPr>
        <w:t>(e.g.</w:t>
      </w:r>
      <w:r w:rsidR="00094CCF" w:rsidRPr="005E110C">
        <w:rPr>
          <w:lang w:val="en-US"/>
        </w:rPr>
        <w:t>,</w:t>
      </w:r>
      <w:r w:rsidR="006666CB" w:rsidRPr="005E110C">
        <w:rPr>
          <w:lang w:val="en-US"/>
        </w:rPr>
        <w:t xml:space="preserve"> </w:t>
      </w:r>
      <w:r w:rsidR="00E85E60" w:rsidRPr="005E110C">
        <w:rPr>
          <w:lang w:val="en-US"/>
        </w:rPr>
        <w:t>cryptographic mechanisms to verify the i</w:t>
      </w:r>
      <w:r w:rsidR="00311B23" w:rsidRPr="005E110C">
        <w:rPr>
          <w:lang w:val="en-US"/>
        </w:rPr>
        <w:t>denti</w:t>
      </w:r>
      <w:r w:rsidR="00E85E60" w:rsidRPr="005E110C">
        <w:rPr>
          <w:lang w:val="en-US"/>
        </w:rPr>
        <w:t>t</w:t>
      </w:r>
      <w:r w:rsidR="00311B23" w:rsidRPr="005E110C">
        <w:rPr>
          <w:lang w:val="en-US"/>
        </w:rPr>
        <w:t xml:space="preserve">y </w:t>
      </w:r>
      <w:r w:rsidR="00E85E60" w:rsidRPr="005E110C">
        <w:rPr>
          <w:lang w:val="en-US"/>
        </w:rPr>
        <w:t xml:space="preserve">of </w:t>
      </w:r>
      <w:r w:rsidR="00311B23" w:rsidRPr="005E110C">
        <w:rPr>
          <w:lang w:val="en-US"/>
        </w:rPr>
        <w:t>users</w:t>
      </w:r>
      <w:r w:rsidR="006666CB" w:rsidRPr="005E110C">
        <w:rPr>
          <w:lang w:val="en-US"/>
        </w:rPr>
        <w:t>)</w:t>
      </w:r>
      <w:r w:rsidR="00AC04E0" w:rsidRPr="005E110C">
        <w:rPr>
          <w:lang w:val="en-US"/>
        </w:rPr>
        <w:t>.</w:t>
      </w:r>
    </w:p>
    <w:p w14:paraId="290DB6C4" w14:textId="5D63E0D9" w:rsidR="00B358B3" w:rsidRPr="005E110C" w:rsidRDefault="00594BFD" w:rsidP="00311B23">
      <w:pPr>
        <w:pStyle w:val="BodyText"/>
        <w:rPr>
          <w:lang w:val="en-US"/>
        </w:rPr>
      </w:pPr>
      <w:r w:rsidRPr="005E110C">
        <w:rPr>
          <w:lang w:val="en-US"/>
        </w:rPr>
        <w:t xml:space="preserve">USB token </w:t>
      </w:r>
      <w:r w:rsidR="00126B64" w:rsidRPr="005E110C">
        <w:rPr>
          <w:lang w:val="en-US"/>
        </w:rPr>
        <w:t xml:space="preserve">implementations that </w:t>
      </w:r>
      <w:r w:rsidR="00621A37" w:rsidRPr="005E110C">
        <w:rPr>
          <w:lang w:val="en-US"/>
        </w:rPr>
        <w:t>contain</w:t>
      </w:r>
      <w:r w:rsidR="000657CB" w:rsidRPr="005E110C">
        <w:rPr>
          <w:lang w:val="en-US"/>
        </w:rPr>
        <w:t xml:space="preserve"> a</w:t>
      </w:r>
      <w:r w:rsidR="00825BE5" w:rsidRPr="005E110C">
        <w:rPr>
          <w:lang w:val="en-US"/>
        </w:rPr>
        <w:t>n integrated</w:t>
      </w:r>
      <w:r w:rsidR="0084327B" w:rsidRPr="005E110C">
        <w:rPr>
          <w:lang w:val="en-US"/>
        </w:rPr>
        <w:t xml:space="preserve"> </w:t>
      </w:r>
      <w:r w:rsidR="00255E7C" w:rsidRPr="005E110C">
        <w:rPr>
          <w:lang w:val="en-US"/>
        </w:rPr>
        <w:t>s</w:t>
      </w:r>
      <w:r w:rsidR="0084327B" w:rsidRPr="005E110C">
        <w:rPr>
          <w:lang w:val="en-US"/>
        </w:rPr>
        <w:t xml:space="preserve">ecure </w:t>
      </w:r>
      <w:r w:rsidR="00255E7C" w:rsidRPr="005E110C">
        <w:rPr>
          <w:lang w:val="en-US"/>
        </w:rPr>
        <w:t>e</w:t>
      </w:r>
      <w:r w:rsidR="0084327B" w:rsidRPr="005E110C">
        <w:rPr>
          <w:lang w:val="en-US"/>
        </w:rPr>
        <w:t xml:space="preserve">lement (an Integrated Circuit Card or </w:t>
      </w:r>
      <w:r w:rsidR="000657CB" w:rsidRPr="005E110C">
        <w:rPr>
          <w:lang w:val="en-US"/>
        </w:rPr>
        <w:t>ICC</w:t>
      </w:r>
      <w:r w:rsidR="0084327B" w:rsidRPr="005E110C">
        <w:rPr>
          <w:lang w:val="en-US"/>
        </w:rPr>
        <w:t>)</w:t>
      </w:r>
      <w:r w:rsidR="00126B64" w:rsidRPr="005E110C">
        <w:rPr>
          <w:lang w:val="en-US"/>
        </w:rPr>
        <w:t xml:space="preserve"> are suitable for issuance of Derived </w:t>
      </w:r>
      <w:r w:rsidR="00995F79" w:rsidRPr="005E110C">
        <w:rPr>
          <w:lang w:val="en-US"/>
        </w:rPr>
        <w:t xml:space="preserve">PIV </w:t>
      </w:r>
      <w:r w:rsidR="00126B64" w:rsidRPr="005E110C">
        <w:rPr>
          <w:lang w:val="en-US"/>
        </w:rPr>
        <w:t xml:space="preserve">Credentials. </w:t>
      </w:r>
      <w:r w:rsidR="009350EB" w:rsidRPr="005E110C">
        <w:rPr>
          <w:lang w:val="en-US"/>
        </w:rPr>
        <w:t xml:space="preserve">Such implementations </w:t>
      </w:r>
      <w:r w:rsidR="00BA2507" w:rsidRPr="005E110C">
        <w:rPr>
          <w:lang w:val="en-US"/>
        </w:rPr>
        <w:t xml:space="preserve">are called </w:t>
      </w:r>
      <w:r w:rsidR="0007709F" w:rsidRPr="005E110C">
        <w:rPr>
          <w:lang w:val="en-US"/>
        </w:rPr>
        <w:t xml:space="preserve">USB Integrated Circuit(s) </w:t>
      </w:r>
      <w:r w:rsidR="00BA2507" w:rsidRPr="005E110C">
        <w:rPr>
          <w:lang w:val="en-US"/>
        </w:rPr>
        <w:t>Card Devices (</w:t>
      </w:r>
      <w:r w:rsidR="0007709F" w:rsidRPr="005E110C">
        <w:rPr>
          <w:lang w:val="en-US"/>
        </w:rPr>
        <w:t>I</w:t>
      </w:r>
      <w:r w:rsidR="00BA2507" w:rsidRPr="005E110C">
        <w:rPr>
          <w:lang w:val="en-US"/>
        </w:rPr>
        <w:t xml:space="preserve">CCD) and </w:t>
      </w:r>
      <w:r w:rsidR="0084327B" w:rsidRPr="005E110C">
        <w:rPr>
          <w:lang w:val="en-US"/>
        </w:rPr>
        <w:t xml:space="preserve">shall </w:t>
      </w:r>
      <w:r w:rsidR="00BA2507" w:rsidRPr="005E110C">
        <w:rPr>
          <w:lang w:val="en-US"/>
        </w:rPr>
        <w:t xml:space="preserve">comply with the </w:t>
      </w:r>
      <w:r w:rsidR="00DD0B3C" w:rsidRPr="005E110C">
        <w:rPr>
          <w:lang w:val="en-US"/>
        </w:rPr>
        <w:t xml:space="preserve">Universal Serial Bus Device Class: Smart Card </w:t>
      </w:r>
      <w:r w:rsidR="0007709F" w:rsidRPr="005E110C">
        <w:rPr>
          <w:lang w:val="en-US"/>
        </w:rPr>
        <w:t>I</w:t>
      </w:r>
      <w:r w:rsidR="00DD0B3C" w:rsidRPr="005E110C">
        <w:rPr>
          <w:lang w:val="en-US"/>
        </w:rPr>
        <w:t xml:space="preserve">CCD Specification for </w:t>
      </w:r>
      <w:r w:rsidR="0007709F" w:rsidRPr="005E110C">
        <w:rPr>
          <w:lang w:val="en-US"/>
        </w:rPr>
        <w:t xml:space="preserve">USB </w:t>
      </w:r>
      <w:r w:rsidR="00DD0B3C" w:rsidRPr="005E110C">
        <w:rPr>
          <w:lang w:val="en-US"/>
        </w:rPr>
        <w:t xml:space="preserve">Integrated Circuit(s) Card Devices </w:t>
      </w:r>
      <w:r w:rsidR="00927CA2">
        <w:rPr>
          <w:lang w:val="en-US"/>
        </w:rPr>
        <w:fldChar w:fldCharType="begin"/>
      </w:r>
      <w:r w:rsidR="00927CA2">
        <w:rPr>
          <w:lang w:val="en-US"/>
        </w:rPr>
        <w:instrText xml:space="preserve"> REF Ref_ICCDSPEC \h </w:instrText>
      </w:r>
      <w:r w:rsidR="00927CA2">
        <w:rPr>
          <w:lang w:val="en-US"/>
        </w:rPr>
      </w:r>
      <w:r w:rsidR="00927CA2">
        <w:rPr>
          <w:lang w:val="en-US"/>
        </w:rPr>
        <w:fldChar w:fldCharType="separate"/>
      </w:r>
      <w:r w:rsidR="00927CA2" w:rsidRPr="005E110C">
        <w:rPr>
          <w:lang w:val="en-US"/>
        </w:rPr>
        <w:t>[ICCDSPEC]</w:t>
      </w:r>
      <w:r w:rsidR="00927CA2">
        <w:rPr>
          <w:lang w:val="en-US"/>
        </w:rPr>
        <w:fldChar w:fldCharType="end"/>
      </w:r>
      <w:r w:rsidR="00AC04E0" w:rsidRPr="005E110C">
        <w:rPr>
          <w:lang w:val="en-US"/>
        </w:rPr>
        <w:t>.</w:t>
      </w:r>
    </w:p>
    <w:p w14:paraId="0E294C7B" w14:textId="75E4FD88" w:rsidR="000F2A0C" w:rsidRPr="005E110C" w:rsidRDefault="0041173D" w:rsidP="00BB0033">
      <w:pPr>
        <w:pStyle w:val="BodyText"/>
        <w:rPr>
          <w:lang w:val="en-US"/>
        </w:rPr>
      </w:pPr>
      <w:r w:rsidRPr="005E110C">
        <w:rPr>
          <w:lang w:val="en-US"/>
        </w:rPr>
        <w:t xml:space="preserve">The APDUs for the Derived </w:t>
      </w:r>
      <w:r w:rsidR="00EA2634" w:rsidRPr="005E110C">
        <w:rPr>
          <w:lang w:val="en-US"/>
        </w:rPr>
        <w:t xml:space="preserve">PIV </w:t>
      </w:r>
      <w:r w:rsidRPr="005E110C">
        <w:rPr>
          <w:lang w:val="en-US"/>
        </w:rPr>
        <w:t xml:space="preserve">Application (as specified in </w:t>
      </w:r>
      <w:hyperlink w:anchor="_Data_Model_and_6" w:history="1">
        <w:r w:rsidR="00604781" w:rsidRPr="005E110C">
          <w:rPr>
            <w:rStyle w:val="Hyperlink"/>
            <w:lang w:val="en-US"/>
          </w:rPr>
          <w:t>Appendix B</w:t>
        </w:r>
      </w:hyperlink>
      <w:r w:rsidRPr="005E110C">
        <w:rPr>
          <w:lang w:val="en-US"/>
        </w:rPr>
        <w:t xml:space="preserve">) shall be transported to the </w:t>
      </w:r>
      <w:r w:rsidR="00255E7C" w:rsidRPr="005E110C">
        <w:rPr>
          <w:lang w:val="en-US"/>
        </w:rPr>
        <w:t>s</w:t>
      </w:r>
      <w:r w:rsidR="00604781" w:rsidRPr="005E110C">
        <w:rPr>
          <w:lang w:val="en-US"/>
        </w:rPr>
        <w:t xml:space="preserve">ecure </w:t>
      </w:r>
      <w:r w:rsidR="00255E7C" w:rsidRPr="005E110C">
        <w:rPr>
          <w:lang w:val="en-US"/>
        </w:rPr>
        <w:t>e</w:t>
      </w:r>
      <w:r w:rsidR="00604781" w:rsidRPr="005E110C">
        <w:rPr>
          <w:lang w:val="en-US"/>
        </w:rPr>
        <w:t xml:space="preserve">lement </w:t>
      </w:r>
      <w:r w:rsidR="0086598E" w:rsidRPr="005E110C">
        <w:rPr>
          <w:lang w:val="en-US"/>
        </w:rPr>
        <w:t xml:space="preserve">using the Bulk-Out command pipe and the responses shall be received from the </w:t>
      </w:r>
      <w:r w:rsidR="00255E7C" w:rsidRPr="005E110C">
        <w:rPr>
          <w:lang w:val="en-US"/>
        </w:rPr>
        <w:t>s</w:t>
      </w:r>
      <w:r w:rsidR="00604781" w:rsidRPr="005E110C">
        <w:rPr>
          <w:lang w:val="en-US"/>
        </w:rPr>
        <w:t xml:space="preserve">ecure </w:t>
      </w:r>
      <w:r w:rsidR="00255E7C" w:rsidRPr="005E110C">
        <w:rPr>
          <w:lang w:val="en-US"/>
        </w:rPr>
        <w:t>e</w:t>
      </w:r>
      <w:r w:rsidR="00604781" w:rsidRPr="005E110C">
        <w:rPr>
          <w:lang w:val="en-US"/>
        </w:rPr>
        <w:t xml:space="preserve">lement </w:t>
      </w:r>
      <w:r w:rsidR="0086598E" w:rsidRPr="005E110C">
        <w:rPr>
          <w:lang w:val="en-US"/>
        </w:rPr>
        <w:t>u</w:t>
      </w:r>
      <w:r w:rsidR="00AC04E0" w:rsidRPr="005E110C">
        <w:rPr>
          <w:lang w:val="en-US"/>
        </w:rPr>
        <w:t>sing the Bulk-In command pipe.</w:t>
      </w:r>
    </w:p>
    <w:p w14:paraId="64F9B0ED" w14:textId="52F0A9C7" w:rsidR="00B7004E" w:rsidRPr="005E110C" w:rsidRDefault="00FE3C2C" w:rsidP="00311B23">
      <w:pPr>
        <w:pStyle w:val="BodyText"/>
        <w:rPr>
          <w:lang w:val="en-US"/>
        </w:rPr>
      </w:pPr>
      <w:r w:rsidRPr="005E110C">
        <w:rPr>
          <w:lang w:val="en-US"/>
        </w:rPr>
        <w:t xml:space="preserve">USB </w:t>
      </w:r>
      <w:r w:rsidR="008B7D97" w:rsidRPr="005E110C">
        <w:rPr>
          <w:lang w:val="en-US"/>
        </w:rPr>
        <w:t>tokens with cryptographic modules</w:t>
      </w:r>
      <w:r w:rsidR="00B7004E" w:rsidRPr="005E110C">
        <w:rPr>
          <w:lang w:val="en-US"/>
        </w:rPr>
        <w:t xml:space="preserve"> that support a Derived </w:t>
      </w:r>
      <w:r w:rsidR="00EA2634" w:rsidRPr="005E110C">
        <w:rPr>
          <w:lang w:val="en-US"/>
        </w:rPr>
        <w:t xml:space="preserve">PIV </w:t>
      </w:r>
      <w:r w:rsidR="00604781" w:rsidRPr="005E110C">
        <w:rPr>
          <w:lang w:val="en-US"/>
        </w:rPr>
        <w:t xml:space="preserve">Application </w:t>
      </w:r>
      <w:r w:rsidR="00B7004E" w:rsidRPr="005E110C">
        <w:rPr>
          <w:lang w:val="en-US"/>
        </w:rPr>
        <w:t xml:space="preserve">shall </w:t>
      </w:r>
      <w:r w:rsidR="000F3434" w:rsidRPr="005E110C">
        <w:rPr>
          <w:lang w:val="en-US"/>
        </w:rPr>
        <w:t xml:space="preserve">also </w:t>
      </w:r>
      <w:r w:rsidR="00B7004E" w:rsidRPr="005E110C">
        <w:rPr>
          <w:lang w:val="en-US"/>
        </w:rPr>
        <w:t xml:space="preserve">be compliant with the specifications in </w:t>
      </w:r>
      <w:r w:rsidR="009C7EDA">
        <w:fldChar w:fldCharType="begin"/>
      </w:r>
      <w:r w:rsidR="009C7EDA">
        <w:instrText xml:space="preserve"> REF  Ref_SP800_96 \h </w:instrText>
      </w:r>
      <w:r w:rsidR="009C7EDA">
        <w:fldChar w:fldCharType="separate"/>
      </w:r>
      <w:r w:rsidR="009C7EDA">
        <w:rPr>
          <w:lang w:val="en-US"/>
        </w:rPr>
        <w:t>[</w:t>
      </w:r>
      <w:r w:rsidR="009C7EDA" w:rsidRPr="005E110C">
        <w:rPr>
          <w:lang w:val="en-US"/>
        </w:rPr>
        <w:t>SP800-</w:t>
      </w:r>
      <w:r w:rsidR="009C7EDA">
        <w:rPr>
          <w:lang w:val="en-US"/>
        </w:rPr>
        <w:t>96</w:t>
      </w:r>
      <w:r w:rsidR="009C7EDA" w:rsidRPr="005E110C">
        <w:rPr>
          <w:lang w:val="en-US"/>
        </w:rPr>
        <w:t xml:space="preserve">] </w:t>
      </w:r>
      <w:r w:rsidR="009C7EDA">
        <w:fldChar w:fldCharType="end"/>
      </w:r>
      <w:r w:rsidR="009C7EDA">
        <w:rPr>
          <w:lang w:val="en-US"/>
        </w:rPr>
        <w:t xml:space="preserve"> </w:t>
      </w:r>
      <w:r w:rsidR="000F3434" w:rsidRPr="005E110C">
        <w:rPr>
          <w:lang w:val="en-US"/>
        </w:rPr>
        <w:t>for</w:t>
      </w:r>
      <w:r w:rsidR="00CB33FE" w:rsidRPr="005E110C">
        <w:rPr>
          <w:lang w:val="en-US"/>
        </w:rPr>
        <w:t xml:space="preserve"> APDU support for contact card readers</w:t>
      </w:r>
      <w:r w:rsidR="00B7004E" w:rsidRPr="005E110C">
        <w:rPr>
          <w:lang w:val="en-US"/>
        </w:rPr>
        <w:t>.</w:t>
      </w:r>
      <w:r w:rsidR="00050FF0" w:rsidRPr="005E110C">
        <w:rPr>
          <w:lang w:val="en-US"/>
        </w:rPr>
        <w:t xml:space="preserve"> </w:t>
      </w:r>
      <w:r w:rsidR="00CB33FE" w:rsidRPr="005E110C">
        <w:rPr>
          <w:lang w:val="en-US"/>
        </w:rPr>
        <w:t xml:space="preserve">The requirements for the Application Programming Interface (API) for Derived </w:t>
      </w:r>
      <w:r w:rsidR="00EA2634" w:rsidRPr="005E110C">
        <w:rPr>
          <w:lang w:val="en-US"/>
        </w:rPr>
        <w:t xml:space="preserve">PIV </w:t>
      </w:r>
      <w:r w:rsidR="00604781" w:rsidRPr="005E110C">
        <w:rPr>
          <w:lang w:val="en-US"/>
        </w:rPr>
        <w:t xml:space="preserve">Application </w:t>
      </w:r>
      <w:r w:rsidR="00CB33FE" w:rsidRPr="005E110C">
        <w:rPr>
          <w:lang w:val="en-US"/>
        </w:rPr>
        <w:t>implementations</w:t>
      </w:r>
      <w:r w:rsidR="007029AC" w:rsidRPr="005E110C">
        <w:rPr>
          <w:lang w:val="en-US"/>
        </w:rPr>
        <w:t xml:space="preserve"> are beyond the scope of this document</w:t>
      </w:r>
      <w:r w:rsidR="00AC04E0" w:rsidRPr="005E110C">
        <w:rPr>
          <w:lang w:val="en-US"/>
        </w:rPr>
        <w:t>.</w:t>
      </w:r>
    </w:p>
    <w:p w14:paraId="5A055A39" w14:textId="77777777" w:rsidR="00492029" w:rsidRPr="005E110C" w:rsidRDefault="00492029" w:rsidP="009C235F">
      <w:pPr>
        <w:pStyle w:val="Heading3"/>
      </w:pPr>
      <w:bookmarkStart w:id="66" w:name="_Toc272753484"/>
      <w:r w:rsidRPr="005E110C">
        <w:t xml:space="preserve">Embedded Cryptographic </w:t>
      </w:r>
      <w:r w:rsidR="004D57FD" w:rsidRPr="005E110C">
        <w:t>Tokens</w:t>
      </w:r>
      <w:bookmarkEnd w:id="66"/>
    </w:p>
    <w:p w14:paraId="3D170CA2" w14:textId="0BA184A2" w:rsidR="00891D33" w:rsidRPr="005E110C" w:rsidRDefault="002F60C0" w:rsidP="00A95CC6">
      <w:pPr>
        <w:pStyle w:val="BodyText"/>
        <w:rPr>
          <w:lang w:val="en-US"/>
        </w:rPr>
      </w:pPr>
      <w:bookmarkStart w:id="67" w:name="_Toc340161429"/>
      <w:bookmarkStart w:id="68" w:name="_Toc340161430"/>
      <w:bookmarkStart w:id="69" w:name="_Toc340161432"/>
      <w:bookmarkStart w:id="70" w:name="_Toc340161434"/>
      <w:bookmarkStart w:id="71" w:name="_Toc340161435"/>
      <w:bookmarkStart w:id="72" w:name="_Toc340161437"/>
      <w:bookmarkStart w:id="73" w:name="_Toc340161442"/>
      <w:bookmarkStart w:id="74" w:name="_Toc340161443"/>
      <w:bookmarkStart w:id="75" w:name="_Toc340161444"/>
      <w:bookmarkStart w:id="76" w:name="_Toc340161445"/>
      <w:bookmarkEnd w:id="67"/>
      <w:bookmarkEnd w:id="68"/>
      <w:bookmarkEnd w:id="69"/>
      <w:bookmarkEnd w:id="70"/>
      <w:bookmarkEnd w:id="71"/>
      <w:bookmarkEnd w:id="72"/>
      <w:bookmarkEnd w:id="73"/>
      <w:bookmarkEnd w:id="74"/>
      <w:bookmarkEnd w:id="75"/>
      <w:bookmarkEnd w:id="76"/>
      <w:r w:rsidRPr="005E110C">
        <w:rPr>
          <w:lang w:val="en-US"/>
        </w:rPr>
        <w:t xml:space="preserve">A </w:t>
      </w:r>
      <w:r w:rsidR="00216F3F" w:rsidRPr="005E110C">
        <w:rPr>
          <w:lang w:val="en-US"/>
        </w:rPr>
        <w:t xml:space="preserve">Derived </w:t>
      </w:r>
      <w:r w:rsidR="00995F79" w:rsidRPr="005E110C">
        <w:rPr>
          <w:lang w:val="en-US"/>
        </w:rPr>
        <w:t xml:space="preserve">PIV </w:t>
      </w:r>
      <w:r w:rsidR="00216F3F" w:rsidRPr="005E110C">
        <w:rPr>
          <w:lang w:val="en-US"/>
        </w:rPr>
        <w:t xml:space="preserve">Credential </w:t>
      </w:r>
      <w:r w:rsidRPr="005E110C">
        <w:rPr>
          <w:lang w:val="en-US"/>
        </w:rPr>
        <w:t xml:space="preserve">and its associated private key </w:t>
      </w:r>
      <w:r w:rsidR="00216F3F" w:rsidRPr="005E110C">
        <w:rPr>
          <w:lang w:val="en-US"/>
        </w:rPr>
        <w:t xml:space="preserve">may be </w:t>
      </w:r>
      <w:r w:rsidR="00EC2E41" w:rsidRPr="005E110C">
        <w:rPr>
          <w:lang w:val="en-US"/>
        </w:rPr>
        <w:t>used in</w:t>
      </w:r>
      <w:r w:rsidR="00216F3F" w:rsidRPr="005E110C">
        <w:rPr>
          <w:lang w:val="en-US"/>
        </w:rPr>
        <w:t xml:space="preserve"> cryptographic modules that are embedded within mobile </w:t>
      </w:r>
      <w:r w:rsidR="00354A70" w:rsidRPr="005E110C">
        <w:rPr>
          <w:lang w:val="en-US"/>
        </w:rPr>
        <w:t>device</w:t>
      </w:r>
      <w:r w:rsidR="00216F3F" w:rsidRPr="005E110C">
        <w:rPr>
          <w:lang w:val="en-US"/>
        </w:rPr>
        <w:t>s</w:t>
      </w:r>
      <w:r w:rsidR="00DC6572" w:rsidRPr="005E110C">
        <w:rPr>
          <w:lang w:val="en-US"/>
        </w:rPr>
        <w:t xml:space="preserve"> (see</w:t>
      </w:r>
      <w:r w:rsidR="00B65418">
        <w:rPr>
          <w:lang w:val="en-US"/>
        </w:rPr>
        <w:t xml:space="preserve"> </w:t>
      </w:r>
      <w:r w:rsidR="00B65418" w:rsidRPr="005E110C">
        <w:rPr>
          <w:rFonts w:eastAsia="MS Mincho"/>
          <w:color w:val="000000"/>
          <w:szCs w:val="22"/>
          <w:lang w:val="en-US" w:eastAsia="ja-JP"/>
        </w:rPr>
        <w:t xml:space="preserve">Draft NIST Interagency Report 7981, </w:t>
      </w:r>
      <w:r w:rsidR="00B65418" w:rsidRPr="005E110C">
        <w:rPr>
          <w:rFonts w:eastAsia="MS Mincho"/>
          <w:i/>
          <w:color w:val="000000"/>
          <w:szCs w:val="22"/>
          <w:lang w:val="en-US" w:eastAsia="ja-JP"/>
        </w:rPr>
        <w:t>Mobile, PIV, and Authentication</w:t>
      </w:r>
      <w:r w:rsidR="00DC6572" w:rsidRPr="005E110C">
        <w:rPr>
          <w:lang w:val="en-US"/>
        </w:rPr>
        <w:t xml:space="preserve"> </w:t>
      </w:r>
      <w:r w:rsidR="00927CA2">
        <w:rPr>
          <w:lang w:val="en-US"/>
        </w:rPr>
        <w:fldChar w:fldCharType="begin"/>
      </w:r>
      <w:r w:rsidR="00927CA2">
        <w:rPr>
          <w:lang w:val="en-US"/>
        </w:rPr>
        <w:instrText xml:space="preserve"> REF Ref_NISTIR7981 \h </w:instrText>
      </w:r>
      <w:r w:rsidR="00927CA2">
        <w:rPr>
          <w:lang w:val="en-US"/>
        </w:rPr>
      </w:r>
      <w:r w:rsidR="00927CA2">
        <w:rPr>
          <w:lang w:val="en-US"/>
        </w:rPr>
        <w:fldChar w:fldCharType="separate"/>
      </w:r>
      <w:r w:rsidR="00927CA2" w:rsidRPr="005E110C">
        <w:rPr>
          <w:rFonts w:eastAsia="MS Mincho"/>
          <w:color w:val="000000"/>
          <w:szCs w:val="22"/>
          <w:lang w:val="en-US" w:eastAsia="ja-JP"/>
        </w:rPr>
        <w:t>[NISTIR7981]</w:t>
      </w:r>
      <w:r w:rsidR="00927CA2">
        <w:rPr>
          <w:lang w:val="en-US"/>
        </w:rPr>
        <w:fldChar w:fldCharType="end"/>
      </w:r>
      <w:r w:rsidR="00DC6572" w:rsidRPr="005E110C">
        <w:rPr>
          <w:lang w:val="en-US"/>
        </w:rPr>
        <w:t>)</w:t>
      </w:r>
      <w:r w:rsidR="00AC04E0" w:rsidRPr="005E110C">
        <w:rPr>
          <w:lang w:val="en-US"/>
        </w:rPr>
        <w:t xml:space="preserve">. </w:t>
      </w:r>
      <w:r w:rsidR="00216F3F" w:rsidRPr="005E110C">
        <w:rPr>
          <w:lang w:val="en-US"/>
        </w:rPr>
        <w:t xml:space="preserve">These modules may either </w:t>
      </w:r>
      <w:r w:rsidR="006445E4" w:rsidRPr="005E110C">
        <w:rPr>
          <w:lang w:val="en-US"/>
        </w:rPr>
        <w:t xml:space="preserve">be </w:t>
      </w:r>
      <w:r w:rsidR="00216F3F" w:rsidRPr="005E110C">
        <w:rPr>
          <w:lang w:val="en-US"/>
        </w:rPr>
        <w:t xml:space="preserve">in </w:t>
      </w:r>
      <w:r w:rsidR="006445E4" w:rsidRPr="005E110C">
        <w:rPr>
          <w:lang w:val="en-US"/>
        </w:rPr>
        <w:t xml:space="preserve">the </w:t>
      </w:r>
      <w:r w:rsidR="00216F3F" w:rsidRPr="005E110C">
        <w:rPr>
          <w:lang w:val="en-US"/>
        </w:rPr>
        <w:t xml:space="preserve">form of a hardware cryptographic module that is a component of the mobile </w:t>
      </w:r>
      <w:r w:rsidR="00354A70" w:rsidRPr="005E110C">
        <w:rPr>
          <w:lang w:val="en-US"/>
        </w:rPr>
        <w:t>device</w:t>
      </w:r>
      <w:r w:rsidR="00216F3F" w:rsidRPr="005E110C">
        <w:rPr>
          <w:lang w:val="en-US"/>
        </w:rPr>
        <w:t xml:space="preserve"> or in </w:t>
      </w:r>
      <w:r w:rsidR="00EC2E41" w:rsidRPr="005E110C">
        <w:rPr>
          <w:lang w:val="en-US"/>
        </w:rPr>
        <w:t xml:space="preserve">the </w:t>
      </w:r>
      <w:r w:rsidR="00216F3F" w:rsidRPr="005E110C">
        <w:rPr>
          <w:lang w:val="en-US"/>
        </w:rPr>
        <w:t xml:space="preserve">form of a software cryptographic module that runs on the </w:t>
      </w:r>
      <w:r w:rsidR="00354A70" w:rsidRPr="005E110C">
        <w:rPr>
          <w:lang w:val="en-US"/>
        </w:rPr>
        <w:t>device</w:t>
      </w:r>
      <w:r w:rsidR="00216F3F" w:rsidRPr="005E110C">
        <w:rPr>
          <w:lang w:val="en-US"/>
        </w:rPr>
        <w:t>.</w:t>
      </w:r>
    </w:p>
    <w:p w14:paraId="73565684" w14:textId="4477D930" w:rsidR="00891D33" w:rsidRPr="005E110C" w:rsidRDefault="00891D33" w:rsidP="00891D33">
      <w:pPr>
        <w:pStyle w:val="BodyText"/>
        <w:rPr>
          <w:lang w:val="en-US"/>
        </w:rPr>
      </w:pPr>
      <w:r w:rsidRPr="005E110C">
        <w:rPr>
          <w:lang w:val="en-US"/>
        </w:rPr>
        <w:t xml:space="preserve">Protecting and using the Derived PIV Credential’s corresponding private key in software may potentially increase the risk that the key could be stolen or compromised. For this reason, software-based </w:t>
      </w:r>
      <w:r w:rsidR="00A6581E" w:rsidRPr="005E110C">
        <w:rPr>
          <w:lang w:val="en-US"/>
        </w:rPr>
        <w:t>D</w:t>
      </w:r>
      <w:r w:rsidRPr="005E110C">
        <w:rPr>
          <w:lang w:val="en-US"/>
        </w:rPr>
        <w:t xml:space="preserve">erived </w:t>
      </w:r>
      <w:r w:rsidR="00A6581E" w:rsidRPr="005E110C">
        <w:rPr>
          <w:lang w:val="en-US"/>
        </w:rPr>
        <w:t>PIV C</w:t>
      </w:r>
      <w:r w:rsidRPr="005E110C">
        <w:rPr>
          <w:lang w:val="en-US"/>
        </w:rPr>
        <w:t xml:space="preserve">redentials </w:t>
      </w:r>
      <w:r w:rsidR="00AF0507" w:rsidRPr="005E110C">
        <w:rPr>
          <w:lang w:val="en-US"/>
        </w:rPr>
        <w:t>cannot be issued a</w:t>
      </w:r>
      <w:r w:rsidR="008506ED" w:rsidRPr="005E110C">
        <w:rPr>
          <w:lang w:val="en-US"/>
        </w:rPr>
        <w:t>t</w:t>
      </w:r>
      <w:r w:rsidR="00AF0507" w:rsidRPr="005E110C">
        <w:rPr>
          <w:lang w:val="en-US"/>
        </w:rPr>
        <w:t xml:space="preserve"> LOA-4</w:t>
      </w:r>
      <w:r w:rsidRPr="005E110C">
        <w:rPr>
          <w:lang w:val="en-US"/>
        </w:rPr>
        <w:t>.</w:t>
      </w:r>
    </w:p>
    <w:p w14:paraId="4DF2B56A" w14:textId="1B20FE5F" w:rsidR="00891D33" w:rsidRPr="005E110C" w:rsidRDefault="00891D33" w:rsidP="00891D33">
      <w:pPr>
        <w:pStyle w:val="BodyText"/>
        <w:rPr>
          <w:lang w:val="en-US"/>
        </w:rPr>
      </w:pPr>
      <w:r w:rsidRPr="005E110C">
        <w:rPr>
          <w:lang w:val="en-US"/>
        </w:rPr>
        <w:t xml:space="preserve">Note: Many mobile devices on the market provide a hybrid approach where the key is stored in hardware, but a software cryptographic module uses the key during an authentication operation. While the hybrid approach is a LOA-3 solution, it does provide many security benefits over software-only approaches. </w:t>
      </w:r>
      <w:r w:rsidR="00597E88" w:rsidRPr="005E110C">
        <w:rPr>
          <w:lang w:val="en-US"/>
        </w:rPr>
        <w:lastRenderedPageBreak/>
        <w:t>T</w:t>
      </w:r>
      <w:r w:rsidRPr="005E110C">
        <w:rPr>
          <w:lang w:val="en-US"/>
        </w:rPr>
        <w:t xml:space="preserve">herefore the hybrid approach </w:t>
      </w:r>
      <w:r w:rsidR="00597E88" w:rsidRPr="005E110C">
        <w:rPr>
          <w:lang w:val="en-US"/>
        </w:rPr>
        <w:t xml:space="preserve">is recommended </w:t>
      </w:r>
      <w:r w:rsidRPr="005E110C">
        <w:rPr>
          <w:lang w:val="en-US"/>
        </w:rPr>
        <w:t>when supported by mobile devices and applications.</w:t>
      </w:r>
    </w:p>
    <w:p w14:paraId="1A632CA7" w14:textId="3E2E1518" w:rsidR="00216F3F" w:rsidRPr="005E110C" w:rsidRDefault="00F9009D" w:rsidP="00A95CC6">
      <w:pPr>
        <w:pStyle w:val="BodyText"/>
        <w:rPr>
          <w:lang w:val="en-US"/>
        </w:rPr>
      </w:pPr>
      <w:r w:rsidRPr="005E110C">
        <w:rPr>
          <w:lang w:val="en-US"/>
        </w:rPr>
        <w:t xml:space="preserve">The cryptographic module shall satisfy the requirements in </w:t>
      </w:r>
      <w:hyperlink w:anchor="_Cryptographic_Specifications" w:history="1">
        <w:r w:rsidRPr="005E110C">
          <w:rPr>
            <w:rStyle w:val="Hyperlink"/>
            <w:lang w:val="en-US"/>
          </w:rPr>
          <w:t>Section 3.2</w:t>
        </w:r>
      </w:hyperlink>
      <w:r w:rsidRPr="005E110C">
        <w:rPr>
          <w:lang w:val="en-US"/>
        </w:rPr>
        <w:t xml:space="preserve"> for either certificates issued under id-fpki-common-</w:t>
      </w:r>
      <w:r w:rsidR="00F65541" w:rsidRPr="005E110C">
        <w:rPr>
          <w:snapToGrid w:val="0"/>
          <w:lang w:val="en-US"/>
        </w:rPr>
        <w:t>pivAuth-derived</w:t>
      </w:r>
      <w:r w:rsidR="00DA1B9D" w:rsidRPr="005E110C">
        <w:rPr>
          <w:snapToGrid w:val="0"/>
          <w:lang w:val="en-US"/>
        </w:rPr>
        <w:t>-hardware</w:t>
      </w:r>
      <w:r w:rsidR="00F65541" w:rsidRPr="005E110C" w:rsidDel="00F65541">
        <w:rPr>
          <w:lang w:val="en-US"/>
        </w:rPr>
        <w:t xml:space="preserve"> </w:t>
      </w:r>
      <w:r w:rsidRPr="005E110C">
        <w:rPr>
          <w:lang w:val="en-US"/>
        </w:rPr>
        <w:t xml:space="preserve">or </w:t>
      </w:r>
      <w:r w:rsidR="009000BC" w:rsidRPr="005E110C">
        <w:rPr>
          <w:lang w:val="en-US"/>
        </w:rPr>
        <w:t>id-fpki-common-pivAuth-derived</w:t>
      </w:r>
      <w:r w:rsidR="00AC04E0" w:rsidRPr="005E110C">
        <w:rPr>
          <w:lang w:val="en-US"/>
        </w:rPr>
        <w:t xml:space="preserve">. </w:t>
      </w:r>
      <w:r w:rsidRPr="005E110C">
        <w:rPr>
          <w:lang w:val="en-US"/>
        </w:rPr>
        <w:t xml:space="preserve">As described in </w:t>
      </w:r>
      <w:hyperlink w:anchor="_Digital_Signature_and_1" w:history="1">
        <w:r w:rsidRPr="005E110C">
          <w:rPr>
            <w:rStyle w:val="Hyperlink"/>
            <w:lang w:val="en-US"/>
          </w:rPr>
          <w:t>Appendix A</w:t>
        </w:r>
      </w:hyperlink>
      <w:r w:rsidRPr="005E110C">
        <w:rPr>
          <w:lang w:val="en-US"/>
        </w:rPr>
        <w:t xml:space="preserve">, these same cryptographic modules may also hold other </w:t>
      </w:r>
      <w:r w:rsidR="00D804D4" w:rsidRPr="005E110C">
        <w:rPr>
          <w:lang w:val="en-US"/>
        </w:rPr>
        <w:t>keys</w:t>
      </w:r>
      <w:r w:rsidRPr="005E110C">
        <w:rPr>
          <w:lang w:val="en-US"/>
        </w:rPr>
        <w:t xml:space="preserve">, such as digital signature and key management </w:t>
      </w:r>
      <w:r w:rsidR="00D804D4" w:rsidRPr="005E110C">
        <w:rPr>
          <w:lang w:val="en-US"/>
        </w:rPr>
        <w:t xml:space="preserve">private keys </w:t>
      </w:r>
      <w:r w:rsidRPr="005E110C">
        <w:rPr>
          <w:lang w:val="en-US"/>
        </w:rPr>
        <w:t xml:space="preserve">and their corresponding </w:t>
      </w:r>
      <w:r w:rsidR="00D804D4" w:rsidRPr="005E110C">
        <w:rPr>
          <w:lang w:val="en-US"/>
        </w:rPr>
        <w:t>certificates</w:t>
      </w:r>
      <w:r w:rsidRPr="005E110C">
        <w:rPr>
          <w:lang w:val="en-US"/>
        </w:rPr>
        <w:t>.</w:t>
      </w:r>
    </w:p>
    <w:p w14:paraId="69B4C461" w14:textId="43B5AF9F" w:rsidR="0004116B" w:rsidRPr="005E110C" w:rsidRDefault="000404E8" w:rsidP="0004116B">
      <w:pPr>
        <w:pStyle w:val="Heading2"/>
      </w:pPr>
      <w:bookmarkStart w:id="77" w:name="_Toc346134563"/>
      <w:bookmarkStart w:id="78" w:name="_Toc346134988"/>
      <w:bookmarkStart w:id="79" w:name="_Toc346136871"/>
      <w:bookmarkStart w:id="80" w:name="_Toc346134564"/>
      <w:bookmarkStart w:id="81" w:name="_Toc346134989"/>
      <w:bookmarkStart w:id="82" w:name="_Toc346136872"/>
      <w:bookmarkStart w:id="83" w:name="_Toc346134565"/>
      <w:bookmarkStart w:id="84" w:name="_Toc346134990"/>
      <w:bookmarkStart w:id="85" w:name="_Toc346136873"/>
      <w:bookmarkStart w:id="86" w:name="_Toc346134574"/>
      <w:bookmarkStart w:id="87" w:name="_Toc346134999"/>
      <w:bookmarkStart w:id="88" w:name="_Toc346136882"/>
      <w:bookmarkStart w:id="89" w:name="_Toc346134577"/>
      <w:bookmarkStart w:id="90" w:name="_Toc346135002"/>
      <w:bookmarkStart w:id="91" w:name="_Toc346136885"/>
      <w:bookmarkStart w:id="92" w:name="_Toc346134593"/>
      <w:bookmarkStart w:id="93" w:name="_Toc346135018"/>
      <w:bookmarkStart w:id="94" w:name="_Toc346135041"/>
      <w:bookmarkStart w:id="95" w:name="_Toc346135089"/>
      <w:bookmarkStart w:id="96" w:name="_Toc346136901"/>
      <w:bookmarkStart w:id="97" w:name="_Toc27275348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sidRPr="005E110C">
        <w:t>Activation Data</w:t>
      </w:r>
      <w:bookmarkEnd w:id="97"/>
    </w:p>
    <w:p w14:paraId="2AB4B319" w14:textId="1FD3E2F4" w:rsidR="006C6B35" w:rsidRPr="005E110C" w:rsidRDefault="003B5AE2" w:rsidP="00C368E0">
      <w:pPr>
        <w:pStyle w:val="BodyText"/>
        <w:rPr>
          <w:lang w:val="en-US"/>
        </w:rPr>
      </w:pPr>
      <w:r w:rsidRPr="005E110C">
        <w:rPr>
          <w:lang w:val="en-US"/>
        </w:rPr>
        <w:t>Use of the Derived PIV Authentication private key, or access to the plaintext or wrapped private key, shall be blocked prior to</w:t>
      </w:r>
      <w:r w:rsidR="00C368E0" w:rsidRPr="005E110C">
        <w:rPr>
          <w:lang w:val="en-US"/>
        </w:rPr>
        <w:t xml:space="preserve"> password-based </w:t>
      </w:r>
      <w:r w:rsidRPr="005E110C">
        <w:rPr>
          <w:lang w:val="en-US"/>
        </w:rPr>
        <w:t xml:space="preserve">Subscriber </w:t>
      </w:r>
      <w:r w:rsidR="00C368E0" w:rsidRPr="005E110C">
        <w:rPr>
          <w:lang w:val="en-US"/>
        </w:rPr>
        <w:t>authentication</w:t>
      </w:r>
      <w:r w:rsidRPr="005E110C">
        <w:rPr>
          <w:lang w:val="en-US"/>
        </w:rPr>
        <w:t>.</w:t>
      </w:r>
      <w:r w:rsidR="00C368E0" w:rsidRPr="005E110C">
        <w:rPr>
          <w:rStyle w:val="FootnoteReference"/>
          <w:lang w:val="en-US"/>
        </w:rPr>
        <w:footnoteReference w:id="12"/>
      </w:r>
      <w:r w:rsidR="00C368E0" w:rsidRPr="005E110C">
        <w:rPr>
          <w:lang w:val="en-US"/>
        </w:rPr>
        <w:t xml:space="preserve"> </w:t>
      </w:r>
      <w:r w:rsidR="006C6B35" w:rsidRPr="005E110C">
        <w:rPr>
          <w:szCs w:val="22"/>
          <w:lang w:val="en-US"/>
        </w:rPr>
        <w:t xml:space="preserve">The </w:t>
      </w:r>
      <w:r w:rsidR="00C368E0" w:rsidRPr="005E110C">
        <w:rPr>
          <w:szCs w:val="22"/>
          <w:lang w:val="en-US"/>
        </w:rPr>
        <w:t>password</w:t>
      </w:r>
      <w:r w:rsidR="006C6B35" w:rsidRPr="005E110C">
        <w:rPr>
          <w:szCs w:val="22"/>
          <w:lang w:val="en-US"/>
        </w:rPr>
        <w:t xml:space="preserve"> should not be easily guessable or otherwise individually identifiable in nature (e.g., part of a Social Security Number, phone number). The required </w:t>
      </w:r>
      <w:r w:rsidR="00C368E0" w:rsidRPr="005E110C">
        <w:rPr>
          <w:szCs w:val="22"/>
          <w:lang w:val="en-US"/>
        </w:rPr>
        <w:t>password</w:t>
      </w:r>
      <w:r w:rsidR="006C6B35" w:rsidRPr="005E110C">
        <w:rPr>
          <w:szCs w:val="22"/>
          <w:lang w:val="en-US"/>
        </w:rPr>
        <w:t xml:space="preserve"> length shall be a minimum of six </w:t>
      </w:r>
      <w:r w:rsidR="0036193A" w:rsidRPr="005E110C">
        <w:rPr>
          <w:szCs w:val="22"/>
          <w:lang w:val="en-US"/>
        </w:rPr>
        <w:t>character</w:t>
      </w:r>
      <w:r w:rsidR="006C6B35" w:rsidRPr="005E110C">
        <w:rPr>
          <w:szCs w:val="22"/>
          <w:lang w:val="en-US"/>
        </w:rPr>
        <w:t>s.</w:t>
      </w:r>
      <w:r w:rsidR="00C368E0" w:rsidRPr="005E110C">
        <w:rPr>
          <w:rStyle w:val="FootnoteReference"/>
          <w:szCs w:val="22"/>
          <w:lang w:val="en-US"/>
        </w:rPr>
        <w:footnoteReference w:id="13"/>
      </w:r>
    </w:p>
    <w:p w14:paraId="5CA5BE03" w14:textId="113861EF" w:rsidR="000404E8" w:rsidRPr="005E110C" w:rsidRDefault="00C368E0" w:rsidP="000404E8">
      <w:pPr>
        <w:pStyle w:val="BodyText"/>
        <w:rPr>
          <w:lang w:val="en-US"/>
        </w:rPr>
      </w:pPr>
      <w:r w:rsidRPr="005E110C">
        <w:rPr>
          <w:lang w:val="en-US"/>
        </w:rPr>
        <w:t>The</w:t>
      </w:r>
      <w:r w:rsidR="003B5AE2" w:rsidRPr="005E110C">
        <w:rPr>
          <w:lang w:val="en-US"/>
        </w:rPr>
        <w:t>re</w:t>
      </w:r>
      <w:r w:rsidRPr="005E110C">
        <w:rPr>
          <w:lang w:val="en-US"/>
        </w:rPr>
        <w:t xml:space="preserve"> </w:t>
      </w:r>
      <w:r w:rsidR="000404E8" w:rsidRPr="005E110C">
        <w:rPr>
          <w:lang w:val="en-US"/>
        </w:rPr>
        <w:t xml:space="preserve">shall </w:t>
      </w:r>
      <w:r w:rsidR="003B5AE2" w:rsidRPr="005E110C">
        <w:rPr>
          <w:lang w:val="en-US"/>
        </w:rPr>
        <w:t xml:space="preserve">be </w:t>
      </w:r>
      <w:r w:rsidR="000404E8" w:rsidRPr="005E110C">
        <w:rPr>
          <w:lang w:val="en-US"/>
        </w:rPr>
        <w:t xml:space="preserve">a mechanism to block use of the Derived </w:t>
      </w:r>
      <w:r w:rsidR="00EA2634" w:rsidRPr="005E110C">
        <w:rPr>
          <w:lang w:val="en-US"/>
        </w:rPr>
        <w:t xml:space="preserve">PIV </w:t>
      </w:r>
      <w:r w:rsidR="000404E8" w:rsidRPr="005E110C">
        <w:rPr>
          <w:lang w:val="en-US"/>
        </w:rPr>
        <w:t xml:space="preserve">Authentication private key after a number of consecutive failed </w:t>
      </w:r>
      <w:r w:rsidR="000B0E0C" w:rsidRPr="005E110C">
        <w:rPr>
          <w:lang w:val="en-US"/>
        </w:rPr>
        <w:t xml:space="preserve">activation </w:t>
      </w:r>
      <w:r w:rsidR="000404E8" w:rsidRPr="005E110C">
        <w:rPr>
          <w:lang w:val="en-US"/>
        </w:rPr>
        <w:t>attempts as stipulated by the department or agency</w:t>
      </w:r>
      <w:r w:rsidR="008D4B4E" w:rsidRPr="005E110C">
        <w:rPr>
          <w:lang w:val="en-US"/>
        </w:rPr>
        <w:t>.</w:t>
      </w:r>
      <w:r w:rsidR="000404E8" w:rsidRPr="005E110C">
        <w:rPr>
          <w:lang w:val="en-US"/>
        </w:rPr>
        <w:t xml:space="preserve"> </w:t>
      </w:r>
      <w:r w:rsidR="00DA7962" w:rsidRPr="005E110C">
        <w:rPr>
          <w:lang w:val="en-US"/>
        </w:rPr>
        <w:t>Throttling mechanisms may be used to limit the number of attempts that may be performed over a given period of time</w:t>
      </w:r>
      <w:r w:rsidR="00367F2C" w:rsidRPr="005E110C">
        <w:rPr>
          <w:lang w:val="en-US"/>
        </w:rPr>
        <w:t>.</w:t>
      </w:r>
    </w:p>
    <w:p w14:paraId="2788AEA8" w14:textId="77777777" w:rsidR="00DA7962" w:rsidRPr="005E110C" w:rsidRDefault="00DA7962" w:rsidP="00DA7962">
      <w:pPr>
        <w:pStyle w:val="BodyText"/>
        <w:rPr>
          <w:lang w:val="en-US"/>
        </w:rPr>
      </w:pPr>
      <w:r w:rsidRPr="005E110C">
        <w:rPr>
          <w:lang w:val="en-US"/>
        </w:rPr>
        <w:t>For embedded tokens at LOA-3, the authentication mechanism may be implemented by hardware or software mechanisms outside the boundary of the cryptographic module, provided that the strength of the authentication mechanism meets the requirements in this section. For removable tokens, or embedded tokens at LOA-4, the authentication mechanism shall be implemented and enforced by the cryptographic module itself.</w:t>
      </w:r>
    </w:p>
    <w:p w14:paraId="5D77697B" w14:textId="7C1C2F3B" w:rsidR="000404E8" w:rsidRPr="005E110C" w:rsidRDefault="00A34E2B" w:rsidP="000404E8">
      <w:pPr>
        <w:pStyle w:val="BodyText"/>
        <w:rPr>
          <w:lang w:val="en-US"/>
        </w:rPr>
      </w:pPr>
      <w:r w:rsidRPr="005E110C">
        <w:rPr>
          <w:szCs w:val="22"/>
          <w:lang w:val="en-US"/>
        </w:rPr>
        <w:t xml:space="preserve">The </w:t>
      </w:r>
      <w:r w:rsidR="00D967DB" w:rsidRPr="005E110C">
        <w:rPr>
          <w:szCs w:val="22"/>
          <w:lang w:val="en-US"/>
        </w:rPr>
        <w:t>password</w:t>
      </w:r>
      <w:r w:rsidRPr="005E110C">
        <w:rPr>
          <w:szCs w:val="22"/>
          <w:lang w:val="en-US"/>
        </w:rPr>
        <w:t xml:space="preserve"> may need to be reset if the </w:t>
      </w:r>
      <w:r w:rsidR="0093196B" w:rsidRPr="005E110C">
        <w:rPr>
          <w:szCs w:val="22"/>
          <w:lang w:val="en-US"/>
        </w:rPr>
        <w:t>Subscriber</w:t>
      </w:r>
      <w:r w:rsidRPr="005E110C">
        <w:rPr>
          <w:szCs w:val="22"/>
          <w:lang w:val="en-US"/>
        </w:rPr>
        <w:t xml:space="preserve"> has forgotten the </w:t>
      </w:r>
      <w:r w:rsidR="00D967DB" w:rsidRPr="005E110C">
        <w:rPr>
          <w:szCs w:val="22"/>
          <w:lang w:val="en-US"/>
        </w:rPr>
        <w:t>password</w:t>
      </w:r>
      <w:r w:rsidRPr="005E110C">
        <w:rPr>
          <w:szCs w:val="22"/>
          <w:lang w:val="en-US"/>
        </w:rPr>
        <w:t xml:space="preserve"> or if </w:t>
      </w:r>
      <w:r w:rsidR="00D967DB" w:rsidRPr="005E110C">
        <w:rPr>
          <w:szCs w:val="22"/>
          <w:lang w:val="en-US"/>
        </w:rPr>
        <w:t>password</w:t>
      </w:r>
      <w:r w:rsidRPr="005E110C">
        <w:rPr>
          <w:szCs w:val="22"/>
          <w:lang w:val="en-US"/>
        </w:rPr>
        <w:t>-</w:t>
      </w:r>
      <w:r w:rsidR="0093196B" w:rsidRPr="005E110C">
        <w:rPr>
          <w:szCs w:val="22"/>
          <w:lang w:val="en-US"/>
        </w:rPr>
        <w:t>lockout</w:t>
      </w:r>
      <w:r w:rsidRPr="005E110C">
        <w:rPr>
          <w:szCs w:val="22"/>
          <w:lang w:val="en-US"/>
        </w:rPr>
        <w:t xml:space="preserve"> has </w:t>
      </w:r>
      <w:r w:rsidR="0093196B" w:rsidRPr="005E110C">
        <w:rPr>
          <w:szCs w:val="22"/>
          <w:lang w:val="en-US"/>
        </w:rPr>
        <w:t xml:space="preserve">occurred </w:t>
      </w:r>
      <w:r w:rsidR="00E076C3" w:rsidRPr="005E110C">
        <w:rPr>
          <w:szCs w:val="22"/>
          <w:lang w:val="en-US"/>
        </w:rPr>
        <w:t>following repeated use of</w:t>
      </w:r>
      <w:r w:rsidRPr="005E110C">
        <w:rPr>
          <w:szCs w:val="22"/>
          <w:lang w:val="en-US"/>
        </w:rPr>
        <w:t xml:space="preserve"> invalid </w:t>
      </w:r>
      <w:r w:rsidR="00D967DB" w:rsidRPr="005E110C">
        <w:rPr>
          <w:szCs w:val="22"/>
          <w:lang w:val="en-US"/>
        </w:rPr>
        <w:t>password</w:t>
      </w:r>
      <w:r w:rsidR="00E076C3" w:rsidRPr="005E110C">
        <w:rPr>
          <w:szCs w:val="22"/>
          <w:lang w:val="en-US"/>
        </w:rPr>
        <w:t>s.</w:t>
      </w:r>
      <w:r w:rsidR="00DA7962" w:rsidRPr="005E110C">
        <w:rPr>
          <w:rStyle w:val="FootnoteReference"/>
          <w:lang w:val="en-US"/>
        </w:rPr>
        <w:footnoteReference w:id="14"/>
      </w:r>
      <w:r w:rsidR="00E076C3" w:rsidRPr="005E110C">
        <w:rPr>
          <w:szCs w:val="22"/>
          <w:lang w:val="en-US"/>
        </w:rPr>
        <w:t xml:space="preserve"> </w:t>
      </w:r>
      <w:r w:rsidRPr="005E110C">
        <w:rPr>
          <w:szCs w:val="22"/>
          <w:lang w:val="en-US"/>
        </w:rPr>
        <w:t>P</w:t>
      </w:r>
      <w:r w:rsidR="00D967DB" w:rsidRPr="005E110C">
        <w:rPr>
          <w:szCs w:val="22"/>
          <w:lang w:val="en-US"/>
        </w:rPr>
        <w:t>assword</w:t>
      </w:r>
      <w:r w:rsidRPr="005E110C">
        <w:rPr>
          <w:szCs w:val="22"/>
          <w:lang w:val="en-US"/>
        </w:rPr>
        <w:t xml:space="preserve"> reset may be performed at the issuer’s facility</w:t>
      </w:r>
      <w:r w:rsidR="003C5C08" w:rsidRPr="005E110C">
        <w:rPr>
          <w:szCs w:val="22"/>
          <w:lang w:val="en-US"/>
        </w:rPr>
        <w:t xml:space="preserve">, </w:t>
      </w:r>
      <w:r w:rsidR="003C5C08" w:rsidRPr="005E110C">
        <w:rPr>
          <w:lang w:val="en-US"/>
        </w:rPr>
        <w:t>at an unattended kiosk operated by the issuer,</w:t>
      </w:r>
      <w:r w:rsidR="00213AD7" w:rsidRPr="005E110C">
        <w:rPr>
          <w:szCs w:val="22"/>
          <w:lang w:val="en-US"/>
        </w:rPr>
        <w:t xml:space="preserve"> </w:t>
      </w:r>
      <w:r w:rsidRPr="005E110C">
        <w:rPr>
          <w:szCs w:val="22"/>
          <w:lang w:val="en-US"/>
        </w:rPr>
        <w:t>or remotely via a general</w:t>
      </w:r>
      <w:r w:rsidR="00E076C3" w:rsidRPr="005E110C">
        <w:rPr>
          <w:szCs w:val="22"/>
          <w:lang w:val="en-US"/>
        </w:rPr>
        <w:t xml:space="preserve"> computing platform</w:t>
      </w:r>
      <w:r w:rsidR="00020783" w:rsidRPr="005E110C">
        <w:rPr>
          <w:szCs w:val="22"/>
          <w:lang w:val="en-US"/>
        </w:rPr>
        <w:t>.</w:t>
      </w:r>
    </w:p>
    <w:p w14:paraId="49167F35" w14:textId="604CE2EB" w:rsidR="000F0B06" w:rsidRPr="005E110C" w:rsidRDefault="003C5C08" w:rsidP="001612F2">
      <w:pPr>
        <w:pStyle w:val="BodyText"/>
        <w:numPr>
          <w:ilvl w:val="0"/>
          <w:numId w:val="35"/>
        </w:numPr>
        <w:rPr>
          <w:lang w:val="en-US"/>
        </w:rPr>
      </w:pPr>
      <w:r w:rsidRPr="005E110C">
        <w:rPr>
          <w:lang w:val="en-US"/>
        </w:rPr>
        <w:t xml:space="preserve">When </w:t>
      </w:r>
      <w:r w:rsidR="005F7F0E" w:rsidRPr="005E110C">
        <w:rPr>
          <w:lang w:val="en-US"/>
        </w:rPr>
        <w:t>password</w:t>
      </w:r>
      <w:r w:rsidRPr="005E110C">
        <w:rPr>
          <w:lang w:val="en-US"/>
        </w:rPr>
        <w:t xml:space="preserve"> reset is performed in-person at the issuer's facility,</w:t>
      </w:r>
      <w:r w:rsidR="003074AF" w:rsidRPr="005E110C">
        <w:rPr>
          <w:lang w:val="en-US"/>
        </w:rPr>
        <w:t xml:space="preserve"> or at an unattended kiosk operated by the issuer,</w:t>
      </w:r>
      <w:r w:rsidR="000F0B06" w:rsidRPr="005E110C">
        <w:rPr>
          <w:lang w:val="en-US"/>
        </w:rPr>
        <w:t xml:space="preserve"> it shall be implemented</w:t>
      </w:r>
      <w:r w:rsidR="000F3ABB" w:rsidRPr="005E110C">
        <w:rPr>
          <w:lang w:val="en-US"/>
        </w:rPr>
        <w:t xml:space="preserve"> through one of the</w:t>
      </w:r>
      <w:r w:rsidR="0092315F" w:rsidRPr="005E110C">
        <w:rPr>
          <w:lang w:val="en-US"/>
        </w:rPr>
        <w:t xml:space="preserve"> follow</w:t>
      </w:r>
      <w:r w:rsidR="000F3ABB" w:rsidRPr="005E110C">
        <w:rPr>
          <w:lang w:val="en-US"/>
        </w:rPr>
        <w:t>ing processes</w:t>
      </w:r>
      <w:r w:rsidR="000F0B06" w:rsidRPr="005E110C">
        <w:rPr>
          <w:lang w:val="en-US"/>
        </w:rPr>
        <w:t>:</w:t>
      </w:r>
    </w:p>
    <w:p w14:paraId="7F1AE0D4" w14:textId="6252C44F" w:rsidR="001612F2" w:rsidRPr="005E110C" w:rsidRDefault="001612F2" w:rsidP="00BE06E0">
      <w:pPr>
        <w:pStyle w:val="BodyText"/>
        <w:numPr>
          <w:ilvl w:val="1"/>
          <w:numId w:val="35"/>
        </w:numPr>
        <w:rPr>
          <w:lang w:val="en-US"/>
        </w:rPr>
      </w:pPr>
      <w:r w:rsidRPr="005E110C">
        <w:rPr>
          <w:lang w:val="en-US"/>
        </w:rPr>
        <w:t>The Subscriber’s PIV Card shall be used to authenticate the Subscriber (via P</w:t>
      </w:r>
      <w:r w:rsidR="00360604" w:rsidRPr="005E110C">
        <w:rPr>
          <w:lang w:val="en-US"/>
        </w:rPr>
        <w:t>K</w:t>
      </w:r>
      <w:r w:rsidRPr="005E110C">
        <w:rPr>
          <w:lang w:val="en-US"/>
        </w:rPr>
        <w:t>I-AUTH mechanism</w:t>
      </w:r>
      <w:r w:rsidR="00DA1B9D" w:rsidRPr="005E110C">
        <w:rPr>
          <w:lang w:val="en-US"/>
        </w:rPr>
        <w:t xml:space="preserve"> as per </w:t>
      </w:r>
      <w:r w:rsidR="0038296E" w:rsidRPr="005E110C">
        <w:rPr>
          <w:lang w:val="en-US"/>
        </w:rPr>
        <w:t>S</w:t>
      </w:r>
      <w:r w:rsidR="00DA1B9D" w:rsidRPr="005E110C">
        <w:rPr>
          <w:lang w:val="en-US"/>
        </w:rPr>
        <w:t xml:space="preserve">ection 6.2.3.1 of </w:t>
      </w:r>
      <w:r w:rsidR="00927CA2">
        <w:rPr>
          <w:lang w:val="en-US"/>
        </w:rPr>
        <w:fldChar w:fldCharType="begin"/>
      </w:r>
      <w:r w:rsidR="00927CA2">
        <w:rPr>
          <w:lang w:val="en-US"/>
        </w:rPr>
        <w:instrText xml:space="preserve"> REF Ref_FIPS201 \h </w:instrText>
      </w:r>
      <w:r w:rsidR="00927CA2">
        <w:rPr>
          <w:lang w:val="en-US"/>
        </w:rPr>
      </w:r>
      <w:r w:rsidR="00927CA2">
        <w:rPr>
          <w:lang w:val="en-US"/>
        </w:rPr>
        <w:fldChar w:fldCharType="separate"/>
      </w:r>
      <w:r w:rsidR="00927CA2" w:rsidRPr="005E110C">
        <w:rPr>
          <w:lang w:val="en-US"/>
        </w:rPr>
        <w:t>[FIPS201]</w:t>
      </w:r>
      <w:r w:rsidR="00927CA2">
        <w:rPr>
          <w:lang w:val="en-US"/>
        </w:rPr>
        <w:fldChar w:fldCharType="end"/>
      </w:r>
      <w:r w:rsidRPr="005E110C">
        <w:rPr>
          <w:lang w:val="en-US"/>
        </w:rPr>
        <w:t xml:space="preserve">) prior to </w:t>
      </w:r>
      <w:r w:rsidR="005F7F0E" w:rsidRPr="005E110C">
        <w:rPr>
          <w:lang w:val="en-US"/>
        </w:rPr>
        <w:t>password</w:t>
      </w:r>
      <w:r w:rsidRPr="005E110C">
        <w:rPr>
          <w:lang w:val="en-US"/>
        </w:rPr>
        <w:t xml:space="preserve"> reset. The issuer shall verify that the Derived </w:t>
      </w:r>
      <w:r w:rsidR="00995F79" w:rsidRPr="005E110C">
        <w:rPr>
          <w:lang w:val="en-US"/>
        </w:rPr>
        <w:t xml:space="preserve">PIV </w:t>
      </w:r>
      <w:r w:rsidRPr="005E110C">
        <w:rPr>
          <w:lang w:val="en-US"/>
        </w:rPr>
        <w:t>Credential is for the same Subscriber that authenticated using the PIV Card.</w:t>
      </w:r>
    </w:p>
    <w:p w14:paraId="45301748" w14:textId="1C41ED89" w:rsidR="007564C5" w:rsidRPr="005E110C" w:rsidRDefault="00CC0DA8" w:rsidP="00C14A7B">
      <w:pPr>
        <w:pStyle w:val="BodyText"/>
        <w:numPr>
          <w:ilvl w:val="1"/>
          <w:numId w:val="35"/>
        </w:numPr>
        <w:rPr>
          <w:lang w:val="en-US"/>
        </w:rPr>
      </w:pPr>
      <w:r w:rsidRPr="005E110C">
        <w:rPr>
          <w:lang w:val="en-US"/>
        </w:rPr>
        <w:t xml:space="preserve">A </w:t>
      </w:r>
      <w:r w:rsidR="007564C5" w:rsidRPr="005E110C">
        <w:rPr>
          <w:lang w:val="en-US"/>
        </w:rPr>
        <w:t xml:space="preserve">1:1 biometric match </w:t>
      </w:r>
      <w:r w:rsidRPr="005E110C">
        <w:rPr>
          <w:lang w:val="en-US"/>
        </w:rPr>
        <w:t xml:space="preserve">shall be performed </w:t>
      </w:r>
      <w:r w:rsidR="007564C5" w:rsidRPr="005E110C">
        <w:rPr>
          <w:lang w:val="en-US"/>
        </w:rPr>
        <w:t xml:space="preserve">against the biometric sample retained during </w:t>
      </w:r>
      <w:r w:rsidRPr="005E110C">
        <w:rPr>
          <w:lang w:val="en-US"/>
        </w:rPr>
        <w:t xml:space="preserve">initial </w:t>
      </w:r>
      <w:r w:rsidR="007564C5" w:rsidRPr="005E110C">
        <w:rPr>
          <w:lang w:val="en-US"/>
        </w:rPr>
        <w:t>issuance</w:t>
      </w:r>
      <w:r w:rsidR="00597405" w:rsidRPr="005E110C">
        <w:rPr>
          <w:lang w:val="en-US"/>
        </w:rPr>
        <w:t xml:space="preserve"> of the Derived </w:t>
      </w:r>
      <w:r w:rsidR="00995F79" w:rsidRPr="005E110C">
        <w:rPr>
          <w:lang w:val="en-US"/>
        </w:rPr>
        <w:t xml:space="preserve">PIV </w:t>
      </w:r>
      <w:r w:rsidR="00597405" w:rsidRPr="005E110C">
        <w:rPr>
          <w:lang w:val="en-US"/>
        </w:rPr>
        <w:t>Credential</w:t>
      </w:r>
      <w:r w:rsidR="00C14A7B" w:rsidRPr="005E110C">
        <w:rPr>
          <w:lang w:val="en-US"/>
        </w:rPr>
        <w:t xml:space="preserve">, a stored biometric on the PIV Card, or biometric data stored in the chain-of-trust </w:t>
      </w:r>
      <w:r w:rsidR="00927CA2">
        <w:rPr>
          <w:lang w:val="en-US"/>
        </w:rPr>
        <w:fldChar w:fldCharType="begin"/>
      </w:r>
      <w:r w:rsidR="00927CA2">
        <w:rPr>
          <w:lang w:val="en-US"/>
        </w:rPr>
        <w:instrText xml:space="preserve"> REF Ref_FIPS201 \h </w:instrText>
      </w:r>
      <w:r w:rsidR="00927CA2">
        <w:rPr>
          <w:lang w:val="en-US"/>
        </w:rPr>
      </w:r>
      <w:r w:rsidR="00927CA2">
        <w:rPr>
          <w:lang w:val="en-US"/>
        </w:rPr>
        <w:fldChar w:fldCharType="separate"/>
      </w:r>
      <w:r w:rsidR="00927CA2" w:rsidRPr="005E110C">
        <w:rPr>
          <w:lang w:val="en-US"/>
        </w:rPr>
        <w:t>[FIPS201]</w:t>
      </w:r>
      <w:r w:rsidR="00927CA2">
        <w:rPr>
          <w:lang w:val="en-US"/>
        </w:rPr>
        <w:fldChar w:fldCharType="end"/>
      </w:r>
      <w:r w:rsidR="007564C5" w:rsidRPr="005E110C">
        <w:rPr>
          <w:lang w:val="en-US"/>
        </w:rPr>
        <w:t xml:space="preserve">. The issuer shall verify that the Derived </w:t>
      </w:r>
      <w:r w:rsidR="00995F79" w:rsidRPr="005E110C">
        <w:rPr>
          <w:lang w:val="en-US"/>
        </w:rPr>
        <w:t xml:space="preserve">PIV </w:t>
      </w:r>
      <w:r w:rsidR="007564C5" w:rsidRPr="005E110C">
        <w:rPr>
          <w:lang w:val="en-US"/>
        </w:rPr>
        <w:t>Credential is for the same Subscriber for whom the</w:t>
      </w:r>
      <w:r w:rsidR="00D967DB" w:rsidRPr="005E110C">
        <w:rPr>
          <w:lang w:val="en-US"/>
        </w:rPr>
        <w:t xml:space="preserve"> biometric match was completed.</w:t>
      </w:r>
    </w:p>
    <w:p w14:paraId="310C0F10" w14:textId="279B63E7" w:rsidR="000404E8" w:rsidRPr="005E110C" w:rsidRDefault="0074601E" w:rsidP="000F0B06">
      <w:pPr>
        <w:pStyle w:val="BodyText"/>
        <w:numPr>
          <w:ilvl w:val="0"/>
          <w:numId w:val="35"/>
        </w:numPr>
        <w:rPr>
          <w:lang w:val="en-US"/>
        </w:rPr>
      </w:pPr>
      <w:r w:rsidRPr="005E110C">
        <w:rPr>
          <w:lang w:val="en-US"/>
        </w:rPr>
        <w:t xml:space="preserve">For remote </w:t>
      </w:r>
      <w:r w:rsidR="005F7F0E" w:rsidRPr="005E110C">
        <w:rPr>
          <w:lang w:val="en-US"/>
        </w:rPr>
        <w:t>password</w:t>
      </w:r>
      <w:r w:rsidRPr="005E110C">
        <w:rPr>
          <w:lang w:val="en-US"/>
        </w:rPr>
        <w:t xml:space="preserve"> reset </w:t>
      </w:r>
      <w:r w:rsidR="000F0B06" w:rsidRPr="005E110C">
        <w:rPr>
          <w:lang w:val="en-US"/>
        </w:rPr>
        <w:t>t</w:t>
      </w:r>
      <w:r w:rsidR="00D76600" w:rsidRPr="005E110C">
        <w:rPr>
          <w:lang w:val="en-US"/>
        </w:rPr>
        <w:t>he Subscriber’s</w:t>
      </w:r>
      <w:r w:rsidR="007564C5" w:rsidRPr="005E110C">
        <w:rPr>
          <w:lang w:val="en-US"/>
        </w:rPr>
        <w:t xml:space="preserve"> PIV Card </w:t>
      </w:r>
      <w:r w:rsidR="00D76600" w:rsidRPr="005E110C">
        <w:rPr>
          <w:lang w:val="en-US"/>
        </w:rPr>
        <w:t xml:space="preserve">shall be used </w:t>
      </w:r>
      <w:r w:rsidR="007564C5" w:rsidRPr="005E110C">
        <w:rPr>
          <w:lang w:val="en-US"/>
        </w:rPr>
        <w:t xml:space="preserve">to authenticate the Subscriber </w:t>
      </w:r>
      <w:r w:rsidR="00D76600" w:rsidRPr="005E110C">
        <w:rPr>
          <w:lang w:val="en-US"/>
        </w:rPr>
        <w:t>(via P</w:t>
      </w:r>
      <w:r w:rsidR="00360604" w:rsidRPr="005E110C">
        <w:rPr>
          <w:lang w:val="en-US"/>
        </w:rPr>
        <w:t>K</w:t>
      </w:r>
      <w:r w:rsidR="00D76600" w:rsidRPr="005E110C">
        <w:rPr>
          <w:lang w:val="en-US"/>
        </w:rPr>
        <w:t xml:space="preserve">I-AUTH </w:t>
      </w:r>
      <w:r w:rsidR="00990DAC" w:rsidRPr="005E110C">
        <w:rPr>
          <w:lang w:val="en-US"/>
        </w:rPr>
        <w:t xml:space="preserve">authentication </w:t>
      </w:r>
      <w:r w:rsidR="00D76600" w:rsidRPr="005E110C">
        <w:rPr>
          <w:lang w:val="en-US"/>
        </w:rPr>
        <w:t>mechanism</w:t>
      </w:r>
      <w:r w:rsidR="00DA1B9D" w:rsidRPr="005E110C">
        <w:rPr>
          <w:lang w:val="en-US"/>
        </w:rPr>
        <w:t xml:space="preserve"> as per </w:t>
      </w:r>
      <w:r w:rsidR="000F7F8F" w:rsidRPr="005E110C">
        <w:rPr>
          <w:lang w:val="en-US"/>
        </w:rPr>
        <w:t>S</w:t>
      </w:r>
      <w:r w:rsidR="00DA1B9D" w:rsidRPr="005E110C">
        <w:rPr>
          <w:lang w:val="en-US"/>
        </w:rPr>
        <w:t xml:space="preserve">ection 6.2.3.1 of </w:t>
      </w:r>
      <w:r w:rsidR="00927CA2">
        <w:rPr>
          <w:lang w:val="en-US"/>
        </w:rPr>
        <w:fldChar w:fldCharType="begin"/>
      </w:r>
      <w:r w:rsidR="00927CA2">
        <w:rPr>
          <w:lang w:val="en-US"/>
        </w:rPr>
        <w:instrText xml:space="preserve"> REF Ref_FIPS201 \h </w:instrText>
      </w:r>
      <w:r w:rsidR="00927CA2">
        <w:rPr>
          <w:lang w:val="en-US"/>
        </w:rPr>
      </w:r>
      <w:r w:rsidR="00927CA2">
        <w:rPr>
          <w:lang w:val="en-US"/>
        </w:rPr>
        <w:fldChar w:fldCharType="separate"/>
      </w:r>
      <w:r w:rsidR="00927CA2" w:rsidRPr="005E110C">
        <w:rPr>
          <w:lang w:val="en-US"/>
        </w:rPr>
        <w:t>[FIPS201]</w:t>
      </w:r>
      <w:r w:rsidR="00927CA2">
        <w:rPr>
          <w:lang w:val="en-US"/>
        </w:rPr>
        <w:fldChar w:fldCharType="end"/>
      </w:r>
      <w:r w:rsidR="00D76600" w:rsidRPr="005E110C">
        <w:rPr>
          <w:lang w:val="en-US"/>
        </w:rPr>
        <w:t xml:space="preserve">) prior to </w:t>
      </w:r>
      <w:r w:rsidR="005F7F0E" w:rsidRPr="005E110C">
        <w:rPr>
          <w:lang w:val="en-US"/>
        </w:rPr>
        <w:t>password</w:t>
      </w:r>
      <w:r w:rsidR="00D76600" w:rsidRPr="005E110C">
        <w:rPr>
          <w:lang w:val="en-US"/>
        </w:rPr>
        <w:t xml:space="preserve"> reset. If the reset occurs over a session that is separate from the session over which the P</w:t>
      </w:r>
      <w:r w:rsidR="00360604" w:rsidRPr="005E110C">
        <w:rPr>
          <w:lang w:val="en-US"/>
        </w:rPr>
        <w:t>K</w:t>
      </w:r>
      <w:r w:rsidR="00D76600" w:rsidRPr="005E110C">
        <w:rPr>
          <w:lang w:val="en-US"/>
        </w:rPr>
        <w:t xml:space="preserve">I-AUTH </w:t>
      </w:r>
      <w:r w:rsidR="00990DAC" w:rsidRPr="005E110C">
        <w:rPr>
          <w:lang w:val="en-US"/>
        </w:rPr>
        <w:lastRenderedPageBreak/>
        <w:t xml:space="preserve">authentication mechanism </w:t>
      </w:r>
      <w:r w:rsidR="00D76600" w:rsidRPr="005E110C">
        <w:rPr>
          <w:lang w:val="en-US"/>
        </w:rPr>
        <w:t xml:space="preserve">was completed, </w:t>
      </w:r>
      <w:r w:rsidR="007564C5" w:rsidRPr="005E110C">
        <w:rPr>
          <w:lang w:val="en-US"/>
        </w:rPr>
        <w:t>strong linkage (e.g.</w:t>
      </w:r>
      <w:r w:rsidR="00020783" w:rsidRPr="005E110C">
        <w:rPr>
          <w:lang w:val="en-US"/>
        </w:rPr>
        <w:t>,</w:t>
      </w:r>
      <w:r w:rsidR="007564C5" w:rsidRPr="005E110C">
        <w:rPr>
          <w:lang w:val="en-US"/>
        </w:rPr>
        <w:t xml:space="preserve"> </w:t>
      </w:r>
      <w:r w:rsidR="00A16CFC" w:rsidRPr="005E110C">
        <w:rPr>
          <w:lang w:val="en-US"/>
        </w:rPr>
        <w:t xml:space="preserve">using </w:t>
      </w:r>
      <w:r w:rsidR="007564C5" w:rsidRPr="005E110C">
        <w:rPr>
          <w:lang w:val="en-US"/>
        </w:rPr>
        <w:t xml:space="preserve">a temporary </w:t>
      </w:r>
      <w:r w:rsidR="00BD0CBF" w:rsidRPr="005E110C">
        <w:rPr>
          <w:lang w:val="en-US"/>
        </w:rPr>
        <w:t>secret</w:t>
      </w:r>
      <w:r w:rsidR="007564C5" w:rsidRPr="005E110C">
        <w:rPr>
          <w:lang w:val="en-US"/>
        </w:rPr>
        <w:t xml:space="preserve">) </w:t>
      </w:r>
      <w:r w:rsidR="00A16CFC" w:rsidRPr="005E110C">
        <w:rPr>
          <w:lang w:val="en-US"/>
        </w:rPr>
        <w:t>must be established between the two sessions. The issuer shall</w:t>
      </w:r>
      <w:r w:rsidR="007564C5" w:rsidRPr="005E110C">
        <w:rPr>
          <w:lang w:val="en-US"/>
        </w:rPr>
        <w:t xml:space="preserve"> verify that the Derived </w:t>
      </w:r>
      <w:r w:rsidR="00995F79" w:rsidRPr="005E110C">
        <w:rPr>
          <w:lang w:val="en-US"/>
        </w:rPr>
        <w:t xml:space="preserve">PIV </w:t>
      </w:r>
      <w:r w:rsidR="007564C5" w:rsidRPr="005E110C">
        <w:rPr>
          <w:lang w:val="en-US"/>
        </w:rPr>
        <w:t xml:space="preserve">Credential </w:t>
      </w:r>
      <w:r w:rsidR="00A16CFC" w:rsidRPr="005E110C">
        <w:rPr>
          <w:lang w:val="en-US"/>
        </w:rPr>
        <w:t>is for</w:t>
      </w:r>
      <w:r w:rsidR="007564C5" w:rsidRPr="005E110C">
        <w:rPr>
          <w:lang w:val="en-US"/>
        </w:rPr>
        <w:t xml:space="preserve"> the same Subscriber </w:t>
      </w:r>
      <w:r w:rsidR="00E076C3" w:rsidRPr="005E110C">
        <w:rPr>
          <w:lang w:val="en-US"/>
        </w:rPr>
        <w:t xml:space="preserve">that </w:t>
      </w:r>
      <w:r w:rsidR="007564C5" w:rsidRPr="005E110C">
        <w:rPr>
          <w:lang w:val="en-US"/>
        </w:rPr>
        <w:t xml:space="preserve">authenticated using the PIV Card. </w:t>
      </w:r>
      <w:r w:rsidR="008A5FD1" w:rsidRPr="005E110C">
        <w:rPr>
          <w:lang w:val="en-US"/>
        </w:rPr>
        <w:t xml:space="preserve">The remote </w:t>
      </w:r>
      <w:r w:rsidR="005F7F0E" w:rsidRPr="005E110C">
        <w:rPr>
          <w:lang w:val="en-US"/>
        </w:rPr>
        <w:t>password</w:t>
      </w:r>
      <w:r w:rsidR="008A5FD1" w:rsidRPr="005E110C">
        <w:rPr>
          <w:lang w:val="en-US"/>
        </w:rPr>
        <w:t xml:space="preserve"> reset shall be completed over a protected session (e.g.</w:t>
      </w:r>
      <w:r w:rsidR="00C87A55" w:rsidRPr="005E110C">
        <w:rPr>
          <w:lang w:val="en-US"/>
        </w:rPr>
        <w:t>,</w:t>
      </w:r>
      <w:r w:rsidR="008A5FD1" w:rsidRPr="005E110C">
        <w:rPr>
          <w:lang w:val="en-US"/>
        </w:rPr>
        <w:t xml:space="preserve"> using TLS).</w:t>
      </w:r>
    </w:p>
    <w:p w14:paraId="5B32595F" w14:textId="7D4987D1" w:rsidR="00A41096" w:rsidRPr="005E110C" w:rsidRDefault="005F7F0E" w:rsidP="000404E8">
      <w:pPr>
        <w:pStyle w:val="BodyText"/>
        <w:rPr>
          <w:lang w:val="en-US"/>
        </w:rPr>
      </w:pPr>
      <w:r w:rsidRPr="005E110C">
        <w:rPr>
          <w:lang w:val="en-US"/>
        </w:rPr>
        <w:t xml:space="preserve">Removable hardware tokens shall support the password reset functionality as per </w:t>
      </w:r>
      <w:hyperlink w:anchor="_Data_Model_and_7" w:history="1">
        <w:r w:rsidRPr="005E110C">
          <w:rPr>
            <w:rStyle w:val="Hyperlink"/>
            <w:lang w:val="en-US"/>
          </w:rPr>
          <w:t>Appendix B</w:t>
        </w:r>
      </w:hyperlink>
      <w:r w:rsidRPr="005E110C">
        <w:rPr>
          <w:lang w:val="en-US"/>
        </w:rPr>
        <w:t>. At LOA-3 support for password reset is not required, and implementations may instead choose to issue a new certificate following the initial issuance process if the password is forgotten.</w:t>
      </w:r>
      <w:r w:rsidR="00A41096" w:rsidRPr="005E110C">
        <w:rPr>
          <w:lang w:val="en-US"/>
        </w:rPr>
        <w:br w:type="page"/>
      </w:r>
    </w:p>
    <w:p w14:paraId="359B782A" w14:textId="77777777" w:rsidR="00CC61E6" w:rsidRPr="005E110C" w:rsidRDefault="00CC61E6" w:rsidP="007A57AB">
      <w:pPr>
        <w:pStyle w:val="Heading6"/>
        <w:ind w:hanging="2412"/>
        <w:jc w:val="left"/>
      </w:pPr>
      <w:bookmarkStart w:id="98" w:name="_Digital_Signature_and"/>
      <w:bookmarkStart w:id="99" w:name="_Digital_Signature_and_1"/>
      <w:bookmarkStart w:id="100" w:name="_Toc277240024"/>
      <w:bookmarkEnd w:id="98"/>
      <w:bookmarkEnd w:id="99"/>
      <w:r w:rsidRPr="005E110C">
        <w:lastRenderedPageBreak/>
        <w:t>Digital Signature and Key Management Keys</w:t>
      </w:r>
      <w:r w:rsidR="007C303C" w:rsidRPr="005E110C">
        <w:t xml:space="preserve"> (Informative)</w:t>
      </w:r>
      <w:bookmarkEnd w:id="100"/>
    </w:p>
    <w:p w14:paraId="285DB741" w14:textId="0F544CAB" w:rsidR="00CC61E6" w:rsidRPr="005E110C" w:rsidRDefault="00CC61E6" w:rsidP="00CC61E6">
      <w:pPr>
        <w:pStyle w:val="BodyText"/>
        <w:rPr>
          <w:lang w:val="en-US"/>
        </w:rPr>
      </w:pPr>
      <w:r w:rsidRPr="005E110C">
        <w:rPr>
          <w:lang w:val="en-US"/>
        </w:rPr>
        <w:t xml:space="preserve">In addition to the PIV Authentication key, </w:t>
      </w:r>
      <w:r w:rsidR="00927CA2">
        <w:rPr>
          <w:lang w:val="en-US"/>
        </w:rPr>
        <w:fldChar w:fldCharType="begin"/>
      </w:r>
      <w:r w:rsidR="00927CA2">
        <w:rPr>
          <w:lang w:val="en-US"/>
        </w:rPr>
        <w:instrText xml:space="preserve"> REF Ref_FIPS201 \h </w:instrText>
      </w:r>
      <w:r w:rsidR="00927CA2">
        <w:rPr>
          <w:lang w:val="en-US"/>
        </w:rPr>
      </w:r>
      <w:r w:rsidR="00927CA2">
        <w:rPr>
          <w:lang w:val="en-US"/>
        </w:rPr>
        <w:fldChar w:fldCharType="separate"/>
      </w:r>
      <w:r w:rsidR="00927CA2" w:rsidRPr="005E110C">
        <w:rPr>
          <w:lang w:val="en-US"/>
        </w:rPr>
        <w:t>[FIPS201]</w:t>
      </w:r>
      <w:r w:rsidR="00927CA2">
        <w:rPr>
          <w:lang w:val="en-US"/>
        </w:rPr>
        <w:fldChar w:fldCharType="end"/>
      </w:r>
      <w:r w:rsidRPr="005E110C">
        <w:rPr>
          <w:lang w:val="en-US"/>
        </w:rPr>
        <w:t xml:space="preserve"> also requires each PIV Card to have a digital signature key and a key management key, unless the cardholder does not have a government-issued email account at the time of credential issuance. A </w:t>
      </w:r>
      <w:r w:rsidR="00DE3EF2" w:rsidRPr="005E110C">
        <w:rPr>
          <w:lang w:val="en-US"/>
        </w:rPr>
        <w:t>S</w:t>
      </w:r>
      <w:r w:rsidRPr="005E110C">
        <w:rPr>
          <w:lang w:val="en-US"/>
        </w:rPr>
        <w:t xml:space="preserve">ubscriber who has been issued a </w:t>
      </w:r>
      <w:r w:rsidR="0078682F" w:rsidRPr="005E110C">
        <w:rPr>
          <w:bCs/>
          <w:lang w:val="en-US"/>
        </w:rPr>
        <w:t xml:space="preserve">Derived </w:t>
      </w:r>
      <w:r w:rsidR="00EA2634" w:rsidRPr="005E110C">
        <w:rPr>
          <w:bCs/>
          <w:lang w:val="en-US"/>
        </w:rPr>
        <w:t xml:space="preserve">PIV </w:t>
      </w:r>
      <w:r w:rsidR="0078682F" w:rsidRPr="005E110C">
        <w:rPr>
          <w:bCs/>
          <w:lang w:val="en-US"/>
        </w:rPr>
        <w:t>Authentication</w:t>
      </w:r>
      <w:r w:rsidR="0078682F" w:rsidRPr="005E110C">
        <w:rPr>
          <w:lang w:val="en-US"/>
        </w:rPr>
        <w:t xml:space="preserve"> certificate </w:t>
      </w:r>
      <w:r w:rsidRPr="005E110C">
        <w:rPr>
          <w:lang w:val="en-US"/>
        </w:rPr>
        <w:t xml:space="preserve">for use with a mobile </w:t>
      </w:r>
      <w:r w:rsidR="00354A70" w:rsidRPr="005E110C">
        <w:rPr>
          <w:lang w:val="en-US"/>
        </w:rPr>
        <w:t>device</w:t>
      </w:r>
      <w:r w:rsidRPr="005E110C">
        <w:rPr>
          <w:lang w:val="en-US"/>
        </w:rPr>
        <w:t xml:space="preserve"> may also have a need to use a digital signature and key management key with that mobile </w:t>
      </w:r>
      <w:r w:rsidR="00354A70" w:rsidRPr="005E110C">
        <w:rPr>
          <w:lang w:val="en-US"/>
        </w:rPr>
        <w:t>device</w:t>
      </w:r>
      <w:r w:rsidRPr="005E110C">
        <w:rPr>
          <w:lang w:val="en-US"/>
        </w:rPr>
        <w:t>.</w:t>
      </w:r>
    </w:p>
    <w:p w14:paraId="2E4C03D8" w14:textId="3E340030" w:rsidR="00CC61E6" w:rsidRPr="005E110C" w:rsidRDefault="00CC61E6" w:rsidP="00CC61E6">
      <w:pPr>
        <w:pStyle w:val="BodyText"/>
        <w:rPr>
          <w:lang w:val="en-US"/>
        </w:rPr>
      </w:pPr>
      <w:r w:rsidRPr="005E110C">
        <w:rPr>
          <w:lang w:val="en-US"/>
        </w:rPr>
        <w:t xml:space="preserve">For most </w:t>
      </w:r>
      <w:r w:rsidR="000912EB" w:rsidRPr="005E110C">
        <w:rPr>
          <w:lang w:val="en-US"/>
        </w:rPr>
        <w:t>S</w:t>
      </w:r>
      <w:r w:rsidRPr="005E110C">
        <w:rPr>
          <w:lang w:val="en-US"/>
        </w:rPr>
        <w:t xml:space="preserve">ubscribers, it will be necessary for the key management </w:t>
      </w:r>
      <w:r w:rsidR="00422958" w:rsidRPr="005E110C">
        <w:rPr>
          <w:lang w:val="en-US"/>
        </w:rPr>
        <w:t xml:space="preserve">private </w:t>
      </w:r>
      <w:r w:rsidRPr="005E110C">
        <w:rPr>
          <w:lang w:val="en-US"/>
        </w:rPr>
        <w:t xml:space="preserve">key </w:t>
      </w:r>
      <w:r w:rsidR="00422958" w:rsidRPr="005E110C">
        <w:rPr>
          <w:lang w:val="en-US"/>
        </w:rPr>
        <w:t xml:space="preserve">and certificate </w:t>
      </w:r>
      <w:r w:rsidRPr="005E110C">
        <w:rPr>
          <w:lang w:val="en-US"/>
        </w:rPr>
        <w:t xml:space="preserve">on the mobile </w:t>
      </w:r>
      <w:r w:rsidR="00354A70" w:rsidRPr="005E110C">
        <w:rPr>
          <w:lang w:val="en-US"/>
        </w:rPr>
        <w:t>device</w:t>
      </w:r>
      <w:r w:rsidRPr="005E110C">
        <w:rPr>
          <w:lang w:val="en-US"/>
        </w:rPr>
        <w:t xml:space="preserve"> to be the same key as the one on the PIV Card. </w:t>
      </w:r>
      <w:r w:rsidR="00050FF0" w:rsidRPr="005E110C">
        <w:rPr>
          <w:lang w:val="en-US"/>
        </w:rPr>
        <w:t>S</w:t>
      </w:r>
      <w:r w:rsidR="00422958" w:rsidRPr="005E110C">
        <w:rPr>
          <w:lang w:val="en-US"/>
        </w:rPr>
        <w:t xml:space="preserve">imilarly </w:t>
      </w:r>
      <w:r w:rsidR="00050FF0" w:rsidRPr="005E110C">
        <w:rPr>
          <w:lang w:val="en-US"/>
        </w:rPr>
        <w:t xml:space="preserve">it will </w:t>
      </w:r>
      <w:r w:rsidR="00422958" w:rsidRPr="005E110C">
        <w:rPr>
          <w:lang w:val="en-US"/>
        </w:rPr>
        <w:t xml:space="preserve">be necessary for </w:t>
      </w:r>
      <w:r w:rsidR="00B22681" w:rsidRPr="005E110C">
        <w:rPr>
          <w:lang w:val="en-US"/>
        </w:rPr>
        <w:t xml:space="preserve">copies of all of the retired key management private keys and certificates on the PIV Card to be on the mobile device as well. </w:t>
      </w:r>
      <w:r w:rsidRPr="005E110C">
        <w:rPr>
          <w:lang w:val="en-US"/>
        </w:rPr>
        <w:t xml:space="preserve">Neither </w:t>
      </w:r>
      <w:r w:rsidR="00927CA2">
        <w:rPr>
          <w:lang w:val="en-US"/>
        </w:rPr>
        <w:fldChar w:fldCharType="begin"/>
      </w:r>
      <w:r w:rsidR="00927CA2">
        <w:rPr>
          <w:lang w:val="en-US"/>
        </w:rPr>
        <w:instrText xml:space="preserve"> REF Ref_FIPS201 \h </w:instrText>
      </w:r>
      <w:r w:rsidR="00927CA2">
        <w:rPr>
          <w:lang w:val="en-US"/>
        </w:rPr>
      </w:r>
      <w:r w:rsidR="00927CA2">
        <w:rPr>
          <w:lang w:val="en-US"/>
        </w:rPr>
        <w:fldChar w:fldCharType="separate"/>
      </w:r>
      <w:r w:rsidR="00927CA2" w:rsidRPr="005E110C">
        <w:rPr>
          <w:lang w:val="en-US"/>
        </w:rPr>
        <w:t>[FIPS201]</w:t>
      </w:r>
      <w:r w:rsidR="00927CA2">
        <w:rPr>
          <w:lang w:val="en-US"/>
        </w:rPr>
        <w:fldChar w:fldCharType="end"/>
      </w:r>
      <w:r w:rsidRPr="005E110C">
        <w:rPr>
          <w:lang w:val="en-US"/>
        </w:rPr>
        <w:t xml:space="preserve"> nor </w:t>
      </w:r>
      <w:r w:rsidR="00927CA2">
        <w:rPr>
          <w:lang w:val="en-US"/>
        </w:rPr>
        <w:fldChar w:fldCharType="begin"/>
      </w:r>
      <w:r w:rsidR="00927CA2">
        <w:rPr>
          <w:lang w:val="en-US"/>
        </w:rPr>
        <w:instrText xml:space="preserve"> REF Ref_COMMON \h </w:instrText>
      </w:r>
      <w:r w:rsidR="00927CA2">
        <w:rPr>
          <w:lang w:val="en-US"/>
        </w:rPr>
      </w:r>
      <w:r w:rsidR="00927CA2">
        <w:rPr>
          <w:lang w:val="en-US"/>
        </w:rPr>
        <w:fldChar w:fldCharType="separate"/>
      </w:r>
      <w:r w:rsidR="00927CA2" w:rsidRPr="005E110C">
        <w:rPr>
          <w:rFonts w:eastAsia="MS Mincho"/>
          <w:color w:val="000000"/>
          <w:szCs w:val="22"/>
          <w:lang w:val="en-US" w:eastAsia="ja-JP"/>
        </w:rPr>
        <w:t>[COMMON]</w:t>
      </w:r>
      <w:r w:rsidR="00927CA2">
        <w:rPr>
          <w:lang w:val="en-US"/>
        </w:rPr>
        <w:fldChar w:fldCharType="end"/>
      </w:r>
      <w:r w:rsidRPr="005E110C">
        <w:rPr>
          <w:lang w:val="en-US"/>
        </w:rPr>
        <w:t xml:space="preserve"> precludes </w:t>
      </w:r>
      <w:r w:rsidR="00B22681" w:rsidRPr="005E110C">
        <w:rPr>
          <w:lang w:val="en-US"/>
        </w:rPr>
        <w:t xml:space="preserve">a </w:t>
      </w:r>
      <w:r w:rsidRPr="005E110C">
        <w:rPr>
          <w:lang w:val="en-US"/>
        </w:rPr>
        <w:t xml:space="preserve">key management private key from being </w:t>
      </w:r>
      <w:r w:rsidR="00F14E20" w:rsidRPr="005E110C">
        <w:rPr>
          <w:lang w:val="en-US"/>
        </w:rPr>
        <w:t xml:space="preserve">used </w:t>
      </w:r>
      <w:r w:rsidRPr="005E110C">
        <w:rPr>
          <w:lang w:val="en-US"/>
        </w:rPr>
        <w:t xml:space="preserve">on more than one device (e.g., the PIV Card and a smart phone) as long as all of the requirements of the policy under which the key management certificate was issued are satisfied. Note that this means that in order to be able to </w:t>
      </w:r>
      <w:r w:rsidR="00F14E20" w:rsidRPr="005E110C">
        <w:rPr>
          <w:lang w:val="en-US"/>
        </w:rPr>
        <w:t xml:space="preserve">use </w:t>
      </w:r>
      <w:r w:rsidRPr="005E110C">
        <w:rPr>
          <w:lang w:val="en-US"/>
        </w:rPr>
        <w:t xml:space="preserve">a copy of </w:t>
      </w:r>
      <w:r w:rsidR="00B22681" w:rsidRPr="005E110C">
        <w:rPr>
          <w:lang w:val="en-US"/>
        </w:rPr>
        <w:t xml:space="preserve">a </w:t>
      </w:r>
      <w:r w:rsidRPr="005E110C">
        <w:rPr>
          <w:lang w:val="en-US"/>
        </w:rPr>
        <w:t xml:space="preserve">key management private key in </w:t>
      </w:r>
      <w:r w:rsidR="00FB3814" w:rsidRPr="005E110C">
        <w:rPr>
          <w:lang w:val="en-US"/>
        </w:rPr>
        <w:t xml:space="preserve">a </w:t>
      </w:r>
      <w:r w:rsidR="00927CA2">
        <w:rPr>
          <w:lang w:val="en-US"/>
        </w:rPr>
        <w:fldChar w:fldCharType="begin"/>
      </w:r>
      <w:r w:rsidR="00927CA2">
        <w:rPr>
          <w:lang w:val="en-US"/>
        </w:rPr>
        <w:instrText xml:space="preserve"> REF Ref_FIPS140 \h </w:instrText>
      </w:r>
      <w:r w:rsidR="00927CA2">
        <w:rPr>
          <w:lang w:val="en-US"/>
        </w:rPr>
      </w:r>
      <w:r w:rsidR="00927CA2">
        <w:rPr>
          <w:lang w:val="en-US"/>
        </w:rPr>
        <w:fldChar w:fldCharType="separate"/>
      </w:r>
      <w:r w:rsidR="00927CA2" w:rsidRPr="005E110C">
        <w:rPr>
          <w:lang w:val="en-US"/>
        </w:rPr>
        <w:t>[FIPS140]</w:t>
      </w:r>
      <w:r w:rsidR="00927CA2">
        <w:rPr>
          <w:lang w:val="en-US"/>
        </w:rPr>
        <w:fldChar w:fldCharType="end"/>
      </w:r>
      <w:r w:rsidRPr="005E110C">
        <w:rPr>
          <w:lang w:val="en-US"/>
        </w:rPr>
        <w:t xml:space="preserve"> Level 1 software cryptographic module</w:t>
      </w:r>
      <w:r w:rsidR="00936883" w:rsidRPr="005E110C">
        <w:rPr>
          <w:lang w:val="en-US"/>
        </w:rPr>
        <w:t>,</w:t>
      </w:r>
      <w:r w:rsidRPr="005E110C">
        <w:rPr>
          <w:lang w:val="en-US"/>
        </w:rPr>
        <w:t xml:space="preserve"> the corresponding certificate would have to be issued under a certificate policy, such as id-fpki-common-policy, that does not require the use of a </w:t>
      </w:r>
      <w:r w:rsidR="00927CA2">
        <w:rPr>
          <w:lang w:val="en-US"/>
        </w:rPr>
        <w:fldChar w:fldCharType="begin"/>
      </w:r>
      <w:r w:rsidR="00927CA2">
        <w:rPr>
          <w:lang w:val="en-US"/>
        </w:rPr>
        <w:instrText xml:space="preserve"> REF Ref_FIPS140 \h </w:instrText>
      </w:r>
      <w:r w:rsidR="00927CA2">
        <w:rPr>
          <w:lang w:val="en-US"/>
        </w:rPr>
      </w:r>
      <w:r w:rsidR="00927CA2">
        <w:rPr>
          <w:lang w:val="en-US"/>
        </w:rPr>
        <w:fldChar w:fldCharType="separate"/>
      </w:r>
      <w:r w:rsidR="00927CA2" w:rsidRPr="005E110C">
        <w:rPr>
          <w:lang w:val="en-US"/>
        </w:rPr>
        <w:t>[FIPS140]</w:t>
      </w:r>
      <w:r w:rsidR="00927CA2">
        <w:rPr>
          <w:lang w:val="en-US"/>
        </w:rPr>
        <w:fldChar w:fldCharType="end"/>
      </w:r>
      <w:r w:rsidRPr="005E110C">
        <w:rPr>
          <w:lang w:val="en-US"/>
        </w:rPr>
        <w:t xml:space="preserve"> Level 2 hardware cryptographic module. This should be taken into account at the time that the key management certificate that will be placed on the PIV Card is issued. Key recovery mechanisms are encouraged for key management keys issued to mobile </w:t>
      </w:r>
      <w:r w:rsidR="00354A70" w:rsidRPr="005E110C">
        <w:rPr>
          <w:lang w:val="en-US"/>
        </w:rPr>
        <w:t>device</w:t>
      </w:r>
      <w:r w:rsidR="00AC04E0" w:rsidRPr="005E110C">
        <w:rPr>
          <w:lang w:val="en-US"/>
        </w:rPr>
        <w:t>s.</w:t>
      </w:r>
    </w:p>
    <w:p w14:paraId="353C3708" w14:textId="1E6A06DD" w:rsidR="00CC61E6" w:rsidRPr="005E110C" w:rsidRDefault="00CC61E6" w:rsidP="00CC61E6">
      <w:pPr>
        <w:pStyle w:val="BodyText"/>
        <w:rPr>
          <w:lang w:val="en-US"/>
        </w:rPr>
      </w:pPr>
      <w:r w:rsidRPr="005E110C">
        <w:rPr>
          <w:lang w:val="en-US"/>
        </w:rPr>
        <w:t xml:space="preserve">As the digital signature key on a PIV Card cannot be copied, a mobile </w:t>
      </w:r>
      <w:r w:rsidR="00354A70" w:rsidRPr="005E110C">
        <w:rPr>
          <w:lang w:val="en-US"/>
        </w:rPr>
        <w:t>device</w:t>
      </w:r>
      <w:r w:rsidRPr="005E110C">
        <w:rPr>
          <w:lang w:val="en-US"/>
        </w:rPr>
        <w:t xml:space="preserve"> will have to be issued a new digital signature private key and certificate. The issuance of this private key and certificate is completely independent of the issuance of the PIV Card, although the issuer may choose to leverage the Applicant’s PIV Card to identity proof the Applicant prior to issuing the digital signature certificate. As the certificate policies associated with digital signature certificates in </w:t>
      </w:r>
      <w:r w:rsidR="00927CA2">
        <w:rPr>
          <w:lang w:val="en-US"/>
        </w:rPr>
        <w:fldChar w:fldCharType="begin"/>
      </w:r>
      <w:r w:rsidR="00927CA2">
        <w:rPr>
          <w:lang w:val="en-US"/>
        </w:rPr>
        <w:instrText xml:space="preserve"> REF Ref_COMMON \h </w:instrText>
      </w:r>
      <w:r w:rsidR="00927CA2">
        <w:rPr>
          <w:lang w:val="en-US"/>
        </w:rPr>
      </w:r>
      <w:r w:rsidR="00927CA2">
        <w:rPr>
          <w:lang w:val="en-US"/>
        </w:rPr>
        <w:fldChar w:fldCharType="separate"/>
      </w:r>
      <w:r w:rsidR="00927CA2" w:rsidRPr="005E110C">
        <w:rPr>
          <w:rFonts w:eastAsia="MS Mincho"/>
          <w:color w:val="000000"/>
          <w:szCs w:val="22"/>
          <w:lang w:val="en-US" w:eastAsia="ja-JP"/>
        </w:rPr>
        <w:t>[COMMON]</w:t>
      </w:r>
      <w:r w:rsidR="00927CA2">
        <w:rPr>
          <w:lang w:val="en-US"/>
        </w:rPr>
        <w:fldChar w:fldCharType="end"/>
      </w:r>
      <w:r w:rsidRPr="005E110C">
        <w:rPr>
          <w:lang w:val="en-US"/>
        </w:rPr>
        <w:t xml:space="preserve"> (id-fpki-common-policy, id-fpki-common-hardware, and id-fpki-common-High) are not limited to use with PIV Cards, a digital signature certificate for a mobile </w:t>
      </w:r>
      <w:r w:rsidR="00354A70" w:rsidRPr="005E110C">
        <w:rPr>
          <w:lang w:val="en-US"/>
        </w:rPr>
        <w:t>device</w:t>
      </w:r>
      <w:r w:rsidRPr="005E110C">
        <w:rPr>
          <w:lang w:val="en-US"/>
        </w:rPr>
        <w:t xml:space="preserve"> may be issued under one of these policies, as long as all of the requirements of the policy are satisfied.</w:t>
      </w:r>
    </w:p>
    <w:p w14:paraId="62180545" w14:textId="77777777" w:rsidR="00CC61E6" w:rsidRPr="005E110C" w:rsidRDefault="00CC61E6" w:rsidP="00CC61E6">
      <w:pPr>
        <w:pStyle w:val="BodyText"/>
        <w:rPr>
          <w:lang w:val="en-US"/>
        </w:rPr>
        <w:sectPr w:rsidR="00CC61E6" w:rsidRPr="005E110C" w:rsidSect="008506ED">
          <w:type w:val="continuous"/>
          <w:pgSz w:w="12240" w:h="15840" w:code="1"/>
          <w:pgMar w:top="1440" w:right="1440" w:bottom="1440" w:left="1440" w:header="720" w:footer="720" w:gutter="0"/>
          <w:pgNumType w:start="1"/>
          <w:cols w:space="720"/>
          <w:docGrid w:linePitch="360"/>
        </w:sectPr>
      </w:pPr>
    </w:p>
    <w:p w14:paraId="4E8F2053" w14:textId="1F935BAC" w:rsidR="00CC61E6" w:rsidRPr="005E110C" w:rsidRDefault="00513C04" w:rsidP="007A57AB">
      <w:pPr>
        <w:pStyle w:val="Heading6"/>
        <w:pBdr>
          <w:bottom w:val="single" w:sz="4" w:space="0" w:color="auto"/>
        </w:pBdr>
        <w:ind w:hanging="2412"/>
        <w:jc w:val="left"/>
      </w:pPr>
      <w:bookmarkStart w:id="101" w:name="_Data_Model_and"/>
      <w:bookmarkStart w:id="102" w:name="_Data_Model_and_1"/>
      <w:bookmarkStart w:id="103" w:name="_Data_Model_and_2"/>
      <w:bookmarkStart w:id="104" w:name="_Data_Model_and_3"/>
      <w:bookmarkStart w:id="105" w:name="_Data_Model_and_4"/>
      <w:bookmarkStart w:id="106" w:name="_Data_Model_and_5"/>
      <w:bookmarkStart w:id="107" w:name="_Data_Model_and_6"/>
      <w:bookmarkStart w:id="108" w:name="_Data_Model_and_7"/>
      <w:bookmarkStart w:id="109" w:name="_Toc277240025"/>
      <w:bookmarkEnd w:id="101"/>
      <w:bookmarkEnd w:id="102"/>
      <w:bookmarkEnd w:id="103"/>
      <w:bookmarkEnd w:id="104"/>
      <w:bookmarkEnd w:id="105"/>
      <w:bookmarkEnd w:id="106"/>
      <w:bookmarkEnd w:id="107"/>
      <w:bookmarkEnd w:id="108"/>
      <w:r w:rsidRPr="005E110C">
        <w:lastRenderedPageBreak/>
        <w:t xml:space="preserve">Data Model and </w:t>
      </w:r>
      <w:r w:rsidR="00D946B9" w:rsidRPr="005E110C">
        <w:t xml:space="preserve">Interfaces for </w:t>
      </w:r>
      <w:r w:rsidR="00CC61E6" w:rsidRPr="005E110C">
        <w:t>Removable (</w:t>
      </w:r>
      <w:r w:rsidRPr="005E110C">
        <w:t>N</w:t>
      </w:r>
      <w:r w:rsidR="00CC61E6" w:rsidRPr="005E110C">
        <w:t>on-</w:t>
      </w:r>
      <w:r w:rsidRPr="005E110C">
        <w:t>E</w:t>
      </w:r>
      <w:r w:rsidR="00CC61E6" w:rsidRPr="005E110C">
        <w:t xml:space="preserve">mbedded) Hardware Cryptographic Tokens </w:t>
      </w:r>
      <w:r w:rsidR="007C303C" w:rsidRPr="005E110C">
        <w:t>(Normative)</w:t>
      </w:r>
      <w:bookmarkEnd w:id="109"/>
    </w:p>
    <w:p w14:paraId="63D7FE72" w14:textId="72FB7420" w:rsidR="00504747" w:rsidRPr="005E110C" w:rsidRDefault="005A1DC3" w:rsidP="005C073C">
      <w:pPr>
        <w:pStyle w:val="BodyText"/>
        <w:rPr>
          <w:lang w:val="en-US"/>
        </w:rPr>
      </w:pPr>
      <w:r w:rsidRPr="005E110C">
        <w:rPr>
          <w:lang w:val="en-US"/>
        </w:rPr>
        <w:t>Th</w:t>
      </w:r>
      <w:r w:rsidR="0031723D" w:rsidRPr="005E110C">
        <w:rPr>
          <w:lang w:val="en-US"/>
        </w:rPr>
        <w:t xml:space="preserve">is </w:t>
      </w:r>
      <w:r w:rsidR="005D20E5" w:rsidRPr="005E110C">
        <w:rPr>
          <w:lang w:val="en-US"/>
        </w:rPr>
        <w:t xml:space="preserve">appendix </w:t>
      </w:r>
      <w:r w:rsidR="00405573" w:rsidRPr="005E110C">
        <w:rPr>
          <w:lang w:val="en-US"/>
        </w:rPr>
        <w:t>provide</w:t>
      </w:r>
      <w:r w:rsidR="0031723D" w:rsidRPr="005E110C">
        <w:rPr>
          <w:lang w:val="en-US"/>
        </w:rPr>
        <w:t>s</w:t>
      </w:r>
      <w:r w:rsidR="00513C04" w:rsidRPr="005E110C">
        <w:rPr>
          <w:lang w:val="en-US"/>
        </w:rPr>
        <w:t xml:space="preserve"> data model and</w:t>
      </w:r>
      <w:r w:rsidR="00405573" w:rsidRPr="005E110C">
        <w:rPr>
          <w:lang w:val="en-US"/>
        </w:rPr>
        <w:t xml:space="preserve"> </w:t>
      </w:r>
      <w:r w:rsidR="00504747" w:rsidRPr="005E110C">
        <w:rPr>
          <w:lang w:val="en-US"/>
        </w:rPr>
        <w:t xml:space="preserve">interface </w:t>
      </w:r>
      <w:r w:rsidRPr="005E110C">
        <w:rPr>
          <w:lang w:val="en-US"/>
        </w:rPr>
        <w:t xml:space="preserve">requirements for </w:t>
      </w:r>
      <w:r w:rsidR="00513C04" w:rsidRPr="005E110C">
        <w:rPr>
          <w:lang w:val="en-US"/>
        </w:rPr>
        <w:t xml:space="preserve">the </w:t>
      </w:r>
      <w:r w:rsidRPr="005E110C">
        <w:rPr>
          <w:lang w:val="en-US"/>
        </w:rPr>
        <w:t xml:space="preserve">Derived </w:t>
      </w:r>
      <w:r w:rsidR="00EA2634" w:rsidRPr="005E110C">
        <w:rPr>
          <w:lang w:val="en-US"/>
        </w:rPr>
        <w:t xml:space="preserve">PIV </w:t>
      </w:r>
      <w:r w:rsidRPr="005E110C">
        <w:rPr>
          <w:lang w:val="en-US"/>
        </w:rPr>
        <w:t>Applications implemented on removable h</w:t>
      </w:r>
      <w:r w:rsidR="00AC04E0" w:rsidRPr="005E110C">
        <w:rPr>
          <w:lang w:val="en-US"/>
        </w:rPr>
        <w:t>ardware cryptographic tokens.</w:t>
      </w:r>
    </w:p>
    <w:p w14:paraId="704943A3" w14:textId="33A2E63D" w:rsidR="00504747" w:rsidRPr="005E110C" w:rsidRDefault="006562D7" w:rsidP="00421610">
      <w:pPr>
        <w:pStyle w:val="Heading7"/>
      </w:pPr>
      <w:bookmarkStart w:id="110" w:name="_Toc277240026"/>
      <w:r w:rsidRPr="005E110C">
        <w:t xml:space="preserve">Derived </w:t>
      </w:r>
      <w:r w:rsidR="00EA2634" w:rsidRPr="005E110C">
        <w:t xml:space="preserve">PIV </w:t>
      </w:r>
      <w:r w:rsidRPr="005E110C">
        <w:t xml:space="preserve">Application </w:t>
      </w:r>
      <w:r w:rsidR="004E5E82" w:rsidRPr="005E110C">
        <w:t>Data Model and Representation</w:t>
      </w:r>
      <w:bookmarkEnd w:id="110"/>
      <w:r w:rsidR="00D946B9" w:rsidRPr="005E110C">
        <w:t xml:space="preserve"> </w:t>
      </w:r>
    </w:p>
    <w:p w14:paraId="45B4B774" w14:textId="2611133A" w:rsidR="005C073C" w:rsidRPr="005E110C" w:rsidRDefault="00FA70A4" w:rsidP="00421610">
      <w:pPr>
        <w:pStyle w:val="BodyText"/>
        <w:rPr>
          <w:lang w:val="en-US"/>
        </w:rPr>
      </w:pPr>
      <w:r w:rsidRPr="005E110C">
        <w:rPr>
          <w:lang w:val="en-US"/>
        </w:rPr>
        <w:t xml:space="preserve">The </w:t>
      </w:r>
      <w:r w:rsidR="004E5E82" w:rsidRPr="005E110C">
        <w:rPr>
          <w:lang w:val="en-US"/>
        </w:rPr>
        <w:t>data model and representation</w:t>
      </w:r>
      <w:r w:rsidR="00504747" w:rsidRPr="005E110C">
        <w:rPr>
          <w:lang w:val="en-US"/>
        </w:rPr>
        <w:t xml:space="preserve"> </w:t>
      </w:r>
      <w:r w:rsidRPr="005E110C">
        <w:rPr>
          <w:lang w:val="en-US"/>
        </w:rPr>
        <w:t xml:space="preserve">requirements for Derived </w:t>
      </w:r>
      <w:r w:rsidR="00EA2634" w:rsidRPr="005E110C">
        <w:rPr>
          <w:lang w:val="en-US"/>
        </w:rPr>
        <w:t xml:space="preserve">PIV </w:t>
      </w:r>
      <w:r w:rsidRPr="005E110C">
        <w:rPr>
          <w:lang w:val="en-US"/>
        </w:rPr>
        <w:t xml:space="preserve">Applications are based on the requirements for PIV Card Applications as described in </w:t>
      </w:r>
      <w:r w:rsidR="003F1E7E">
        <w:rPr>
          <w:lang w:val="en-US"/>
        </w:rPr>
        <w:fldChar w:fldCharType="begin"/>
      </w:r>
      <w:r w:rsidR="003F1E7E">
        <w:rPr>
          <w:lang w:val="en-US"/>
        </w:rPr>
        <w:instrText xml:space="preserve"> REF  Ref_SP800_73Part1 \h </w:instrText>
      </w:r>
      <w:r w:rsidR="003F1E7E">
        <w:rPr>
          <w:lang w:val="en-US"/>
        </w:rPr>
      </w:r>
      <w:r w:rsidR="003F1E7E">
        <w:rPr>
          <w:lang w:val="en-US"/>
        </w:rPr>
        <w:fldChar w:fldCharType="separate"/>
      </w:r>
      <w:r w:rsidR="003F1E7E">
        <w:rPr>
          <w:lang w:val="en-US"/>
        </w:rPr>
        <w:t>[</w:t>
      </w:r>
      <w:r w:rsidR="003F1E7E" w:rsidRPr="00E5441D">
        <w:t>SP800-73Part1]</w:t>
      </w:r>
      <w:r w:rsidR="003F1E7E">
        <w:rPr>
          <w:lang w:val="en-US"/>
        </w:rPr>
        <w:fldChar w:fldCharType="end"/>
      </w:r>
      <w:r w:rsidRPr="005E110C">
        <w:rPr>
          <w:lang w:val="en-US"/>
        </w:rPr>
        <w:t xml:space="preserve">. </w:t>
      </w:r>
      <w:r w:rsidR="005C073C" w:rsidRPr="005E110C">
        <w:rPr>
          <w:lang w:val="en-US"/>
        </w:rPr>
        <w:t xml:space="preserve">The specifications for the mandatory and optional data objects listed below are </w:t>
      </w:r>
      <w:r w:rsidR="00BF1496" w:rsidRPr="005E110C">
        <w:rPr>
          <w:lang w:val="en-US"/>
        </w:rPr>
        <w:t>the same as</w:t>
      </w:r>
      <w:r w:rsidR="005C073C" w:rsidRPr="005E110C">
        <w:rPr>
          <w:lang w:val="en-US"/>
        </w:rPr>
        <w:t xml:space="preserve"> the specifications of the corresponding data objects on a PIV Card Application as described in </w:t>
      </w:r>
      <w:r w:rsidR="003F1E7E">
        <w:rPr>
          <w:lang w:val="en-US"/>
        </w:rPr>
        <w:fldChar w:fldCharType="begin"/>
      </w:r>
      <w:r w:rsidR="003F1E7E">
        <w:rPr>
          <w:lang w:val="en-US"/>
        </w:rPr>
        <w:instrText xml:space="preserve"> REF  Ref_SP800_73Part1 \h </w:instrText>
      </w:r>
      <w:r w:rsidR="003F1E7E">
        <w:rPr>
          <w:lang w:val="en-US"/>
        </w:rPr>
      </w:r>
      <w:r w:rsidR="003F1E7E">
        <w:rPr>
          <w:lang w:val="en-US"/>
        </w:rPr>
        <w:fldChar w:fldCharType="separate"/>
      </w:r>
      <w:r w:rsidR="003F1E7E">
        <w:rPr>
          <w:lang w:val="en-US"/>
        </w:rPr>
        <w:t>[</w:t>
      </w:r>
      <w:r w:rsidR="003F1E7E" w:rsidRPr="00E5441D">
        <w:t>SP800-73Part1]</w:t>
      </w:r>
      <w:r w:rsidR="003F1E7E">
        <w:rPr>
          <w:lang w:val="en-US"/>
        </w:rPr>
        <w:fldChar w:fldCharType="end"/>
      </w:r>
      <w:r w:rsidR="007E62AE" w:rsidRPr="005E110C">
        <w:rPr>
          <w:lang w:val="en-US"/>
        </w:rPr>
        <w:t>,</w:t>
      </w:r>
      <w:r w:rsidR="005C073C" w:rsidRPr="005E110C">
        <w:rPr>
          <w:lang w:val="en-US"/>
        </w:rPr>
        <w:t xml:space="preserve"> except for the </w:t>
      </w:r>
      <w:r w:rsidR="007673CB" w:rsidRPr="005E110C">
        <w:rPr>
          <w:lang w:val="en-US"/>
        </w:rPr>
        <w:t>general difference that the</w:t>
      </w:r>
      <w:r w:rsidR="005C073C" w:rsidRPr="005E110C">
        <w:rPr>
          <w:lang w:val="en-US"/>
        </w:rPr>
        <w:t xml:space="preserve"> contactless interface </w:t>
      </w:r>
      <w:r w:rsidR="007673CB" w:rsidRPr="005E110C">
        <w:rPr>
          <w:lang w:val="en-US"/>
        </w:rPr>
        <w:t>is not supported by</w:t>
      </w:r>
      <w:r w:rsidR="005C073C" w:rsidRPr="005E110C">
        <w:rPr>
          <w:lang w:val="en-US"/>
        </w:rPr>
        <w:t xml:space="preserve"> the Derived </w:t>
      </w:r>
      <w:r w:rsidR="00EA2634" w:rsidRPr="005E110C">
        <w:rPr>
          <w:lang w:val="en-US"/>
        </w:rPr>
        <w:t xml:space="preserve">PIV </w:t>
      </w:r>
      <w:r w:rsidR="005C073C" w:rsidRPr="005E110C">
        <w:rPr>
          <w:lang w:val="en-US"/>
        </w:rPr>
        <w:t>Application</w:t>
      </w:r>
      <w:r w:rsidR="007673CB" w:rsidRPr="005E110C">
        <w:rPr>
          <w:lang w:val="en-US"/>
        </w:rPr>
        <w:t>.</w:t>
      </w:r>
    </w:p>
    <w:p w14:paraId="40EEC511" w14:textId="0793DAAE" w:rsidR="005A1DC3" w:rsidRPr="005E110C" w:rsidRDefault="005A1DC3" w:rsidP="00421610">
      <w:pPr>
        <w:pStyle w:val="Heading8"/>
      </w:pPr>
      <w:bookmarkStart w:id="111" w:name="_Toc277240027"/>
      <w:r w:rsidRPr="005E110C">
        <w:t xml:space="preserve">Derived </w:t>
      </w:r>
      <w:r w:rsidR="00EA2634" w:rsidRPr="005E110C">
        <w:t xml:space="preserve">PIV </w:t>
      </w:r>
      <w:r w:rsidRPr="005E110C">
        <w:t>Application Identifier</w:t>
      </w:r>
      <w:bookmarkEnd w:id="111"/>
    </w:p>
    <w:p w14:paraId="230AF48B" w14:textId="4E3907BF" w:rsidR="005A1DC3" w:rsidRPr="005E110C" w:rsidRDefault="005A1DC3" w:rsidP="005A1DC3">
      <w:pPr>
        <w:pStyle w:val="BodyText"/>
        <w:rPr>
          <w:lang w:val="en-US"/>
        </w:rPr>
      </w:pPr>
      <w:r w:rsidRPr="005E110C">
        <w:rPr>
          <w:lang w:val="en-US"/>
        </w:rPr>
        <w:t xml:space="preserve">The Application Identifier (AID) of the Derived </w:t>
      </w:r>
      <w:r w:rsidR="00EA2634" w:rsidRPr="005E110C">
        <w:rPr>
          <w:lang w:val="en-US"/>
        </w:rPr>
        <w:t xml:space="preserve">PIV </w:t>
      </w:r>
      <w:r w:rsidR="00AC04E0" w:rsidRPr="005E110C">
        <w:rPr>
          <w:lang w:val="en-US"/>
        </w:rPr>
        <w:t>Application shall be:</w:t>
      </w:r>
    </w:p>
    <w:p w14:paraId="76544A64" w14:textId="0F4830B9" w:rsidR="005A1DC3" w:rsidRPr="005E110C" w:rsidRDefault="002529F3" w:rsidP="005A1DC3">
      <w:pPr>
        <w:pStyle w:val="BodyText"/>
        <w:rPr>
          <w:lang w:val="en-US"/>
        </w:rPr>
      </w:pPr>
      <w:r w:rsidRPr="005E110C">
        <w:rPr>
          <w:lang w:val="en-US"/>
        </w:rPr>
        <w:tab/>
      </w:r>
      <w:r w:rsidR="00C54F4F" w:rsidRPr="005E110C">
        <w:rPr>
          <w:lang w:val="en-US"/>
        </w:rPr>
        <w:t>'</w:t>
      </w:r>
      <w:r w:rsidR="005A1DC3" w:rsidRPr="005E110C">
        <w:rPr>
          <w:lang w:val="en-US"/>
        </w:rPr>
        <w:t>A0 00 00 03 08</w:t>
      </w:r>
      <w:r w:rsidR="00904F47" w:rsidRPr="005E110C">
        <w:rPr>
          <w:lang w:val="en-US"/>
        </w:rPr>
        <w:tab/>
      </w:r>
      <w:r w:rsidR="005A1DC3" w:rsidRPr="005E110C">
        <w:rPr>
          <w:lang w:val="en-US"/>
        </w:rPr>
        <w:tab/>
      </w:r>
      <w:r w:rsidR="00904F47" w:rsidRPr="005E110C">
        <w:rPr>
          <w:lang w:val="en-US"/>
        </w:rPr>
        <w:t>00 00 20 00</w:t>
      </w:r>
      <w:r w:rsidR="00904F47" w:rsidRPr="005E110C">
        <w:rPr>
          <w:lang w:val="en-US"/>
        </w:rPr>
        <w:tab/>
        <w:t>01 00</w:t>
      </w:r>
      <w:r w:rsidR="00C54F4F" w:rsidRPr="005E110C">
        <w:rPr>
          <w:lang w:val="en-US"/>
        </w:rPr>
        <w:t>'</w:t>
      </w:r>
    </w:p>
    <w:p w14:paraId="1AB6CCA0" w14:textId="5F81EAE1" w:rsidR="005A1DC3" w:rsidRPr="005E110C" w:rsidRDefault="005A1DC3" w:rsidP="005A1DC3">
      <w:pPr>
        <w:pStyle w:val="BodyText"/>
        <w:rPr>
          <w:lang w:val="en-US"/>
        </w:rPr>
      </w:pPr>
      <w:r w:rsidRPr="005E110C">
        <w:rPr>
          <w:lang w:val="en-US"/>
        </w:rPr>
        <w:t xml:space="preserve">The Derived </w:t>
      </w:r>
      <w:r w:rsidR="00EA2634" w:rsidRPr="005E110C">
        <w:rPr>
          <w:lang w:val="en-US"/>
        </w:rPr>
        <w:t xml:space="preserve">PIV </w:t>
      </w:r>
      <w:r w:rsidRPr="005E110C">
        <w:rPr>
          <w:lang w:val="en-US"/>
        </w:rPr>
        <w:t>Application can be selected as the current application on the removable hardware cryptographic token by providing the full AID listed above or by providing the right</w:t>
      </w:r>
      <w:r w:rsidR="00AC04E0" w:rsidRPr="005E110C">
        <w:rPr>
          <w:lang w:val="en-US"/>
        </w:rPr>
        <w:t xml:space="preserve"> truncated version, as follows:</w:t>
      </w:r>
    </w:p>
    <w:p w14:paraId="71D4D7FC" w14:textId="65686784" w:rsidR="005A1DC3" w:rsidRPr="005E110C" w:rsidRDefault="005A1DC3" w:rsidP="005A1DC3">
      <w:pPr>
        <w:pStyle w:val="BodyText"/>
        <w:rPr>
          <w:lang w:val="en-US"/>
        </w:rPr>
      </w:pPr>
      <w:r w:rsidRPr="005E110C">
        <w:rPr>
          <w:lang w:val="en-US"/>
        </w:rPr>
        <w:tab/>
      </w:r>
      <w:r w:rsidR="00C54F4F" w:rsidRPr="005E110C">
        <w:rPr>
          <w:lang w:val="en-US"/>
        </w:rPr>
        <w:t>'</w:t>
      </w:r>
      <w:r w:rsidRPr="005E110C">
        <w:rPr>
          <w:lang w:val="en-US"/>
        </w:rPr>
        <w:t>A0 00 00 03 08</w:t>
      </w:r>
      <w:r w:rsidR="00AC04E0" w:rsidRPr="005E110C">
        <w:rPr>
          <w:lang w:val="en-US"/>
        </w:rPr>
        <w:tab/>
      </w:r>
      <w:r w:rsidRPr="005E110C">
        <w:rPr>
          <w:lang w:val="en-US"/>
        </w:rPr>
        <w:tab/>
      </w:r>
      <w:r w:rsidR="00904F47" w:rsidRPr="005E110C">
        <w:rPr>
          <w:lang w:val="en-US"/>
        </w:rPr>
        <w:t>00 00 20 00</w:t>
      </w:r>
      <w:r w:rsidR="00C54F4F" w:rsidRPr="005E110C">
        <w:rPr>
          <w:lang w:val="en-US"/>
        </w:rPr>
        <w:t>'</w:t>
      </w:r>
    </w:p>
    <w:p w14:paraId="0D6ED1CA" w14:textId="71583181" w:rsidR="005A1DC3" w:rsidRPr="005E110C" w:rsidRDefault="005A1DC3" w:rsidP="00421610">
      <w:pPr>
        <w:pStyle w:val="Heading8"/>
      </w:pPr>
      <w:bookmarkStart w:id="112" w:name="_Toc277240028"/>
      <w:r w:rsidRPr="005E110C">
        <w:t xml:space="preserve">Derived </w:t>
      </w:r>
      <w:r w:rsidR="00EA2634" w:rsidRPr="005E110C">
        <w:t xml:space="preserve">PIV </w:t>
      </w:r>
      <w:r w:rsidRPr="005E110C">
        <w:t xml:space="preserve">Application Data Model </w:t>
      </w:r>
      <w:r w:rsidR="000A54A0" w:rsidRPr="005E110C">
        <w:t>Elements</w:t>
      </w:r>
      <w:bookmarkEnd w:id="112"/>
    </w:p>
    <w:p w14:paraId="6F72F3F1" w14:textId="5F701A0C" w:rsidR="005A1DC3" w:rsidRPr="005E110C" w:rsidRDefault="005A1DC3" w:rsidP="003D7CF2">
      <w:pPr>
        <w:pStyle w:val="BodyText"/>
        <w:rPr>
          <w:lang w:val="en-US"/>
        </w:rPr>
      </w:pPr>
      <w:r w:rsidRPr="005E110C">
        <w:rPr>
          <w:lang w:val="en-US"/>
        </w:rPr>
        <w:t xml:space="preserve">The Derived </w:t>
      </w:r>
      <w:r w:rsidR="00EA2634" w:rsidRPr="005E110C">
        <w:rPr>
          <w:lang w:val="en-US"/>
        </w:rPr>
        <w:t xml:space="preserve">PIV </w:t>
      </w:r>
      <w:r w:rsidRPr="005E110C">
        <w:rPr>
          <w:lang w:val="en-US"/>
        </w:rPr>
        <w:t xml:space="preserve">Application shall contain the following mandatory interoperable data object: </w:t>
      </w:r>
    </w:p>
    <w:p w14:paraId="28056248" w14:textId="07ECE778" w:rsidR="005A1DC3" w:rsidRPr="005E110C" w:rsidRDefault="005A1DC3" w:rsidP="00421610">
      <w:pPr>
        <w:pStyle w:val="ColorfulList-Accent11"/>
        <w:numPr>
          <w:ilvl w:val="0"/>
          <w:numId w:val="34"/>
        </w:numPr>
        <w:spacing w:before="120" w:after="120" w:line="240" w:lineRule="auto"/>
        <w:rPr>
          <w:szCs w:val="20"/>
        </w:rPr>
      </w:pPr>
      <w:r w:rsidRPr="005E110C">
        <w:rPr>
          <w:rFonts w:ascii="Times New Roman" w:hAnsi="Times New Roman"/>
          <w:b/>
          <w:color w:val="000000"/>
        </w:rPr>
        <w:t xml:space="preserve">X.509 Certificate for Derived </w:t>
      </w:r>
      <w:r w:rsidR="00EA2634" w:rsidRPr="005E110C">
        <w:rPr>
          <w:rFonts w:ascii="Times New Roman" w:hAnsi="Times New Roman"/>
          <w:b/>
          <w:color w:val="000000"/>
        </w:rPr>
        <w:t xml:space="preserve">PIV </w:t>
      </w:r>
      <w:r w:rsidRPr="005E110C">
        <w:rPr>
          <w:rFonts w:ascii="Times New Roman" w:hAnsi="Times New Roman"/>
          <w:b/>
          <w:color w:val="000000"/>
        </w:rPr>
        <w:t>Authentication—</w:t>
      </w:r>
      <w:r w:rsidRPr="005E110C">
        <w:rPr>
          <w:rFonts w:ascii="Times New Roman" w:hAnsi="Times New Roman"/>
        </w:rPr>
        <w:t xml:space="preserve">The read access control rule for </w:t>
      </w:r>
      <w:r w:rsidR="000A54A0" w:rsidRPr="005E110C">
        <w:rPr>
          <w:rFonts w:ascii="Times New Roman" w:hAnsi="Times New Roman"/>
        </w:rPr>
        <w:t>X</w:t>
      </w:r>
      <w:r w:rsidRPr="005E110C">
        <w:rPr>
          <w:rFonts w:ascii="Times New Roman" w:hAnsi="Times New Roman"/>
        </w:rPr>
        <w:t xml:space="preserve">.509 </w:t>
      </w:r>
      <w:r w:rsidR="00925492" w:rsidRPr="005E110C">
        <w:rPr>
          <w:rFonts w:ascii="Times New Roman" w:hAnsi="Times New Roman"/>
        </w:rPr>
        <w:t xml:space="preserve">Certificate for </w:t>
      </w:r>
      <w:r w:rsidRPr="005E110C">
        <w:rPr>
          <w:rFonts w:ascii="Times New Roman" w:hAnsi="Times New Roman"/>
        </w:rPr>
        <w:t xml:space="preserve">Derived </w:t>
      </w:r>
      <w:r w:rsidR="00925492" w:rsidRPr="005E110C">
        <w:rPr>
          <w:rFonts w:ascii="Times New Roman" w:hAnsi="Times New Roman"/>
        </w:rPr>
        <w:t xml:space="preserve">PIV </w:t>
      </w:r>
      <w:r w:rsidRPr="005E110C">
        <w:rPr>
          <w:rFonts w:ascii="Times New Roman" w:hAnsi="Times New Roman"/>
        </w:rPr>
        <w:t xml:space="preserve">Authentication </w:t>
      </w:r>
      <w:r w:rsidR="005B2F4E" w:rsidRPr="005E110C">
        <w:rPr>
          <w:rFonts w:ascii="Times New Roman" w:hAnsi="Times New Roman"/>
        </w:rPr>
        <w:t xml:space="preserve">and </w:t>
      </w:r>
      <w:r w:rsidR="00506801" w:rsidRPr="005E110C">
        <w:rPr>
          <w:rFonts w:ascii="Times New Roman" w:hAnsi="Times New Roman"/>
        </w:rPr>
        <w:t xml:space="preserve">the </w:t>
      </w:r>
      <w:r w:rsidR="005B2F4E" w:rsidRPr="005E110C">
        <w:rPr>
          <w:rFonts w:ascii="Times New Roman" w:hAnsi="Times New Roman"/>
        </w:rPr>
        <w:t xml:space="preserve">PKI cryptographic function access rule for </w:t>
      </w:r>
      <w:r w:rsidR="00506801" w:rsidRPr="005E110C">
        <w:rPr>
          <w:rFonts w:ascii="Times New Roman" w:hAnsi="Times New Roman"/>
        </w:rPr>
        <w:t xml:space="preserve">the </w:t>
      </w:r>
      <w:r w:rsidR="005B2F4E" w:rsidRPr="005E110C">
        <w:rPr>
          <w:rFonts w:ascii="Times New Roman" w:hAnsi="Times New Roman"/>
        </w:rPr>
        <w:t>corresponding</w:t>
      </w:r>
      <w:r w:rsidRPr="005E110C">
        <w:rPr>
          <w:rFonts w:ascii="Times New Roman" w:hAnsi="Times New Roman"/>
        </w:rPr>
        <w:t xml:space="preserve"> private key are </w:t>
      </w:r>
      <w:r w:rsidR="009218F5" w:rsidRPr="005E110C">
        <w:rPr>
          <w:rFonts w:ascii="Times New Roman" w:hAnsi="Times New Roman"/>
        </w:rPr>
        <w:t xml:space="preserve">as described </w:t>
      </w:r>
      <w:r w:rsidR="005B2F4E" w:rsidRPr="005E110C">
        <w:rPr>
          <w:rFonts w:ascii="Times New Roman" w:hAnsi="Times New Roman"/>
        </w:rPr>
        <w:t xml:space="preserve">for the X.509 Certificate for PIV Authentication </w:t>
      </w:r>
      <w:r w:rsidR="009218F5" w:rsidRPr="005E110C">
        <w:rPr>
          <w:rFonts w:ascii="Times New Roman" w:hAnsi="Times New Roman"/>
        </w:rPr>
        <w:t>in</w:t>
      </w:r>
      <w:r w:rsidRPr="005E110C">
        <w:rPr>
          <w:rFonts w:ascii="Times New Roman" w:hAnsi="Times New Roman"/>
        </w:rPr>
        <w:t xml:space="preserve"> </w:t>
      </w:r>
      <w:r w:rsidR="00D06232" w:rsidRPr="005E110C">
        <w:rPr>
          <w:rFonts w:ascii="Times New Roman" w:hAnsi="Times New Roman"/>
        </w:rPr>
        <w:t xml:space="preserve">Section 3.1.3 of </w:t>
      </w:r>
      <w:r w:rsidR="003F1E7E" w:rsidRPr="003F1E7E">
        <w:rPr>
          <w:rFonts w:ascii="Times New Roman" w:hAnsi="Times New Roman"/>
        </w:rPr>
        <w:fldChar w:fldCharType="begin"/>
      </w:r>
      <w:r w:rsidR="003F1E7E" w:rsidRPr="003F1E7E">
        <w:rPr>
          <w:rFonts w:ascii="Times New Roman" w:hAnsi="Times New Roman"/>
        </w:rPr>
        <w:instrText xml:space="preserve"> REF  Ref_SP800_73Part1 \h </w:instrText>
      </w:r>
      <w:r w:rsidR="003F1E7E" w:rsidRPr="003F1E7E">
        <w:rPr>
          <w:rFonts w:ascii="Times New Roman" w:hAnsi="Times New Roman"/>
        </w:rPr>
      </w:r>
      <w:r w:rsidR="003F1E7E" w:rsidRPr="003F1E7E">
        <w:rPr>
          <w:rFonts w:ascii="Times New Roman" w:hAnsi="Times New Roman"/>
        </w:rPr>
        <w:fldChar w:fldCharType="separate"/>
      </w:r>
      <w:r w:rsidR="003F1E7E" w:rsidRPr="003F1E7E">
        <w:rPr>
          <w:rFonts w:ascii="Times New Roman" w:hAnsi="Times New Roman"/>
        </w:rPr>
        <w:t>[SP800-73Part1]</w:t>
      </w:r>
      <w:r w:rsidR="003F1E7E" w:rsidRPr="003F1E7E">
        <w:rPr>
          <w:rFonts w:ascii="Times New Roman" w:hAnsi="Times New Roman"/>
        </w:rPr>
        <w:fldChar w:fldCharType="end"/>
      </w:r>
      <w:r w:rsidRPr="005E110C">
        <w:rPr>
          <w:rFonts w:ascii="Times New Roman" w:hAnsi="Times New Roman"/>
        </w:rPr>
        <w:t>.</w:t>
      </w:r>
    </w:p>
    <w:p w14:paraId="71983633" w14:textId="77777777" w:rsidR="005A1DC3" w:rsidRPr="005E110C" w:rsidRDefault="005A1DC3" w:rsidP="003D7CF2">
      <w:pPr>
        <w:pStyle w:val="BodyText"/>
        <w:rPr>
          <w:lang w:val="en-US"/>
        </w:rPr>
      </w:pPr>
      <w:r w:rsidRPr="005E110C">
        <w:rPr>
          <w:lang w:val="en-US"/>
        </w:rPr>
        <w:t xml:space="preserve">The optional data objects are as follows: </w:t>
      </w:r>
    </w:p>
    <w:p w14:paraId="77643EC1" w14:textId="78A45989" w:rsidR="005A1DC3" w:rsidRPr="005E110C" w:rsidRDefault="005A1DC3" w:rsidP="00421610">
      <w:pPr>
        <w:pStyle w:val="BodyText"/>
        <w:numPr>
          <w:ilvl w:val="0"/>
          <w:numId w:val="34"/>
        </w:numPr>
        <w:rPr>
          <w:lang w:val="en-US"/>
        </w:rPr>
      </w:pPr>
      <w:r w:rsidRPr="005E110C">
        <w:rPr>
          <w:b/>
          <w:lang w:val="en-US"/>
        </w:rPr>
        <w:t>X.509 Certificate for Digital Signature—</w:t>
      </w:r>
      <w:r w:rsidR="000026B8" w:rsidRPr="005E110C">
        <w:rPr>
          <w:lang w:val="en-US"/>
        </w:rPr>
        <w:t xml:space="preserve">The </w:t>
      </w:r>
      <w:r w:rsidR="003537C8" w:rsidRPr="005E110C">
        <w:rPr>
          <w:lang w:val="en-US"/>
        </w:rPr>
        <w:t xml:space="preserve">read access control rule </w:t>
      </w:r>
      <w:r w:rsidR="000026B8" w:rsidRPr="005E110C">
        <w:rPr>
          <w:lang w:val="en-US"/>
        </w:rPr>
        <w:t>for the X.509 Certificate for Digital Signature</w:t>
      </w:r>
      <w:r w:rsidR="003537C8" w:rsidRPr="005E110C">
        <w:rPr>
          <w:lang w:val="en-US"/>
        </w:rPr>
        <w:t xml:space="preserve"> and </w:t>
      </w:r>
      <w:r w:rsidR="00506801" w:rsidRPr="005E110C">
        <w:rPr>
          <w:lang w:val="en-US"/>
        </w:rPr>
        <w:t xml:space="preserve">the </w:t>
      </w:r>
      <w:r w:rsidR="003537C8" w:rsidRPr="005E110C">
        <w:rPr>
          <w:lang w:val="en-US"/>
        </w:rPr>
        <w:t xml:space="preserve">PKI cryptographic function access rule for </w:t>
      </w:r>
      <w:r w:rsidR="00506801" w:rsidRPr="005E110C">
        <w:rPr>
          <w:lang w:val="en-US"/>
        </w:rPr>
        <w:t xml:space="preserve">the </w:t>
      </w:r>
      <w:r w:rsidR="003537C8" w:rsidRPr="005E110C">
        <w:rPr>
          <w:lang w:val="en-US"/>
        </w:rPr>
        <w:t>corresponding private key</w:t>
      </w:r>
      <w:r w:rsidR="000026B8" w:rsidRPr="005E110C">
        <w:rPr>
          <w:lang w:val="en-US"/>
        </w:rPr>
        <w:t xml:space="preserve"> are as described in Section 3.2.</w:t>
      </w:r>
      <w:r w:rsidR="000D072D" w:rsidRPr="005E110C">
        <w:rPr>
          <w:lang w:val="en-US"/>
        </w:rPr>
        <w:t>1</w:t>
      </w:r>
      <w:r w:rsidR="000026B8" w:rsidRPr="005E110C">
        <w:rPr>
          <w:lang w:val="en-US"/>
        </w:rPr>
        <w:t xml:space="preserve"> of </w:t>
      </w:r>
      <w:r w:rsidR="003F1E7E" w:rsidRPr="003F1E7E">
        <w:fldChar w:fldCharType="begin"/>
      </w:r>
      <w:r w:rsidR="003F1E7E" w:rsidRPr="003F1E7E">
        <w:instrText xml:space="preserve"> REF  Ref_SP800_73Part1 \h </w:instrText>
      </w:r>
      <w:r w:rsidR="003F1E7E" w:rsidRPr="003F1E7E">
        <w:fldChar w:fldCharType="separate"/>
      </w:r>
      <w:r w:rsidR="003F1E7E" w:rsidRPr="003F1E7E">
        <w:t>[SP800-73Part1]</w:t>
      </w:r>
      <w:r w:rsidR="003F1E7E" w:rsidRPr="003F1E7E">
        <w:fldChar w:fldCharType="end"/>
      </w:r>
      <w:r w:rsidR="003F1E7E">
        <w:rPr>
          <w:lang w:val="en-US"/>
        </w:rPr>
        <w:t>.</w:t>
      </w:r>
    </w:p>
    <w:p w14:paraId="5BC8789C" w14:textId="64154634" w:rsidR="005A1DC3" w:rsidRPr="005E110C" w:rsidRDefault="005A1DC3" w:rsidP="00421610">
      <w:pPr>
        <w:pStyle w:val="BodyText"/>
        <w:numPr>
          <w:ilvl w:val="0"/>
          <w:numId w:val="34"/>
        </w:numPr>
        <w:rPr>
          <w:lang w:val="en-US"/>
        </w:rPr>
      </w:pPr>
      <w:r w:rsidRPr="005E110C">
        <w:rPr>
          <w:b/>
          <w:lang w:val="en-US"/>
        </w:rPr>
        <w:t>X.509 Certificate for Key Management—</w:t>
      </w:r>
      <w:r w:rsidR="004622B3" w:rsidRPr="005E110C">
        <w:rPr>
          <w:lang w:val="en-US"/>
        </w:rPr>
        <w:t xml:space="preserve">The </w:t>
      </w:r>
      <w:r w:rsidR="003537C8" w:rsidRPr="005E110C">
        <w:rPr>
          <w:lang w:val="en-US"/>
        </w:rPr>
        <w:t xml:space="preserve">read access control rule </w:t>
      </w:r>
      <w:r w:rsidR="004622B3" w:rsidRPr="005E110C">
        <w:rPr>
          <w:lang w:val="en-US"/>
        </w:rPr>
        <w:t>for the X.509 Certificate for Key Management</w:t>
      </w:r>
      <w:r w:rsidR="003537C8" w:rsidRPr="005E110C">
        <w:rPr>
          <w:lang w:val="en-US"/>
        </w:rPr>
        <w:t xml:space="preserve"> and </w:t>
      </w:r>
      <w:r w:rsidR="00506801" w:rsidRPr="005E110C">
        <w:rPr>
          <w:lang w:val="en-US"/>
        </w:rPr>
        <w:t xml:space="preserve">the </w:t>
      </w:r>
      <w:r w:rsidR="003537C8" w:rsidRPr="005E110C">
        <w:rPr>
          <w:lang w:val="en-US"/>
        </w:rPr>
        <w:t xml:space="preserve">PKI cryptographic function access rule for </w:t>
      </w:r>
      <w:r w:rsidR="00506801" w:rsidRPr="005E110C">
        <w:rPr>
          <w:lang w:val="en-US"/>
        </w:rPr>
        <w:t xml:space="preserve">the </w:t>
      </w:r>
      <w:r w:rsidR="003537C8" w:rsidRPr="005E110C">
        <w:rPr>
          <w:lang w:val="en-US"/>
        </w:rPr>
        <w:t>corresponding private key</w:t>
      </w:r>
      <w:r w:rsidR="004622B3" w:rsidRPr="005E110C">
        <w:rPr>
          <w:lang w:val="en-US"/>
        </w:rPr>
        <w:t xml:space="preserve"> are as described in Section 3.</w:t>
      </w:r>
      <w:r w:rsidR="00280F33" w:rsidRPr="005E110C">
        <w:rPr>
          <w:lang w:val="en-US"/>
        </w:rPr>
        <w:t>2</w:t>
      </w:r>
      <w:r w:rsidR="004622B3" w:rsidRPr="005E110C">
        <w:rPr>
          <w:lang w:val="en-US"/>
        </w:rPr>
        <w:t>.</w:t>
      </w:r>
      <w:r w:rsidR="000D072D" w:rsidRPr="005E110C">
        <w:rPr>
          <w:lang w:val="en-US"/>
        </w:rPr>
        <w:t>2</w:t>
      </w:r>
      <w:r w:rsidR="004622B3" w:rsidRPr="005E110C">
        <w:rPr>
          <w:lang w:val="en-US"/>
        </w:rPr>
        <w:t xml:space="preserve"> of </w:t>
      </w:r>
      <w:r w:rsidR="003F1E7E" w:rsidRPr="003F1E7E">
        <w:fldChar w:fldCharType="begin"/>
      </w:r>
      <w:r w:rsidR="003F1E7E" w:rsidRPr="003F1E7E">
        <w:instrText xml:space="preserve"> REF  Ref_SP800_73Part1 \h </w:instrText>
      </w:r>
      <w:r w:rsidR="003F1E7E" w:rsidRPr="003F1E7E">
        <w:fldChar w:fldCharType="separate"/>
      </w:r>
      <w:r w:rsidR="003F1E7E" w:rsidRPr="003F1E7E">
        <w:t>[SP800-73Part1]</w:t>
      </w:r>
      <w:r w:rsidR="003F1E7E" w:rsidRPr="003F1E7E">
        <w:fldChar w:fldCharType="end"/>
      </w:r>
      <w:r w:rsidR="00442008">
        <w:rPr>
          <w:lang w:val="en-US"/>
        </w:rPr>
        <w:t>.</w:t>
      </w:r>
    </w:p>
    <w:p w14:paraId="34C7D44F" w14:textId="56335CA8" w:rsidR="004C6486" w:rsidRPr="005E110C" w:rsidRDefault="004C6486" w:rsidP="004C6486">
      <w:pPr>
        <w:pStyle w:val="BodyText"/>
        <w:numPr>
          <w:ilvl w:val="0"/>
          <w:numId w:val="34"/>
        </w:numPr>
        <w:rPr>
          <w:lang w:val="en-US"/>
        </w:rPr>
      </w:pPr>
      <w:r w:rsidRPr="005E110C">
        <w:rPr>
          <w:b/>
          <w:lang w:val="en-US"/>
        </w:rPr>
        <w:t>Discovery Object—</w:t>
      </w:r>
      <w:r w:rsidRPr="005E110C">
        <w:rPr>
          <w:lang w:val="en-US"/>
        </w:rPr>
        <w:t>The requirements for the Discovery Object are as described in Section 3.</w:t>
      </w:r>
      <w:r w:rsidR="000D072D" w:rsidRPr="005E110C">
        <w:rPr>
          <w:lang w:val="en-US"/>
        </w:rPr>
        <w:t>3</w:t>
      </w:r>
      <w:r w:rsidRPr="005E110C">
        <w:rPr>
          <w:lang w:val="en-US"/>
        </w:rPr>
        <w:t>.</w:t>
      </w:r>
      <w:r w:rsidR="000D072D" w:rsidRPr="005E110C">
        <w:rPr>
          <w:lang w:val="en-US"/>
        </w:rPr>
        <w:t>2</w:t>
      </w:r>
      <w:r w:rsidRPr="005E110C">
        <w:rPr>
          <w:lang w:val="en-US"/>
        </w:rPr>
        <w:t xml:space="preserve"> of </w:t>
      </w:r>
      <w:r w:rsidR="00442008" w:rsidRPr="003F1E7E">
        <w:fldChar w:fldCharType="begin"/>
      </w:r>
      <w:r w:rsidR="00442008" w:rsidRPr="003F1E7E">
        <w:instrText xml:space="preserve"> REF  Ref_SP800_73Part1 \h </w:instrText>
      </w:r>
      <w:r w:rsidR="00442008" w:rsidRPr="003F1E7E">
        <w:fldChar w:fldCharType="separate"/>
      </w:r>
      <w:r w:rsidR="00442008" w:rsidRPr="003F1E7E">
        <w:t>[SP800-73Part1]</w:t>
      </w:r>
      <w:r w:rsidR="00442008" w:rsidRPr="003F1E7E">
        <w:fldChar w:fldCharType="end"/>
      </w:r>
      <w:r w:rsidRPr="005E110C">
        <w:rPr>
          <w:lang w:val="en-US"/>
        </w:rPr>
        <w:t xml:space="preserve"> except for the following:</w:t>
      </w:r>
    </w:p>
    <w:p w14:paraId="7128BA28" w14:textId="669CDB60" w:rsidR="004C6486" w:rsidRPr="005E110C" w:rsidRDefault="00BC2FF9" w:rsidP="004C6486">
      <w:pPr>
        <w:pStyle w:val="BodyText"/>
        <w:numPr>
          <w:ilvl w:val="1"/>
          <w:numId w:val="34"/>
        </w:numPr>
        <w:rPr>
          <w:lang w:val="en-US"/>
        </w:rPr>
      </w:pPr>
      <w:r w:rsidRPr="005E110C">
        <w:rPr>
          <w:lang w:val="en-US"/>
        </w:rPr>
        <w:t xml:space="preserve">References to “PIV Card Application AID” are replaced by “Derived </w:t>
      </w:r>
      <w:r w:rsidR="00925492" w:rsidRPr="005E110C">
        <w:rPr>
          <w:lang w:val="en-US"/>
        </w:rPr>
        <w:t xml:space="preserve">PIV </w:t>
      </w:r>
      <w:r w:rsidRPr="005E110C">
        <w:rPr>
          <w:lang w:val="en-US"/>
        </w:rPr>
        <w:t>Application AID</w:t>
      </w:r>
      <w:r w:rsidR="00F96EA5" w:rsidRPr="005E110C">
        <w:rPr>
          <w:lang w:val="en-US"/>
        </w:rPr>
        <w:t>.</w:t>
      </w:r>
      <w:r w:rsidRPr="005E110C">
        <w:rPr>
          <w:lang w:val="en-US"/>
        </w:rPr>
        <w:t>”</w:t>
      </w:r>
    </w:p>
    <w:p w14:paraId="427A7A1B" w14:textId="48637CBF" w:rsidR="00017C61" w:rsidRPr="005E110C" w:rsidRDefault="00017C61" w:rsidP="004C6486">
      <w:pPr>
        <w:pStyle w:val="BodyText"/>
        <w:numPr>
          <w:ilvl w:val="1"/>
          <w:numId w:val="34"/>
        </w:numPr>
        <w:rPr>
          <w:lang w:val="en-US"/>
        </w:rPr>
      </w:pPr>
      <w:r w:rsidRPr="005E110C">
        <w:rPr>
          <w:lang w:val="en-US"/>
        </w:rPr>
        <w:t xml:space="preserve">References to “PIV Card Application PIN” are replaced by “Derived </w:t>
      </w:r>
      <w:r w:rsidR="00925492" w:rsidRPr="005E110C">
        <w:rPr>
          <w:lang w:val="en-US"/>
        </w:rPr>
        <w:t xml:space="preserve">PIV </w:t>
      </w:r>
      <w:r w:rsidRPr="005E110C">
        <w:rPr>
          <w:lang w:val="en-US"/>
        </w:rPr>
        <w:t xml:space="preserve">Application </w:t>
      </w:r>
      <w:r w:rsidR="006638CC" w:rsidRPr="005E110C">
        <w:rPr>
          <w:lang w:val="en-US"/>
        </w:rPr>
        <w:lastRenderedPageBreak/>
        <w:t>Password</w:t>
      </w:r>
      <w:r w:rsidR="00F96EA5" w:rsidRPr="005E110C">
        <w:rPr>
          <w:lang w:val="en-US"/>
        </w:rPr>
        <w:t>.</w:t>
      </w:r>
      <w:r w:rsidRPr="005E110C">
        <w:rPr>
          <w:lang w:val="en-US"/>
        </w:rPr>
        <w:t>”</w:t>
      </w:r>
    </w:p>
    <w:p w14:paraId="6FAB3519" w14:textId="12B749E9" w:rsidR="00017C61" w:rsidRPr="005E110C" w:rsidRDefault="00AD0850" w:rsidP="004C6486">
      <w:pPr>
        <w:pStyle w:val="BodyText"/>
        <w:numPr>
          <w:ilvl w:val="1"/>
          <w:numId w:val="34"/>
        </w:numPr>
        <w:rPr>
          <w:lang w:val="en-US"/>
        </w:rPr>
      </w:pPr>
      <w:r w:rsidRPr="005E110C">
        <w:rPr>
          <w:lang w:val="en-US"/>
        </w:rPr>
        <w:t xml:space="preserve">The first byte of the PIN Usage Policy shall be set to 0x40. (This means that </w:t>
      </w:r>
      <w:r w:rsidR="00CA534E" w:rsidRPr="005E110C">
        <w:rPr>
          <w:lang w:val="en-US"/>
        </w:rPr>
        <w:t xml:space="preserve">neither </w:t>
      </w:r>
      <w:r w:rsidRPr="005E110C">
        <w:rPr>
          <w:lang w:val="en-US"/>
        </w:rPr>
        <w:t xml:space="preserve">the Global PIN </w:t>
      </w:r>
      <w:r w:rsidR="00CA534E" w:rsidRPr="005E110C">
        <w:rPr>
          <w:lang w:val="en-US"/>
        </w:rPr>
        <w:t>nor</w:t>
      </w:r>
      <w:r w:rsidR="00280F33" w:rsidRPr="005E110C">
        <w:rPr>
          <w:lang w:val="en-US"/>
        </w:rPr>
        <w:t xml:space="preserve"> On-Card Biometric Comparison (OCC) </w:t>
      </w:r>
      <w:r w:rsidRPr="005E110C">
        <w:rPr>
          <w:szCs w:val="22"/>
          <w:lang w:val="en-US"/>
        </w:rPr>
        <w:t xml:space="preserve">satisfy the access control rules for command execution and data object access within the Derived </w:t>
      </w:r>
      <w:r w:rsidR="00925492" w:rsidRPr="005E110C">
        <w:rPr>
          <w:szCs w:val="22"/>
          <w:lang w:val="en-US"/>
        </w:rPr>
        <w:t xml:space="preserve">PIV </w:t>
      </w:r>
      <w:r w:rsidRPr="005E110C">
        <w:rPr>
          <w:szCs w:val="22"/>
          <w:lang w:val="en-US"/>
        </w:rPr>
        <w:t>Application.</w:t>
      </w:r>
      <w:r w:rsidR="00AC04E0" w:rsidRPr="005E110C">
        <w:rPr>
          <w:lang w:val="en-US"/>
        </w:rPr>
        <w:t>)</w:t>
      </w:r>
    </w:p>
    <w:p w14:paraId="08D8BBEE" w14:textId="6511C163" w:rsidR="005135F0" w:rsidRPr="005E110C" w:rsidRDefault="005A1DC3" w:rsidP="005135F0">
      <w:pPr>
        <w:pStyle w:val="BodyText"/>
        <w:numPr>
          <w:ilvl w:val="0"/>
          <w:numId w:val="34"/>
        </w:numPr>
        <w:rPr>
          <w:lang w:val="en-US"/>
        </w:rPr>
      </w:pPr>
      <w:r w:rsidRPr="005E110C">
        <w:rPr>
          <w:b/>
          <w:lang w:val="en-US"/>
        </w:rPr>
        <w:t>Key History Object—</w:t>
      </w:r>
      <w:r w:rsidR="003537C8" w:rsidRPr="005E110C">
        <w:rPr>
          <w:lang w:val="en-US"/>
        </w:rPr>
        <w:t xml:space="preserve">Up to 20 retired </w:t>
      </w:r>
      <w:r w:rsidR="00CE67B0" w:rsidRPr="005E110C">
        <w:rPr>
          <w:lang w:val="en-US"/>
        </w:rPr>
        <w:t>k</w:t>
      </w:r>
      <w:r w:rsidR="003537C8" w:rsidRPr="005E110C">
        <w:rPr>
          <w:lang w:val="en-US"/>
        </w:rPr>
        <w:t xml:space="preserve">ey </w:t>
      </w:r>
      <w:r w:rsidR="00CE67B0" w:rsidRPr="005E110C">
        <w:rPr>
          <w:lang w:val="en-US"/>
        </w:rPr>
        <w:t>m</w:t>
      </w:r>
      <w:r w:rsidR="003537C8" w:rsidRPr="005E110C">
        <w:rPr>
          <w:lang w:val="en-US"/>
        </w:rPr>
        <w:t xml:space="preserve">anagement private keys may be stored in the Derived </w:t>
      </w:r>
      <w:r w:rsidR="00925492" w:rsidRPr="005E110C">
        <w:rPr>
          <w:lang w:val="en-US"/>
        </w:rPr>
        <w:t xml:space="preserve">PIV </w:t>
      </w:r>
      <w:r w:rsidR="00AC04E0" w:rsidRPr="005E110C">
        <w:rPr>
          <w:lang w:val="en-US"/>
        </w:rPr>
        <w:t>Application.</w:t>
      </w:r>
      <w:r w:rsidR="003537C8" w:rsidRPr="005E110C">
        <w:rPr>
          <w:lang w:val="en-US"/>
        </w:rPr>
        <w:t xml:space="preserve"> The Key History </w:t>
      </w:r>
      <w:r w:rsidR="00E51CF2" w:rsidRPr="005E110C">
        <w:rPr>
          <w:lang w:val="en-US"/>
        </w:rPr>
        <w:t>o</w:t>
      </w:r>
      <w:r w:rsidR="003537C8" w:rsidRPr="005E110C">
        <w:rPr>
          <w:lang w:val="en-US"/>
        </w:rPr>
        <w:t xml:space="preserve">bject shall be present in the Derived </w:t>
      </w:r>
      <w:r w:rsidR="00925492" w:rsidRPr="005E110C">
        <w:rPr>
          <w:lang w:val="en-US"/>
        </w:rPr>
        <w:t xml:space="preserve">PIV </w:t>
      </w:r>
      <w:r w:rsidR="003537C8" w:rsidRPr="005E110C">
        <w:rPr>
          <w:lang w:val="en-US"/>
        </w:rPr>
        <w:t xml:space="preserve">Application if the Derived </w:t>
      </w:r>
      <w:r w:rsidR="00925492" w:rsidRPr="005E110C">
        <w:rPr>
          <w:lang w:val="en-US"/>
        </w:rPr>
        <w:t xml:space="preserve">PIV </w:t>
      </w:r>
      <w:r w:rsidR="003537C8" w:rsidRPr="005E110C">
        <w:rPr>
          <w:lang w:val="en-US"/>
        </w:rPr>
        <w:t xml:space="preserve">Application contains any retired </w:t>
      </w:r>
      <w:r w:rsidR="00CE67B0" w:rsidRPr="005E110C">
        <w:rPr>
          <w:lang w:val="en-US"/>
        </w:rPr>
        <w:t>k</w:t>
      </w:r>
      <w:r w:rsidR="003537C8" w:rsidRPr="005E110C">
        <w:rPr>
          <w:lang w:val="en-US"/>
        </w:rPr>
        <w:t xml:space="preserve">ey </w:t>
      </w:r>
      <w:r w:rsidR="00CE67B0" w:rsidRPr="005E110C">
        <w:rPr>
          <w:lang w:val="en-US"/>
        </w:rPr>
        <w:t>m</w:t>
      </w:r>
      <w:r w:rsidR="003537C8" w:rsidRPr="005E110C">
        <w:rPr>
          <w:lang w:val="en-US"/>
        </w:rPr>
        <w:t xml:space="preserve">anagement private keys, but may be present even if no such keys are present in the Derived </w:t>
      </w:r>
      <w:r w:rsidR="00925492" w:rsidRPr="005E110C">
        <w:rPr>
          <w:lang w:val="en-US"/>
        </w:rPr>
        <w:t xml:space="preserve">PIV </w:t>
      </w:r>
      <w:r w:rsidR="00AC04E0" w:rsidRPr="005E110C">
        <w:rPr>
          <w:lang w:val="en-US"/>
        </w:rPr>
        <w:t xml:space="preserve">Application. </w:t>
      </w:r>
      <w:r w:rsidR="005135F0" w:rsidRPr="005E110C">
        <w:rPr>
          <w:lang w:val="en-US"/>
        </w:rPr>
        <w:t>The requirements for the Key History object are as described in Section 3.</w:t>
      </w:r>
      <w:r w:rsidR="000D072D" w:rsidRPr="005E110C">
        <w:rPr>
          <w:lang w:val="en-US"/>
        </w:rPr>
        <w:t>3</w:t>
      </w:r>
      <w:r w:rsidR="005135F0" w:rsidRPr="005E110C">
        <w:rPr>
          <w:lang w:val="en-US"/>
        </w:rPr>
        <w:t>.</w:t>
      </w:r>
      <w:r w:rsidR="000D072D" w:rsidRPr="005E110C">
        <w:rPr>
          <w:lang w:val="en-US"/>
        </w:rPr>
        <w:t>3</w:t>
      </w:r>
      <w:r w:rsidR="005135F0" w:rsidRPr="005E110C">
        <w:rPr>
          <w:lang w:val="en-US"/>
        </w:rPr>
        <w:t xml:space="preserve"> of </w:t>
      </w:r>
      <w:r w:rsidR="00442008" w:rsidRPr="003F1E7E">
        <w:fldChar w:fldCharType="begin"/>
      </w:r>
      <w:r w:rsidR="00442008" w:rsidRPr="003F1E7E">
        <w:instrText xml:space="preserve"> REF  Ref_SP800_73Part1 \h </w:instrText>
      </w:r>
      <w:r w:rsidR="00442008" w:rsidRPr="003F1E7E">
        <w:fldChar w:fldCharType="separate"/>
      </w:r>
      <w:r w:rsidR="00442008" w:rsidRPr="003F1E7E">
        <w:t>[SP800-73Part1]</w:t>
      </w:r>
      <w:r w:rsidR="00442008" w:rsidRPr="003F1E7E">
        <w:fldChar w:fldCharType="end"/>
      </w:r>
      <w:r w:rsidR="00442008">
        <w:rPr>
          <w:lang w:val="en-US"/>
        </w:rPr>
        <w:t xml:space="preserve"> </w:t>
      </w:r>
      <w:r w:rsidR="005135F0" w:rsidRPr="005E110C">
        <w:rPr>
          <w:lang w:val="en-US"/>
        </w:rPr>
        <w:t>except for the following:</w:t>
      </w:r>
    </w:p>
    <w:p w14:paraId="7DAE5AF2" w14:textId="234AD9F5" w:rsidR="00A41096" w:rsidRPr="005E110C" w:rsidRDefault="00A41096" w:rsidP="005135F0">
      <w:pPr>
        <w:pStyle w:val="BodyText"/>
        <w:numPr>
          <w:ilvl w:val="1"/>
          <w:numId w:val="34"/>
        </w:numPr>
        <w:rPr>
          <w:lang w:val="en-US"/>
        </w:rPr>
      </w:pPr>
      <w:r w:rsidRPr="005E110C">
        <w:rPr>
          <w:lang w:val="en-US"/>
        </w:rPr>
        <w:t>References to “</w:t>
      </w:r>
      <w:r w:rsidRPr="005E110C">
        <w:rPr>
          <w:i/>
          <w:lang w:val="en-US"/>
        </w:rPr>
        <w:t>keysWithOnCardCerts</w:t>
      </w:r>
      <w:r w:rsidRPr="005E110C">
        <w:rPr>
          <w:lang w:val="en-US"/>
        </w:rPr>
        <w:t xml:space="preserve">” should be interpreted as keys for which the corresponding certificate is populated within the Derived </w:t>
      </w:r>
      <w:r w:rsidR="00925492" w:rsidRPr="005E110C">
        <w:rPr>
          <w:lang w:val="en-US"/>
        </w:rPr>
        <w:t xml:space="preserve">PIV </w:t>
      </w:r>
      <w:r w:rsidR="00AC04E0" w:rsidRPr="005E110C">
        <w:rPr>
          <w:lang w:val="en-US"/>
        </w:rPr>
        <w:t>Application.</w:t>
      </w:r>
    </w:p>
    <w:p w14:paraId="24E3ECAD" w14:textId="0998481A" w:rsidR="005135F0" w:rsidRPr="005E110C" w:rsidRDefault="00325C99" w:rsidP="005135F0">
      <w:pPr>
        <w:pStyle w:val="BodyText"/>
        <w:numPr>
          <w:ilvl w:val="1"/>
          <w:numId w:val="34"/>
        </w:numPr>
        <w:rPr>
          <w:lang w:val="en-US"/>
        </w:rPr>
      </w:pPr>
      <w:r w:rsidRPr="005E110C">
        <w:rPr>
          <w:lang w:val="en-US"/>
        </w:rPr>
        <w:t>References to “</w:t>
      </w:r>
      <w:r w:rsidRPr="005E110C">
        <w:rPr>
          <w:i/>
          <w:lang w:val="en-US"/>
        </w:rPr>
        <w:t>keysWithOffCardCerts</w:t>
      </w:r>
      <w:r w:rsidRPr="005E110C">
        <w:rPr>
          <w:lang w:val="en-US"/>
        </w:rPr>
        <w:t xml:space="preserve">” should be interpreted as keys for which the corresponding certificate is </w:t>
      </w:r>
      <w:r w:rsidR="003537C8" w:rsidRPr="005E110C">
        <w:rPr>
          <w:lang w:val="en-US"/>
        </w:rPr>
        <w:t xml:space="preserve">not </w:t>
      </w:r>
      <w:r w:rsidRPr="005E110C">
        <w:rPr>
          <w:lang w:val="en-US"/>
        </w:rPr>
        <w:t xml:space="preserve">populated </w:t>
      </w:r>
      <w:r w:rsidR="003537C8" w:rsidRPr="005E110C">
        <w:rPr>
          <w:lang w:val="en-US"/>
        </w:rPr>
        <w:t xml:space="preserve">within </w:t>
      </w:r>
      <w:r w:rsidRPr="005E110C">
        <w:rPr>
          <w:lang w:val="en-US"/>
        </w:rPr>
        <w:t xml:space="preserve">the Derived </w:t>
      </w:r>
      <w:r w:rsidR="00925492" w:rsidRPr="005E110C">
        <w:rPr>
          <w:lang w:val="en-US"/>
        </w:rPr>
        <w:t xml:space="preserve">PIV </w:t>
      </w:r>
      <w:r w:rsidRPr="005E110C">
        <w:rPr>
          <w:lang w:val="en-US"/>
        </w:rPr>
        <w:t>Application.</w:t>
      </w:r>
    </w:p>
    <w:p w14:paraId="56FB7EF0" w14:textId="12A2C4E1" w:rsidR="00325C99" w:rsidRPr="005E110C" w:rsidRDefault="00325C99" w:rsidP="005135F0">
      <w:pPr>
        <w:pStyle w:val="BodyText"/>
        <w:numPr>
          <w:ilvl w:val="1"/>
          <w:numId w:val="34"/>
        </w:numPr>
        <w:rPr>
          <w:lang w:val="en-US"/>
        </w:rPr>
      </w:pPr>
      <w:r w:rsidRPr="005E110C">
        <w:rPr>
          <w:lang w:val="en-US"/>
        </w:rPr>
        <w:t>References to “</w:t>
      </w:r>
      <w:r w:rsidRPr="005E110C">
        <w:rPr>
          <w:i/>
          <w:lang w:val="en-US"/>
        </w:rPr>
        <w:t>offCardCertURL</w:t>
      </w:r>
      <w:r w:rsidRPr="005E110C">
        <w:rPr>
          <w:lang w:val="en-US"/>
        </w:rPr>
        <w:t xml:space="preserve">” should be interpreted as a URL that points to a file containing the certificates corresponding to all of the retired </w:t>
      </w:r>
      <w:r w:rsidR="00CE67B0" w:rsidRPr="005E110C">
        <w:rPr>
          <w:lang w:val="en-US"/>
        </w:rPr>
        <w:t>k</w:t>
      </w:r>
      <w:r w:rsidR="003537C8" w:rsidRPr="005E110C">
        <w:rPr>
          <w:lang w:val="en-US"/>
        </w:rPr>
        <w:t xml:space="preserve">ey </w:t>
      </w:r>
      <w:r w:rsidR="00CE67B0" w:rsidRPr="005E110C">
        <w:rPr>
          <w:lang w:val="en-US"/>
        </w:rPr>
        <w:t>m</w:t>
      </w:r>
      <w:r w:rsidR="003537C8" w:rsidRPr="005E110C">
        <w:rPr>
          <w:lang w:val="en-US"/>
        </w:rPr>
        <w:t xml:space="preserve">anagement </w:t>
      </w:r>
      <w:r w:rsidRPr="005E110C">
        <w:rPr>
          <w:lang w:val="en-US"/>
        </w:rPr>
        <w:t xml:space="preserve">private keys </w:t>
      </w:r>
      <w:r w:rsidR="00A93B7A" w:rsidRPr="005E110C">
        <w:rPr>
          <w:lang w:val="en-US"/>
        </w:rPr>
        <w:t xml:space="preserve">within the Derived </w:t>
      </w:r>
      <w:r w:rsidR="00925492" w:rsidRPr="005E110C">
        <w:rPr>
          <w:lang w:val="en-US"/>
        </w:rPr>
        <w:t xml:space="preserve">PIV </w:t>
      </w:r>
      <w:r w:rsidR="00A93B7A" w:rsidRPr="005E110C">
        <w:rPr>
          <w:lang w:val="en-US"/>
        </w:rPr>
        <w:t xml:space="preserve">Application including those for which the corresponding certificate is stored within the Derived </w:t>
      </w:r>
      <w:r w:rsidR="00925492" w:rsidRPr="005E110C">
        <w:rPr>
          <w:lang w:val="en-US"/>
        </w:rPr>
        <w:t xml:space="preserve">PIV </w:t>
      </w:r>
      <w:r w:rsidR="00AC04E0" w:rsidRPr="005E110C">
        <w:rPr>
          <w:lang w:val="en-US"/>
        </w:rPr>
        <w:t>Application.</w:t>
      </w:r>
    </w:p>
    <w:p w14:paraId="0941B214" w14:textId="6D0E96B9" w:rsidR="00A93B7A" w:rsidRPr="005E110C" w:rsidRDefault="005A1DC3" w:rsidP="00A93B7A">
      <w:pPr>
        <w:pStyle w:val="BodyText"/>
        <w:numPr>
          <w:ilvl w:val="0"/>
          <w:numId w:val="34"/>
        </w:numPr>
        <w:rPr>
          <w:lang w:val="en-US"/>
        </w:rPr>
      </w:pPr>
      <w:r w:rsidRPr="005E110C">
        <w:rPr>
          <w:b/>
          <w:lang w:val="en-US"/>
        </w:rPr>
        <w:t>Retired X.509 Certificates for Key Management</w:t>
      </w:r>
      <w:r w:rsidRPr="005E110C">
        <w:rPr>
          <w:lang w:val="en-US"/>
        </w:rPr>
        <w:t>—</w:t>
      </w:r>
      <w:r w:rsidR="00A93B7A" w:rsidRPr="005E110C">
        <w:rPr>
          <w:lang w:val="en-US"/>
        </w:rPr>
        <w:t xml:space="preserve">The </w:t>
      </w:r>
      <w:r w:rsidR="00DD5743" w:rsidRPr="005E110C">
        <w:rPr>
          <w:lang w:val="en-US"/>
        </w:rPr>
        <w:t xml:space="preserve">read access control rules </w:t>
      </w:r>
      <w:r w:rsidR="00A93B7A" w:rsidRPr="005E110C">
        <w:rPr>
          <w:lang w:val="en-US"/>
        </w:rPr>
        <w:t xml:space="preserve">for </w:t>
      </w:r>
      <w:r w:rsidR="00DD5743" w:rsidRPr="005E110C">
        <w:rPr>
          <w:lang w:val="en-US"/>
        </w:rPr>
        <w:t xml:space="preserve">the </w:t>
      </w:r>
      <w:r w:rsidR="00A93B7A" w:rsidRPr="005E110C">
        <w:rPr>
          <w:lang w:val="en-US"/>
        </w:rPr>
        <w:t xml:space="preserve">Retired X.509 Certificates for Key Management </w:t>
      </w:r>
      <w:r w:rsidR="00DD5743" w:rsidRPr="005E110C">
        <w:rPr>
          <w:lang w:val="en-US"/>
        </w:rPr>
        <w:t xml:space="preserve">and PKI cryptographic function access rules for corresponding private keys </w:t>
      </w:r>
      <w:r w:rsidR="00A93B7A" w:rsidRPr="005E110C">
        <w:rPr>
          <w:lang w:val="en-US"/>
        </w:rPr>
        <w:t>are as described in Section 3.</w:t>
      </w:r>
      <w:r w:rsidR="00D2573A" w:rsidRPr="005E110C">
        <w:rPr>
          <w:lang w:val="en-US"/>
        </w:rPr>
        <w:t>3</w:t>
      </w:r>
      <w:r w:rsidR="00A93B7A" w:rsidRPr="005E110C">
        <w:rPr>
          <w:lang w:val="en-US"/>
        </w:rPr>
        <w:t>.</w:t>
      </w:r>
      <w:r w:rsidR="00D2573A" w:rsidRPr="005E110C">
        <w:rPr>
          <w:lang w:val="en-US"/>
        </w:rPr>
        <w:t>4</w:t>
      </w:r>
      <w:r w:rsidR="00A93B7A" w:rsidRPr="005E110C">
        <w:rPr>
          <w:lang w:val="en-US"/>
        </w:rPr>
        <w:t xml:space="preserve"> of </w:t>
      </w:r>
      <w:r w:rsidR="00442008" w:rsidRPr="003F1E7E">
        <w:fldChar w:fldCharType="begin"/>
      </w:r>
      <w:r w:rsidR="00442008" w:rsidRPr="003F1E7E">
        <w:instrText xml:space="preserve"> REF  Ref_SP800_73Part1 \h </w:instrText>
      </w:r>
      <w:r w:rsidR="00442008" w:rsidRPr="003F1E7E">
        <w:fldChar w:fldCharType="separate"/>
      </w:r>
      <w:r w:rsidR="00442008" w:rsidRPr="003F1E7E">
        <w:t>[SP800-73Part1]</w:t>
      </w:r>
      <w:r w:rsidR="00442008" w:rsidRPr="003F1E7E">
        <w:fldChar w:fldCharType="end"/>
      </w:r>
      <w:r w:rsidR="00442008">
        <w:rPr>
          <w:lang w:val="en-US"/>
        </w:rPr>
        <w:t>.</w:t>
      </w:r>
    </w:p>
    <w:p w14:paraId="38596A87" w14:textId="3C14DB06" w:rsidR="003969C5" w:rsidRPr="005E110C" w:rsidRDefault="003969C5" w:rsidP="00421610">
      <w:pPr>
        <w:pStyle w:val="BodyText"/>
        <w:numPr>
          <w:ilvl w:val="0"/>
          <w:numId w:val="34"/>
        </w:numPr>
        <w:spacing w:before="120"/>
        <w:rPr>
          <w:lang w:val="en-US"/>
        </w:rPr>
      </w:pPr>
      <w:r w:rsidRPr="005E110C">
        <w:rPr>
          <w:b/>
          <w:lang w:val="en-US"/>
        </w:rPr>
        <w:t>Security Object—</w:t>
      </w:r>
      <w:r w:rsidRPr="005E110C">
        <w:rPr>
          <w:lang w:val="en-US"/>
        </w:rPr>
        <w:t xml:space="preserve">The Security Object shall be present in the Derived </w:t>
      </w:r>
      <w:r w:rsidR="00925492" w:rsidRPr="005E110C">
        <w:rPr>
          <w:lang w:val="en-US"/>
        </w:rPr>
        <w:t xml:space="preserve">PIV </w:t>
      </w:r>
      <w:r w:rsidRPr="005E110C">
        <w:rPr>
          <w:lang w:val="en-US"/>
        </w:rPr>
        <w:t>Application if either the Discovery Object or the K</w:t>
      </w:r>
      <w:r w:rsidR="00E51CF2" w:rsidRPr="005E110C">
        <w:rPr>
          <w:lang w:val="en-US"/>
        </w:rPr>
        <w:t>ey History o</w:t>
      </w:r>
      <w:r w:rsidRPr="005E110C">
        <w:rPr>
          <w:lang w:val="en-US"/>
        </w:rPr>
        <w:t>bject is present, and shall be absent otherwise. The requirements for the Security Object are as described in Section 3.1.</w:t>
      </w:r>
      <w:r w:rsidR="00D2573A" w:rsidRPr="005E110C">
        <w:rPr>
          <w:lang w:val="en-US"/>
        </w:rPr>
        <w:t xml:space="preserve">7 </w:t>
      </w:r>
      <w:r w:rsidRPr="005E110C">
        <w:rPr>
          <w:lang w:val="en-US"/>
        </w:rPr>
        <w:t xml:space="preserve">of </w:t>
      </w:r>
      <w:r w:rsidR="00442008" w:rsidRPr="003F1E7E">
        <w:fldChar w:fldCharType="begin"/>
      </w:r>
      <w:r w:rsidR="00442008" w:rsidRPr="003F1E7E">
        <w:instrText xml:space="preserve"> REF  Ref_SP800_73Part1 \h </w:instrText>
      </w:r>
      <w:r w:rsidR="00442008" w:rsidRPr="003F1E7E">
        <w:fldChar w:fldCharType="separate"/>
      </w:r>
      <w:r w:rsidR="00442008" w:rsidRPr="003F1E7E">
        <w:t>[SP800-73Part1]</w:t>
      </w:r>
      <w:r w:rsidR="00442008" w:rsidRPr="003F1E7E">
        <w:fldChar w:fldCharType="end"/>
      </w:r>
      <w:r w:rsidR="00442008">
        <w:rPr>
          <w:lang w:val="en-US"/>
        </w:rPr>
        <w:t xml:space="preserve">, </w:t>
      </w:r>
      <w:r w:rsidRPr="005E110C">
        <w:rPr>
          <w:lang w:val="en-US"/>
        </w:rPr>
        <w:t>except for the following:</w:t>
      </w:r>
    </w:p>
    <w:p w14:paraId="59589EE6" w14:textId="4DD9F7C3" w:rsidR="003969C5" w:rsidRPr="005E110C" w:rsidRDefault="003969C5" w:rsidP="003969C5">
      <w:pPr>
        <w:pStyle w:val="BodyText"/>
        <w:numPr>
          <w:ilvl w:val="1"/>
          <w:numId w:val="34"/>
        </w:numPr>
        <w:rPr>
          <w:lang w:val="en-US"/>
        </w:rPr>
      </w:pPr>
      <w:r w:rsidRPr="005E110C">
        <w:rPr>
          <w:lang w:val="en-US"/>
        </w:rPr>
        <w:t xml:space="preserve">The Security Object for a Derived </w:t>
      </w:r>
      <w:r w:rsidR="00925492" w:rsidRPr="005E110C">
        <w:rPr>
          <w:lang w:val="en-US"/>
        </w:rPr>
        <w:t xml:space="preserve">PIV </w:t>
      </w:r>
      <w:r w:rsidRPr="005E110C">
        <w:rPr>
          <w:lang w:val="en-US"/>
        </w:rPr>
        <w:t xml:space="preserve">Application is signed </w:t>
      </w:r>
      <w:r w:rsidR="00506801" w:rsidRPr="005E110C">
        <w:rPr>
          <w:lang w:val="en-US"/>
        </w:rPr>
        <w:t xml:space="preserve">using a private key whose corresponding public key is contained in a PIV content signing certificate that satisfies the requirements for certificates used to verify signatures on </w:t>
      </w:r>
      <w:r w:rsidR="0037225F" w:rsidRPr="005E110C">
        <w:rPr>
          <w:lang w:val="en-US"/>
        </w:rPr>
        <w:t>Cardholder Unique Identifiers</w:t>
      </w:r>
      <w:r w:rsidR="005B15EE" w:rsidRPr="005E110C">
        <w:rPr>
          <w:lang w:val="en-US"/>
        </w:rPr>
        <w:t xml:space="preserve"> (CHUID)</w:t>
      </w:r>
      <w:r w:rsidR="00AE1A0F" w:rsidRPr="005E110C">
        <w:rPr>
          <w:lang w:val="en-US"/>
        </w:rPr>
        <w:t xml:space="preserve">, as specified in Section 4.2.1 of </w:t>
      </w:r>
      <w:r w:rsidR="00CC4A4D">
        <w:rPr>
          <w:lang w:val="en-US"/>
        </w:rPr>
        <w:fldChar w:fldCharType="begin"/>
      </w:r>
      <w:r w:rsidR="00CC4A4D">
        <w:rPr>
          <w:lang w:val="en-US"/>
        </w:rPr>
        <w:instrText xml:space="preserve"> REF Ref_FIPS201 \h </w:instrText>
      </w:r>
      <w:r w:rsidR="00CC4A4D">
        <w:rPr>
          <w:lang w:val="en-US"/>
        </w:rPr>
      </w:r>
      <w:r w:rsidR="00CC4A4D">
        <w:rPr>
          <w:lang w:val="en-US"/>
        </w:rPr>
        <w:fldChar w:fldCharType="separate"/>
      </w:r>
      <w:r w:rsidR="00CC4A4D" w:rsidRPr="005E110C">
        <w:rPr>
          <w:lang w:val="en-US"/>
        </w:rPr>
        <w:t>[FIPS201]</w:t>
      </w:r>
      <w:r w:rsidR="00CC4A4D">
        <w:rPr>
          <w:lang w:val="en-US"/>
        </w:rPr>
        <w:fldChar w:fldCharType="end"/>
      </w:r>
      <w:r w:rsidR="002B11F1" w:rsidRPr="005E110C">
        <w:rPr>
          <w:lang w:val="en-US"/>
        </w:rPr>
        <w:t>.</w:t>
      </w:r>
    </w:p>
    <w:p w14:paraId="37D4BFF0" w14:textId="77777777" w:rsidR="003969C5" w:rsidRPr="005E110C" w:rsidRDefault="003969C5" w:rsidP="003969C5">
      <w:pPr>
        <w:pStyle w:val="BodyText"/>
        <w:numPr>
          <w:ilvl w:val="1"/>
          <w:numId w:val="34"/>
        </w:numPr>
        <w:rPr>
          <w:lang w:val="en-US"/>
        </w:rPr>
      </w:pPr>
      <w:r w:rsidRPr="005E110C">
        <w:rPr>
          <w:lang w:val="en-US"/>
        </w:rPr>
        <w:t xml:space="preserve">The signature field of the Security Object, tag 0xBB, shall include the Derived </w:t>
      </w:r>
      <w:r w:rsidR="00995F79" w:rsidRPr="005E110C">
        <w:rPr>
          <w:lang w:val="en-US"/>
        </w:rPr>
        <w:t xml:space="preserve">PIV </w:t>
      </w:r>
      <w:r w:rsidRPr="005E110C">
        <w:rPr>
          <w:lang w:val="en-US"/>
        </w:rPr>
        <w:t>Credential Issuer’s certificate</w:t>
      </w:r>
      <w:r w:rsidR="002B11F1" w:rsidRPr="005E110C">
        <w:rPr>
          <w:lang w:val="en-US"/>
        </w:rPr>
        <w:t>.</w:t>
      </w:r>
    </w:p>
    <w:p w14:paraId="77D4209E" w14:textId="187E7D06" w:rsidR="003969C5" w:rsidRPr="005E110C" w:rsidRDefault="003969C5" w:rsidP="003969C5">
      <w:pPr>
        <w:pStyle w:val="BodyText"/>
        <w:numPr>
          <w:ilvl w:val="1"/>
          <w:numId w:val="34"/>
        </w:numPr>
        <w:rPr>
          <w:lang w:val="en-US"/>
        </w:rPr>
      </w:pPr>
      <w:r w:rsidRPr="005E110C">
        <w:rPr>
          <w:lang w:val="en-US"/>
        </w:rPr>
        <w:t>All unsigned data objects (i.e., the Discov</w:t>
      </w:r>
      <w:r w:rsidR="00E51CF2" w:rsidRPr="005E110C">
        <w:rPr>
          <w:lang w:val="en-US"/>
        </w:rPr>
        <w:t>ery Object and the Key History o</w:t>
      </w:r>
      <w:r w:rsidRPr="005E110C">
        <w:rPr>
          <w:lang w:val="en-US"/>
        </w:rPr>
        <w:t xml:space="preserve">bject) within the Derived </w:t>
      </w:r>
      <w:r w:rsidR="00925492" w:rsidRPr="005E110C">
        <w:rPr>
          <w:lang w:val="en-US"/>
        </w:rPr>
        <w:t xml:space="preserve">PIV </w:t>
      </w:r>
      <w:r w:rsidRPr="005E110C">
        <w:rPr>
          <w:lang w:val="en-US"/>
        </w:rPr>
        <w:t>Application shall be included in the Security Object.</w:t>
      </w:r>
    </w:p>
    <w:p w14:paraId="1FF443B6" w14:textId="478F05A7" w:rsidR="0077083D" w:rsidRPr="005E110C" w:rsidRDefault="006562D7" w:rsidP="00421610">
      <w:pPr>
        <w:pStyle w:val="Heading9"/>
      </w:pPr>
      <w:r w:rsidRPr="005E110C">
        <w:t xml:space="preserve">Derived </w:t>
      </w:r>
      <w:r w:rsidR="00925492" w:rsidRPr="005E110C">
        <w:t xml:space="preserve">PIV </w:t>
      </w:r>
      <w:r w:rsidRPr="005E110C">
        <w:t xml:space="preserve">Application </w:t>
      </w:r>
      <w:r w:rsidR="0077083D" w:rsidRPr="005E110C">
        <w:t>Data Object Containers and associated Access Rules</w:t>
      </w:r>
    </w:p>
    <w:p w14:paraId="78D66FC3" w14:textId="4CA44A3E" w:rsidR="0077083D" w:rsidRPr="005E110C" w:rsidRDefault="0077083D" w:rsidP="003D7CF2">
      <w:pPr>
        <w:pStyle w:val="BodyText"/>
        <w:rPr>
          <w:lang w:val="en-US"/>
        </w:rPr>
      </w:pPr>
      <w:r w:rsidRPr="005E110C">
        <w:rPr>
          <w:lang w:val="en-US"/>
        </w:rPr>
        <w:t>Section 3.</w:t>
      </w:r>
      <w:r w:rsidR="000D072D" w:rsidRPr="005E110C">
        <w:rPr>
          <w:lang w:val="en-US"/>
        </w:rPr>
        <w:t>5</w:t>
      </w:r>
      <w:r w:rsidRPr="005E110C">
        <w:rPr>
          <w:lang w:val="en-US"/>
        </w:rPr>
        <w:t xml:space="preserve"> of </w:t>
      </w:r>
      <w:r w:rsidR="00442008" w:rsidRPr="003F1E7E">
        <w:fldChar w:fldCharType="begin"/>
      </w:r>
      <w:r w:rsidR="00442008" w:rsidRPr="003F1E7E">
        <w:instrText xml:space="preserve"> REF  Ref_SP800_73Part1 \h </w:instrText>
      </w:r>
      <w:r w:rsidR="00442008" w:rsidRPr="003F1E7E">
        <w:fldChar w:fldCharType="separate"/>
      </w:r>
      <w:r w:rsidR="00442008" w:rsidRPr="003F1E7E">
        <w:t>[SP800-73Part1]</w:t>
      </w:r>
      <w:r w:rsidR="00442008" w:rsidRPr="003F1E7E">
        <w:fldChar w:fldCharType="end"/>
      </w:r>
      <w:r w:rsidR="00442008">
        <w:rPr>
          <w:lang w:val="en-US"/>
        </w:rPr>
        <w:t xml:space="preserve"> </w:t>
      </w:r>
      <w:r w:rsidRPr="005E110C">
        <w:rPr>
          <w:lang w:val="en-US"/>
        </w:rPr>
        <w:t xml:space="preserve">provides the container IDs and Access Rules for the mandatory and optional data objects for a Derived </w:t>
      </w:r>
      <w:r w:rsidR="00925492" w:rsidRPr="005E110C">
        <w:rPr>
          <w:lang w:val="en-US"/>
        </w:rPr>
        <w:t xml:space="preserve">PIV </w:t>
      </w:r>
      <w:r w:rsidRPr="005E110C">
        <w:rPr>
          <w:lang w:val="en-US"/>
        </w:rPr>
        <w:t>Applicati</w:t>
      </w:r>
      <w:r w:rsidR="00AC04E0" w:rsidRPr="005E110C">
        <w:rPr>
          <w:lang w:val="en-US"/>
        </w:rPr>
        <w:t>on with the following mappings:</w:t>
      </w:r>
    </w:p>
    <w:p w14:paraId="558A7317" w14:textId="77777777" w:rsidR="00CB30F1" w:rsidRPr="005E110C" w:rsidRDefault="00CB30F1" w:rsidP="003B1427">
      <w:pPr>
        <w:jc w:val="left"/>
      </w:pPr>
    </w:p>
    <w:p w14:paraId="3B6E1EE2" w14:textId="77777777" w:rsidR="0092315F" w:rsidRPr="005E110C" w:rsidRDefault="0092315F" w:rsidP="003B1427">
      <w:pPr>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8"/>
      </w:tblGrid>
      <w:tr w:rsidR="0077083D" w:rsidRPr="005E110C" w14:paraId="2B098B36" w14:textId="77777777" w:rsidTr="00606FB4">
        <w:tc>
          <w:tcPr>
            <w:tcW w:w="4788" w:type="dxa"/>
            <w:shd w:val="solid" w:color="auto" w:fill="auto"/>
          </w:tcPr>
          <w:p w14:paraId="0AA3A2AA" w14:textId="186C3669" w:rsidR="0077083D" w:rsidRPr="005E110C" w:rsidRDefault="0077083D" w:rsidP="0077083D">
            <w:pPr>
              <w:rPr>
                <w:color w:val="FFFFFF"/>
              </w:rPr>
            </w:pPr>
            <w:r w:rsidRPr="005E110C">
              <w:rPr>
                <w:color w:val="FFFFFF"/>
              </w:rPr>
              <w:lastRenderedPageBreak/>
              <w:t xml:space="preserve">Derived </w:t>
            </w:r>
            <w:r w:rsidR="00925492" w:rsidRPr="005E110C">
              <w:rPr>
                <w:color w:val="FFFFFF"/>
              </w:rPr>
              <w:t xml:space="preserve">PIV </w:t>
            </w:r>
            <w:r w:rsidRPr="005E110C">
              <w:rPr>
                <w:color w:val="FFFFFF"/>
              </w:rPr>
              <w:t xml:space="preserve">Application </w:t>
            </w:r>
            <w:r w:rsidR="00CB30F1" w:rsidRPr="005E110C">
              <w:rPr>
                <w:color w:val="FFFFFF"/>
              </w:rPr>
              <w:t>Data Object</w:t>
            </w:r>
          </w:p>
        </w:tc>
        <w:tc>
          <w:tcPr>
            <w:tcW w:w="4788" w:type="dxa"/>
            <w:shd w:val="solid" w:color="auto" w:fill="auto"/>
          </w:tcPr>
          <w:p w14:paraId="42A41013" w14:textId="77777777" w:rsidR="0077083D" w:rsidRPr="005E110C" w:rsidRDefault="00CB30F1" w:rsidP="0077083D">
            <w:pPr>
              <w:rPr>
                <w:color w:val="FFFFFF"/>
              </w:rPr>
            </w:pPr>
            <w:r w:rsidRPr="005E110C">
              <w:rPr>
                <w:color w:val="FFFFFF"/>
              </w:rPr>
              <w:t>PIV Card Application Data Object</w:t>
            </w:r>
          </w:p>
        </w:tc>
      </w:tr>
      <w:tr w:rsidR="00CB30F1" w:rsidRPr="005E110C" w14:paraId="3ACAA039" w14:textId="77777777" w:rsidTr="00606FB4">
        <w:tc>
          <w:tcPr>
            <w:tcW w:w="4788" w:type="dxa"/>
            <w:shd w:val="clear" w:color="auto" w:fill="auto"/>
          </w:tcPr>
          <w:p w14:paraId="282E5615" w14:textId="0A7010FF" w:rsidR="00CB30F1" w:rsidRPr="005E110C" w:rsidRDefault="00CB30F1" w:rsidP="00925492">
            <w:r w:rsidRPr="005E110C">
              <w:t xml:space="preserve">X.509 Certificate for Derived </w:t>
            </w:r>
            <w:r w:rsidR="00925492" w:rsidRPr="005E110C">
              <w:t xml:space="preserve">PIV </w:t>
            </w:r>
            <w:r w:rsidRPr="005E110C">
              <w:t>Authentication</w:t>
            </w:r>
          </w:p>
        </w:tc>
        <w:tc>
          <w:tcPr>
            <w:tcW w:w="4788" w:type="dxa"/>
            <w:shd w:val="clear" w:color="auto" w:fill="auto"/>
          </w:tcPr>
          <w:p w14:paraId="14A937B4" w14:textId="77777777" w:rsidR="00CB30F1" w:rsidRPr="005E110C" w:rsidRDefault="00CB30F1" w:rsidP="0077083D">
            <w:r w:rsidRPr="005E110C">
              <w:t>X.509 Certificate for PIV Authentication</w:t>
            </w:r>
          </w:p>
        </w:tc>
      </w:tr>
      <w:tr w:rsidR="00CB30F1" w:rsidRPr="005E110C" w14:paraId="42D9FE41" w14:textId="77777777" w:rsidTr="00606FB4">
        <w:tc>
          <w:tcPr>
            <w:tcW w:w="4788" w:type="dxa"/>
            <w:shd w:val="clear" w:color="auto" w:fill="auto"/>
          </w:tcPr>
          <w:p w14:paraId="0A718E84" w14:textId="77777777" w:rsidR="00CB30F1" w:rsidRPr="005E110C" w:rsidRDefault="00CB30F1" w:rsidP="0077083D">
            <w:r w:rsidRPr="005E110C">
              <w:t>Security Object</w:t>
            </w:r>
          </w:p>
        </w:tc>
        <w:tc>
          <w:tcPr>
            <w:tcW w:w="4788" w:type="dxa"/>
            <w:shd w:val="clear" w:color="auto" w:fill="auto"/>
          </w:tcPr>
          <w:p w14:paraId="41750F55" w14:textId="77777777" w:rsidR="00CB30F1" w:rsidRPr="005E110C" w:rsidRDefault="00CB30F1" w:rsidP="0077083D">
            <w:r w:rsidRPr="005E110C">
              <w:t>Security Object</w:t>
            </w:r>
          </w:p>
        </w:tc>
      </w:tr>
      <w:tr w:rsidR="00CB30F1" w:rsidRPr="005E110C" w14:paraId="26133D2C" w14:textId="77777777" w:rsidTr="00606FB4">
        <w:tc>
          <w:tcPr>
            <w:tcW w:w="4788" w:type="dxa"/>
            <w:shd w:val="clear" w:color="auto" w:fill="auto"/>
          </w:tcPr>
          <w:p w14:paraId="3FFBDD4E" w14:textId="77777777" w:rsidR="00CB30F1" w:rsidRPr="005E110C" w:rsidRDefault="00CB30F1" w:rsidP="0077083D">
            <w:r w:rsidRPr="005E110C">
              <w:t>X.509 Certificate for Digital Signature</w:t>
            </w:r>
          </w:p>
        </w:tc>
        <w:tc>
          <w:tcPr>
            <w:tcW w:w="4788" w:type="dxa"/>
            <w:shd w:val="clear" w:color="auto" w:fill="auto"/>
          </w:tcPr>
          <w:p w14:paraId="3C65BD12" w14:textId="77777777" w:rsidR="00CB30F1" w:rsidRPr="005E110C" w:rsidRDefault="00CB30F1" w:rsidP="0077083D">
            <w:r w:rsidRPr="005E110C">
              <w:t>X.509 Certificate for Digital Signature</w:t>
            </w:r>
          </w:p>
        </w:tc>
      </w:tr>
      <w:tr w:rsidR="00CB30F1" w:rsidRPr="005E110C" w14:paraId="7834A394" w14:textId="77777777" w:rsidTr="00606FB4">
        <w:tc>
          <w:tcPr>
            <w:tcW w:w="4788" w:type="dxa"/>
            <w:shd w:val="clear" w:color="auto" w:fill="auto"/>
          </w:tcPr>
          <w:p w14:paraId="4B1E8E76" w14:textId="77777777" w:rsidR="00CB30F1" w:rsidRPr="005E110C" w:rsidRDefault="00CB30F1" w:rsidP="0077083D">
            <w:r w:rsidRPr="005E110C">
              <w:t>X.509 Certificate for Key Management</w:t>
            </w:r>
          </w:p>
        </w:tc>
        <w:tc>
          <w:tcPr>
            <w:tcW w:w="4788" w:type="dxa"/>
            <w:shd w:val="clear" w:color="auto" w:fill="auto"/>
          </w:tcPr>
          <w:p w14:paraId="6E4C17A9" w14:textId="77777777" w:rsidR="00CB30F1" w:rsidRPr="005E110C" w:rsidRDefault="00CB30F1" w:rsidP="0077083D">
            <w:r w:rsidRPr="005E110C">
              <w:t>X.509 Certificate for Key Management</w:t>
            </w:r>
          </w:p>
        </w:tc>
      </w:tr>
      <w:tr w:rsidR="00CB30F1" w:rsidRPr="005E110C" w14:paraId="06E7FEA8" w14:textId="77777777" w:rsidTr="00606FB4">
        <w:tc>
          <w:tcPr>
            <w:tcW w:w="4788" w:type="dxa"/>
            <w:shd w:val="clear" w:color="auto" w:fill="auto"/>
          </w:tcPr>
          <w:p w14:paraId="16746845" w14:textId="77777777" w:rsidR="00CB30F1" w:rsidRPr="005E110C" w:rsidRDefault="00CB30F1" w:rsidP="0077083D">
            <w:r w:rsidRPr="005E110C">
              <w:t>Discovery Object</w:t>
            </w:r>
          </w:p>
        </w:tc>
        <w:tc>
          <w:tcPr>
            <w:tcW w:w="4788" w:type="dxa"/>
            <w:shd w:val="clear" w:color="auto" w:fill="auto"/>
          </w:tcPr>
          <w:p w14:paraId="0AD0CA27" w14:textId="77777777" w:rsidR="00CB30F1" w:rsidRPr="005E110C" w:rsidRDefault="00CB30F1" w:rsidP="0077083D">
            <w:r w:rsidRPr="005E110C">
              <w:t>Discovery Object</w:t>
            </w:r>
          </w:p>
        </w:tc>
      </w:tr>
      <w:tr w:rsidR="00CB30F1" w:rsidRPr="005E110C" w14:paraId="3207E5DA" w14:textId="77777777" w:rsidTr="00606FB4">
        <w:tc>
          <w:tcPr>
            <w:tcW w:w="4788" w:type="dxa"/>
            <w:shd w:val="clear" w:color="auto" w:fill="auto"/>
          </w:tcPr>
          <w:p w14:paraId="0D212742" w14:textId="77777777" w:rsidR="00CB30F1" w:rsidRPr="005E110C" w:rsidRDefault="00CB30F1" w:rsidP="0077083D">
            <w:r w:rsidRPr="005E110C">
              <w:t>Key History Object</w:t>
            </w:r>
          </w:p>
        </w:tc>
        <w:tc>
          <w:tcPr>
            <w:tcW w:w="4788" w:type="dxa"/>
            <w:shd w:val="clear" w:color="auto" w:fill="auto"/>
          </w:tcPr>
          <w:p w14:paraId="4BEBD99B" w14:textId="77777777" w:rsidR="00CB30F1" w:rsidRPr="005E110C" w:rsidRDefault="00CB30F1" w:rsidP="0077083D">
            <w:r w:rsidRPr="005E110C">
              <w:t>Key History Object</w:t>
            </w:r>
          </w:p>
        </w:tc>
      </w:tr>
      <w:tr w:rsidR="00CB30F1" w:rsidRPr="005E110C" w14:paraId="5FAEB07E" w14:textId="77777777" w:rsidTr="00606FB4">
        <w:tc>
          <w:tcPr>
            <w:tcW w:w="4788" w:type="dxa"/>
            <w:shd w:val="clear" w:color="auto" w:fill="auto"/>
          </w:tcPr>
          <w:p w14:paraId="7409AE2A" w14:textId="77777777" w:rsidR="00CB30F1" w:rsidRPr="005E110C" w:rsidRDefault="00CB30F1" w:rsidP="0077083D">
            <w:r w:rsidRPr="005E110C">
              <w:t xml:space="preserve">Retired X.509 Certificate for Key Management </w:t>
            </w:r>
            <w:r w:rsidRPr="005E110C">
              <w:rPr>
                <w:i/>
              </w:rPr>
              <w:t>n</w:t>
            </w:r>
          </w:p>
        </w:tc>
        <w:tc>
          <w:tcPr>
            <w:tcW w:w="4788" w:type="dxa"/>
            <w:shd w:val="clear" w:color="auto" w:fill="auto"/>
          </w:tcPr>
          <w:p w14:paraId="326B7686" w14:textId="77777777" w:rsidR="00CB30F1" w:rsidRPr="005E110C" w:rsidRDefault="00CB30F1" w:rsidP="00606FB4">
            <w:pPr>
              <w:keepNext/>
            </w:pPr>
            <w:r w:rsidRPr="005E110C">
              <w:t xml:space="preserve">Retired X.509 Certificate for Key Management </w:t>
            </w:r>
            <w:r w:rsidRPr="005E110C">
              <w:rPr>
                <w:i/>
              </w:rPr>
              <w:t>n</w:t>
            </w:r>
          </w:p>
        </w:tc>
      </w:tr>
    </w:tbl>
    <w:p w14:paraId="4BB5CC5B" w14:textId="77777777" w:rsidR="0077083D" w:rsidRPr="005E110C" w:rsidRDefault="009B74A4" w:rsidP="009B74A4">
      <w:pPr>
        <w:pStyle w:val="Caption"/>
      </w:pPr>
      <w:bookmarkStart w:id="113" w:name="_Toc254614701"/>
      <w:r w:rsidRPr="005E110C">
        <w:t xml:space="preserve">Table </w:t>
      </w:r>
      <w:r w:rsidR="0093221B" w:rsidRPr="005E110C">
        <w:t>B</w:t>
      </w:r>
      <w:r w:rsidRPr="005E110C">
        <w:noBreakHyphen/>
      </w:r>
      <w:fldSimple w:instr=" SEQ Table \* ARABIC \s 1 ">
        <w:r w:rsidR="00163A43" w:rsidRPr="005E110C">
          <w:rPr>
            <w:noProof/>
          </w:rPr>
          <w:t>1</w:t>
        </w:r>
      </w:fldSimple>
      <w:r w:rsidRPr="005E110C">
        <w:t xml:space="preserve"> Mapping of Data Objects</w:t>
      </w:r>
      <w:bookmarkEnd w:id="113"/>
    </w:p>
    <w:p w14:paraId="186D9F32" w14:textId="07F1D693" w:rsidR="00BB595C" w:rsidRPr="005E110C" w:rsidRDefault="00CB30F1" w:rsidP="003D7CF2">
      <w:pPr>
        <w:pStyle w:val="BodyText"/>
        <w:rPr>
          <w:lang w:val="en-US"/>
        </w:rPr>
      </w:pPr>
      <w:r w:rsidRPr="005E110C">
        <w:rPr>
          <w:lang w:val="en-US"/>
        </w:rPr>
        <w:t xml:space="preserve">The </w:t>
      </w:r>
      <w:r w:rsidR="00BB595C" w:rsidRPr="005E110C">
        <w:rPr>
          <w:lang w:val="en-US"/>
        </w:rPr>
        <w:t xml:space="preserve">detailed data model </w:t>
      </w:r>
      <w:r w:rsidRPr="005E110C">
        <w:rPr>
          <w:lang w:val="en-US"/>
        </w:rPr>
        <w:t xml:space="preserve">specifications for </w:t>
      </w:r>
      <w:r w:rsidR="008B73E8" w:rsidRPr="005E110C">
        <w:rPr>
          <w:lang w:val="en-US"/>
        </w:rPr>
        <w:t xml:space="preserve">each of the data objects of the Derived </w:t>
      </w:r>
      <w:r w:rsidR="00925492" w:rsidRPr="005E110C">
        <w:rPr>
          <w:lang w:val="en-US"/>
        </w:rPr>
        <w:t xml:space="preserve">PIV </w:t>
      </w:r>
      <w:r w:rsidR="008B73E8" w:rsidRPr="005E110C">
        <w:rPr>
          <w:lang w:val="en-US"/>
        </w:rPr>
        <w:t xml:space="preserve">Application are </w:t>
      </w:r>
      <w:r w:rsidR="009218F5" w:rsidRPr="005E110C">
        <w:rPr>
          <w:lang w:val="en-US"/>
        </w:rPr>
        <w:t>the same as</w:t>
      </w:r>
      <w:r w:rsidR="008B73E8" w:rsidRPr="005E110C">
        <w:rPr>
          <w:lang w:val="en-US"/>
        </w:rPr>
        <w:t xml:space="preserve"> the specifications of the corresponding data objects </w:t>
      </w:r>
      <w:r w:rsidR="00A61C76" w:rsidRPr="005E110C">
        <w:rPr>
          <w:lang w:val="en-US"/>
        </w:rPr>
        <w:t xml:space="preserve">(mapped per the table above) </w:t>
      </w:r>
      <w:r w:rsidR="008B73E8" w:rsidRPr="005E110C">
        <w:rPr>
          <w:lang w:val="en-US"/>
        </w:rPr>
        <w:t xml:space="preserve">of the PIV Card Application as described in Appendix A of </w:t>
      </w:r>
      <w:r w:rsidR="00442008" w:rsidRPr="003F1E7E">
        <w:fldChar w:fldCharType="begin"/>
      </w:r>
      <w:r w:rsidR="00442008" w:rsidRPr="003F1E7E">
        <w:instrText xml:space="preserve"> REF  Ref_SP800_73Part1 \h </w:instrText>
      </w:r>
      <w:r w:rsidR="00442008" w:rsidRPr="003F1E7E">
        <w:fldChar w:fldCharType="separate"/>
      </w:r>
      <w:r w:rsidR="00442008" w:rsidRPr="003F1E7E">
        <w:t>[SP800-73Part1]</w:t>
      </w:r>
      <w:r w:rsidR="00442008" w:rsidRPr="003F1E7E">
        <w:fldChar w:fldCharType="end"/>
      </w:r>
      <w:r w:rsidR="00442008">
        <w:rPr>
          <w:lang w:val="en-US"/>
        </w:rPr>
        <w:t xml:space="preserve">, </w:t>
      </w:r>
      <w:r w:rsidR="008B73E8" w:rsidRPr="005E110C">
        <w:rPr>
          <w:lang w:val="en-US"/>
        </w:rPr>
        <w:t>except for the following:</w:t>
      </w:r>
    </w:p>
    <w:p w14:paraId="4080F65D" w14:textId="68DF3ECB" w:rsidR="00515E35" w:rsidRPr="005E110C" w:rsidRDefault="00515E35" w:rsidP="00515E35">
      <w:pPr>
        <w:pStyle w:val="BodyText"/>
        <w:numPr>
          <w:ilvl w:val="0"/>
          <w:numId w:val="34"/>
        </w:numPr>
        <w:rPr>
          <w:lang w:val="en-US"/>
        </w:rPr>
      </w:pPr>
      <w:r w:rsidRPr="005E110C">
        <w:rPr>
          <w:lang w:val="en-US"/>
        </w:rPr>
        <w:t>References to contactless interface are not applicable.</w:t>
      </w:r>
      <w:r w:rsidR="00534085" w:rsidRPr="005E110C">
        <w:rPr>
          <w:lang w:val="en-US"/>
        </w:rPr>
        <w:t xml:space="preserve"> The Derived </w:t>
      </w:r>
      <w:r w:rsidR="00925492" w:rsidRPr="005E110C">
        <w:rPr>
          <w:lang w:val="en-US"/>
        </w:rPr>
        <w:t xml:space="preserve">PIV </w:t>
      </w:r>
      <w:r w:rsidR="00534085" w:rsidRPr="005E110C">
        <w:rPr>
          <w:lang w:val="en-US"/>
        </w:rPr>
        <w:t>Application onl</w:t>
      </w:r>
      <w:r w:rsidR="00AC04E0" w:rsidRPr="005E110C">
        <w:rPr>
          <w:lang w:val="en-US"/>
        </w:rPr>
        <w:t>y supports a contact interface.</w:t>
      </w:r>
    </w:p>
    <w:p w14:paraId="2E782647" w14:textId="5778D0D4" w:rsidR="00534085" w:rsidRPr="005E110C" w:rsidRDefault="00534085" w:rsidP="00A647AE">
      <w:pPr>
        <w:pStyle w:val="BodyText"/>
        <w:numPr>
          <w:ilvl w:val="0"/>
          <w:numId w:val="34"/>
        </w:numPr>
        <w:rPr>
          <w:lang w:val="en-US"/>
        </w:rPr>
      </w:pPr>
      <w:r w:rsidRPr="005E110C">
        <w:rPr>
          <w:lang w:val="en-US"/>
        </w:rPr>
        <w:t xml:space="preserve">The Security Object for the Derived </w:t>
      </w:r>
      <w:r w:rsidR="00925492" w:rsidRPr="005E110C">
        <w:rPr>
          <w:lang w:val="en-US"/>
        </w:rPr>
        <w:t xml:space="preserve">PIV </w:t>
      </w:r>
      <w:r w:rsidRPr="005E110C">
        <w:rPr>
          <w:lang w:val="en-US"/>
        </w:rPr>
        <w:t>Application is optional. It is required if either the optional Discovery Obje</w:t>
      </w:r>
      <w:r w:rsidR="00E51CF2" w:rsidRPr="005E110C">
        <w:rPr>
          <w:lang w:val="en-US"/>
        </w:rPr>
        <w:t>ct or the optional Key History o</w:t>
      </w:r>
      <w:r w:rsidRPr="005E110C">
        <w:rPr>
          <w:lang w:val="en-US"/>
        </w:rPr>
        <w:t xml:space="preserve">bject is </w:t>
      </w:r>
      <w:r w:rsidR="00DD5743" w:rsidRPr="005E110C">
        <w:rPr>
          <w:lang w:val="en-US"/>
        </w:rPr>
        <w:t>present</w:t>
      </w:r>
      <w:r w:rsidR="00AC04E0" w:rsidRPr="005E110C">
        <w:rPr>
          <w:lang w:val="en-US"/>
        </w:rPr>
        <w:t>.</w:t>
      </w:r>
    </w:p>
    <w:p w14:paraId="33812B3D" w14:textId="0A536025" w:rsidR="00167CA9" w:rsidRPr="005E110C" w:rsidRDefault="00167CA9" w:rsidP="00E75249">
      <w:pPr>
        <w:pStyle w:val="BodyText"/>
        <w:numPr>
          <w:ilvl w:val="0"/>
          <w:numId w:val="34"/>
        </w:numPr>
        <w:rPr>
          <w:lang w:val="en-US"/>
        </w:rPr>
      </w:pPr>
      <w:r w:rsidRPr="005E110C">
        <w:rPr>
          <w:lang w:val="en-US"/>
        </w:rPr>
        <w:t>The minimum capacity for the Security Object container shall be 3000 bytes, in order to allow space for the Derived PIV Credential Issuer</w:t>
      </w:r>
      <w:r w:rsidR="00EF0BA0">
        <w:rPr>
          <w:lang w:val="en-US"/>
        </w:rPr>
        <w:t>’</w:t>
      </w:r>
      <w:r w:rsidRPr="005E110C">
        <w:rPr>
          <w:lang w:val="en-US"/>
        </w:rPr>
        <w:t>s certificate.</w:t>
      </w:r>
      <w:r w:rsidRPr="005E110C">
        <w:rPr>
          <w:lang w:val="en-US"/>
        </w:rPr>
        <w:br/>
      </w:r>
    </w:p>
    <w:p w14:paraId="52613920" w14:textId="50F0421C" w:rsidR="00A647AE" w:rsidRPr="005E110C" w:rsidRDefault="006562D7" w:rsidP="00421610">
      <w:pPr>
        <w:pStyle w:val="Heading8"/>
      </w:pPr>
      <w:bookmarkStart w:id="114" w:name="_Toc277240029"/>
      <w:r w:rsidRPr="005E110C">
        <w:t xml:space="preserve">Derived </w:t>
      </w:r>
      <w:r w:rsidR="00925492" w:rsidRPr="005E110C">
        <w:t xml:space="preserve">PIV </w:t>
      </w:r>
      <w:r w:rsidRPr="005E110C">
        <w:t xml:space="preserve">Application </w:t>
      </w:r>
      <w:r w:rsidR="00A647AE" w:rsidRPr="005E110C">
        <w:t>Data Objects Representation</w:t>
      </w:r>
      <w:bookmarkEnd w:id="114"/>
    </w:p>
    <w:p w14:paraId="76D95777" w14:textId="401070F3" w:rsidR="00A61C76" w:rsidRPr="005E110C" w:rsidRDefault="00A61C76" w:rsidP="003D7CF2">
      <w:pPr>
        <w:pStyle w:val="BodyText"/>
        <w:rPr>
          <w:lang w:val="en-US"/>
        </w:rPr>
      </w:pPr>
      <w:r w:rsidRPr="005E110C">
        <w:rPr>
          <w:lang w:val="en-US"/>
        </w:rPr>
        <w:t xml:space="preserve">The </w:t>
      </w:r>
      <w:r w:rsidR="00F12CD5" w:rsidRPr="005E110C">
        <w:rPr>
          <w:lang w:val="en-US"/>
        </w:rPr>
        <w:t xml:space="preserve">ASN.1 </w:t>
      </w:r>
      <w:r w:rsidRPr="005E110C">
        <w:rPr>
          <w:lang w:val="en-US"/>
        </w:rPr>
        <w:t>object identifier</w:t>
      </w:r>
      <w:r w:rsidR="00775020" w:rsidRPr="005E110C">
        <w:rPr>
          <w:lang w:val="en-US"/>
        </w:rPr>
        <w:t>s</w:t>
      </w:r>
      <w:r w:rsidRPr="005E110C">
        <w:rPr>
          <w:lang w:val="en-US"/>
        </w:rPr>
        <w:t xml:space="preserve"> (OID) and </w:t>
      </w:r>
      <w:r w:rsidR="00775020" w:rsidRPr="005E110C">
        <w:rPr>
          <w:lang w:val="en-US"/>
        </w:rPr>
        <w:t>“b</w:t>
      </w:r>
      <w:r w:rsidR="00F12CD5" w:rsidRPr="005E110C">
        <w:rPr>
          <w:lang w:val="en-US"/>
        </w:rPr>
        <w:t xml:space="preserve">asic </w:t>
      </w:r>
      <w:r w:rsidR="00775020" w:rsidRPr="005E110C">
        <w:rPr>
          <w:lang w:val="en-US"/>
        </w:rPr>
        <w:t>e</w:t>
      </w:r>
      <w:r w:rsidR="00F12CD5" w:rsidRPr="005E110C">
        <w:rPr>
          <w:lang w:val="en-US"/>
        </w:rPr>
        <w:t xml:space="preserve">ncoding </w:t>
      </w:r>
      <w:r w:rsidR="00775020" w:rsidRPr="005E110C">
        <w:rPr>
          <w:lang w:val="en-US"/>
        </w:rPr>
        <w:t>r</w:t>
      </w:r>
      <w:r w:rsidR="00F12CD5" w:rsidRPr="005E110C">
        <w:rPr>
          <w:lang w:val="en-US"/>
        </w:rPr>
        <w:t xml:space="preserve">ules – </w:t>
      </w:r>
      <w:r w:rsidR="00775020" w:rsidRPr="005E110C">
        <w:rPr>
          <w:lang w:val="en-US"/>
        </w:rPr>
        <w:t>t</w:t>
      </w:r>
      <w:r w:rsidR="00F12CD5" w:rsidRPr="005E110C">
        <w:rPr>
          <w:lang w:val="en-US"/>
        </w:rPr>
        <w:t xml:space="preserve">ag </w:t>
      </w:r>
      <w:r w:rsidR="00775020" w:rsidRPr="005E110C">
        <w:rPr>
          <w:lang w:val="en-US"/>
        </w:rPr>
        <w:t>l</w:t>
      </w:r>
      <w:r w:rsidR="00F12CD5" w:rsidRPr="005E110C">
        <w:rPr>
          <w:lang w:val="en-US"/>
        </w:rPr>
        <w:t xml:space="preserve">ength </w:t>
      </w:r>
      <w:r w:rsidR="00775020" w:rsidRPr="005E110C">
        <w:rPr>
          <w:lang w:val="en-US"/>
        </w:rPr>
        <w:t>v</w:t>
      </w:r>
      <w:r w:rsidR="00F12CD5" w:rsidRPr="005E110C">
        <w:rPr>
          <w:lang w:val="en-US"/>
        </w:rPr>
        <w:t>alue</w:t>
      </w:r>
      <w:r w:rsidR="00775020" w:rsidRPr="005E110C">
        <w:rPr>
          <w:lang w:val="en-US"/>
        </w:rPr>
        <w:t>”</w:t>
      </w:r>
      <w:r w:rsidR="00F12CD5" w:rsidRPr="005E110C">
        <w:rPr>
          <w:lang w:val="en-US"/>
        </w:rPr>
        <w:t xml:space="preserve"> (BER-TLV) </w:t>
      </w:r>
      <w:r w:rsidRPr="005E110C">
        <w:rPr>
          <w:lang w:val="en-US"/>
        </w:rPr>
        <w:t>tag</w:t>
      </w:r>
      <w:r w:rsidR="006A0602" w:rsidRPr="005E110C">
        <w:rPr>
          <w:lang w:val="en-US"/>
        </w:rPr>
        <w:t>s</w:t>
      </w:r>
      <w:r w:rsidRPr="005E110C">
        <w:rPr>
          <w:lang w:val="en-US"/>
        </w:rPr>
        <w:t xml:space="preserve"> for the various mandatory and optional data objects within the Derived </w:t>
      </w:r>
      <w:r w:rsidR="00925492" w:rsidRPr="005E110C">
        <w:rPr>
          <w:lang w:val="en-US"/>
        </w:rPr>
        <w:t xml:space="preserve">PIV </w:t>
      </w:r>
      <w:r w:rsidRPr="005E110C">
        <w:rPr>
          <w:lang w:val="en-US"/>
        </w:rPr>
        <w:t xml:space="preserve">Application are </w:t>
      </w:r>
      <w:r w:rsidR="009218F5" w:rsidRPr="005E110C">
        <w:rPr>
          <w:lang w:val="en-US"/>
        </w:rPr>
        <w:t>the same as</w:t>
      </w:r>
      <w:r w:rsidRPr="005E110C">
        <w:rPr>
          <w:lang w:val="en-US"/>
        </w:rPr>
        <w:t xml:space="preserve"> </w:t>
      </w:r>
      <w:r w:rsidR="006A0602" w:rsidRPr="005E110C">
        <w:rPr>
          <w:lang w:val="en-US"/>
        </w:rPr>
        <w:t xml:space="preserve">for </w:t>
      </w:r>
      <w:r w:rsidRPr="005E110C">
        <w:rPr>
          <w:lang w:val="en-US"/>
        </w:rPr>
        <w:t xml:space="preserve">the corresponding data objects (mapped per the table above) of the PIV Card Application as described in Section 4 of </w:t>
      </w:r>
      <w:r w:rsidR="00442008" w:rsidRPr="003F1E7E">
        <w:fldChar w:fldCharType="begin"/>
      </w:r>
      <w:r w:rsidR="00442008" w:rsidRPr="003F1E7E">
        <w:instrText xml:space="preserve"> REF  Ref_SP800_73Part1 \h </w:instrText>
      </w:r>
      <w:r w:rsidR="00442008" w:rsidRPr="003F1E7E">
        <w:fldChar w:fldCharType="separate"/>
      </w:r>
      <w:r w:rsidR="00442008" w:rsidRPr="003F1E7E">
        <w:t>[SP800-73Part1]</w:t>
      </w:r>
      <w:r w:rsidR="00442008" w:rsidRPr="003F1E7E">
        <w:fldChar w:fldCharType="end"/>
      </w:r>
      <w:r w:rsidRPr="005E110C">
        <w:rPr>
          <w:lang w:val="en-US"/>
        </w:rPr>
        <w:t>.</w:t>
      </w:r>
    </w:p>
    <w:p w14:paraId="0AFD5E14" w14:textId="261653BA" w:rsidR="00B86BC4" w:rsidRPr="005E110C" w:rsidRDefault="006562D7" w:rsidP="00421610">
      <w:pPr>
        <w:pStyle w:val="Heading8"/>
      </w:pPr>
      <w:bookmarkStart w:id="115" w:name="_Toc277240030"/>
      <w:r w:rsidRPr="005E110C">
        <w:t xml:space="preserve">Derived </w:t>
      </w:r>
      <w:r w:rsidR="00925492" w:rsidRPr="005E110C">
        <w:t xml:space="preserve">PIV </w:t>
      </w:r>
      <w:r w:rsidRPr="005E110C">
        <w:t xml:space="preserve">Application </w:t>
      </w:r>
      <w:r w:rsidR="00B86BC4" w:rsidRPr="005E110C">
        <w:t>Data Types and their Representation</w:t>
      </w:r>
      <w:bookmarkEnd w:id="115"/>
      <w:r w:rsidR="00B86BC4" w:rsidRPr="005E110C">
        <w:t xml:space="preserve"> </w:t>
      </w:r>
    </w:p>
    <w:p w14:paraId="350EE3D5" w14:textId="4196C1FD" w:rsidR="00D1342E" w:rsidRPr="005E110C" w:rsidRDefault="00B86BC4" w:rsidP="003D7CF2">
      <w:pPr>
        <w:pStyle w:val="BodyText"/>
        <w:rPr>
          <w:lang w:val="en-US"/>
        </w:rPr>
      </w:pPr>
      <w:r w:rsidRPr="005E110C">
        <w:rPr>
          <w:lang w:val="en-US"/>
        </w:rPr>
        <w:t xml:space="preserve">This </w:t>
      </w:r>
      <w:r w:rsidR="005D20E5" w:rsidRPr="005E110C">
        <w:rPr>
          <w:lang w:val="en-US"/>
        </w:rPr>
        <w:t xml:space="preserve">appendix </w:t>
      </w:r>
      <w:r w:rsidRPr="005E110C">
        <w:rPr>
          <w:lang w:val="en-US"/>
        </w:rPr>
        <w:t xml:space="preserve">provides a description of the data types used in the Derived </w:t>
      </w:r>
      <w:r w:rsidR="00925492" w:rsidRPr="005E110C">
        <w:rPr>
          <w:lang w:val="en-US"/>
        </w:rPr>
        <w:t xml:space="preserve">PIV </w:t>
      </w:r>
      <w:r w:rsidRPr="005E110C">
        <w:rPr>
          <w:lang w:val="en-US"/>
        </w:rPr>
        <w:t>Application Command Interface.</w:t>
      </w:r>
    </w:p>
    <w:p w14:paraId="17472F8F" w14:textId="4F9CE252" w:rsidR="00D1342E" w:rsidRPr="005E110C" w:rsidRDefault="006562D7" w:rsidP="00D30981">
      <w:pPr>
        <w:pStyle w:val="Heading9"/>
        <w:numPr>
          <w:ilvl w:val="8"/>
          <w:numId w:val="59"/>
        </w:numPr>
      </w:pPr>
      <w:r w:rsidRPr="005E110C">
        <w:t xml:space="preserve">Derived </w:t>
      </w:r>
      <w:r w:rsidR="00925492" w:rsidRPr="005E110C">
        <w:t xml:space="preserve">PIV </w:t>
      </w:r>
      <w:r w:rsidRPr="005E110C">
        <w:t xml:space="preserve">Application </w:t>
      </w:r>
      <w:r w:rsidR="009E3207" w:rsidRPr="005E110C">
        <w:t>Key References</w:t>
      </w:r>
      <w:r w:rsidR="00D1342E" w:rsidRPr="005E110C">
        <w:t xml:space="preserve"> </w:t>
      </w:r>
      <w:r w:rsidR="00C02908" w:rsidRPr="005E110C">
        <w:t>and Security Conditions of Use</w:t>
      </w:r>
    </w:p>
    <w:p w14:paraId="6D844551" w14:textId="4A1BAAEE" w:rsidR="006562D7" w:rsidRPr="005E110C" w:rsidRDefault="00D218FB" w:rsidP="00EF0BA0">
      <w:pPr>
        <w:pStyle w:val="BodyText"/>
      </w:pPr>
      <w:r w:rsidRPr="005E110C">
        <w:rPr>
          <w:lang w:val="en-US"/>
        </w:rPr>
        <w:t xml:space="preserve">Key references are assigned to keys and </w:t>
      </w:r>
      <w:r w:rsidR="00AF0507" w:rsidRPr="005E110C">
        <w:rPr>
          <w:lang w:val="en-US"/>
        </w:rPr>
        <w:t xml:space="preserve">passwords </w:t>
      </w:r>
      <w:r w:rsidR="009E3E32" w:rsidRPr="005E110C">
        <w:rPr>
          <w:lang w:val="en-US"/>
        </w:rPr>
        <w:t>of the</w:t>
      </w:r>
      <w:r w:rsidRPr="005E110C">
        <w:rPr>
          <w:lang w:val="en-US"/>
        </w:rPr>
        <w:t xml:space="preserve"> Derived </w:t>
      </w:r>
      <w:r w:rsidR="00925492" w:rsidRPr="005E110C">
        <w:rPr>
          <w:lang w:val="en-US"/>
        </w:rPr>
        <w:t xml:space="preserve">PIV </w:t>
      </w:r>
      <w:r w:rsidRPr="005E110C">
        <w:rPr>
          <w:lang w:val="en-US"/>
        </w:rPr>
        <w:t xml:space="preserve">Application. </w:t>
      </w:r>
      <w:r w:rsidR="00B86BC4" w:rsidRPr="005E110C">
        <w:rPr>
          <w:lang w:val="en-US"/>
        </w:rPr>
        <w:t xml:space="preserve">Table </w:t>
      </w:r>
      <w:r w:rsidR="00AE6D2A" w:rsidRPr="005E110C">
        <w:rPr>
          <w:lang w:val="en-US"/>
        </w:rPr>
        <w:t>6-1</w:t>
      </w:r>
      <w:r w:rsidR="00B86BC4" w:rsidRPr="005E110C">
        <w:rPr>
          <w:lang w:val="en-US"/>
        </w:rPr>
        <w:t xml:space="preserve"> of </w:t>
      </w:r>
      <w:r w:rsidR="00CC4A4D">
        <w:rPr>
          <w:lang w:val="en-US"/>
        </w:rPr>
        <w:fldChar w:fldCharType="begin"/>
      </w:r>
      <w:r w:rsidR="00CC4A4D">
        <w:rPr>
          <w:lang w:val="en-US"/>
        </w:rPr>
        <w:instrText xml:space="preserve"> REF Ref_SP800_78 \h </w:instrText>
      </w:r>
      <w:r w:rsidR="00CC4A4D">
        <w:rPr>
          <w:lang w:val="en-US"/>
        </w:rPr>
      </w:r>
      <w:r w:rsidR="00CC4A4D">
        <w:rPr>
          <w:lang w:val="en-US"/>
        </w:rPr>
        <w:fldChar w:fldCharType="separate"/>
      </w:r>
      <w:r w:rsidR="00CC4A4D" w:rsidRPr="005E110C">
        <w:rPr>
          <w:lang w:val="en-US"/>
        </w:rPr>
        <w:t>[SP800-78]</w:t>
      </w:r>
      <w:r w:rsidR="00CC4A4D">
        <w:rPr>
          <w:lang w:val="en-US"/>
        </w:rPr>
        <w:fldChar w:fldCharType="end"/>
      </w:r>
      <w:r w:rsidR="00B86BC4" w:rsidRPr="005E110C">
        <w:rPr>
          <w:lang w:val="en-US"/>
        </w:rPr>
        <w:t xml:space="preserve"> and Table </w:t>
      </w:r>
      <w:r w:rsidR="005339FD" w:rsidRPr="005E110C">
        <w:rPr>
          <w:lang w:val="en-US"/>
        </w:rPr>
        <w:t xml:space="preserve">4 </w:t>
      </w:r>
      <w:r w:rsidR="00B86BC4" w:rsidRPr="005E110C">
        <w:rPr>
          <w:lang w:val="en-US"/>
        </w:rPr>
        <w:t xml:space="preserve">of </w:t>
      </w:r>
      <w:r w:rsidR="00442008" w:rsidRPr="003F1E7E">
        <w:fldChar w:fldCharType="begin"/>
      </w:r>
      <w:r w:rsidR="00442008" w:rsidRPr="003F1E7E">
        <w:instrText xml:space="preserve"> REF  Ref_SP800_73Part1 \h </w:instrText>
      </w:r>
      <w:r w:rsidR="00442008" w:rsidRPr="003F1E7E">
        <w:fldChar w:fldCharType="separate"/>
      </w:r>
      <w:r w:rsidR="00442008" w:rsidRPr="003F1E7E">
        <w:t>[SP800-73Part1]</w:t>
      </w:r>
      <w:r w:rsidR="00442008" w:rsidRPr="003F1E7E">
        <w:fldChar w:fldCharType="end"/>
      </w:r>
      <w:r w:rsidR="00442008">
        <w:rPr>
          <w:lang w:val="en-US"/>
        </w:rPr>
        <w:t xml:space="preserve"> </w:t>
      </w:r>
      <w:r w:rsidRPr="005E110C">
        <w:rPr>
          <w:lang w:val="en-US"/>
        </w:rPr>
        <w:t xml:space="preserve">define the key reference values that shall be used on the Derived </w:t>
      </w:r>
      <w:r w:rsidR="00925492" w:rsidRPr="005E110C">
        <w:rPr>
          <w:lang w:val="en-US"/>
        </w:rPr>
        <w:t xml:space="preserve">PIV </w:t>
      </w:r>
      <w:r w:rsidRPr="005E110C">
        <w:rPr>
          <w:lang w:val="en-US"/>
        </w:rPr>
        <w:t xml:space="preserve">Application interfaces with the following </w:t>
      </w:r>
      <w:r w:rsidR="008811E4" w:rsidRPr="005E110C">
        <w:rPr>
          <w:lang w:val="en-US"/>
        </w:rPr>
        <w:t>mappings</w:t>
      </w:r>
      <w:r w:rsidRPr="005E110C">
        <w:rPr>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8"/>
      </w:tblGrid>
      <w:tr w:rsidR="008811E4" w:rsidRPr="005E110C" w14:paraId="15188989" w14:textId="77777777" w:rsidTr="0076477A">
        <w:trPr>
          <w:tblHeader/>
        </w:trPr>
        <w:tc>
          <w:tcPr>
            <w:tcW w:w="4788" w:type="dxa"/>
            <w:shd w:val="solid" w:color="auto" w:fill="auto"/>
          </w:tcPr>
          <w:p w14:paraId="0664366E" w14:textId="4106B632" w:rsidR="008811E4" w:rsidRPr="005E110C" w:rsidRDefault="008811E4" w:rsidP="00AF392A">
            <w:pPr>
              <w:rPr>
                <w:color w:val="FFFFFF"/>
              </w:rPr>
            </w:pPr>
            <w:r w:rsidRPr="005E110C">
              <w:rPr>
                <w:color w:val="FFFFFF"/>
              </w:rPr>
              <w:t xml:space="preserve">Derived </w:t>
            </w:r>
            <w:r w:rsidR="00925492" w:rsidRPr="005E110C">
              <w:rPr>
                <w:color w:val="FFFFFF"/>
              </w:rPr>
              <w:t xml:space="preserve">PIV </w:t>
            </w:r>
            <w:r w:rsidRPr="005E110C">
              <w:rPr>
                <w:color w:val="FFFFFF"/>
              </w:rPr>
              <w:t>Key Type</w:t>
            </w:r>
          </w:p>
        </w:tc>
        <w:tc>
          <w:tcPr>
            <w:tcW w:w="4788" w:type="dxa"/>
            <w:shd w:val="solid" w:color="auto" w:fill="auto"/>
          </w:tcPr>
          <w:p w14:paraId="4D88D321" w14:textId="77777777" w:rsidR="008811E4" w:rsidRPr="005E110C" w:rsidRDefault="008811E4" w:rsidP="00AF392A">
            <w:pPr>
              <w:rPr>
                <w:color w:val="FFFFFF"/>
              </w:rPr>
            </w:pPr>
            <w:r w:rsidRPr="005E110C">
              <w:rPr>
                <w:color w:val="FFFFFF"/>
              </w:rPr>
              <w:t>PIV Key Type</w:t>
            </w:r>
          </w:p>
        </w:tc>
      </w:tr>
      <w:tr w:rsidR="008811E4" w:rsidRPr="005E110C" w14:paraId="5E35EDBF" w14:textId="77777777" w:rsidTr="00606FB4">
        <w:tc>
          <w:tcPr>
            <w:tcW w:w="4788" w:type="dxa"/>
            <w:shd w:val="clear" w:color="auto" w:fill="auto"/>
          </w:tcPr>
          <w:p w14:paraId="2C5C4295" w14:textId="4534BE3D" w:rsidR="008811E4" w:rsidRPr="005E110C" w:rsidRDefault="008811E4" w:rsidP="006638CC">
            <w:r w:rsidRPr="005E110C">
              <w:t xml:space="preserve">Derived </w:t>
            </w:r>
            <w:r w:rsidR="00925492" w:rsidRPr="005E110C">
              <w:t xml:space="preserve">PIV </w:t>
            </w:r>
            <w:r w:rsidRPr="005E110C">
              <w:t xml:space="preserve">Application </w:t>
            </w:r>
            <w:r w:rsidR="006638CC" w:rsidRPr="005E110C">
              <w:t>Password</w:t>
            </w:r>
          </w:p>
        </w:tc>
        <w:tc>
          <w:tcPr>
            <w:tcW w:w="4788" w:type="dxa"/>
            <w:shd w:val="clear" w:color="auto" w:fill="auto"/>
          </w:tcPr>
          <w:p w14:paraId="6A7323EB" w14:textId="77777777" w:rsidR="008811E4" w:rsidRPr="005E110C" w:rsidRDefault="008811E4" w:rsidP="00AF392A">
            <w:r w:rsidRPr="005E110C">
              <w:t>PIV Card Application PIN</w:t>
            </w:r>
          </w:p>
        </w:tc>
      </w:tr>
      <w:tr w:rsidR="008811E4" w:rsidRPr="005E110C" w14:paraId="327F4A3E" w14:textId="77777777" w:rsidTr="00606FB4">
        <w:tc>
          <w:tcPr>
            <w:tcW w:w="4788" w:type="dxa"/>
            <w:shd w:val="clear" w:color="auto" w:fill="auto"/>
          </w:tcPr>
          <w:p w14:paraId="55EEB07F" w14:textId="1C71D869" w:rsidR="008811E4" w:rsidRPr="005E110C" w:rsidRDefault="00AF0507" w:rsidP="00AF0507">
            <w:r w:rsidRPr="005E110C">
              <w:t>Password</w:t>
            </w:r>
            <w:r w:rsidR="008811E4" w:rsidRPr="005E110C">
              <w:t xml:space="preserve"> Unblocking Key</w:t>
            </w:r>
          </w:p>
        </w:tc>
        <w:tc>
          <w:tcPr>
            <w:tcW w:w="4788" w:type="dxa"/>
            <w:shd w:val="clear" w:color="auto" w:fill="auto"/>
          </w:tcPr>
          <w:p w14:paraId="40F5D87F" w14:textId="77777777" w:rsidR="008811E4" w:rsidRPr="005E110C" w:rsidRDefault="008811E4" w:rsidP="00AF392A">
            <w:r w:rsidRPr="005E110C">
              <w:t>PIN Unblocking Key</w:t>
            </w:r>
          </w:p>
        </w:tc>
      </w:tr>
      <w:tr w:rsidR="008811E4" w:rsidRPr="005E110C" w14:paraId="7D6982E6" w14:textId="77777777" w:rsidTr="00606FB4">
        <w:tc>
          <w:tcPr>
            <w:tcW w:w="4788" w:type="dxa"/>
            <w:shd w:val="clear" w:color="auto" w:fill="auto"/>
          </w:tcPr>
          <w:p w14:paraId="584FF8A6" w14:textId="568806B7" w:rsidR="008811E4" w:rsidRPr="005E110C" w:rsidRDefault="008811E4" w:rsidP="00AF392A">
            <w:r w:rsidRPr="005E110C">
              <w:lastRenderedPageBreak/>
              <w:t xml:space="preserve">Derived </w:t>
            </w:r>
            <w:r w:rsidR="00925492" w:rsidRPr="005E110C">
              <w:t xml:space="preserve">PIV </w:t>
            </w:r>
            <w:r w:rsidRPr="005E110C">
              <w:t>Authentication Key</w:t>
            </w:r>
          </w:p>
        </w:tc>
        <w:tc>
          <w:tcPr>
            <w:tcW w:w="4788" w:type="dxa"/>
            <w:shd w:val="clear" w:color="auto" w:fill="auto"/>
          </w:tcPr>
          <w:p w14:paraId="0F02E720" w14:textId="77777777" w:rsidR="008811E4" w:rsidRPr="005E110C" w:rsidRDefault="008811E4" w:rsidP="00AF392A">
            <w:r w:rsidRPr="005E110C">
              <w:t>PIV Authentication Key</w:t>
            </w:r>
          </w:p>
        </w:tc>
      </w:tr>
      <w:tr w:rsidR="00BD02A3" w:rsidRPr="005E110C" w14:paraId="133D3119" w14:textId="77777777" w:rsidTr="00606FB4">
        <w:tc>
          <w:tcPr>
            <w:tcW w:w="4788" w:type="dxa"/>
            <w:shd w:val="clear" w:color="auto" w:fill="auto"/>
          </w:tcPr>
          <w:p w14:paraId="53CFAE4F" w14:textId="3B767AC4" w:rsidR="00BD02A3" w:rsidRPr="005E110C" w:rsidRDefault="00BD02A3" w:rsidP="00AF392A">
            <w:r w:rsidRPr="005E110C">
              <w:t xml:space="preserve">Derived </w:t>
            </w:r>
            <w:r w:rsidR="00925492" w:rsidRPr="005E110C">
              <w:t xml:space="preserve">PIV </w:t>
            </w:r>
            <w:r w:rsidRPr="005E110C">
              <w:t>Token Management Key</w:t>
            </w:r>
          </w:p>
        </w:tc>
        <w:tc>
          <w:tcPr>
            <w:tcW w:w="4788" w:type="dxa"/>
            <w:shd w:val="clear" w:color="auto" w:fill="auto"/>
          </w:tcPr>
          <w:p w14:paraId="615EF72C" w14:textId="77777777" w:rsidR="00BD02A3" w:rsidRPr="005E110C" w:rsidRDefault="00BD02A3" w:rsidP="00AF392A">
            <w:r w:rsidRPr="005E110C">
              <w:t>Card Management Key</w:t>
            </w:r>
          </w:p>
        </w:tc>
      </w:tr>
      <w:tr w:rsidR="008811E4" w:rsidRPr="005E110C" w14:paraId="134ACF48" w14:textId="77777777" w:rsidTr="00606FB4">
        <w:tc>
          <w:tcPr>
            <w:tcW w:w="4788" w:type="dxa"/>
            <w:shd w:val="clear" w:color="auto" w:fill="auto"/>
          </w:tcPr>
          <w:p w14:paraId="2D9144F4" w14:textId="77777777" w:rsidR="008811E4" w:rsidRPr="005E110C" w:rsidRDefault="008811E4" w:rsidP="00AF392A">
            <w:r w:rsidRPr="005E110C">
              <w:t>Digital Signature Key</w:t>
            </w:r>
          </w:p>
        </w:tc>
        <w:tc>
          <w:tcPr>
            <w:tcW w:w="4788" w:type="dxa"/>
            <w:shd w:val="clear" w:color="auto" w:fill="auto"/>
          </w:tcPr>
          <w:p w14:paraId="390F194F" w14:textId="77777777" w:rsidR="008811E4" w:rsidRPr="005E110C" w:rsidRDefault="008811E4" w:rsidP="00AF392A">
            <w:r w:rsidRPr="005E110C">
              <w:t>Digital Signature Key</w:t>
            </w:r>
          </w:p>
        </w:tc>
      </w:tr>
      <w:tr w:rsidR="008811E4" w:rsidRPr="005E110C" w14:paraId="1675A1A8" w14:textId="77777777" w:rsidTr="00606FB4">
        <w:tc>
          <w:tcPr>
            <w:tcW w:w="4788" w:type="dxa"/>
            <w:shd w:val="clear" w:color="auto" w:fill="auto"/>
          </w:tcPr>
          <w:p w14:paraId="37FEBFFE" w14:textId="77777777" w:rsidR="008811E4" w:rsidRPr="005E110C" w:rsidRDefault="008811E4" w:rsidP="00AF392A">
            <w:r w:rsidRPr="005E110C">
              <w:t>Key Management Key</w:t>
            </w:r>
          </w:p>
        </w:tc>
        <w:tc>
          <w:tcPr>
            <w:tcW w:w="4788" w:type="dxa"/>
            <w:shd w:val="clear" w:color="auto" w:fill="auto"/>
          </w:tcPr>
          <w:p w14:paraId="43184E03" w14:textId="77777777" w:rsidR="008811E4" w:rsidRPr="005E110C" w:rsidRDefault="008811E4" w:rsidP="00AF392A">
            <w:r w:rsidRPr="005E110C">
              <w:t>Key Management Key</w:t>
            </w:r>
          </w:p>
        </w:tc>
      </w:tr>
      <w:tr w:rsidR="008811E4" w:rsidRPr="005E110C" w14:paraId="67DC06CD" w14:textId="77777777" w:rsidTr="00606FB4">
        <w:tc>
          <w:tcPr>
            <w:tcW w:w="4788" w:type="dxa"/>
            <w:shd w:val="clear" w:color="auto" w:fill="auto"/>
          </w:tcPr>
          <w:p w14:paraId="39C77855" w14:textId="77777777" w:rsidR="008811E4" w:rsidRPr="005E110C" w:rsidRDefault="008811E4" w:rsidP="00AF392A">
            <w:r w:rsidRPr="005E110C">
              <w:t xml:space="preserve">Retired Key Management </w:t>
            </w:r>
            <w:r w:rsidR="00BD02A3" w:rsidRPr="005E110C">
              <w:t>Key</w:t>
            </w:r>
          </w:p>
        </w:tc>
        <w:tc>
          <w:tcPr>
            <w:tcW w:w="4788" w:type="dxa"/>
            <w:shd w:val="clear" w:color="auto" w:fill="auto"/>
          </w:tcPr>
          <w:p w14:paraId="3460279A" w14:textId="77777777" w:rsidR="008811E4" w:rsidRPr="005E110C" w:rsidRDefault="00BD02A3" w:rsidP="00606FB4">
            <w:pPr>
              <w:keepNext/>
            </w:pPr>
            <w:r w:rsidRPr="005E110C">
              <w:t>Retired Key Management Key</w:t>
            </w:r>
          </w:p>
        </w:tc>
      </w:tr>
    </w:tbl>
    <w:p w14:paraId="7EFDC7BA" w14:textId="77777777" w:rsidR="008811E4" w:rsidRPr="005E110C" w:rsidRDefault="009B74A4" w:rsidP="009B74A4">
      <w:pPr>
        <w:pStyle w:val="Caption"/>
      </w:pPr>
      <w:bookmarkStart w:id="116" w:name="_Toc254614702"/>
      <w:r w:rsidRPr="005E110C">
        <w:t xml:space="preserve">Table </w:t>
      </w:r>
      <w:r w:rsidR="0093221B" w:rsidRPr="005E110C">
        <w:t>B</w:t>
      </w:r>
      <w:r w:rsidRPr="005E110C">
        <w:noBreakHyphen/>
      </w:r>
      <w:fldSimple w:instr=" SEQ Table \* ARABIC \s 1 ">
        <w:r w:rsidR="00163A43" w:rsidRPr="005E110C">
          <w:rPr>
            <w:noProof/>
          </w:rPr>
          <w:t>2</w:t>
        </w:r>
      </w:fldSimple>
      <w:r w:rsidRPr="005E110C">
        <w:t xml:space="preserve"> Mapping of Key Types</w:t>
      </w:r>
      <w:bookmarkEnd w:id="116"/>
    </w:p>
    <w:p w14:paraId="68E421EE" w14:textId="4B507457" w:rsidR="00D218FB" w:rsidRPr="005E110C" w:rsidRDefault="006A0602" w:rsidP="003D7CF2">
      <w:pPr>
        <w:pStyle w:val="BodyText"/>
        <w:rPr>
          <w:lang w:val="en-US"/>
        </w:rPr>
      </w:pPr>
      <w:r w:rsidRPr="005E110C">
        <w:rPr>
          <w:lang w:val="en-US"/>
        </w:rPr>
        <w:t>The</w:t>
      </w:r>
      <w:r w:rsidR="00BD02A3" w:rsidRPr="005E110C">
        <w:rPr>
          <w:lang w:val="en-US"/>
        </w:rPr>
        <w:t xml:space="preserve"> key reference specifications in Section 5.1 of [SP800-73Part1] are applicable to the corresponding keys included in the Derived </w:t>
      </w:r>
      <w:r w:rsidR="00925492" w:rsidRPr="005E110C">
        <w:rPr>
          <w:lang w:val="en-US"/>
        </w:rPr>
        <w:t xml:space="preserve">PIV </w:t>
      </w:r>
      <w:r w:rsidR="00BD02A3" w:rsidRPr="005E110C">
        <w:rPr>
          <w:lang w:val="en-US"/>
        </w:rPr>
        <w:t>Application (</w:t>
      </w:r>
      <w:r w:rsidR="006B119F" w:rsidRPr="005E110C">
        <w:rPr>
          <w:lang w:val="en-US"/>
        </w:rPr>
        <w:t xml:space="preserve">mapped </w:t>
      </w:r>
      <w:r w:rsidR="00BD02A3" w:rsidRPr="005E110C">
        <w:rPr>
          <w:lang w:val="en-US"/>
        </w:rPr>
        <w:t>per the</w:t>
      </w:r>
      <w:r w:rsidR="006B119F" w:rsidRPr="005E110C">
        <w:rPr>
          <w:lang w:val="en-US"/>
        </w:rPr>
        <w:t xml:space="preserve"> table above) except for the following:</w:t>
      </w:r>
    </w:p>
    <w:p w14:paraId="12F68EF1" w14:textId="688BFDDA" w:rsidR="000D2D6F" w:rsidRPr="005E110C" w:rsidRDefault="000D2D6F" w:rsidP="0092315F">
      <w:pPr>
        <w:pStyle w:val="BodyText"/>
        <w:numPr>
          <w:ilvl w:val="0"/>
          <w:numId w:val="34"/>
        </w:numPr>
        <w:rPr>
          <w:lang w:val="en-US"/>
        </w:rPr>
      </w:pPr>
      <w:r w:rsidRPr="005E110C">
        <w:rPr>
          <w:lang w:val="en-US"/>
        </w:rPr>
        <w:t xml:space="preserve">References to “PIV Card Application” are replaced by “Derived </w:t>
      </w:r>
      <w:r w:rsidR="00925492" w:rsidRPr="005E110C">
        <w:rPr>
          <w:lang w:val="en-US"/>
        </w:rPr>
        <w:t xml:space="preserve">PIV </w:t>
      </w:r>
      <w:r w:rsidR="00AC04E0" w:rsidRPr="005E110C">
        <w:rPr>
          <w:lang w:val="en-US"/>
        </w:rPr>
        <w:t>Application”</w:t>
      </w:r>
    </w:p>
    <w:p w14:paraId="31DB9221" w14:textId="4F81C259" w:rsidR="00C02908" w:rsidRPr="005E110C" w:rsidRDefault="00C02908" w:rsidP="008506ED">
      <w:pPr>
        <w:pStyle w:val="BodyText"/>
        <w:numPr>
          <w:ilvl w:val="0"/>
          <w:numId w:val="34"/>
        </w:numPr>
        <w:rPr>
          <w:lang w:val="en-US"/>
        </w:rPr>
      </w:pPr>
      <w:r w:rsidRPr="005E110C">
        <w:rPr>
          <w:lang w:val="en-US"/>
        </w:rPr>
        <w:t>References in the “Security Conditions for Use” column to “PIN or OCC” are replaced by “Derived PIV Application Password”</w:t>
      </w:r>
    </w:p>
    <w:p w14:paraId="17D6611C" w14:textId="5D9682A3" w:rsidR="00D1342E" w:rsidRPr="005E110C" w:rsidRDefault="006562D7" w:rsidP="001E4B25">
      <w:pPr>
        <w:pStyle w:val="Heading9"/>
        <w:jc w:val="left"/>
      </w:pPr>
      <w:r w:rsidRPr="005E110C">
        <w:t xml:space="preserve">Derived </w:t>
      </w:r>
      <w:r w:rsidR="00925492" w:rsidRPr="005E110C">
        <w:t xml:space="preserve">PIV </w:t>
      </w:r>
      <w:r w:rsidRPr="005E110C">
        <w:t xml:space="preserve">Application </w:t>
      </w:r>
      <w:r w:rsidR="0022352C" w:rsidRPr="005E110C">
        <w:t xml:space="preserve">Cryptographic </w:t>
      </w:r>
      <w:r w:rsidR="00D1342E" w:rsidRPr="005E110C">
        <w:t xml:space="preserve">Algorithm </w:t>
      </w:r>
      <w:r w:rsidR="0022352C" w:rsidRPr="005E110C">
        <w:t xml:space="preserve">and Mechanism </w:t>
      </w:r>
      <w:r w:rsidR="00D1342E" w:rsidRPr="005E110C">
        <w:t>Identifiers</w:t>
      </w:r>
    </w:p>
    <w:p w14:paraId="1658336F" w14:textId="107B78A5" w:rsidR="003B34A3" w:rsidRPr="005E110C" w:rsidRDefault="006B119F" w:rsidP="003D7CF2">
      <w:pPr>
        <w:pStyle w:val="BodyText"/>
        <w:rPr>
          <w:lang w:val="en-US"/>
        </w:rPr>
      </w:pPr>
      <w:r w:rsidRPr="005E110C">
        <w:rPr>
          <w:lang w:val="en-US"/>
        </w:rPr>
        <w:t xml:space="preserve">The algorithm identifiers </w:t>
      </w:r>
      <w:r w:rsidR="00D1342E" w:rsidRPr="005E110C">
        <w:rPr>
          <w:lang w:val="en-US"/>
        </w:rPr>
        <w:t xml:space="preserve">for the cryptographic algorithms that may be recognized on the Derived </w:t>
      </w:r>
      <w:r w:rsidR="00925492" w:rsidRPr="005E110C">
        <w:rPr>
          <w:lang w:val="en-US"/>
        </w:rPr>
        <w:t xml:space="preserve">PIV </w:t>
      </w:r>
      <w:r w:rsidR="00D1342E" w:rsidRPr="005E110C">
        <w:rPr>
          <w:lang w:val="en-US"/>
        </w:rPr>
        <w:t>Application interfaces</w:t>
      </w:r>
      <w:r w:rsidR="009C5707" w:rsidRPr="005E110C">
        <w:rPr>
          <w:lang w:val="en-US"/>
        </w:rPr>
        <w:t xml:space="preserve"> are </w:t>
      </w:r>
      <w:r w:rsidR="007C0D1C" w:rsidRPr="005E110C">
        <w:rPr>
          <w:lang w:val="en-US"/>
        </w:rPr>
        <w:t xml:space="preserve">the asymmetric </w:t>
      </w:r>
      <w:r w:rsidR="008409AF" w:rsidRPr="005E110C">
        <w:rPr>
          <w:lang w:val="en-US"/>
        </w:rPr>
        <w:t xml:space="preserve">and symmetric </w:t>
      </w:r>
      <w:r w:rsidR="007C0D1C" w:rsidRPr="005E110C">
        <w:rPr>
          <w:lang w:val="en-US"/>
        </w:rPr>
        <w:t xml:space="preserve">identifiers </w:t>
      </w:r>
      <w:r w:rsidR="00E20539" w:rsidRPr="005E110C">
        <w:rPr>
          <w:lang w:val="en-US"/>
        </w:rPr>
        <w:t xml:space="preserve">specified in Table 6-2 </w:t>
      </w:r>
      <w:r w:rsidR="002A19AF" w:rsidRPr="005E110C">
        <w:rPr>
          <w:lang w:val="en-US"/>
        </w:rPr>
        <w:t xml:space="preserve">and Table 6-3 </w:t>
      </w:r>
      <w:r w:rsidR="00E20539" w:rsidRPr="005E110C">
        <w:rPr>
          <w:lang w:val="en-US"/>
        </w:rPr>
        <w:t>of [SP800-78]</w:t>
      </w:r>
      <w:r w:rsidR="00D1342E" w:rsidRPr="005E110C">
        <w:rPr>
          <w:lang w:val="en-US"/>
        </w:rPr>
        <w:t xml:space="preserve">. </w:t>
      </w:r>
      <w:r w:rsidR="007C0D1C" w:rsidRPr="005E110C">
        <w:rPr>
          <w:lang w:val="en-US"/>
        </w:rPr>
        <w:t xml:space="preserve">The </w:t>
      </w:r>
      <w:r w:rsidR="00980412" w:rsidRPr="005E110C">
        <w:rPr>
          <w:lang w:val="en-US"/>
        </w:rPr>
        <w:t xml:space="preserve">cryptographic mechanism identifiers </w:t>
      </w:r>
      <w:r w:rsidR="00952B64" w:rsidRPr="005E110C">
        <w:rPr>
          <w:lang w:val="en-US"/>
        </w:rPr>
        <w:t xml:space="preserve">that may be recognized on the Derived </w:t>
      </w:r>
      <w:r w:rsidR="00925492" w:rsidRPr="005E110C">
        <w:rPr>
          <w:lang w:val="en-US"/>
        </w:rPr>
        <w:t xml:space="preserve">PIV </w:t>
      </w:r>
      <w:r w:rsidR="00952B64" w:rsidRPr="005E110C">
        <w:rPr>
          <w:lang w:val="en-US"/>
        </w:rPr>
        <w:t xml:space="preserve">Application interfaces are those specified in Table 5 of </w:t>
      </w:r>
      <w:r w:rsidR="00442008" w:rsidRPr="003F1E7E">
        <w:fldChar w:fldCharType="begin"/>
      </w:r>
      <w:r w:rsidR="00442008" w:rsidRPr="003F1E7E">
        <w:instrText xml:space="preserve"> REF  Ref_SP800_73Part1 \h </w:instrText>
      </w:r>
      <w:r w:rsidR="00442008" w:rsidRPr="003F1E7E">
        <w:fldChar w:fldCharType="separate"/>
      </w:r>
      <w:r w:rsidR="00442008" w:rsidRPr="003F1E7E">
        <w:t>[SP800-73Part1]</w:t>
      </w:r>
      <w:r w:rsidR="00442008" w:rsidRPr="003F1E7E">
        <w:fldChar w:fldCharType="end"/>
      </w:r>
      <w:r w:rsidR="00442008">
        <w:rPr>
          <w:lang w:val="en-US"/>
        </w:rPr>
        <w:t>.</w:t>
      </w:r>
    </w:p>
    <w:p w14:paraId="50B9EF02" w14:textId="4AD11D85" w:rsidR="00654665" w:rsidRPr="005E110C" w:rsidRDefault="006562D7" w:rsidP="00421610">
      <w:pPr>
        <w:pStyle w:val="Heading9"/>
      </w:pPr>
      <w:r w:rsidRPr="005E110C">
        <w:t xml:space="preserve">Derived </w:t>
      </w:r>
      <w:r w:rsidR="00925492" w:rsidRPr="005E110C">
        <w:t xml:space="preserve">PIV </w:t>
      </w:r>
      <w:r w:rsidRPr="005E110C">
        <w:t xml:space="preserve">Application </w:t>
      </w:r>
      <w:r w:rsidR="00654665" w:rsidRPr="005E110C">
        <w:t>Status Words</w:t>
      </w:r>
    </w:p>
    <w:p w14:paraId="0812F6B9" w14:textId="2F9A748C" w:rsidR="00654665" w:rsidRPr="005E110C" w:rsidRDefault="00654665" w:rsidP="003D7CF2">
      <w:pPr>
        <w:pStyle w:val="BodyText"/>
        <w:rPr>
          <w:lang w:val="en-US"/>
        </w:rPr>
      </w:pPr>
      <w:r w:rsidRPr="005E110C">
        <w:rPr>
          <w:lang w:val="en-US"/>
        </w:rPr>
        <w:t xml:space="preserve">The status </w:t>
      </w:r>
      <w:r w:rsidR="004F6A39" w:rsidRPr="005E110C">
        <w:rPr>
          <w:lang w:val="en-US"/>
        </w:rPr>
        <w:t xml:space="preserve">words </w:t>
      </w:r>
      <w:r w:rsidRPr="005E110C">
        <w:rPr>
          <w:lang w:val="en-US"/>
        </w:rPr>
        <w:t xml:space="preserve">that may be returned on the Derived </w:t>
      </w:r>
      <w:r w:rsidR="00925492" w:rsidRPr="005E110C">
        <w:rPr>
          <w:lang w:val="en-US"/>
        </w:rPr>
        <w:t xml:space="preserve">PIV </w:t>
      </w:r>
      <w:r w:rsidRPr="005E110C">
        <w:rPr>
          <w:lang w:val="en-US"/>
        </w:rPr>
        <w:t xml:space="preserve">Application command interface </w:t>
      </w:r>
      <w:r w:rsidR="004F6A39" w:rsidRPr="005E110C">
        <w:rPr>
          <w:lang w:val="en-US"/>
        </w:rPr>
        <w:t xml:space="preserve">are </w:t>
      </w:r>
      <w:r w:rsidR="00BF1496" w:rsidRPr="005E110C">
        <w:rPr>
          <w:lang w:val="en-US"/>
        </w:rPr>
        <w:t>as</w:t>
      </w:r>
      <w:r w:rsidR="004F6A39" w:rsidRPr="005E110C">
        <w:rPr>
          <w:lang w:val="en-US"/>
        </w:rPr>
        <w:t xml:space="preserve"> specified in Section 5.</w:t>
      </w:r>
      <w:r w:rsidR="005339FD" w:rsidRPr="005E110C">
        <w:rPr>
          <w:lang w:val="en-US"/>
        </w:rPr>
        <w:t>6</w:t>
      </w:r>
      <w:r w:rsidR="004F6A39" w:rsidRPr="005E110C">
        <w:rPr>
          <w:lang w:val="en-US"/>
        </w:rPr>
        <w:t xml:space="preserve"> of </w:t>
      </w:r>
      <w:r w:rsidR="00442008" w:rsidRPr="003F1E7E">
        <w:fldChar w:fldCharType="begin"/>
      </w:r>
      <w:r w:rsidR="00442008" w:rsidRPr="003F1E7E">
        <w:instrText xml:space="preserve"> REF  Ref_SP800_73Part1 \h </w:instrText>
      </w:r>
      <w:r w:rsidR="00442008" w:rsidRPr="003F1E7E">
        <w:fldChar w:fldCharType="separate"/>
      </w:r>
      <w:r w:rsidR="00442008" w:rsidRPr="003F1E7E">
        <w:t>[SP800-73Part1]</w:t>
      </w:r>
      <w:r w:rsidR="00442008" w:rsidRPr="003F1E7E">
        <w:fldChar w:fldCharType="end"/>
      </w:r>
      <w:r w:rsidR="004F6A39" w:rsidRPr="005E110C">
        <w:rPr>
          <w:lang w:val="en-US"/>
        </w:rPr>
        <w:t>.</w:t>
      </w:r>
    </w:p>
    <w:p w14:paraId="5A8FC643" w14:textId="16E2819A" w:rsidR="00503EAD" w:rsidRPr="005E110C" w:rsidRDefault="006562D7" w:rsidP="00421610">
      <w:pPr>
        <w:pStyle w:val="Heading8"/>
      </w:pPr>
      <w:bookmarkStart w:id="117" w:name="_Toc277240031"/>
      <w:r w:rsidRPr="005E110C">
        <w:t xml:space="preserve">Derived </w:t>
      </w:r>
      <w:r w:rsidR="00925492" w:rsidRPr="005E110C">
        <w:t xml:space="preserve">PIV </w:t>
      </w:r>
      <w:r w:rsidR="00503EAD" w:rsidRPr="005E110C">
        <w:t>Authentication Mechanisms</w:t>
      </w:r>
      <w:bookmarkEnd w:id="117"/>
      <w:r w:rsidR="00503EAD" w:rsidRPr="005E110C">
        <w:t xml:space="preserve"> </w:t>
      </w:r>
    </w:p>
    <w:p w14:paraId="58B5D4E0" w14:textId="0A92BD00" w:rsidR="006E226C" w:rsidRPr="005E110C" w:rsidRDefault="00503EAD" w:rsidP="003D7CF2">
      <w:pPr>
        <w:pStyle w:val="BodyText"/>
        <w:rPr>
          <w:lang w:val="en-US"/>
        </w:rPr>
      </w:pPr>
      <w:r w:rsidRPr="005E110C">
        <w:rPr>
          <w:lang w:val="en-US"/>
        </w:rPr>
        <w:t xml:space="preserve">The Derived </w:t>
      </w:r>
      <w:r w:rsidR="00925492" w:rsidRPr="005E110C">
        <w:rPr>
          <w:lang w:val="en-US"/>
        </w:rPr>
        <w:t xml:space="preserve">PIV </w:t>
      </w:r>
      <w:r w:rsidRPr="005E110C">
        <w:rPr>
          <w:lang w:val="en-US"/>
        </w:rPr>
        <w:t xml:space="preserve">Application supports </w:t>
      </w:r>
      <w:r w:rsidR="00A61DC9" w:rsidRPr="005E110C">
        <w:rPr>
          <w:lang w:val="en-US"/>
        </w:rPr>
        <w:t>the following validation steps:</w:t>
      </w:r>
    </w:p>
    <w:p w14:paraId="52B47BBA" w14:textId="3A696A7D" w:rsidR="006E226C" w:rsidRPr="005E110C" w:rsidRDefault="00A61DC9" w:rsidP="00421610">
      <w:pPr>
        <w:pStyle w:val="BodyText"/>
        <w:numPr>
          <w:ilvl w:val="0"/>
          <w:numId w:val="34"/>
        </w:numPr>
        <w:rPr>
          <w:lang w:val="en-US"/>
        </w:rPr>
      </w:pPr>
      <w:r w:rsidRPr="005E110C">
        <w:rPr>
          <w:lang w:val="en-US"/>
        </w:rPr>
        <w:t xml:space="preserve">Credential Validation (CredV) </w:t>
      </w:r>
      <w:r w:rsidR="006E226C" w:rsidRPr="005E110C">
        <w:rPr>
          <w:lang w:val="en-US"/>
        </w:rPr>
        <w:t xml:space="preserve">through verification of the certificates </w:t>
      </w:r>
      <w:r w:rsidR="00AE6D2A" w:rsidRPr="005E110C">
        <w:rPr>
          <w:lang w:val="en-US"/>
        </w:rPr>
        <w:t xml:space="preserve">retrieved from the </w:t>
      </w:r>
      <w:r w:rsidR="006E226C" w:rsidRPr="005E110C">
        <w:rPr>
          <w:lang w:val="en-US"/>
        </w:rPr>
        <w:t xml:space="preserve">Derived </w:t>
      </w:r>
      <w:r w:rsidR="00925492" w:rsidRPr="005E110C">
        <w:rPr>
          <w:lang w:val="en-US"/>
        </w:rPr>
        <w:t xml:space="preserve">PIV </w:t>
      </w:r>
      <w:r w:rsidR="006E226C" w:rsidRPr="005E110C">
        <w:rPr>
          <w:lang w:val="en-US"/>
        </w:rPr>
        <w:t>Application and checking of the revocation status of these certificates.</w:t>
      </w:r>
    </w:p>
    <w:p w14:paraId="70FB6D0D" w14:textId="484B364D" w:rsidR="006E226C" w:rsidRPr="005E110C" w:rsidRDefault="006E226C" w:rsidP="00421610">
      <w:pPr>
        <w:pStyle w:val="BodyText"/>
        <w:numPr>
          <w:ilvl w:val="0"/>
          <w:numId w:val="34"/>
        </w:numPr>
        <w:rPr>
          <w:lang w:val="en-US"/>
        </w:rPr>
      </w:pPr>
      <w:r w:rsidRPr="005E110C">
        <w:rPr>
          <w:lang w:val="en-US"/>
        </w:rPr>
        <w:t xml:space="preserve">Derived </w:t>
      </w:r>
      <w:r w:rsidR="00925492" w:rsidRPr="005E110C">
        <w:rPr>
          <w:lang w:val="en-US"/>
        </w:rPr>
        <w:t xml:space="preserve">PIV </w:t>
      </w:r>
      <w:r w:rsidRPr="005E110C">
        <w:rPr>
          <w:lang w:val="en-US"/>
        </w:rPr>
        <w:t xml:space="preserve">Application Holder Validation (HolderV) through matching the </w:t>
      </w:r>
      <w:r w:rsidR="004A695F" w:rsidRPr="005E110C">
        <w:rPr>
          <w:lang w:val="en-US"/>
        </w:rPr>
        <w:t xml:space="preserve">password </w:t>
      </w:r>
      <w:r w:rsidRPr="005E110C">
        <w:rPr>
          <w:lang w:val="en-US"/>
        </w:rPr>
        <w:t xml:space="preserve">provided by the token holder with the </w:t>
      </w:r>
      <w:r w:rsidR="004A695F" w:rsidRPr="005E110C">
        <w:rPr>
          <w:lang w:val="en-US"/>
        </w:rPr>
        <w:t xml:space="preserve">password </w:t>
      </w:r>
      <w:r w:rsidRPr="005E110C">
        <w:rPr>
          <w:lang w:val="en-US"/>
        </w:rPr>
        <w:t xml:space="preserve">within the Derived </w:t>
      </w:r>
      <w:r w:rsidR="00925492" w:rsidRPr="005E110C">
        <w:rPr>
          <w:lang w:val="en-US"/>
        </w:rPr>
        <w:t xml:space="preserve">PIV </w:t>
      </w:r>
      <w:r w:rsidR="00AC04E0" w:rsidRPr="005E110C">
        <w:rPr>
          <w:lang w:val="en-US"/>
        </w:rPr>
        <w:t>Application.</w:t>
      </w:r>
    </w:p>
    <w:p w14:paraId="78938DCC" w14:textId="5F1607BD" w:rsidR="00503EAD" w:rsidRPr="005E110C" w:rsidRDefault="008F3EDA" w:rsidP="00421610">
      <w:pPr>
        <w:pStyle w:val="BodyText"/>
        <w:rPr>
          <w:lang w:val="en-US"/>
        </w:rPr>
      </w:pPr>
      <w:r w:rsidRPr="005E110C">
        <w:rPr>
          <w:lang w:val="en-US"/>
        </w:rPr>
        <w:t xml:space="preserve">The Derived </w:t>
      </w:r>
      <w:r w:rsidR="00925492" w:rsidRPr="005E110C">
        <w:rPr>
          <w:lang w:val="en-US"/>
        </w:rPr>
        <w:t xml:space="preserve">PIV </w:t>
      </w:r>
      <w:r w:rsidRPr="005E110C">
        <w:rPr>
          <w:lang w:val="en-US"/>
        </w:rPr>
        <w:t xml:space="preserve">Application facilitates </w:t>
      </w:r>
      <w:r w:rsidR="00503EAD" w:rsidRPr="005E110C">
        <w:rPr>
          <w:lang w:val="en-US"/>
        </w:rPr>
        <w:t>a single authentication mechanism</w:t>
      </w:r>
      <w:r w:rsidR="009E3E32" w:rsidRPr="005E110C">
        <w:rPr>
          <w:lang w:val="en-US"/>
        </w:rPr>
        <w:t>,</w:t>
      </w:r>
      <w:r w:rsidR="00503EAD" w:rsidRPr="005E110C">
        <w:rPr>
          <w:lang w:val="en-US"/>
        </w:rPr>
        <w:t xml:space="preserve"> </w:t>
      </w:r>
      <w:r w:rsidR="009E3E32" w:rsidRPr="005E110C">
        <w:rPr>
          <w:lang w:val="en-US"/>
        </w:rPr>
        <w:t>which is a</w:t>
      </w:r>
      <w:r w:rsidR="00503EAD" w:rsidRPr="005E110C">
        <w:rPr>
          <w:lang w:val="en-US"/>
        </w:rPr>
        <w:t xml:space="preserve"> cryptographic challenge</w:t>
      </w:r>
      <w:r w:rsidR="002E5E91" w:rsidRPr="005E110C">
        <w:rPr>
          <w:lang w:val="en-US"/>
        </w:rPr>
        <w:t xml:space="preserve"> and</w:t>
      </w:r>
      <w:r w:rsidR="00503EAD" w:rsidRPr="005E110C">
        <w:rPr>
          <w:lang w:val="en-US"/>
        </w:rPr>
        <w:t xml:space="preserve"> response</w:t>
      </w:r>
      <w:r w:rsidR="002E5E91" w:rsidRPr="005E110C">
        <w:rPr>
          <w:lang w:val="en-US"/>
        </w:rPr>
        <w:t xml:space="preserve"> authentication protocol</w:t>
      </w:r>
      <w:r w:rsidR="00503EAD" w:rsidRPr="005E110C">
        <w:rPr>
          <w:lang w:val="en-US"/>
        </w:rPr>
        <w:t xml:space="preserve"> using the Derived </w:t>
      </w:r>
      <w:r w:rsidR="00925492" w:rsidRPr="005E110C">
        <w:rPr>
          <w:lang w:val="en-US"/>
        </w:rPr>
        <w:t xml:space="preserve">PIV </w:t>
      </w:r>
      <w:r w:rsidR="00503EAD" w:rsidRPr="005E110C">
        <w:rPr>
          <w:lang w:val="en-US"/>
        </w:rPr>
        <w:t xml:space="preserve">Authentication private key as described in </w:t>
      </w:r>
      <w:r w:rsidR="005D20E5" w:rsidRPr="005E110C">
        <w:rPr>
          <w:lang w:val="en-US"/>
        </w:rPr>
        <w:t xml:space="preserve">Appendix </w:t>
      </w:r>
      <w:r w:rsidR="00503EAD" w:rsidRPr="005E110C">
        <w:rPr>
          <w:lang w:val="en-US"/>
        </w:rPr>
        <w:t>B.1.</w:t>
      </w:r>
      <w:r w:rsidR="005339FD" w:rsidRPr="005E110C">
        <w:rPr>
          <w:lang w:val="en-US"/>
        </w:rPr>
        <w:t xml:space="preserve">2 </w:t>
      </w:r>
      <w:r w:rsidR="00503EAD" w:rsidRPr="005E110C">
        <w:rPr>
          <w:lang w:val="en-US"/>
        </w:rPr>
        <w:t>of</w:t>
      </w:r>
      <w:r w:rsidR="00442008">
        <w:rPr>
          <w:lang w:val="en-US"/>
        </w:rPr>
        <w:t xml:space="preserve"> </w:t>
      </w:r>
      <w:r w:rsidR="00442008" w:rsidRPr="003F1E7E">
        <w:fldChar w:fldCharType="begin"/>
      </w:r>
      <w:r w:rsidR="00442008" w:rsidRPr="003F1E7E">
        <w:instrText xml:space="preserve"> REF  Ref_SP800_73Part1 \h </w:instrText>
      </w:r>
      <w:r w:rsidR="00442008" w:rsidRPr="003F1E7E">
        <w:fldChar w:fldCharType="separate"/>
      </w:r>
      <w:r w:rsidR="00442008" w:rsidRPr="003F1E7E">
        <w:t>[SP800-73Part1]</w:t>
      </w:r>
      <w:r w:rsidR="00442008" w:rsidRPr="003F1E7E">
        <w:fldChar w:fldCharType="end"/>
      </w:r>
      <w:r w:rsidR="00503EAD" w:rsidRPr="005E110C">
        <w:rPr>
          <w:lang w:val="en-US"/>
        </w:rPr>
        <w:t xml:space="preserve"> w</w:t>
      </w:r>
      <w:r w:rsidR="00AC04E0" w:rsidRPr="005E110C">
        <w:rPr>
          <w:lang w:val="en-US"/>
        </w:rPr>
        <w:t>ith the following translations:</w:t>
      </w:r>
    </w:p>
    <w:p w14:paraId="4FB3B189" w14:textId="4391BA09" w:rsidR="00897147" w:rsidRPr="005E110C" w:rsidRDefault="00503EAD" w:rsidP="00503EAD">
      <w:pPr>
        <w:pStyle w:val="BodyText"/>
        <w:numPr>
          <w:ilvl w:val="0"/>
          <w:numId w:val="34"/>
        </w:numPr>
        <w:rPr>
          <w:lang w:val="en-US"/>
        </w:rPr>
      </w:pPr>
      <w:r w:rsidRPr="005E110C">
        <w:rPr>
          <w:lang w:val="en-US"/>
        </w:rPr>
        <w:t xml:space="preserve">References to “PIV Application” are replaced by “Derived </w:t>
      </w:r>
      <w:r w:rsidR="00925492" w:rsidRPr="005E110C">
        <w:rPr>
          <w:lang w:val="en-US"/>
        </w:rPr>
        <w:t xml:space="preserve">PIV </w:t>
      </w:r>
      <w:r w:rsidRPr="005E110C">
        <w:rPr>
          <w:lang w:val="en-US"/>
        </w:rPr>
        <w:t>Application</w:t>
      </w:r>
      <w:r w:rsidR="00952B64" w:rsidRPr="005E110C">
        <w:rPr>
          <w:lang w:val="en-US"/>
        </w:rPr>
        <w:t>.</w:t>
      </w:r>
      <w:r w:rsidRPr="005E110C">
        <w:rPr>
          <w:lang w:val="en-US"/>
        </w:rPr>
        <w:t>”</w:t>
      </w:r>
    </w:p>
    <w:p w14:paraId="3BAEBA4C" w14:textId="489AB958" w:rsidR="00897147" w:rsidRPr="005E110C" w:rsidRDefault="00897147" w:rsidP="00503EAD">
      <w:pPr>
        <w:pStyle w:val="BodyText"/>
        <w:numPr>
          <w:ilvl w:val="0"/>
          <w:numId w:val="34"/>
        </w:numPr>
        <w:rPr>
          <w:lang w:val="en-US"/>
        </w:rPr>
      </w:pPr>
      <w:r w:rsidRPr="005E110C">
        <w:rPr>
          <w:lang w:val="en-US"/>
        </w:rPr>
        <w:t xml:space="preserve">References to “PIV Auth Certificate” are replaced by “Derived </w:t>
      </w:r>
      <w:r w:rsidR="00925492" w:rsidRPr="005E110C">
        <w:rPr>
          <w:lang w:val="en-US"/>
        </w:rPr>
        <w:t xml:space="preserve">PIV </w:t>
      </w:r>
      <w:r w:rsidRPr="005E110C">
        <w:rPr>
          <w:lang w:val="en-US"/>
        </w:rPr>
        <w:t>Authentication Certificate</w:t>
      </w:r>
      <w:r w:rsidR="00952B64" w:rsidRPr="005E110C">
        <w:rPr>
          <w:lang w:val="en-US"/>
        </w:rPr>
        <w:t>.</w:t>
      </w:r>
      <w:r w:rsidRPr="005E110C">
        <w:rPr>
          <w:lang w:val="en-US"/>
        </w:rPr>
        <w:t>”</w:t>
      </w:r>
    </w:p>
    <w:p w14:paraId="392DD42B" w14:textId="72C54925" w:rsidR="00897147" w:rsidRPr="005E110C" w:rsidRDefault="00897147" w:rsidP="00503EAD">
      <w:pPr>
        <w:pStyle w:val="BodyText"/>
        <w:numPr>
          <w:ilvl w:val="0"/>
          <w:numId w:val="34"/>
        </w:numPr>
        <w:rPr>
          <w:lang w:val="en-US"/>
        </w:rPr>
      </w:pPr>
      <w:r w:rsidRPr="005E110C">
        <w:rPr>
          <w:lang w:val="en-US"/>
        </w:rPr>
        <w:t xml:space="preserve">References to “PIV Card App ID” are replaced with “Derived </w:t>
      </w:r>
      <w:r w:rsidR="00925492" w:rsidRPr="005E110C">
        <w:rPr>
          <w:lang w:val="en-US"/>
        </w:rPr>
        <w:t xml:space="preserve">PIV </w:t>
      </w:r>
      <w:r w:rsidRPr="005E110C">
        <w:rPr>
          <w:lang w:val="en-US"/>
        </w:rPr>
        <w:t>Application ID</w:t>
      </w:r>
      <w:r w:rsidR="00952B64" w:rsidRPr="005E110C">
        <w:rPr>
          <w:lang w:val="en-US"/>
        </w:rPr>
        <w:t>.</w:t>
      </w:r>
      <w:r w:rsidRPr="005E110C">
        <w:rPr>
          <w:lang w:val="en-US"/>
        </w:rPr>
        <w:t>”</w:t>
      </w:r>
    </w:p>
    <w:p w14:paraId="2E31584E" w14:textId="15940B07" w:rsidR="005A1DC3" w:rsidRPr="005E110C" w:rsidRDefault="006562D7" w:rsidP="00421610">
      <w:pPr>
        <w:pStyle w:val="Heading7"/>
      </w:pPr>
      <w:bookmarkStart w:id="118" w:name="_Toc277240032"/>
      <w:r w:rsidRPr="005E110C">
        <w:lastRenderedPageBreak/>
        <w:t xml:space="preserve">Derived </w:t>
      </w:r>
      <w:r w:rsidR="00925492" w:rsidRPr="005E110C">
        <w:t xml:space="preserve">PIV </w:t>
      </w:r>
      <w:r w:rsidRPr="005E110C">
        <w:t xml:space="preserve">Application </w:t>
      </w:r>
      <w:r w:rsidR="005A1DC3" w:rsidRPr="005E110C">
        <w:t>Token Command Interface</w:t>
      </w:r>
      <w:bookmarkEnd w:id="118"/>
    </w:p>
    <w:p w14:paraId="36156448" w14:textId="665595BD" w:rsidR="005A1DC3" w:rsidRPr="005E110C" w:rsidRDefault="00CA11B1" w:rsidP="003D7CF2">
      <w:pPr>
        <w:pStyle w:val="BodyText"/>
        <w:rPr>
          <w:lang w:val="en-US"/>
        </w:rPr>
      </w:pPr>
      <w:r w:rsidRPr="005E110C">
        <w:rPr>
          <w:lang w:val="en-US"/>
        </w:rPr>
        <w:t xml:space="preserve">This </w:t>
      </w:r>
      <w:r w:rsidR="005D20E5" w:rsidRPr="005E110C">
        <w:rPr>
          <w:lang w:val="en-US"/>
        </w:rPr>
        <w:t xml:space="preserve">appendix </w:t>
      </w:r>
      <w:r w:rsidRPr="005E110C">
        <w:rPr>
          <w:lang w:val="en-US"/>
        </w:rPr>
        <w:t xml:space="preserve">contains the technical specifications of the command interface to the Derived </w:t>
      </w:r>
      <w:r w:rsidR="00925492" w:rsidRPr="005E110C">
        <w:rPr>
          <w:lang w:val="en-US"/>
        </w:rPr>
        <w:t xml:space="preserve">PIV </w:t>
      </w:r>
      <w:r w:rsidRPr="005E110C">
        <w:rPr>
          <w:lang w:val="en-US"/>
        </w:rPr>
        <w:t>Application</w:t>
      </w:r>
      <w:r w:rsidR="00F12CD5" w:rsidRPr="005E110C">
        <w:rPr>
          <w:lang w:val="en-US"/>
        </w:rPr>
        <w:t xml:space="preserve"> surfaced by the card edge of the </w:t>
      </w:r>
      <w:r w:rsidR="00D56648" w:rsidRPr="005E110C">
        <w:rPr>
          <w:lang w:val="en-US"/>
        </w:rPr>
        <w:t>Integrated Circuit Card (</w:t>
      </w:r>
      <w:r w:rsidR="00F12CD5" w:rsidRPr="005E110C">
        <w:rPr>
          <w:lang w:val="en-US"/>
        </w:rPr>
        <w:t>ICC</w:t>
      </w:r>
      <w:r w:rsidR="00D56648" w:rsidRPr="005E110C">
        <w:rPr>
          <w:lang w:val="en-US"/>
        </w:rPr>
        <w:t>) that represents the removable hardware cryptographic token</w:t>
      </w:r>
      <w:r w:rsidRPr="005E110C">
        <w:rPr>
          <w:lang w:val="en-US"/>
        </w:rPr>
        <w:t xml:space="preserve">. </w:t>
      </w:r>
      <w:r w:rsidR="005A1DC3" w:rsidRPr="005E110C">
        <w:rPr>
          <w:lang w:val="en-US"/>
        </w:rPr>
        <w:t xml:space="preserve">The command interface for the Derived </w:t>
      </w:r>
      <w:r w:rsidR="00925492" w:rsidRPr="005E110C">
        <w:rPr>
          <w:lang w:val="en-US"/>
        </w:rPr>
        <w:t xml:space="preserve">PIV </w:t>
      </w:r>
      <w:r w:rsidR="005A1DC3" w:rsidRPr="005E110C">
        <w:rPr>
          <w:lang w:val="en-US"/>
        </w:rPr>
        <w:t xml:space="preserve">Application shall </w:t>
      </w:r>
      <w:r w:rsidRPr="005E110C">
        <w:rPr>
          <w:lang w:val="en-US"/>
        </w:rPr>
        <w:t>implement</w:t>
      </w:r>
      <w:r w:rsidR="005A1DC3" w:rsidRPr="005E110C">
        <w:rPr>
          <w:lang w:val="en-US"/>
        </w:rPr>
        <w:t xml:space="preserve"> all </w:t>
      </w:r>
      <w:r w:rsidR="00DD5743" w:rsidRPr="005E110C">
        <w:rPr>
          <w:lang w:val="en-US"/>
        </w:rPr>
        <w:t xml:space="preserve">of </w:t>
      </w:r>
      <w:r w:rsidR="005A1DC3" w:rsidRPr="005E110C">
        <w:rPr>
          <w:lang w:val="en-US"/>
        </w:rPr>
        <w:t xml:space="preserve">the card commands </w:t>
      </w:r>
      <w:r w:rsidRPr="005E110C">
        <w:rPr>
          <w:lang w:val="en-US"/>
        </w:rPr>
        <w:t>supported</w:t>
      </w:r>
      <w:r w:rsidR="005A1DC3" w:rsidRPr="005E110C">
        <w:rPr>
          <w:lang w:val="en-US"/>
        </w:rPr>
        <w:t xml:space="preserve"> by the PIV Card Application </w:t>
      </w:r>
      <w:r w:rsidR="00421883" w:rsidRPr="005E110C">
        <w:rPr>
          <w:lang w:val="en-US"/>
        </w:rPr>
        <w:t xml:space="preserve">as described in </w:t>
      </w:r>
      <w:r w:rsidR="00442008">
        <w:fldChar w:fldCharType="begin"/>
      </w:r>
      <w:r w:rsidR="00442008">
        <w:instrText xml:space="preserve"> REF  Ref_SP800_73Part2 \h </w:instrText>
      </w:r>
      <w:r w:rsidR="00442008">
        <w:fldChar w:fldCharType="separate"/>
      </w:r>
      <w:r w:rsidR="00442008" w:rsidRPr="00E5441D">
        <w:t>[SP800-73Part2]</w:t>
      </w:r>
      <w:r w:rsidR="00442008">
        <w:fldChar w:fldCharType="end"/>
      </w:r>
      <w:r w:rsidR="00442008">
        <w:rPr>
          <w:lang w:val="en-US"/>
        </w:rPr>
        <w:t xml:space="preserve">, </w:t>
      </w:r>
      <w:r w:rsidR="005A1DC3" w:rsidRPr="005E110C">
        <w:rPr>
          <w:lang w:val="en-US"/>
        </w:rPr>
        <w:t>which include:</w:t>
      </w:r>
    </w:p>
    <w:p w14:paraId="6DB4DD9E" w14:textId="77777777" w:rsidR="005A1DC3" w:rsidRPr="005E110C" w:rsidRDefault="005A1DC3" w:rsidP="005A1DC3">
      <w:pPr>
        <w:pStyle w:val="BodyText"/>
        <w:numPr>
          <w:ilvl w:val="0"/>
          <w:numId w:val="36"/>
        </w:numPr>
        <w:rPr>
          <w:lang w:val="en-US"/>
        </w:rPr>
      </w:pPr>
      <w:r w:rsidRPr="005E110C">
        <w:rPr>
          <w:lang w:val="en-US"/>
        </w:rPr>
        <w:t>SELECT</w:t>
      </w:r>
    </w:p>
    <w:p w14:paraId="4EA6F0D5" w14:textId="77777777" w:rsidR="005A1DC3" w:rsidRPr="005E110C" w:rsidRDefault="005A1DC3" w:rsidP="005A1DC3">
      <w:pPr>
        <w:pStyle w:val="BodyText"/>
        <w:numPr>
          <w:ilvl w:val="0"/>
          <w:numId w:val="36"/>
        </w:numPr>
        <w:rPr>
          <w:lang w:val="en-US"/>
        </w:rPr>
      </w:pPr>
      <w:r w:rsidRPr="005E110C">
        <w:rPr>
          <w:lang w:val="en-US"/>
        </w:rPr>
        <w:t>GET DATA</w:t>
      </w:r>
    </w:p>
    <w:p w14:paraId="7571EDB9" w14:textId="77777777" w:rsidR="005A1DC3" w:rsidRPr="005E110C" w:rsidRDefault="005A1DC3" w:rsidP="005A1DC3">
      <w:pPr>
        <w:pStyle w:val="BodyText"/>
        <w:numPr>
          <w:ilvl w:val="0"/>
          <w:numId w:val="36"/>
        </w:numPr>
        <w:rPr>
          <w:lang w:val="en-US"/>
        </w:rPr>
      </w:pPr>
      <w:r w:rsidRPr="005E110C">
        <w:rPr>
          <w:lang w:val="en-US"/>
        </w:rPr>
        <w:t>VERIFY</w:t>
      </w:r>
    </w:p>
    <w:p w14:paraId="2EB9C3F3" w14:textId="77777777" w:rsidR="005A1DC3" w:rsidRPr="005E110C" w:rsidRDefault="005A1DC3" w:rsidP="005A1DC3">
      <w:pPr>
        <w:pStyle w:val="BodyText"/>
        <w:numPr>
          <w:ilvl w:val="0"/>
          <w:numId w:val="36"/>
        </w:numPr>
        <w:rPr>
          <w:lang w:val="en-US"/>
        </w:rPr>
      </w:pPr>
      <w:r w:rsidRPr="005E110C">
        <w:rPr>
          <w:lang w:val="en-US"/>
        </w:rPr>
        <w:t>CHANGE REFERENCE DATA</w:t>
      </w:r>
    </w:p>
    <w:p w14:paraId="279F10EE" w14:textId="77777777" w:rsidR="005A1DC3" w:rsidRPr="005E110C" w:rsidRDefault="005A1DC3" w:rsidP="005A1DC3">
      <w:pPr>
        <w:pStyle w:val="BodyText"/>
        <w:numPr>
          <w:ilvl w:val="0"/>
          <w:numId w:val="36"/>
        </w:numPr>
        <w:rPr>
          <w:lang w:val="en-US"/>
        </w:rPr>
      </w:pPr>
      <w:r w:rsidRPr="005E110C">
        <w:rPr>
          <w:lang w:val="en-US"/>
        </w:rPr>
        <w:t>RESET RETRY COUNTER</w:t>
      </w:r>
    </w:p>
    <w:p w14:paraId="1C593129" w14:textId="77777777" w:rsidR="005A1DC3" w:rsidRPr="005E110C" w:rsidRDefault="005A1DC3" w:rsidP="005A1DC3">
      <w:pPr>
        <w:pStyle w:val="BodyText"/>
        <w:numPr>
          <w:ilvl w:val="0"/>
          <w:numId w:val="36"/>
        </w:numPr>
        <w:rPr>
          <w:lang w:val="en-US"/>
        </w:rPr>
      </w:pPr>
      <w:r w:rsidRPr="005E110C">
        <w:rPr>
          <w:lang w:val="en-US"/>
        </w:rPr>
        <w:t>GENERAL AUTHENTICATE</w:t>
      </w:r>
    </w:p>
    <w:p w14:paraId="24BFBC4D" w14:textId="77777777" w:rsidR="005A1DC3" w:rsidRPr="005E110C" w:rsidRDefault="005A1DC3" w:rsidP="005A1DC3">
      <w:pPr>
        <w:pStyle w:val="BodyText"/>
        <w:numPr>
          <w:ilvl w:val="0"/>
          <w:numId w:val="36"/>
        </w:numPr>
        <w:rPr>
          <w:lang w:val="en-US"/>
        </w:rPr>
      </w:pPr>
      <w:r w:rsidRPr="005E110C">
        <w:rPr>
          <w:lang w:val="en-US"/>
        </w:rPr>
        <w:t>PUT DATA</w:t>
      </w:r>
    </w:p>
    <w:p w14:paraId="6AA7979C" w14:textId="77777777" w:rsidR="005A1DC3" w:rsidRPr="005E110C" w:rsidRDefault="005A1DC3" w:rsidP="005A1DC3">
      <w:pPr>
        <w:pStyle w:val="BodyText"/>
        <w:numPr>
          <w:ilvl w:val="0"/>
          <w:numId w:val="36"/>
        </w:numPr>
        <w:rPr>
          <w:lang w:val="en-US"/>
        </w:rPr>
      </w:pPr>
      <w:r w:rsidRPr="005E110C">
        <w:rPr>
          <w:lang w:val="en-US"/>
        </w:rPr>
        <w:t>GENERATE ASYMMETRIC KEY PAIR</w:t>
      </w:r>
    </w:p>
    <w:p w14:paraId="3A701A02" w14:textId="6D2E0862" w:rsidR="005A1DC3" w:rsidRPr="005E110C" w:rsidRDefault="005A1DC3" w:rsidP="005A1DC3">
      <w:pPr>
        <w:pStyle w:val="BodyText"/>
        <w:rPr>
          <w:lang w:val="en-US"/>
        </w:rPr>
      </w:pPr>
      <w:r w:rsidRPr="005E110C">
        <w:rPr>
          <w:lang w:val="en-US"/>
        </w:rPr>
        <w:t xml:space="preserve">The specifications for the token command interface shall be </w:t>
      </w:r>
      <w:r w:rsidR="00BF1496" w:rsidRPr="005E110C">
        <w:rPr>
          <w:lang w:val="en-US"/>
        </w:rPr>
        <w:t>the same as</w:t>
      </w:r>
      <w:r w:rsidRPr="005E110C">
        <w:rPr>
          <w:lang w:val="en-US"/>
        </w:rPr>
        <w:t xml:space="preserve"> the specifications for the corresponding card edge commands for a PIV Card as described in </w:t>
      </w:r>
      <w:r w:rsidR="00442008">
        <w:fldChar w:fldCharType="begin"/>
      </w:r>
      <w:r w:rsidR="00442008">
        <w:instrText xml:space="preserve"> REF  Ref_SP800_73Part2 \h </w:instrText>
      </w:r>
      <w:r w:rsidR="00442008">
        <w:fldChar w:fldCharType="separate"/>
      </w:r>
      <w:r w:rsidR="00442008" w:rsidRPr="00E5441D">
        <w:t>[SP800-73Part2]</w:t>
      </w:r>
      <w:r w:rsidR="00442008">
        <w:fldChar w:fldCharType="end"/>
      </w:r>
      <w:r w:rsidRPr="005E110C">
        <w:rPr>
          <w:lang w:val="en-US"/>
        </w:rPr>
        <w:t>, excep</w:t>
      </w:r>
      <w:r w:rsidR="00AC04E0" w:rsidRPr="005E110C">
        <w:rPr>
          <w:lang w:val="en-US"/>
        </w:rPr>
        <w:t>t for the following deviations:</w:t>
      </w:r>
    </w:p>
    <w:p w14:paraId="79A28C80" w14:textId="6BB5F7C3" w:rsidR="006059A8" w:rsidRPr="005E110C" w:rsidRDefault="006059A8" w:rsidP="005A1DC3">
      <w:pPr>
        <w:pStyle w:val="BodyText"/>
        <w:numPr>
          <w:ilvl w:val="0"/>
          <w:numId w:val="37"/>
        </w:numPr>
        <w:rPr>
          <w:lang w:val="en-US"/>
        </w:rPr>
      </w:pPr>
      <w:r w:rsidRPr="005E110C">
        <w:rPr>
          <w:lang w:val="en-US"/>
        </w:rPr>
        <w:t xml:space="preserve">References to “PIV Card Application” are replaced by “Derived </w:t>
      </w:r>
      <w:r w:rsidR="00925492" w:rsidRPr="005E110C">
        <w:rPr>
          <w:lang w:val="en-US"/>
        </w:rPr>
        <w:t xml:space="preserve">PIV </w:t>
      </w:r>
      <w:r w:rsidRPr="005E110C">
        <w:rPr>
          <w:lang w:val="en-US"/>
        </w:rPr>
        <w:t>Application”</w:t>
      </w:r>
    </w:p>
    <w:p w14:paraId="6BF4F92B" w14:textId="77777777" w:rsidR="005A1DC3" w:rsidRPr="005E110C" w:rsidRDefault="006059A8" w:rsidP="005A1DC3">
      <w:pPr>
        <w:pStyle w:val="BodyText"/>
        <w:numPr>
          <w:ilvl w:val="0"/>
          <w:numId w:val="37"/>
        </w:numPr>
        <w:rPr>
          <w:lang w:val="en-US"/>
        </w:rPr>
      </w:pPr>
      <w:r w:rsidRPr="005E110C">
        <w:rPr>
          <w:lang w:val="en-US"/>
        </w:rPr>
        <w:t>References to the contactless interface are ignored</w:t>
      </w:r>
    </w:p>
    <w:p w14:paraId="3007CB67" w14:textId="3EEEEF8C" w:rsidR="005A1DC3" w:rsidRPr="005E110C" w:rsidRDefault="00964CB8" w:rsidP="005A1DC3">
      <w:pPr>
        <w:pStyle w:val="BodyText"/>
        <w:numPr>
          <w:ilvl w:val="0"/>
          <w:numId w:val="37"/>
        </w:numPr>
        <w:rPr>
          <w:lang w:val="en-US"/>
        </w:rPr>
      </w:pPr>
      <w:r w:rsidRPr="005E110C">
        <w:rPr>
          <w:lang w:val="en-US"/>
        </w:rPr>
        <w:t xml:space="preserve">References to “PIV Data Objects” are replaced by “Derived </w:t>
      </w:r>
      <w:r w:rsidR="00925492" w:rsidRPr="005E110C">
        <w:rPr>
          <w:lang w:val="en-US"/>
        </w:rPr>
        <w:t xml:space="preserve">PIV </w:t>
      </w:r>
      <w:r w:rsidRPr="005E110C">
        <w:rPr>
          <w:lang w:val="en-US"/>
        </w:rPr>
        <w:t xml:space="preserve">Data Objects” </w:t>
      </w:r>
    </w:p>
    <w:p w14:paraId="3612EDBC" w14:textId="1C5556F2" w:rsidR="003C4E0A" w:rsidRPr="005E110C" w:rsidRDefault="003C4E0A" w:rsidP="005A1DC3">
      <w:pPr>
        <w:pStyle w:val="BodyText"/>
        <w:numPr>
          <w:ilvl w:val="0"/>
          <w:numId w:val="37"/>
        </w:numPr>
        <w:rPr>
          <w:lang w:val="en-US"/>
        </w:rPr>
      </w:pPr>
      <w:r w:rsidRPr="005E110C">
        <w:rPr>
          <w:lang w:val="en-US"/>
        </w:rPr>
        <w:t xml:space="preserve">References to </w:t>
      </w:r>
      <w:r w:rsidR="00952B64" w:rsidRPr="005E110C">
        <w:rPr>
          <w:lang w:val="en-US"/>
        </w:rPr>
        <w:t>“</w:t>
      </w:r>
      <w:r w:rsidRPr="005E110C">
        <w:rPr>
          <w:lang w:val="en-US"/>
        </w:rPr>
        <w:t xml:space="preserve">PIV Authentication Key” are replaced with “Derived </w:t>
      </w:r>
      <w:r w:rsidR="00925492" w:rsidRPr="005E110C">
        <w:rPr>
          <w:lang w:val="en-US"/>
        </w:rPr>
        <w:t xml:space="preserve">PIV </w:t>
      </w:r>
      <w:r w:rsidRPr="005E110C">
        <w:rPr>
          <w:lang w:val="en-US"/>
        </w:rPr>
        <w:t>Authentication Key”</w:t>
      </w:r>
    </w:p>
    <w:p w14:paraId="2D1C52C6" w14:textId="18532CD9" w:rsidR="004A695F" w:rsidRPr="005E110C" w:rsidRDefault="004A695F" w:rsidP="005A1DC3">
      <w:pPr>
        <w:pStyle w:val="BodyText"/>
        <w:numPr>
          <w:ilvl w:val="0"/>
          <w:numId w:val="37"/>
        </w:numPr>
        <w:rPr>
          <w:lang w:val="en-US"/>
        </w:rPr>
      </w:pPr>
      <w:r w:rsidRPr="005E110C">
        <w:rPr>
          <w:lang w:val="en-US"/>
        </w:rPr>
        <w:t xml:space="preserve">The Derived PIV Application Password shall satisfy the criteria specified in </w:t>
      </w:r>
      <w:hyperlink w:anchor="_Authentication_of_an" w:history="1">
        <w:r w:rsidRPr="005E110C">
          <w:rPr>
            <w:rStyle w:val="Hyperlink"/>
            <w:lang w:val="en-US"/>
          </w:rPr>
          <w:t>Appendix B.2.1</w:t>
        </w:r>
      </w:hyperlink>
      <w:r w:rsidRPr="005E110C">
        <w:rPr>
          <w:lang w:val="en-US"/>
        </w:rPr>
        <w:t xml:space="preserve"> of this document rather than Section 2.4.3 of </w:t>
      </w:r>
      <w:r w:rsidR="00442008">
        <w:fldChar w:fldCharType="begin"/>
      </w:r>
      <w:r w:rsidR="00442008">
        <w:instrText xml:space="preserve"> REF  Ref_SP800_73Part2 \h </w:instrText>
      </w:r>
      <w:r w:rsidR="00442008">
        <w:fldChar w:fldCharType="separate"/>
      </w:r>
      <w:r w:rsidR="00442008" w:rsidRPr="00E5441D">
        <w:t>[SP800-73Part2]</w:t>
      </w:r>
      <w:r w:rsidR="00442008">
        <w:fldChar w:fldCharType="end"/>
      </w:r>
      <w:r w:rsidRPr="005E110C">
        <w:rPr>
          <w:lang w:val="en-US"/>
        </w:rPr>
        <w:t>.</w:t>
      </w:r>
    </w:p>
    <w:p w14:paraId="0F370B6F" w14:textId="212388CC" w:rsidR="00D5398B" w:rsidRPr="005E110C" w:rsidRDefault="00AC04E0" w:rsidP="00D5398B">
      <w:pPr>
        <w:pStyle w:val="BodyText"/>
        <w:numPr>
          <w:ilvl w:val="0"/>
          <w:numId w:val="37"/>
        </w:numPr>
        <w:rPr>
          <w:lang w:val="en-US"/>
        </w:rPr>
      </w:pPr>
      <w:r w:rsidRPr="005E110C">
        <w:rPr>
          <w:lang w:val="en-US"/>
        </w:rPr>
        <w:t>In Appendix A:</w:t>
      </w:r>
    </w:p>
    <w:p w14:paraId="4DBE5566" w14:textId="10F535B1" w:rsidR="00F178AC" w:rsidRPr="005E110C" w:rsidRDefault="00F178AC" w:rsidP="00F178AC">
      <w:pPr>
        <w:pStyle w:val="BodyText"/>
        <w:numPr>
          <w:ilvl w:val="1"/>
          <w:numId w:val="37"/>
        </w:numPr>
        <w:rPr>
          <w:lang w:val="en-US"/>
        </w:rPr>
      </w:pPr>
      <w:r w:rsidRPr="005E110C">
        <w:rPr>
          <w:lang w:val="en-US"/>
        </w:rPr>
        <w:t xml:space="preserve">References to “PIV Card Application Administrator” are replaced by “Derived </w:t>
      </w:r>
      <w:r w:rsidR="00925492" w:rsidRPr="005E110C">
        <w:rPr>
          <w:lang w:val="en-US"/>
        </w:rPr>
        <w:t xml:space="preserve">PIV </w:t>
      </w:r>
      <w:r w:rsidRPr="005E110C">
        <w:rPr>
          <w:lang w:val="en-US"/>
        </w:rPr>
        <w:t xml:space="preserve">Application Administrator” </w:t>
      </w:r>
    </w:p>
    <w:p w14:paraId="19DF0D1D" w14:textId="7324DE48" w:rsidR="000404E8" w:rsidRPr="005E110C" w:rsidRDefault="00F178AC" w:rsidP="00421610">
      <w:pPr>
        <w:pStyle w:val="BodyText"/>
        <w:numPr>
          <w:ilvl w:val="1"/>
          <w:numId w:val="37"/>
        </w:numPr>
        <w:rPr>
          <w:lang w:val="en-US"/>
        </w:rPr>
      </w:pPr>
      <w:r w:rsidRPr="005E110C">
        <w:rPr>
          <w:lang w:val="en-US"/>
        </w:rPr>
        <w:t xml:space="preserve">References to “Card Management Key” are replaced by “Derived </w:t>
      </w:r>
      <w:r w:rsidR="00925492" w:rsidRPr="005E110C">
        <w:rPr>
          <w:lang w:val="en-US"/>
        </w:rPr>
        <w:t xml:space="preserve">PIV </w:t>
      </w:r>
      <w:r w:rsidRPr="005E110C">
        <w:rPr>
          <w:lang w:val="en-US"/>
        </w:rPr>
        <w:t xml:space="preserve">Token </w:t>
      </w:r>
      <w:r w:rsidR="002A19AF" w:rsidRPr="005E110C">
        <w:rPr>
          <w:lang w:val="en-US"/>
        </w:rPr>
        <w:t xml:space="preserve">Management </w:t>
      </w:r>
      <w:r w:rsidRPr="005E110C">
        <w:rPr>
          <w:lang w:val="en-US"/>
        </w:rPr>
        <w:t>Key”</w:t>
      </w:r>
    </w:p>
    <w:p w14:paraId="504C0232" w14:textId="68705F93" w:rsidR="004A695F" w:rsidRPr="005E110C" w:rsidRDefault="00B072FB" w:rsidP="004A695F">
      <w:pPr>
        <w:pStyle w:val="BodyText"/>
        <w:rPr>
          <w:lang w:val="en-US"/>
        </w:rPr>
      </w:pPr>
      <w:r w:rsidRPr="005E110C">
        <w:rPr>
          <w:lang w:val="en-US"/>
        </w:rPr>
        <w:t xml:space="preserve">The </w:t>
      </w:r>
      <w:r w:rsidR="002E31DA" w:rsidRPr="005E110C">
        <w:rPr>
          <w:lang w:val="en-US"/>
        </w:rPr>
        <w:t>token</w:t>
      </w:r>
      <w:r w:rsidRPr="005E110C">
        <w:rPr>
          <w:lang w:val="en-US"/>
        </w:rPr>
        <w:t xml:space="preserve"> platform shall support </w:t>
      </w:r>
      <w:r w:rsidR="00AC04E0" w:rsidRPr="005E110C">
        <w:rPr>
          <w:lang w:val="en-US"/>
        </w:rPr>
        <w:t>a default selected application.</w:t>
      </w:r>
      <w:r w:rsidRPr="005E110C">
        <w:rPr>
          <w:lang w:val="en-US"/>
        </w:rPr>
        <w:t xml:space="preserve"> In other words, there shall be a currently selected application immediate</w:t>
      </w:r>
      <w:r w:rsidR="00AC04E0" w:rsidRPr="005E110C">
        <w:rPr>
          <w:lang w:val="en-US"/>
        </w:rPr>
        <w:t xml:space="preserve">ly after a cold or warm reset. </w:t>
      </w:r>
      <w:r w:rsidRPr="005E110C">
        <w:rPr>
          <w:lang w:val="en-US"/>
        </w:rPr>
        <w:t>This application is th</w:t>
      </w:r>
      <w:r w:rsidR="00AC04E0" w:rsidRPr="005E110C">
        <w:rPr>
          <w:lang w:val="en-US"/>
        </w:rPr>
        <w:t>e default selected application.</w:t>
      </w:r>
      <w:r w:rsidRPr="005E110C">
        <w:rPr>
          <w:lang w:val="en-US"/>
        </w:rPr>
        <w:t xml:space="preserve"> The default application may be the </w:t>
      </w:r>
      <w:r w:rsidR="002E31DA" w:rsidRPr="005E110C">
        <w:rPr>
          <w:lang w:val="en-US"/>
        </w:rPr>
        <w:t>Derived</w:t>
      </w:r>
      <w:r w:rsidRPr="005E110C">
        <w:rPr>
          <w:lang w:val="en-US"/>
        </w:rPr>
        <w:t xml:space="preserve"> </w:t>
      </w:r>
      <w:r w:rsidR="00925492" w:rsidRPr="005E110C">
        <w:rPr>
          <w:lang w:val="en-US"/>
        </w:rPr>
        <w:t xml:space="preserve">PIV </w:t>
      </w:r>
      <w:r w:rsidRPr="005E110C">
        <w:rPr>
          <w:lang w:val="en-US"/>
        </w:rPr>
        <w:t>Application, or it may be another application.</w:t>
      </w:r>
      <w:bookmarkStart w:id="119" w:name="_Toc173722481"/>
      <w:bookmarkStart w:id="120" w:name="_Toc173722482"/>
      <w:bookmarkStart w:id="121" w:name="_Toc173722484"/>
      <w:bookmarkStart w:id="122" w:name="_Toc173722485"/>
      <w:bookmarkStart w:id="123" w:name="_Toc173722486"/>
      <w:bookmarkStart w:id="124" w:name="_Toc173722489"/>
      <w:bookmarkStart w:id="125" w:name="_Toc173722490"/>
      <w:bookmarkStart w:id="126" w:name="_Toc173722494"/>
      <w:bookmarkStart w:id="127" w:name="_Toc173722495"/>
      <w:bookmarkStart w:id="128" w:name="_Toc173722496"/>
      <w:bookmarkStart w:id="129" w:name="_Toc173722497"/>
      <w:bookmarkStart w:id="130" w:name="_Toc173722500"/>
      <w:bookmarkStart w:id="131" w:name="_Toc173722501"/>
      <w:bookmarkStart w:id="132" w:name="_Toc173722502"/>
      <w:bookmarkStart w:id="133" w:name="_Toc173722503"/>
      <w:bookmarkStart w:id="134" w:name="_Toc173722505"/>
      <w:bookmarkStart w:id="135" w:name="_Toc173722283"/>
      <w:bookmarkStart w:id="136" w:name="_Toc173722357"/>
      <w:bookmarkStart w:id="137" w:name="_Toc173722506"/>
      <w:bookmarkStart w:id="138" w:name="_Toc173722507"/>
      <w:bookmarkStart w:id="139" w:name="_Toc173722509"/>
      <w:bookmarkStart w:id="140" w:name="_Toc173722510"/>
      <w:bookmarkStart w:id="141" w:name="_Toc173722511"/>
      <w:bookmarkStart w:id="142" w:name="_Toc173722512"/>
      <w:bookmarkStart w:id="143" w:name="_Toc173722513"/>
      <w:bookmarkStart w:id="144" w:name="_Toc173722516"/>
      <w:bookmarkStart w:id="145" w:name="_Toc173722517"/>
      <w:bookmarkStart w:id="146" w:name="_Toc173722518"/>
      <w:bookmarkStart w:id="147" w:name="_Toc173722519"/>
      <w:bookmarkStart w:id="148" w:name="_Toc173722520"/>
      <w:bookmarkStart w:id="149" w:name="_Toc173722521"/>
      <w:bookmarkStart w:id="150" w:name="_Toc170129364"/>
      <w:bookmarkStart w:id="151" w:name="_Toc170129365"/>
      <w:bookmarkStart w:id="152" w:name="_Toc173722522"/>
      <w:bookmarkStart w:id="153" w:name="_Toc170129371"/>
      <w:bookmarkStart w:id="154" w:name="_Toc170129372"/>
      <w:bookmarkStart w:id="155" w:name="_Toc346134822"/>
      <w:bookmarkStart w:id="156" w:name="_Toc346135032"/>
      <w:bookmarkStart w:id="157" w:name="_Toc346136915"/>
      <w:bookmarkStart w:id="158" w:name="_Toc346134823"/>
      <w:bookmarkStart w:id="159" w:name="_Toc346135033"/>
      <w:bookmarkStart w:id="160" w:name="_Toc346136916"/>
      <w:bookmarkStart w:id="161" w:name="_Toc346134824"/>
      <w:bookmarkStart w:id="162" w:name="_Toc346135034"/>
      <w:bookmarkStart w:id="163" w:name="_Toc346136917"/>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0EFD1D2C" w14:textId="77777777" w:rsidR="004A695F" w:rsidRPr="005E110C" w:rsidRDefault="004A695F" w:rsidP="004A695F">
      <w:pPr>
        <w:pStyle w:val="Heading8"/>
        <w:numPr>
          <w:ilvl w:val="7"/>
          <w:numId w:val="61"/>
        </w:numPr>
      </w:pPr>
      <w:bookmarkStart w:id="164" w:name="_Authentication_of_an"/>
      <w:bookmarkStart w:id="165" w:name="_Authentication_of_an_1"/>
      <w:bookmarkStart w:id="166" w:name="_Toc94690650"/>
      <w:bookmarkStart w:id="167" w:name="_Toc97723905"/>
      <w:bookmarkStart w:id="168" w:name="_Toc133219375"/>
      <w:bookmarkStart w:id="169" w:name="_Toc248559611"/>
      <w:bookmarkStart w:id="170" w:name="_Toc261246930"/>
      <w:bookmarkStart w:id="171" w:name="_Toc277240033"/>
      <w:bookmarkEnd w:id="164"/>
      <w:bookmarkEnd w:id="165"/>
      <w:r w:rsidRPr="005E110C">
        <w:lastRenderedPageBreak/>
        <w:t>Authentication of an Individual</w:t>
      </w:r>
      <w:bookmarkEnd w:id="166"/>
      <w:bookmarkEnd w:id="167"/>
      <w:bookmarkEnd w:id="168"/>
      <w:bookmarkEnd w:id="169"/>
      <w:bookmarkEnd w:id="170"/>
      <w:bookmarkEnd w:id="171"/>
    </w:p>
    <w:p w14:paraId="1F54CEC5" w14:textId="77777777" w:rsidR="004A695F" w:rsidRPr="005E110C" w:rsidRDefault="004A695F" w:rsidP="004A695F">
      <w:pPr>
        <w:pStyle w:val="BodyText"/>
        <w:rPr>
          <w:lang w:val="en-US"/>
        </w:rPr>
      </w:pPr>
      <w:r w:rsidRPr="005E110C">
        <w:rPr>
          <w:lang w:val="en-US"/>
        </w:rPr>
        <w:t>Knowledge of a password is the means by which an individual can be authenticated to the Derived PIV Application.</w:t>
      </w:r>
    </w:p>
    <w:p w14:paraId="138D0E5F" w14:textId="35AF5CF8" w:rsidR="004A695F" w:rsidRPr="005E110C" w:rsidRDefault="004A695F" w:rsidP="004A695F">
      <w:pPr>
        <w:pStyle w:val="BodyText"/>
        <w:rPr>
          <w:lang w:val="en-US"/>
        </w:rPr>
      </w:pPr>
      <w:r w:rsidRPr="005E110C">
        <w:rPr>
          <w:lang w:val="en-US"/>
        </w:rPr>
        <w:t>The Derived PIV Application Password shall be between 6 and 8 bytes in length. If the actual length of Derived PIV Application Password is less than 8 bytes it shall be padded to 8 bytes with 'FF' when presented to the token command interface. The 'FF' padding bytes shall be appended to the actual value of the password. The bytes comprising the Derived PIV Application Password shall be limited to values 0x30 – 0x39, 0x41 – 0x5A, and 0x61 – 0x7A, the ASCII values for the decimal digits '0' – '9', upper case characters 'A' – 'Z', and lower case characters 'a' – 'z'. For example,</w:t>
      </w:r>
    </w:p>
    <w:p w14:paraId="256D0BD5" w14:textId="77777777" w:rsidR="004A695F" w:rsidRPr="005E110C" w:rsidRDefault="004A695F" w:rsidP="004A695F">
      <w:pPr>
        <w:widowControl/>
        <w:numPr>
          <w:ilvl w:val="0"/>
          <w:numId w:val="60"/>
        </w:numPr>
        <w:tabs>
          <w:tab w:val="clear" w:pos="936"/>
          <w:tab w:val="num" w:pos="720"/>
        </w:tabs>
        <w:adjustRightInd/>
        <w:spacing w:after="180" w:line="240" w:lineRule="auto"/>
        <w:ind w:left="720"/>
        <w:jc w:val="left"/>
        <w:textAlignment w:val="auto"/>
      </w:pPr>
      <w:r w:rsidRPr="005E110C">
        <w:t>Actual Derived PIV Application Password: “Pass12” or '50 61 73 73 31 32'</w:t>
      </w:r>
    </w:p>
    <w:p w14:paraId="636BC27E" w14:textId="77777777" w:rsidR="004A695F" w:rsidRPr="005E110C" w:rsidRDefault="004A695F" w:rsidP="004A695F">
      <w:pPr>
        <w:widowControl/>
        <w:numPr>
          <w:ilvl w:val="0"/>
          <w:numId w:val="60"/>
        </w:numPr>
        <w:tabs>
          <w:tab w:val="clear" w:pos="936"/>
          <w:tab w:val="num" w:pos="720"/>
        </w:tabs>
        <w:adjustRightInd/>
        <w:spacing w:after="180" w:line="240" w:lineRule="auto"/>
        <w:ind w:left="720"/>
        <w:jc w:val="left"/>
        <w:textAlignment w:val="auto"/>
      </w:pPr>
      <w:r w:rsidRPr="005E110C">
        <w:t>Padded Derived PIV Application Password presented to the card command interface: '50 61 73 73 31 32 FF FF'</w:t>
      </w:r>
    </w:p>
    <w:p w14:paraId="1D06C9F5" w14:textId="668A04BC" w:rsidR="00DF6EA3" w:rsidRPr="005E110C" w:rsidRDefault="004A695F" w:rsidP="004A695F">
      <w:pPr>
        <w:pStyle w:val="BodyText"/>
        <w:rPr>
          <w:lang w:val="en-US"/>
        </w:rPr>
      </w:pPr>
      <w:r w:rsidRPr="005E110C">
        <w:rPr>
          <w:lang w:val="en-US"/>
        </w:rPr>
        <w:t>The Derived PIV Application shall enforce the minimum length requirement of six bytes for the Derived PIV Application Password (i.e., shall verify that at least the first six bytes of the value presented to the card command interface are in the range [0x30 – 0x39, 0x41 – 0x5A, 0x61 – 0x7A]) as well as the other formatting requirements specified in this section.</w:t>
      </w:r>
    </w:p>
    <w:p w14:paraId="6E1F22A8" w14:textId="77777777" w:rsidR="00AE4710" w:rsidRPr="005E110C" w:rsidRDefault="00AE4710" w:rsidP="00AE4710">
      <w:pPr>
        <w:pStyle w:val="Heading6"/>
        <w:numPr>
          <w:ilvl w:val="0"/>
          <w:numId w:val="0"/>
        </w:numPr>
        <w:ind w:left="1152" w:hanging="1152"/>
        <w:jc w:val="left"/>
        <w:sectPr w:rsidR="00AE4710" w:rsidRPr="005E110C" w:rsidSect="00025291">
          <w:pgSz w:w="12240" w:h="15840" w:code="1"/>
          <w:pgMar w:top="1440" w:right="1440" w:bottom="1440" w:left="1440" w:header="720" w:footer="720" w:gutter="0"/>
          <w:cols w:space="720"/>
          <w:docGrid w:linePitch="360"/>
        </w:sectPr>
      </w:pPr>
    </w:p>
    <w:p w14:paraId="5FF1C344" w14:textId="6BD67327" w:rsidR="00092F07" w:rsidRPr="005E110C" w:rsidRDefault="00092F07" w:rsidP="00702F1D">
      <w:pPr>
        <w:pStyle w:val="Heading6"/>
        <w:ind w:left="1152"/>
      </w:pPr>
      <w:bookmarkStart w:id="172" w:name="_Example_Issuance_Processes"/>
      <w:bookmarkStart w:id="173" w:name="_Toc277240034"/>
      <w:bookmarkEnd w:id="172"/>
      <w:r w:rsidRPr="005E110C">
        <w:lastRenderedPageBreak/>
        <w:t>Example Issuance Processes</w:t>
      </w:r>
      <w:r w:rsidR="000E5F1B" w:rsidRPr="005E110C">
        <w:t xml:space="preserve"> (Informative)</w:t>
      </w:r>
      <w:bookmarkEnd w:id="173"/>
    </w:p>
    <w:p w14:paraId="70B811B3" w14:textId="750A40B7" w:rsidR="00092F07" w:rsidRPr="005E110C" w:rsidRDefault="00092F07" w:rsidP="00092F07">
      <w:pPr>
        <w:pStyle w:val="BodyText"/>
        <w:rPr>
          <w:lang w:val="en-US"/>
        </w:rPr>
      </w:pPr>
      <w:r w:rsidRPr="005E110C">
        <w:rPr>
          <w:lang w:val="en-US"/>
        </w:rPr>
        <w:t xml:space="preserve">The issuance process for a Derived PIV Credential varies depending whether the Derived PIV Credential is issued at LOA-3 or LOA-4. </w:t>
      </w:r>
      <w:hyperlink w:anchor="_Initial_Issuance_1" w:history="1">
        <w:r w:rsidRPr="005E110C">
          <w:rPr>
            <w:rStyle w:val="Hyperlink"/>
            <w:lang w:val="en-US"/>
          </w:rPr>
          <w:t>Section 2.2</w:t>
        </w:r>
      </w:hyperlink>
      <w:r w:rsidRPr="005E110C">
        <w:rPr>
          <w:lang w:val="en-US"/>
        </w:rPr>
        <w:t xml:space="preserve"> specifies the requirements for initial issuance. This appendix provides two example issuance processes that satisfy those requirements, one at LOA-3 and another at LOA-4.</w:t>
      </w:r>
    </w:p>
    <w:p w14:paraId="608BE422" w14:textId="1E07D1F7" w:rsidR="00092F07" w:rsidRPr="005E110C" w:rsidRDefault="00814999" w:rsidP="0088064A">
      <w:pPr>
        <w:pStyle w:val="Heading7"/>
        <w:numPr>
          <w:ilvl w:val="6"/>
          <w:numId w:val="67"/>
        </w:numPr>
      </w:pPr>
      <w:bookmarkStart w:id="174" w:name="_Toc277240035"/>
      <w:r w:rsidRPr="005E110C">
        <w:t>Example</w:t>
      </w:r>
      <w:r w:rsidR="00092F07" w:rsidRPr="005E110C">
        <w:t xml:space="preserve"> Issuance of Derived PIV Credentials at Level of Identity Assurance 3</w:t>
      </w:r>
      <w:bookmarkEnd w:id="174"/>
    </w:p>
    <w:p w14:paraId="71BBD0AE" w14:textId="77777777" w:rsidR="00092F07" w:rsidRPr="005E110C" w:rsidRDefault="00092F07" w:rsidP="00092F07">
      <w:pPr>
        <w:pStyle w:val="BodyText"/>
        <w:rPr>
          <w:lang w:val="en-US"/>
        </w:rPr>
      </w:pPr>
      <w:r w:rsidRPr="005E110C">
        <w:rPr>
          <w:lang w:val="en-US"/>
        </w:rPr>
        <w:t>An employee requires a mobile device for work. The mobile device is ordered and a request for the issuance of a Derived PIV Credential is submitted to the agency’s approval authority.</w:t>
      </w:r>
    </w:p>
    <w:p w14:paraId="4D41855E" w14:textId="0B0A902E" w:rsidR="00092F07" w:rsidRPr="005E110C" w:rsidRDefault="00092F07" w:rsidP="00092F07">
      <w:pPr>
        <w:pStyle w:val="BodyText"/>
        <w:rPr>
          <w:lang w:val="en-US"/>
        </w:rPr>
      </w:pPr>
      <w:r w:rsidRPr="005E110C">
        <w:rPr>
          <w:lang w:val="en-US"/>
        </w:rPr>
        <w:t>Once the employee has receive</w:t>
      </w:r>
      <w:r w:rsidR="008C362A" w:rsidRPr="005E110C">
        <w:rPr>
          <w:lang w:val="en-US"/>
        </w:rPr>
        <w:t>d</w:t>
      </w:r>
      <w:r w:rsidRPr="005E110C">
        <w:rPr>
          <w:lang w:val="en-US"/>
        </w:rPr>
        <w:t xml:space="preserve"> the device and the request has been approved the employee starts the issuance process by visiting a Web site operated </w:t>
      </w:r>
      <w:r w:rsidR="008C362A" w:rsidRPr="005E110C">
        <w:rPr>
          <w:lang w:val="en-US"/>
        </w:rPr>
        <w:t xml:space="preserve">by </w:t>
      </w:r>
      <w:r w:rsidRPr="005E110C">
        <w:rPr>
          <w:lang w:val="en-US"/>
        </w:rPr>
        <w:t>a registration authority (RA) that is associated with the certification authority (CA) that will issue the Derived PIV Credential. The Web site requires TLS client authentication using the PIV Authentication certificate on the employee’s PIV Card. Since the employee cannot use the PIV Card with the mobile device the employee performs this step from a desktop computer. By requiring the use of the PIV Authentication certificate when connecting to the Web site and by validating the certificate, the server not only authenticates the employee, but also verifies that the employee is still eligible to possess a PIV credential. If the employee successfully authenticates to the server then the RA issues the employee a one-time password (OTP).</w:t>
      </w:r>
    </w:p>
    <w:p w14:paraId="65A63F30" w14:textId="41B7291B" w:rsidR="00092F07" w:rsidRPr="005E110C" w:rsidRDefault="00092F07" w:rsidP="00092F07">
      <w:pPr>
        <w:pStyle w:val="BodyText"/>
        <w:rPr>
          <w:lang w:val="en-US"/>
        </w:rPr>
      </w:pPr>
      <w:r w:rsidRPr="005E110C">
        <w:rPr>
          <w:lang w:val="en-US"/>
        </w:rPr>
        <w:t>The employee then runs a provisioning application on the mobile device. The application asks the employee to enter the OTP that was previously provided and to create a</w:t>
      </w:r>
      <w:r w:rsidR="002A19AF" w:rsidRPr="005E110C">
        <w:rPr>
          <w:lang w:val="en-US"/>
        </w:rPr>
        <w:t xml:space="preserve"> password</w:t>
      </w:r>
      <w:r w:rsidRPr="005E110C">
        <w:rPr>
          <w:lang w:val="en-US"/>
        </w:rPr>
        <w:t>, which will subsequently be used to authenticate to the cryptographic module. The application generates a key pair within the device’s cryptographic module and submits the OTP and newly generated public key to the RA as part of a certificate request. The RA authenticates the employee by verifying that the OTP in the certificate request matches the one that it previously issued, signs the certificate request, and forwards it to the CA, which issues the Derived PIV Credential (i.e., the Derived PIV Authentication certificate).</w:t>
      </w:r>
      <w:r w:rsidR="002A19AF" w:rsidRPr="005E110C">
        <w:rPr>
          <w:lang w:val="en-US"/>
        </w:rPr>
        <w:t xml:space="preserve"> The provisioning application loads the Derived PIV Authentication certificate on the mobile device.</w:t>
      </w:r>
    </w:p>
    <w:p w14:paraId="35D2FEB0" w14:textId="6FCE64BB" w:rsidR="00092F07" w:rsidRPr="005E110C" w:rsidRDefault="00282026" w:rsidP="0088064A">
      <w:pPr>
        <w:pStyle w:val="Heading7"/>
        <w:numPr>
          <w:ilvl w:val="6"/>
          <w:numId w:val="67"/>
        </w:numPr>
      </w:pPr>
      <w:bookmarkStart w:id="175" w:name="_Toc277240036"/>
      <w:r w:rsidRPr="005E110C">
        <w:t>Example</w:t>
      </w:r>
      <w:r w:rsidR="00092F07" w:rsidRPr="005E110C">
        <w:t xml:space="preserve"> Issuance of Derived PIV Credentials at Level of Identity Assurance 4</w:t>
      </w:r>
      <w:bookmarkEnd w:id="175"/>
    </w:p>
    <w:p w14:paraId="7A816F24" w14:textId="43D772CE" w:rsidR="00092F07" w:rsidRPr="005E110C" w:rsidRDefault="00092F07" w:rsidP="00092F07">
      <w:pPr>
        <w:pStyle w:val="BodyText"/>
        <w:rPr>
          <w:lang w:val="en-US"/>
        </w:rPr>
      </w:pPr>
      <w:r w:rsidRPr="005E110C">
        <w:rPr>
          <w:lang w:val="en-US"/>
        </w:rPr>
        <w:t>An employee requests a mobile device and Derived PIV Credential for work. The request is approved by the agency’s approval authority.</w:t>
      </w:r>
    </w:p>
    <w:p w14:paraId="5C1CE95D" w14:textId="0EBB8550" w:rsidR="008C362A" w:rsidRPr="005E110C" w:rsidRDefault="00092F07" w:rsidP="00092F07">
      <w:pPr>
        <w:pStyle w:val="BodyText"/>
        <w:rPr>
          <w:lang w:val="en-US"/>
        </w:rPr>
      </w:pPr>
      <w:r w:rsidRPr="005E110C">
        <w:rPr>
          <w:lang w:val="en-US"/>
        </w:rPr>
        <w:t>The IT department sets up an appointment for Derived PIV Credenti</w:t>
      </w:r>
      <w:r w:rsidR="008C362A" w:rsidRPr="005E110C">
        <w:rPr>
          <w:lang w:val="en-US"/>
        </w:rPr>
        <w:t xml:space="preserve">al issuance and device pickup. </w:t>
      </w:r>
      <w:r w:rsidRPr="005E110C">
        <w:rPr>
          <w:lang w:val="en-US"/>
        </w:rPr>
        <w:t xml:space="preserve">At the appointment, the IT staff directs the employee to an issuance station where the employee is asked to insert the PIV Card into the issuance workstation and provide the </w:t>
      </w:r>
      <w:r w:rsidR="002A19AF" w:rsidRPr="005E110C">
        <w:rPr>
          <w:lang w:val="en-US"/>
        </w:rPr>
        <w:t xml:space="preserve">password </w:t>
      </w:r>
      <w:r w:rsidRPr="005E110C">
        <w:rPr>
          <w:lang w:val="en-US"/>
        </w:rPr>
        <w:t xml:space="preserve">and </w:t>
      </w:r>
      <w:r w:rsidR="008C362A" w:rsidRPr="005E110C">
        <w:rPr>
          <w:lang w:val="en-US"/>
        </w:rPr>
        <w:t xml:space="preserve">a </w:t>
      </w:r>
      <w:r w:rsidRPr="005E110C">
        <w:rPr>
          <w:lang w:val="en-US"/>
        </w:rPr>
        <w:t xml:space="preserve">fingerprint. The issuance station performs </w:t>
      </w:r>
      <w:r w:rsidR="008C362A" w:rsidRPr="005E110C">
        <w:rPr>
          <w:lang w:val="en-US"/>
        </w:rPr>
        <w:t xml:space="preserve">the </w:t>
      </w:r>
      <w:r w:rsidRPr="005E110C">
        <w:rPr>
          <w:lang w:val="en-US"/>
        </w:rPr>
        <w:t xml:space="preserve">PKI-AUTH and BIO authentication mechanisms </w:t>
      </w:r>
      <w:r w:rsidR="008C362A" w:rsidRPr="005E110C">
        <w:rPr>
          <w:lang w:val="en-US"/>
        </w:rPr>
        <w:t xml:space="preserve">from Section 6.2 of </w:t>
      </w:r>
      <w:r w:rsidR="00CC4A4D">
        <w:rPr>
          <w:lang w:val="en-US"/>
        </w:rPr>
        <w:fldChar w:fldCharType="begin"/>
      </w:r>
      <w:r w:rsidR="00CC4A4D">
        <w:rPr>
          <w:lang w:val="en-US"/>
        </w:rPr>
        <w:instrText xml:space="preserve"> REF Ref_FIPS201 \h </w:instrText>
      </w:r>
      <w:r w:rsidR="00CC4A4D">
        <w:rPr>
          <w:lang w:val="en-US"/>
        </w:rPr>
      </w:r>
      <w:r w:rsidR="00CC4A4D">
        <w:rPr>
          <w:lang w:val="en-US"/>
        </w:rPr>
        <w:fldChar w:fldCharType="separate"/>
      </w:r>
      <w:r w:rsidR="00CC4A4D" w:rsidRPr="005E110C">
        <w:rPr>
          <w:lang w:val="en-US"/>
        </w:rPr>
        <w:t>[FIPS201]</w:t>
      </w:r>
      <w:r w:rsidR="00CC4A4D">
        <w:rPr>
          <w:lang w:val="en-US"/>
        </w:rPr>
        <w:fldChar w:fldCharType="end"/>
      </w:r>
      <w:r w:rsidR="008C362A" w:rsidRPr="005E110C">
        <w:rPr>
          <w:lang w:val="en-US"/>
        </w:rPr>
        <w:t>.</w:t>
      </w:r>
    </w:p>
    <w:p w14:paraId="2CB66D33" w14:textId="3A0F6823" w:rsidR="00814999" w:rsidRPr="005E110C" w:rsidRDefault="00092F07" w:rsidP="0088064A">
      <w:pPr>
        <w:pStyle w:val="BodyText"/>
        <w:rPr>
          <w:lang w:val="en-US"/>
        </w:rPr>
        <w:sectPr w:rsidR="00814999" w:rsidRPr="005E110C" w:rsidSect="00025291">
          <w:pgSz w:w="12240" w:h="15840" w:code="1"/>
          <w:pgMar w:top="1440" w:right="1440" w:bottom="1440" w:left="1440" w:header="720" w:footer="720" w:gutter="0"/>
          <w:cols w:space="720"/>
          <w:docGrid w:linePitch="360"/>
        </w:sectPr>
      </w:pPr>
      <w:r w:rsidRPr="005E110C">
        <w:rPr>
          <w:lang w:val="en-US"/>
        </w:rPr>
        <w:t>An IT staff member assigns a USB token to the employee and inserts it into the USB port of the issuance station.</w:t>
      </w:r>
      <w:r w:rsidR="008C362A" w:rsidRPr="005E110C">
        <w:rPr>
          <w:lang w:val="en-US"/>
        </w:rPr>
        <w:t xml:space="preserve"> </w:t>
      </w:r>
      <w:r w:rsidRPr="005E110C">
        <w:rPr>
          <w:lang w:val="en-US"/>
        </w:rPr>
        <w:t>The issuance station generates the Derived PIV Credential’s key pair on the USB token</w:t>
      </w:r>
      <w:r w:rsidR="00172618" w:rsidRPr="005E110C">
        <w:rPr>
          <w:lang w:val="en-US"/>
        </w:rPr>
        <w:t xml:space="preserve">, creates a </w:t>
      </w:r>
      <w:r w:rsidRPr="005E110C">
        <w:rPr>
          <w:lang w:val="en-US"/>
        </w:rPr>
        <w:t>certificate request</w:t>
      </w:r>
      <w:r w:rsidR="00172618" w:rsidRPr="005E110C">
        <w:rPr>
          <w:lang w:val="en-US"/>
        </w:rPr>
        <w:t xml:space="preserve"> that includes the newly generated public key, and forwards </w:t>
      </w:r>
      <w:r w:rsidR="00472AD8" w:rsidRPr="005E110C">
        <w:rPr>
          <w:lang w:val="en-US"/>
        </w:rPr>
        <w:t xml:space="preserve">the request </w:t>
      </w:r>
      <w:r w:rsidR="00172618" w:rsidRPr="005E110C">
        <w:rPr>
          <w:lang w:val="en-US"/>
        </w:rPr>
        <w:t xml:space="preserve">to the CA, which issues the Derived PIV Credential (i.e., the Derived PIV Authentication </w:t>
      </w:r>
      <w:r w:rsidR="002A19AF" w:rsidRPr="005E110C">
        <w:rPr>
          <w:lang w:val="en-US"/>
        </w:rPr>
        <w:t>certificate</w:t>
      </w:r>
      <w:r w:rsidR="00172618" w:rsidRPr="005E110C">
        <w:rPr>
          <w:lang w:val="en-US"/>
        </w:rPr>
        <w:t>)</w:t>
      </w:r>
      <w:r w:rsidRPr="005E110C">
        <w:rPr>
          <w:lang w:val="en-US"/>
        </w:rPr>
        <w:t xml:space="preserve">. </w:t>
      </w:r>
      <w:r w:rsidR="00472AD8" w:rsidRPr="005E110C">
        <w:rPr>
          <w:lang w:val="en-US"/>
        </w:rPr>
        <w:t>T</w:t>
      </w:r>
      <w:r w:rsidRPr="005E110C">
        <w:rPr>
          <w:lang w:val="en-US"/>
        </w:rPr>
        <w:t xml:space="preserve">he employee is asked to set the </w:t>
      </w:r>
      <w:r w:rsidR="002A19AF" w:rsidRPr="005E110C">
        <w:rPr>
          <w:lang w:val="en-US"/>
        </w:rPr>
        <w:t xml:space="preserve">password </w:t>
      </w:r>
      <w:r w:rsidRPr="005E110C">
        <w:rPr>
          <w:lang w:val="en-US"/>
        </w:rPr>
        <w:t xml:space="preserve">to activate the cryptographic module </w:t>
      </w:r>
      <w:r w:rsidR="00172618" w:rsidRPr="005E110C">
        <w:rPr>
          <w:lang w:val="en-US"/>
        </w:rPr>
        <w:t>on the USB token</w:t>
      </w:r>
      <w:r w:rsidRPr="005E110C">
        <w:rPr>
          <w:lang w:val="en-US"/>
        </w:rPr>
        <w:t>.</w:t>
      </w:r>
      <w:r w:rsidR="00472AD8" w:rsidRPr="005E110C">
        <w:rPr>
          <w:lang w:val="en-US"/>
        </w:rPr>
        <w:t xml:space="preserve"> As a last step, the issuance station loads the Derived PIV Authentication certificate on the USB token.</w:t>
      </w:r>
    </w:p>
    <w:p w14:paraId="2ADB3BEF" w14:textId="54AB3DC1" w:rsidR="00AE4710" w:rsidRPr="005E110C" w:rsidRDefault="00AE4710" w:rsidP="00702F1D">
      <w:pPr>
        <w:pStyle w:val="Heading6"/>
        <w:ind w:left="1152"/>
      </w:pPr>
      <w:bookmarkStart w:id="176" w:name="_Derived_PIV_Credentials"/>
      <w:bookmarkStart w:id="177" w:name="_Toc277240037"/>
      <w:bookmarkEnd w:id="176"/>
      <w:r w:rsidRPr="005E110C">
        <w:lastRenderedPageBreak/>
        <w:t xml:space="preserve">Derived PIV Credentials in Relation to OMB </w:t>
      </w:r>
      <w:r w:rsidR="00506D53" w:rsidRPr="005E110C">
        <w:t>Memoran</w:t>
      </w:r>
      <w:r w:rsidR="00607FCF" w:rsidRPr="005E110C">
        <w:t>da</w:t>
      </w:r>
      <w:r w:rsidR="008A1686" w:rsidRPr="005E110C">
        <w:t xml:space="preserve"> (Informative)</w:t>
      </w:r>
      <w:bookmarkEnd w:id="177"/>
    </w:p>
    <w:p w14:paraId="38A33590" w14:textId="0F0F1DA9" w:rsidR="008A7164" w:rsidRPr="005E110C" w:rsidRDefault="008A7164" w:rsidP="005C1898">
      <w:pPr>
        <w:pStyle w:val="BodyText"/>
        <w:rPr>
          <w:lang w:val="en-US"/>
        </w:rPr>
      </w:pPr>
      <w:r w:rsidRPr="005E110C">
        <w:rPr>
          <w:lang w:val="en-US"/>
        </w:rPr>
        <w:t xml:space="preserve">This document provides a spectrum of choices for two-factor remote authentication with a mobile </w:t>
      </w:r>
      <w:r w:rsidR="0005464A" w:rsidRPr="005E110C">
        <w:rPr>
          <w:lang w:val="en-US"/>
        </w:rPr>
        <w:t>device</w:t>
      </w:r>
      <w:r w:rsidR="003813F7" w:rsidRPr="005E110C">
        <w:rPr>
          <w:lang w:val="en-US"/>
        </w:rPr>
        <w:t>,</w:t>
      </w:r>
      <w:r w:rsidRPr="005E110C">
        <w:rPr>
          <w:lang w:val="en-US"/>
        </w:rPr>
        <w:t xml:space="preserve"> all of which are subject to OMB guidance on remote electronic authentication.</w:t>
      </w:r>
    </w:p>
    <w:p w14:paraId="684AA063" w14:textId="5DF8B686" w:rsidR="008A7164" w:rsidRPr="005E110C" w:rsidRDefault="00973A78" w:rsidP="005C1898">
      <w:pPr>
        <w:pStyle w:val="BodyText"/>
        <w:rPr>
          <w:lang w:val="en-US"/>
        </w:rPr>
      </w:pPr>
      <w:r w:rsidRPr="005E110C">
        <w:rPr>
          <w:lang w:val="en-US"/>
        </w:rPr>
        <w:fldChar w:fldCharType="begin"/>
      </w:r>
      <w:r w:rsidRPr="005E110C">
        <w:rPr>
          <w:lang w:val="en-US"/>
        </w:rPr>
        <w:instrText xml:space="preserve"> REF _Ref276985021 \h </w:instrText>
      </w:r>
      <w:r w:rsidRPr="005E110C">
        <w:rPr>
          <w:lang w:val="en-US"/>
        </w:rPr>
      </w:r>
      <w:r w:rsidRPr="005E110C">
        <w:rPr>
          <w:lang w:val="en-US"/>
        </w:rPr>
        <w:fldChar w:fldCharType="separate"/>
      </w:r>
      <w:r w:rsidR="00186998" w:rsidRPr="005E110C">
        <w:rPr>
          <w:lang w:val="en-US"/>
        </w:rPr>
        <w:t>Table D</w:t>
      </w:r>
      <w:r w:rsidR="00186998" w:rsidRPr="005E110C">
        <w:rPr>
          <w:lang w:val="en-US"/>
        </w:rPr>
        <w:noBreakHyphen/>
      </w:r>
      <w:r w:rsidR="00186998" w:rsidRPr="005E110C">
        <w:rPr>
          <w:noProof/>
          <w:lang w:val="en-US"/>
        </w:rPr>
        <w:t>1</w:t>
      </w:r>
      <w:r w:rsidRPr="005E110C">
        <w:rPr>
          <w:lang w:val="en-US"/>
        </w:rPr>
        <w:fldChar w:fldCharType="end"/>
      </w:r>
      <w:r w:rsidR="008A7164" w:rsidRPr="005E110C">
        <w:rPr>
          <w:lang w:val="en-US"/>
        </w:rPr>
        <w:t xml:space="preserve"> summarizes the association of Derived PIV Credentials’ token types with the existing remote electronic authentication policies in OMB memoranda M-06-16 </w:t>
      </w:r>
      <w:r w:rsidR="00CC4A4D">
        <w:rPr>
          <w:lang w:val="en-US"/>
        </w:rPr>
        <w:fldChar w:fldCharType="begin"/>
      </w:r>
      <w:r w:rsidR="00CC4A4D">
        <w:rPr>
          <w:lang w:val="en-US"/>
        </w:rPr>
        <w:instrText xml:space="preserve"> REF Ref_M0616 \h </w:instrText>
      </w:r>
      <w:r w:rsidR="00CC4A4D">
        <w:rPr>
          <w:lang w:val="en-US"/>
        </w:rPr>
      </w:r>
      <w:r w:rsidR="00CC4A4D">
        <w:rPr>
          <w:lang w:val="en-US"/>
        </w:rPr>
        <w:fldChar w:fldCharType="separate"/>
      </w:r>
      <w:r w:rsidR="00CC4A4D" w:rsidRPr="005E110C">
        <w:rPr>
          <w:lang w:val="en-US"/>
        </w:rPr>
        <w:t>[M0616]</w:t>
      </w:r>
      <w:r w:rsidR="00CC4A4D">
        <w:rPr>
          <w:lang w:val="en-US"/>
        </w:rPr>
        <w:fldChar w:fldCharType="end"/>
      </w:r>
      <w:r w:rsidR="00C30239" w:rsidRPr="005E110C">
        <w:rPr>
          <w:lang w:val="en-US"/>
        </w:rPr>
        <w:t xml:space="preserve"> </w:t>
      </w:r>
      <w:r w:rsidR="008A7164" w:rsidRPr="005E110C">
        <w:rPr>
          <w:lang w:val="en-US"/>
        </w:rPr>
        <w:t>and M-07-16</w:t>
      </w:r>
      <w:r w:rsidR="00C30239" w:rsidRPr="005E110C">
        <w:rPr>
          <w:lang w:val="en-US"/>
        </w:rPr>
        <w:t xml:space="preserve"> </w:t>
      </w:r>
      <w:r w:rsidR="00CC4A4D">
        <w:rPr>
          <w:lang w:val="en-US"/>
        </w:rPr>
        <w:fldChar w:fldCharType="begin"/>
      </w:r>
      <w:r w:rsidR="00CC4A4D">
        <w:rPr>
          <w:lang w:val="en-US"/>
        </w:rPr>
        <w:instrText xml:space="preserve"> REF Ref_M0716 \h </w:instrText>
      </w:r>
      <w:r w:rsidR="00CC4A4D">
        <w:rPr>
          <w:lang w:val="en-US"/>
        </w:rPr>
      </w:r>
      <w:r w:rsidR="00CC4A4D">
        <w:rPr>
          <w:lang w:val="en-US"/>
        </w:rPr>
        <w:fldChar w:fldCharType="separate"/>
      </w:r>
      <w:r w:rsidR="00CC4A4D" w:rsidRPr="005E110C">
        <w:rPr>
          <w:lang w:val="en-US"/>
        </w:rPr>
        <w:t>[M0716]</w:t>
      </w:r>
      <w:r w:rsidR="00CC4A4D">
        <w:rPr>
          <w:lang w:val="en-US"/>
        </w:rPr>
        <w:fldChar w:fldCharType="end"/>
      </w:r>
      <w:r w:rsidR="00AC04E0" w:rsidRPr="005E110C">
        <w:rPr>
          <w:lang w:val="en-US"/>
        </w:rPr>
        <w:t>.</w:t>
      </w:r>
      <w:r w:rsidR="008A7164" w:rsidRPr="005E110C">
        <w:rPr>
          <w:lang w:val="en-US"/>
        </w:rPr>
        <w:t xml:space="preserve"> Both memoranda specify a “Control Remote Access” provision that calls for </w:t>
      </w:r>
      <w:r w:rsidR="00A03AC5" w:rsidRPr="005E110C">
        <w:rPr>
          <w:lang w:val="en-US"/>
        </w:rPr>
        <w:t xml:space="preserve">two-factor authentication where </w:t>
      </w:r>
      <w:r w:rsidR="008A7164" w:rsidRPr="005E110C">
        <w:rPr>
          <w:lang w:val="en-US"/>
        </w:rPr>
        <w:t xml:space="preserve">one of the two factors </w:t>
      </w:r>
      <w:r w:rsidR="00A03AC5" w:rsidRPr="005E110C">
        <w:rPr>
          <w:lang w:val="en-US"/>
        </w:rPr>
        <w:t>is</w:t>
      </w:r>
      <w:r w:rsidR="008A7164" w:rsidRPr="005E110C">
        <w:rPr>
          <w:lang w:val="en-US"/>
        </w:rPr>
        <w:t xml:space="preserve"> provided by a device that is separate from the device accessing the remote resource.</w:t>
      </w:r>
    </w:p>
    <w:p w14:paraId="11F7F652" w14:textId="6800A3E9" w:rsidR="008A7164" w:rsidRPr="005E110C" w:rsidRDefault="008A7164" w:rsidP="008A7164">
      <w:pPr>
        <w:pStyle w:val="BodyText"/>
        <w:rPr>
          <w:lang w:val="en-US"/>
        </w:rPr>
      </w:pPr>
      <w:r w:rsidRPr="005E110C">
        <w:rPr>
          <w:lang w:val="en-US"/>
        </w:rPr>
        <w:t xml:space="preserve">Increasingly, mobile devices </w:t>
      </w:r>
      <w:r w:rsidR="00A03AC5" w:rsidRPr="005E110C">
        <w:rPr>
          <w:lang w:val="en-US"/>
        </w:rPr>
        <w:t xml:space="preserve">are </w:t>
      </w:r>
      <w:r w:rsidRPr="005E110C">
        <w:rPr>
          <w:lang w:val="en-US"/>
        </w:rPr>
        <w:t>becom</w:t>
      </w:r>
      <w:r w:rsidR="00A03AC5" w:rsidRPr="005E110C">
        <w:rPr>
          <w:lang w:val="en-US"/>
        </w:rPr>
        <w:t>ing</w:t>
      </w:r>
      <w:r w:rsidRPr="005E110C">
        <w:rPr>
          <w:lang w:val="en-US"/>
        </w:rPr>
        <w:t xml:space="preserve"> </w:t>
      </w:r>
      <w:r w:rsidR="00C5605B" w:rsidRPr="005E110C">
        <w:rPr>
          <w:lang w:val="en-US"/>
        </w:rPr>
        <w:t>thinn</w:t>
      </w:r>
      <w:r w:rsidRPr="005E110C">
        <w:rPr>
          <w:lang w:val="en-US"/>
        </w:rPr>
        <w:t>er and/or light</w:t>
      </w:r>
      <w:r w:rsidR="00A03AC5" w:rsidRPr="005E110C">
        <w:rPr>
          <w:lang w:val="en-US"/>
        </w:rPr>
        <w:t>er</w:t>
      </w:r>
      <w:r w:rsidR="00AC04E0" w:rsidRPr="005E110C">
        <w:rPr>
          <w:lang w:val="en-US"/>
        </w:rPr>
        <w:t xml:space="preserve">. </w:t>
      </w:r>
      <w:r w:rsidRPr="005E110C">
        <w:rPr>
          <w:lang w:val="en-US"/>
        </w:rPr>
        <w:t>These constraints limit external ports and force the integration of authentication</w:t>
      </w:r>
      <w:r w:rsidR="00AC04E0" w:rsidRPr="005E110C">
        <w:rPr>
          <w:lang w:val="en-US"/>
        </w:rPr>
        <w:t xml:space="preserve"> tokens and security features. </w:t>
      </w:r>
      <w:r w:rsidRPr="005E110C">
        <w:rPr>
          <w:lang w:val="en-US"/>
        </w:rPr>
        <w:t>As indicated by column 6</w:t>
      </w:r>
      <w:r w:rsidR="00A03AC5" w:rsidRPr="005E110C">
        <w:rPr>
          <w:lang w:val="en-US"/>
        </w:rPr>
        <w:t xml:space="preserve"> in </w:t>
      </w:r>
      <w:r w:rsidR="00973A78" w:rsidRPr="005E110C">
        <w:rPr>
          <w:lang w:val="en-US"/>
        </w:rPr>
        <w:fldChar w:fldCharType="begin"/>
      </w:r>
      <w:r w:rsidR="00973A78" w:rsidRPr="005E110C">
        <w:rPr>
          <w:lang w:val="en-US"/>
        </w:rPr>
        <w:instrText xml:space="preserve"> REF _Ref276985021 \h </w:instrText>
      </w:r>
      <w:r w:rsidR="00973A78" w:rsidRPr="005E110C">
        <w:rPr>
          <w:lang w:val="en-US"/>
        </w:rPr>
      </w:r>
      <w:r w:rsidR="00973A78" w:rsidRPr="005E110C">
        <w:rPr>
          <w:lang w:val="en-US"/>
        </w:rPr>
        <w:fldChar w:fldCharType="separate"/>
      </w:r>
      <w:r w:rsidR="00186998" w:rsidRPr="005E110C">
        <w:rPr>
          <w:lang w:val="en-US"/>
        </w:rPr>
        <w:t>Table D</w:t>
      </w:r>
      <w:r w:rsidR="00186998" w:rsidRPr="005E110C">
        <w:rPr>
          <w:lang w:val="en-US"/>
        </w:rPr>
        <w:noBreakHyphen/>
      </w:r>
      <w:r w:rsidR="00186998" w:rsidRPr="005E110C">
        <w:rPr>
          <w:noProof/>
          <w:lang w:val="en-US"/>
        </w:rPr>
        <w:t>1</w:t>
      </w:r>
      <w:r w:rsidR="00973A78" w:rsidRPr="005E110C">
        <w:rPr>
          <w:lang w:val="en-US"/>
        </w:rPr>
        <w:fldChar w:fldCharType="end"/>
      </w:r>
      <w:r w:rsidR="00FC110C" w:rsidRPr="005E110C">
        <w:rPr>
          <w:lang w:val="en-US"/>
        </w:rPr>
        <w:t>,</w:t>
      </w:r>
      <w:r w:rsidRPr="005E110C">
        <w:rPr>
          <w:rStyle w:val="FootnoteReference"/>
          <w:lang w:val="en-US"/>
        </w:rPr>
        <w:footnoteReference w:id="15"/>
      </w:r>
      <w:r w:rsidRPr="005E110C">
        <w:rPr>
          <w:lang w:val="en-US"/>
        </w:rPr>
        <w:t xml:space="preserve"> four of the five tokens with Derived </w:t>
      </w:r>
      <w:r w:rsidR="00E054E8" w:rsidRPr="005E110C">
        <w:rPr>
          <w:lang w:val="en-US"/>
        </w:rPr>
        <w:t xml:space="preserve">PIV </w:t>
      </w:r>
      <w:r w:rsidRPr="005E110C">
        <w:rPr>
          <w:lang w:val="en-US"/>
        </w:rPr>
        <w:t>Credentials are integrated. For these token</w:t>
      </w:r>
      <w:r w:rsidR="00041CD5" w:rsidRPr="005E110C">
        <w:rPr>
          <w:lang w:val="en-US"/>
        </w:rPr>
        <w:t>s</w:t>
      </w:r>
      <w:r w:rsidRPr="005E110C">
        <w:rPr>
          <w:lang w:val="en-US"/>
        </w:rPr>
        <w:t>, guidance will be made available by OMB to provide an alternative to the remote authentication policy</w:t>
      </w:r>
      <w:r w:rsidR="00AC04E0" w:rsidRPr="005E110C">
        <w:rPr>
          <w:lang w:val="en-US"/>
        </w:rPr>
        <w:t xml:space="preserve"> in M-06-16 and M-07-16.</w:t>
      </w:r>
      <w:r w:rsidRPr="005E110C">
        <w:rPr>
          <w:lang w:val="en-US"/>
        </w:rPr>
        <w:t xml:space="preserve"> With integrated tokens, authentication factors are not provided by a separate token and sensitive government information may be at greater risk of loss. OMB’s alternative guidance </w:t>
      </w:r>
      <w:r w:rsidR="00041CD5" w:rsidRPr="005E110C">
        <w:rPr>
          <w:lang w:val="en-US"/>
        </w:rPr>
        <w:t xml:space="preserve">intends </w:t>
      </w:r>
      <w:r w:rsidRPr="005E110C">
        <w:rPr>
          <w:lang w:val="en-US"/>
        </w:rPr>
        <w:t>to also address these risks by pointing to NIST guidelines for compensating controls (e.g., SP</w:t>
      </w:r>
      <w:r w:rsidR="00046144" w:rsidRPr="005E110C">
        <w:rPr>
          <w:lang w:val="en-US"/>
        </w:rPr>
        <w:t xml:space="preserve"> </w:t>
      </w:r>
      <w:r w:rsidRPr="005E110C">
        <w:rPr>
          <w:lang w:val="en-US"/>
        </w:rPr>
        <w:t>800-53, SP</w:t>
      </w:r>
      <w:r w:rsidR="00046144" w:rsidRPr="005E110C">
        <w:rPr>
          <w:lang w:val="en-US"/>
        </w:rPr>
        <w:t xml:space="preserve"> </w:t>
      </w:r>
      <w:r w:rsidRPr="005E110C">
        <w:rPr>
          <w:lang w:val="en-US"/>
        </w:rPr>
        <w:t>800-124, SP</w:t>
      </w:r>
      <w:r w:rsidR="00046144" w:rsidRPr="005E110C">
        <w:rPr>
          <w:lang w:val="en-US"/>
        </w:rPr>
        <w:t xml:space="preserve"> </w:t>
      </w:r>
      <w:r w:rsidR="00AC04E0" w:rsidRPr="005E110C">
        <w:rPr>
          <w:lang w:val="en-US"/>
        </w:rPr>
        <w:t>800-164).</w:t>
      </w:r>
    </w:p>
    <w:p w14:paraId="70B16108" w14:textId="1EBCD057" w:rsidR="008A7164" w:rsidRPr="005E110C" w:rsidRDefault="00AC04E0" w:rsidP="008A7164">
      <w:pPr>
        <w:pStyle w:val="BodyText"/>
        <w:rPr>
          <w:lang w:val="en-US"/>
        </w:rPr>
      </w:pPr>
      <w:r w:rsidRPr="005E110C">
        <w:rPr>
          <w:lang w:val="en-US"/>
        </w:rPr>
        <w:t xml:space="preserve">Note: </w:t>
      </w:r>
      <w:r w:rsidR="008A7164" w:rsidRPr="005E110C">
        <w:rPr>
          <w:lang w:val="en-US"/>
        </w:rPr>
        <w:t>To provide a complete set of options for PIV-enabled remote access with mobile device</w:t>
      </w:r>
      <w:r w:rsidR="00041CD5" w:rsidRPr="005E110C">
        <w:rPr>
          <w:lang w:val="en-US"/>
        </w:rPr>
        <w:t>s</w:t>
      </w:r>
      <w:r w:rsidR="008A7164" w:rsidRPr="005E110C">
        <w:rPr>
          <w:lang w:val="en-US"/>
        </w:rPr>
        <w:t>, the PIV Card a</w:t>
      </w:r>
      <w:r w:rsidRPr="005E110C">
        <w:rPr>
          <w:lang w:val="en-US"/>
        </w:rPr>
        <w:t>s token type has been included.</w:t>
      </w:r>
    </w:p>
    <w:tbl>
      <w:tblPr>
        <w:tblStyle w:val="TableGrid"/>
        <w:tblW w:w="9900" w:type="dxa"/>
        <w:tblInd w:w="-252" w:type="dxa"/>
        <w:tblLayout w:type="fixed"/>
        <w:tblLook w:val="04A0" w:firstRow="1" w:lastRow="0" w:firstColumn="1" w:lastColumn="0" w:noHBand="0" w:noVBand="1"/>
      </w:tblPr>
      <w:tblGrid>
        <w:gridCol w:w="1800"/>
        <w:gridCol w:w="1440"/>
        <w:gridCol w:w="1350"/>
        <w:gridCol w:w="1890"/>
        <w:gridCol w:w="1710"/>
        <w:gridCol w:w="1710"/>
      </w:tblGrid>
      <w:tr w:rsidR="003813F7" w:rsidRPr="005E110C" w14:paraId="3B5585F4" w14:textId="77777777" w:rsidTr="003813F7">
        <w:trPr>
          <w:trHeight w:val="836"/>
        </w:trPr>
        <w:tc>
          <w:tcPr>
            <w:tcW w:w="1800" w:type="dxa"/>
            <w:vMerge w:val="restart"/>
            <w:tcBorders>
              <w:top w:val="single" w:sz="4" w:space="0" w:color="auto"/>
              <w:right w:val="single" w:sz="4" w:space="0" w:color="FFFFFF" w:themeColor="background1"/>
            </w:tcBorders>
            <w:shd w:val="solid" w:color="auto" w:fill="auto"/>
          </w:tcPr>
          <w:p w14:paraId="2C125D20" w14:textId="77777777" w:rsidR="002529F3" w:rsidRPr="005E110C" w:rsidRDefault="002529F3" w:rsidP="00640FA0">
            <w:pPr>
              <w:spacing w:line="240" w:lineRule="auto"/>
              <w:jc w:val="center"/>
              <w:rPr>
                <w:color w:val="FFFFFF" w:themeColor="background1"/>
                <w:szCs w:val="22"/>
              </w:rPr>
            </w:pPr>
            <w:r w:rsidRPr="005E110C">
              <w:rPr>
                <w:color w:val="FFFFFF" w:themeColor="background1"/>
                <w:szCs w:val="22"/>
              </w:rPr>
              <w:t>Credential Type</w:t>
            </w:r>
          </w:p>
        </w:tc>
        <w:tc>
          <w:tcPr>
            <w:tcW w:w="1440" w:type="dxa"/>
            <w:vMerge w:val="restart"/>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000000" w:themeFill="text1"/>
          </w:tcPr>
          <w:p w14:paraId="578B659F" w14:textId="77777777" w:rsidR="002529F3" w:rsidRPr="005E110C" w:rsidRDefault="002529F3" w:rsidP="003813F7">
            <w:pPr>
              <w:spacing w:line="240" w:lineRule="auto"/>
              <w:jc w:val="center"/>
              <w:rPr>
                <w:color w:val="FFFFFF" w:themeColor="background1"/>
                <w:szCs w:val="22"/>
              </w:rPr>
            </w:pPr>
            <w:r w:rsidRPr="005E110C">
              <w:rPr>
                <w:color w:val="FFFFFF" w:themeColor="background1"/>
                <w:szCs w:val="22"/>
              </w:rPr>
              <w:t>Token Type</w:t>
            </w:r>
          </w:p>
        </w:tc>
        <w:tc>
          <w:tcPr>
            <w:tcW w:w="1350" w:type="dxa"/>
            <w:vMerge w:val="restart"/>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000000" w:themeFill="text1"/>
          </w:tcPr>
          <w:p w14:paraId="19C66C2A" w14:textId="77777777" w:rsidR="002529F3" w:rsidRPr="005E110C" w:rsidRDefault="002529F3" w:rsidP="003813F7">
            <w:pPr>
              <w:spacing w:line="240" w:lineRule="auto"/>
              <w:jc w:val="left"/>
              <w:rPr>
                <w:color w:val="FFFFFF" w:themeColor="background1"/>
                <w:szCs w:val="22"/>
              </w:rPr>
            </w:pPr>
            <w:r w:rsidRPr="005E110C">
              <w:rPr>
                <w:color w:val="FFFFFF" w:themeColor="background1"/>
                <w:szCs w:val="22"/>
              </w:rPr>
              <w:t>PIV Assurance Level</w:t>
            </w:r>
          </w:p>
        </w:tc>
        <w:tc>
          <w:tcPr>
            <w:tcW w:w="1890" w:type="dxa"/>
            <w:vMerge w:val="restart"/>
            <w:tcBorders>
              <w:top w:val="single" w:sz="4" w:space="0" w:color="auto"/>
              <w:left w:val="single" w:sz="4" w:space="0" w:color="FFFFFF" w:themeColor="background1"/>
              <w:bottom w:val="nil"/>
              <w:right w:val="single" w:sz="4" w:space="0" w:color="FFFFFF" w:themeColor="background1"/>
            </w:tcBorders>
            <w:shd w:val="clear" w:color="auto" w:fill="000000" w:themeFill="text1"/>
          </w:tcPr>
          <w:p w14:paraId="6C305435" w14:textId="77777777" w:rsidR="002529F3" w:rsidRPr="005E110C" w:rsidRDefault="002529F3" w:rsidP="003813F7">
            <w:pPr>
              <w:spacing w:line="240" w:lineRule="auto"/>
              <w:rPr>
                <w:bCs/>
                <w:color w:val="FFFFFF" w:themeColor="background1"/>
                <w:szCs w:val="22"/>
              </w:rPr>
            </w:pPr>
            <w:r w:rsidRPr="005E110C">
              <w:rPr>
                <w:bCs/>
                <w:color w:val="FFFFFF" w:themeColor="background1"/>
                <w:szCs w:val="22"/>
              </w:rPr>
              <w:t>Comparable OMB</w:t>
            </w:r>
          </w:p>
          <w:p w14:paraId="151B6400" w14:textId="17912483" w:rsidR="002529F3" w:rsidRPr="005E110C" w:rsidRDefault="002529F3" w:rsidP="003813F7">
            <w:pPr>
              <w:spacing w:line="240" w:lineRule="auto"/>
              <w:rPr>
                <w:color w:val="FFFFFF" w:themeColor="background1"/>
                <w:szCs w:val="22"/>
              </w:rPr>
            </w:pPr>
            <w:r w:rsidRPr="005E110C">
              <w:rPr>
                <w:bCs/>
                <w:color w:val="FFFFFF" w:themeColor="background1"/>
                <w:szCs w:val="22"/>
              </w:rPr>
              <w:t>E-Authentication Level</w:t>
            </w:r>
          </w:p>
        </w:tc>
        <w:tc>
          <w:tcPr>
            <w:tcW w:w="3420" w:type="dxa"/>
            <w:gridSpan w:val="2"/>
            <w:tcBorders>
              <w:top w:val="single" w:sz="4" w:space="0" w:color="auto"/>
              <w:left w:val="single" w:sz="4" w:space="0" w:color="FFFFFF" w:themeColor="background1"/>
              <w:bottom w:val="single" w:sz="4" w:space="0" w:color="FFFFFF" w:themeColor="background1"/>
              <w:right w:val="single" w:sz="4" w:space="0" w:color="auto"/>
            </w:tcBorders>
            <w:shd w:val="clear" w:color="auto" w:fill="000000" w:themeFill="text1"/>
          </w:tcPr>
          <w:p w14:paraId="56D81975" w14:textId="77777777" w:rsidR="002529F3" w:rsidRPr="005E110C" w:rsidRDefault="002529F3" w:rsidP="003813F7">
            <w:pPr>
              <w:spacing w:line="240" w:lineRule="auto"/>
              <w:jc w:val="center"/>
              <w:rPr>
                <w:color w:val="FFFFFF" w:themeColor="background1"/>
                <w:szCs w:val="22"/>
              </w:rPr>
            </w:pPr>
            <w:r w:rsidRPr="005E110C">
              <w:rPr>
                <w:color w:val="FFFFFF" w:themeColor="background1"/>
                <w:szCs w:val="22"/>
              </w:rPr>
              <w:t>Target Guidance:</w:t>
            </w:r>
          </w:p>
        </w:tc>
      </w:tr>
      <w:tr w:rsidR="003813F7" w:rsidRPr="005E110C" w14:paraId="0FD81D59" w14:textId="77777777" w:rsidTr="006D7D25">
        <w:trPr>
          <w:trHeight w:val="917"/>
        </w:trPr>
        <w:tc>
          <w:tcPr>
            <w:tcW w:w="1800" w:type="dxa"/>
            <w:vMerge/>
            <w:tcBorders>
              <w:top w:val="single" w:sz="4" w:space="0" w:color="auto"/>
              <w:right w:val="single" w:sz="4" w:space="0" w:color="FFFFFF" w:themeColor="background1"/>
            </w:tcBorders>
            <w:shd w:val="solid" w:color="auto" w:fill="auto"/>
          </w:tcPr>
          <w:p w14:paraId="5B00C36C" w14:textId="77777777" w:rsidR="002529F3" w:rsidRPr="005E110C" w:rsidRDefault="002529F3" w:rsidP="00640FA0"/>
        </w:tc>
        <w:tc>
          <w:tcPr>
            <w:tcW w:w="1440" w:type="dxa"/>
            <w:vMerge/>
            <w:tcBorders>
              <w:left w:val="single" w:sz="4" w:space="0" w:color="FFFFFF" w:themeColor="background1"/>
              <w:bottom w:val="single" w:sz="4" w:space="0" w:color="FFFFFF" w:themeColor="background1"/>
              <w:right w:val="single" w:sz="4" w:space="0" w:color="FFFFFF" w:themeColor="background1"/>
            </w:tcBorders>
            <w:shd w:val="clear" w:color="auto" w:fill="000000" w:themeFill="text1"/>
          </w:tcPr>
          <w:p w14:paraId="4755E1A6" w14:textId="77777777" w:rsidR="002529F3" w:rsidRPr="005E110C" w:rsidRDefault="002529F3" w:rsidP="003813F7">
            <w:pPr>
              <w:spacing w:line="240" w:lineRule="auto"/>
              <w:jc w:val="left"/>
              <w:rPr>
                <w:rFonts w:ascii="Arial" w:hAnsi="Arial" w:cs="Arial"/>
                <w:color w:val="FFFFFF" w:themeColor="background1"/>
                <w:sz w:val="18"/>
              </w:rPr>
            </w:pPr>
          </w:p>
        </w:tc>
        <w:tc>
          <w:tcPr>
            <w:tcW w:w="1350" w:type="dxa"/>
            <w:vMerge/>
            <w:tcBorders>
              <w:top w:val="nil"/>
              <w:left w:val="single" w:sz="4" w:space="0" w:color="FFFFFF" w:themeColor="background1"/>
              <w:bottom w:val="single" w:sz="4" w:space="0" w:color="FFFFFF" w:themeColor="background1"/>
              <w:right w:val="single" w:sz="4" w:space="0" w:color="FFFFFF" w:themeColor="background1"/>
            </w:tcBorders>
            <w:shd w:val="clear" w:color="auto" w:fill="000000" w:themeFill="text1"/>
          </w:tcPr>
          <w:p w14:paraId="44BE67DC" w14:textId="77777777" w:rsidR="002529F3" w:rsidRPr="005E110C" w:rsidRDefault="002529F3" w:rsidP="003813F7">
            <w:pPr>
              <w:spacing w:line="240" w:lineRule="auto"/>
              <w:rPr>
                <w:color w:val="FFFFFF" w:themeColor="background1"/>
              </w:rPr>
            </w:pPr>
          </w:p>
        </w:tc>
        <w:tc>
          <w:tcPr>
            <w:tcW w:w="1890" w:type="dxa"/>
            <w:vMerge/>
            <w:tcBorders>
              <w:top w:val="single" w:sz="4" w:space="0" w:color="FFFFFF" w:themeColor="background1"/>
              <w:left w:val="single" w:sz="4" w:space="0" w:color="FFFFFF" w:themeColor="background1"/>
              <w:bottom w:val="nil"/>
              <w:right w:val="single" w:sz="4" w:space="0" w:color="FFFFFF" w:themeColor="background1"/>
            </w:tcBorders>
            <w:shd w:val="clear" w:color="auto" w:fill="000000" w:themeFill="text1"/>
          </w:tcPr>
          <w:p w14:paraId="57A3327F" w14:textId="77777777" w:rsidR="002529F3" w:rsidRPr="005E110C" w:rsidRDefault="002529F3" w:rsidP="003813F7">
            <w:pPr>
              <w:spacing w:line="240" w:lineRule="auto"/>
              <w:rPr>
                <w:rFonts w:ascii="Arial" w:hAnsi="Arial" w:cs="Arial"/>
                <w:bCs/>
                <w:color w:val="FFFFFF" w:themeColor="background1"/>
                <w:sz w:val="18"/>
                <w:szCs w:val="18"/>
              </w:rPr>
            </w:pPr>
          </w:p>
        </w:tc>
        <w:tc>
          <w:tcPr>
            <w:tcW w:w="1710" w:type="dxa"/>
            <w:tcBorders>
              <w:top w:val="nil"/>
              <w:left w:val="single" w:sz="4" w:space="0" w:color="FFFFFF" w:themeColor="background1"/>
              <w:bottom w:val="nil"/>
              <w:right w:val="single" w:sz="4" w:space="0" w:color="FFFFFF" w:themeColor="background1"/>
            </w:tcBorders>
            <w:shd w:val="clear" w:color="auto" w:fill="000000" w:themeFill="text1"/>
          </w:tcPr>
          <w:p w14:paraId="2AD5083B" w14:textId="36327D5F" w:rsidR="002529F3" w:rsidRPr="005E110C" w:rsidRDefault="002529F3" w:rsidP="003813F7">
            <w:pPr>
              <w:spacing w:line="240" w:lineRule="auto"/>
              <w:jc w:val="left"/>
              <w:rPr>
                <w:color w:val="FFFFFF" w:themeColor="background1"/>
                <w:spacing w:val="-5"/>
                <w:szCs w:val="22"/>
              </w:rPr>
            </w:pPr>
            <w:r w:rsidRPr="005E110C">
              <w:rPr>
                <w:color w:val="FFFFFF" w:themeColor="background1"/>
                <w:szCs w:val="22"/>
              </w:rPr>
              <w:t>M-06-16/M-07-16 for Separate Tokens</w:t>
            </w:r>
          </w:p>
        </w:tc>
        <w:tc>
          <w:tcPr>
            <w:tcW w:w="1710" w:type="dxa"/>
            <w:tcBorders>
              <w:top w:val="nil"/>
              <w:left w:val="single" w:sz="4" w:space="0" w:color="FFFFFF" w:themeColor="background1"/>
              <w:bottom w:val="nil"/>
              <w:right w:val="single" w:sz="4" w:space="0" w:color="auto"/>
            </w:tcBorders>
            <w:shd w:val="clear" w:color="auto" w:fill="000000" w:themeFill="text1"/>
          </w:tcPr>
          <w:p w14:paraId="08B7D7A2" w14:textId="7B9D2358" w:rsidR="002529F3" w:rsidRPr="005E110C" w:rsidRDefault="002529F3" w:rsidP="003813F7">
            <w:pPr>
              <w:spacing w:line="240" w:lineRule="auto"/>
              <w:jc w:val="left"/>
              <w:rPr>
                <w:rFonts w:ascii="Arial" w:hAnsi="Arial" w:cs="Arial"/>
                <w:color w:val="FFFFFF" w:themeColor="background1"/>
                <w:spacing w:val="-5"/>
                <w:sz w:val="18"/>
                <w:szCs w:val="18"/>
              </w:rPr>
            </w:pPr>
            <w:r w:rsidRPr="005E110C">
              <w:rPr>
                <w:color w:val="FFFFFF" w:themeColor="background1"/>
                <w:szCs w:val="22"/>
              </w:rPr>
              <w:t>Alternate OMB Guidance for Integrated Tokens</w:t>
            </w:r>
          </w:p>
        </w:tc>
      </w:tr>
      <w:tr w:rsidR="003813F7" w:rsidRPr="005E110C" w14:paraId="561E3003" w14:textId="77777777" w:rsidTr="006D7D25">
        <w:trPr>
          <w:trHeight w:val="70"/>
        </w:trPr>
        <w:tc>
          <w:tcPr>
            <w:tcW w:w="1800" w:type="dxa"/>
            <w:vMerge w:val="restart"/>
            <w:tcBorders>
              <w:top w:val="single" w:sz="4" w:space="0" w:color="auto"/>
              <w:right w:val="single" w:sz="4" w:space="0" w:color="auto"/>
            </w:tcBorders>
            <w:vAlign w:val="center"/>
          </w:tcPr>
          <w:p w14:paraId="70EA9B59" w14:textId="5661D0EB" w:rsidR="002529F3" w:rsidRPr="005E110C" w:rsidRDefault="002529F3" w:rsidP="00224758">
            <w:pPr>
              <w:spacing w:line="240" w:lineRule="auto"/>
              <w:jc w:val="left"/>
              <w:rPr>
                <w:szCs w:val="22"/>
              </w:rPr>
            </w:pPr>
            <w:r w:rsidRPr="005E110C">
              <w:rPr>
                <w:b/>
                <w:szCs w:val="22"/>
              </w:rPr>
              <w:t xml:space="preserve">Derived </w:t>
            </w:r>
            <w:r w:rsidR="00925492" w:rsidRPr="005E110C">
              <w:rPr>
                <w:b/>
                <w:szCs w:val="22"/>
              </w:rPr>
              <w:t xml:space="preserve">PIV </w:t>
            </w:r>
            <w:r w:rsidRPr="005E110C">
              <w:rPr>
                <w:b/>
                <w:szCs w:val="22"/>
              </w:rPr>
              <w:t>Authentication certificate</w:t>
            </w:r>
          </w:p>
        </w:tc>
        <w:tc>
          <w:tcPr>
            <w:tcW w:w="1440" w:type="dxa"/>
            <w:tcBorders>
              <w:top w:val="single" w:sz="4" w:space="0" w:color="FFFFFF" w:themeColor="background1"/>
              <w:left w:val="single" w:sz="4" w:space="0" w:color="auto"/>
              <w:bottom w:val="single" w:sz="4" w:space="0" w:color="FFFFFF" w:themeColor="background1"/>
              <w:right w:val="single" w:sz="4" w:space="0" w:color="auto"/>
            </w:tcBorders>
            <w:shd w:val="clear" w:color="auto" w:fill="000000" w:themeFill="text1"/>
            <w:vAlign w:val="center"/>
          </w:tcPr>
          <w:p w14:paraId="73569220" w14:textId="77777777" w:rsidR="002529F3" w:rsidRPr="005E110C" w:rsidRDefault="002529F3" w:rsidP="003813F7">
            <w:pPr>
              <w:spacing w:line="240" w:lineRule="auto"/>
              <w:jc w:val="left"/>
              <w:rPr>
                <w:color w:val="FFFFFF" w:themeColor="background1"/>
                <w:spacing w:val="-5"/>
                <w:szCs w:val="22"/>
              </w:rPr>
            </w:pPr>
            <w:r w:rsidRPr="005E110C">
              <w:rPr>
                <w:color w:val="FFFFFF" w:themeColor="background1"/>
                <w:szCs w:val="22"/>
              </w:rPr>
              <w:t>MicroSD Token</w:t>
            </w:r>
          </w:p>
        </w:tc>
        <w:tc>
          <w:tcPr>
            <w:tcW w:w="1350" w:type="dxa"/>
            <w:tcBorders>
              <w:top w:val="single" w:sz="4" w:space="0" w:color="FFFFFF" w:themeColor="background1"/>
              <w:left w:val="single" w:sz="4" w:space="0" w:color="auto"/>
            </w:tcBorders>
            <w:vAlign w:val="center"/>
          </w:tcPr>
          <w:p w14:paraId="5B30CBEF" w14:textId="77777777" w:rsidR="002529F3" w:rsidRPr="005E110C" w:rsidRDefault="002529F3" w:rsidP="00640FA0">
            <w:pPr>
              <w:jc w:val="center"/>
              <w:rPr>
                <w:spacing w:val="-5"/>
                <w:szCs w:val="22"/>
              </w:rPr>
            </w:pPr>
            <w:r w:rsidRPr="005E110C">
              <w:rPr>
                <w:szCs w:val="22"/>
              </w:rPr>
              <w:t>Very High</w:t>
            </w:r>
          </w:p>
        </w:tc>
        <w:tc>
          <w:tcPr>
            <w:tcW w:w="1890" w:type="dxa"/>
            <w:tcBorders>
              <w:top w:val="nil"/>
            </w:tcBorders>
            <w:vAlign w:val="center"/>
          </w:tcPr>
          <w:p w14:paraId="7A0C88D5" w14:textId="77777777" w:rsidR="002529F3" w:rsidRPr="005E110C" w:rsidRDefault="002529F3" w:rsidP="00640FA0">
            <w:pPr>
              <w:jc w:val="center"/>
              <w:rPr>
                <w:spacing w:val="-5"/>
                <w:szCs w:val="22"/>
              </w:rPr>
            </w:pPr>
            <w:r w:rsidRPr="005E110C">
              <w:rPr>
                <w:szCs w:val="22"/>
              </w:rPr>
              <w:t>4</w:t>
            </w:r>
          </w:p>
        </w:tc>
        <w:tc>
          <w:tcPr>
            <w:tcW w:w="1710" w:type="dxa"/>
            <w:tcBorders>
              <w:top w:val="nil"/>
            </w:tcBorders>
            <w:vAlign w:val="center"/>
          </w:tcPr>
          <w:p w14:paraId="4DEA3AA1" w14:textId="77777777" w:rsidR="002529F3" w:rsidRPr="005E110C" w:rsidRDefault="002529F3" w:rsidP="00640FA0">
            <w:pPr>
              <w:jc w:val="center"/>
              <w:rPr>
                <w:rFonts w:ascii="Wingdings" w:hAnsi="Wingdings"/>
                <w:sz w:val="36"/>
                <w:szCs w:val="36"/>
              </w:rPr>
            </w:pPr>
          </w:p>
        </w:tc>
        <w:tc>
          <w:tcPr>
            <w:tcW w:w="1710" w:type="dxa"/>
            <w:tcBorders>
              <w:top w:val="nil"/>
              <w:right w:val="single" w:sz="4" w:space="0" w:color="auto"/>
            </w:tcBorders>
            <w:vAlign w:val="center"/>
          </w:tcPr>
          <w:p w14:paraId="2DD81804" w14:textId="77777777" w:rsidR="002529F3" w:rsidRPr="005E110C" w:rsidRDefault="002529F3" w:rsidP="003813F7">
            <w:pPr>
              <w:jc w:val="center"/>
              <w:rPr>
                <w:rFonts w:ascii="Wingdings" w:hAnsi="Wingdings"/>
                <w:noProof/>
                <w:spacing w:val="-5"/>
                <w:sz w:val="36"/>
                <w:szCs w:val="36"/>
              </w:rPr>
            </w:pPr>
            <w:r w:rsidRPr="005E110C">
              <w:rPr>
                <w:rFonts w:ascii="Wingdings" w:hAnsi="Wingdings"/>
                <w:color w:val="000000"/>
                <w:sz w:val="36"/>
                <w:szCs w:val="36"/>
              </w:rPr>
              <w:sym w:font="Wingdings" w:char="F0FC"/>
            </w:r>
          </w:p>
        </w:tc>
      </w:tr>
      <w:tr w:rsidR="003813F7" w:rsidRPr="005E110C" w14:paraId="5B216DB6" w14:textId="77777777" w:rsidTr="006D7D25">
        <w:tc>
          <w:tcPr>
            <w:tcW w:w="1800" w:type="dxa"/>
            <w:vMerge/>
            <w:tcBorders>
              <w:bottom w:val="nil"/>
              <w:right w:val="single" w:sz="4" w:space="0" w:color="auto"/>
            </w:tcBorders>
          </w:tcPr>
          <w:p w14:paraId="5F24C5C5" w14:textId="77777777" w:rsidR="002529F3" w:rsidRPr="005E110C" w:rsidRDefault="002529F3" w:rsidP="003813F7">
            <w:pPr>
              <w:spacing w:line="240" w:lineRule="auto"/>
              <w:rPr>
                <w:b/>
                <w:szCs w:val="22"/>
              </w:rPr>
            </w:pPr>
          </w:p>
        </w:tc>
        <w:tc>
          <w:tcPr>
            <w:tcW w:w="1440" w:type="dxa"/>
            <w:tcBorders>
              <w:top w:val="single" w:sz="4" w:space="0" w:color="FFFFFF" w:themeColor="background1"/>
              <w:left w:val="single" w:sz="4" w:space="0" w:color="auto"/>
              <w:bottom w:val="single" w:sz="4" w:space="0" w:color="FFFFFF" w:themeColor="background1"/>
              <w:right w:val="single" w:sz="4" w:space="0" w:color="auto"/>
            </w:tcBorders>
            <w:shd w:val="clear" w:color="auto" w:fill="000000" w:themeFill="text1"/>
            <w:vAlign w:val="center"/>
          </w:tcPr>
          <w:p w14:paraId="20C3F8E0" w14:textId="6EA5E992" w:rsidR="002529F3" w:rsidRPr="005E110C" w:rsidRDefault="002529F3" w:rsidP="003813F7">
            <w:pPr>
              <w:spacing w:line="240" w:lineRule="auto"/>
              <w:jc w:val="left"/>
              <w:rPr>
                <w:color w:val="FFFFFF" w:themeColor="background1"/>
                <w:spacing w:val="-5"/>
                <w:szCs w:val="22"/>
              </w:rPr>
            </w:pPr>
            <w:r w:rsidRPr="005E110C">
              <w:rPr>
                <w:color w:val="FFFFFF" w:themeColor="background1"/>
                <w:szCs w:val="22"/>
              </w:rPr>
              <w:t>USB Security Token</w:t>
            </w:r>
          </w:p>
        </w:tc>
        <w:tc>
          <w:tcPr>
            <w:tcW w:w="1350" w:type="dxa"/>
            <w:tcBorders>
              <w:left w:val="single" w:sz="4" w:space="0" w:color="auto"/>
            </w:tcBorders>
            <w:vAlign w:val="center"/>
          </w:tcPr>
          <w:p w14:paraId="192F68D8" w14:textId="77777777" w:rsidR="002529F3" w:rsidRPr="005E110C" w:rsidRDefault="002529F3" w:rsidP="00640FA0">
            <w:pPr>
              <w:jc w:val="center"/>
              <w:rPr>
                <w:spacing w:val="-5"/>
                <w:szCs w:val="22"/>
              </w:rPr>
            </w:pPr>
            <w:r w:rsidRPr="005E110C">
              <w:rPr>
                <w:szCs w:val="22"/>
              </w:rPr>
              <w:t>Very High</w:t>
            </w:r>
          </w:p>
        </w:tc>
        <w:tc>
          <w:tcPr>
            <w:tcW w:w="1890" w:type="dxa"/>
            <w:vAlign w:val="center"/>
          </w:tcPr>
          <w:p w14:paraId="4AD5D42D" w14:textId="77777777" w:rsidR="002529F3" w:rsidRPr="005E110C" w:rsidRDefault="002529F3" w:rsidP="00640FA0">
            <w:pPr>
              <w:jc w:val="center"/>
              <w:rPr>
                <w:spacing w:val="-5"/>
                <w:szCs w:val="22"/>
              </w:rPr>
            </w:pPr>
            <w:r w:rsidRPr="005E110C">
              <w:rPr>
                <w:szCs w:val="22"/>
              </w:rPr>
              <w:t>4</w:t>
            </w:r>
          </w:p>
        </w:tc>
        <w:tc>
          <w:tcPr>
            <w:tcW w:w="1710" w:type="dxa"/>
            <w:vAlign w:val="center"/>
          </w:tcPr>
          <w:p w14:paraId="0839948C" w14:textId="77777777" w:rsidR="002529F3" w:rsidRPr="005E110C" w:rsidRDefault="002529F3" w:rsidP="003813F7">
            <w:pPr>
              <w:jc w:val="center"/>
              <w:rPr>
                <w:rFonts w:ascii="Wingdings" w:hAnsi="Wingdings"/>
                <w:spacing w:val="-5"/>
                <w:sz w:val="36"/>
                <w:szCs w:val="36"/>
              </w:rPr>
            </w:pPr>
            <w:r w:rsidRPr="005E110C">
              <w:rPr>
                <w:rFonts w:ascii="Wingdings" w:hAnsi="Wingdings"/>
                <w:color w:val="000000"/>
                <w:sz w:val="36"/>
                <w:szCs w:val="36"/>
              </w:rPr>
              <w:sym w:font="Wingdings" w:char="F0FC"/>
            </w:r>
          </w:p>
        </w:tc>
        <w:tc>
          <w:tcPr>
            <w:tcW w:w="1710" w:type="dxa"/>
            <w:tcBorders>
              <w:right w:val="single" w:sz="4" w:space="0" w:color="auto"/>
            </w:tcBorders>
            <w:vAlign w:val="center"/>
          </w:tcPr>
          <w:p w14:paraId="24047C4D" w14:textId="77777777" w:rsidR="002529F3" w:rsidRPr="005E110C" w:rsidRDefault="002529F3" w:rsidP="00640FA0">
            <w:pPr>
              <w:jc w:val="center"/>
              <w:rPr>
                <w:rFonts w:ascii="Wingdings" w:hAnsi="Wingdings"/>
                <w:sz w:val="36"/>
                <w:szCs w:val="36"/>
              </w:rPr>
            </w:pPr>
          </w:p>
        </w:tc>
      </w:tr>
      <w:tr w:rsidR="003813F7" w:rsidRPr="005E110C" w14:paraId="27789FA0" w14:textId="77777777" w:rsidTr="006D7D25">
        <w:tc>
          <w:tcPr>
            <w:tcW w:w="1800" w:type="dxa"/>
            <w:vMerge/>
            <w:tcBorders>
              <w:top w:val="nil"/>
              <w:right w:val="single" w:sz="4" w:space="0" w:color="auto"/>
            </w:tcBorders>
          </w:tcPr>
          <w:p w14:paraId="2C7AD3DB" w14:textId="77777777" w:rsidR="002529F3" w:rsidRPr="005E110C" w:rsidRDefault="002529F3" w:rsidP="003813F7">
            <w:pPr>
              <w:spacing w:line="240" w:lineRule="auto"/>
              <w:rPr>
                <w:b/>
                <w:szCs w:val="22"/>
              </w:rPr>
            </w:pPr>
          </w:p>
        </w:tc>
        <w:tc>
          <w:tcPr>
            <w:tcW w:w="1440" w:type="dxa"/>
            <w:tcBorders>
              <w:top w:val="single" w:sz="4" w:space="0" w:color="FFFFFF" w:themeColor="background1"/>
              <w:left w:val="single" w:sz="4" w:space="0" w:color="auto"/>
              <w:bottom w:val="single" w:sz="4" w:space="0" w:color="FFFFFF" w:themeColor="background1"/>
              <w:right w:val="single" w:sz="4" w:space="0" w:color="auto"/>
            </w:tcBorders>
            <w:shd w:val="clear" w:color="auto" w:fill="000000" w:themeFill="text1"/>
            <w:vAlign w:val="center"/>
          </w:tcPr>
          <w:p w14:paraId="7F1E523F" w14:textId="77777777" w:rsidR="002529F3" w:rsidRPr="005E110C" w:rsidRDefault="002529F3" w:rsidP="003813F7">
            <w:pPr>
              <w:spacing w:line="240" w:lineRule="auto"/>
              <w:jc w:val="left"/>
              <w:rPr>
                <w:color w:val="FFFFFF" w:themeColor="background1"/>
                <w:spacing w:val="-5"/>
                <w:szCs w:val="22"/>
              </w:rPr>
            </w:pPr>
            <w:r w:rsidRPr="005E110C">
              <w:rPr>
                <w:color w:val="FFFFFF" w:themeColor="background1"/>
                <w:szCs w:val="22"/>
              </w:rPr>
              <w:t>Software Token</w:t>
            </w:r>
          </w:p>
        </w:tc>
        <w:tc>
          <w:tcPr>
            <w:tcW w:w="1350" w:type="dxa"/>
            <w:tcBorders>
              <w:left w:val="single" w:sz="4" w:space="0" w:color="auto"/>
            </w:tcBorders>
            <w:vAlign w:val="center"/>
          </w:tcPr>
          <w:p w14:paraId="494624FC" w14:textId="77777777" w:rsidR="002529F3" w:rsidRPr="005E110C" w:rsidRDefault="002529F3" w:rsidP="00640FA0">
            <w:pPr>
              <w:jc w:val="center"/>
              <w:rPr>
                <w:spacing w:val="-5"/>
                <w:szCs w:val="22"/>
              </w:rPr>
            </w:pPr>
            <w:r w:rsidRPr="005E110C">
              <w:rPr>
                <w:szCs w:val="22"/>
              </w:rPr>
              <w:t>High</w:t>
            </w:r>
          </w:p>
        </w:tc>
        <w:tc>
          <w:tcPr>
            <w:tcW w:w="1890" w:type="dxa"/>
            <w:vAlign w:val="center"/>
          </w:tcPr>
          <w:p w14:paraId="2305B92E" w14:textId="77777777" w:rsidR="002529F3" w:rsidRPr="005E110C" w:rsidRDefault="002529F3" w:rsidP="00640FA0">
            <w:pPr>
              <w:jc w:val="center"/>
              <w:rPr>
                <w:spacing w:val="-5"/>
                <w:szCs w:val="22"/>
              </w:rPr>
            </w:pPr>
            <w:r w:rsidRPr="005E110C">
              <w:rPr>
                <w:szCs w:val="22"/>
              </w:rPr>
              <w:t>3</w:t>
            </w:r>
          </w:p>
        </w:tc>
        <w:tc>
          <w:tcPr>
            <w:tcW w:w="1710" w:type="dxa"/>
            <w:vAlign w:val="center"/>
          </w:tcPr>
          <w:p w14:paraId="2D9DE730" w14:textId="77777777" w:rsidR="002529F3" w:rsidRPr="005E110C" w:rsidRDefault="002529F3" w:rsidP="00640FA0">
            <w:pPr>
              <w:jc w:val="center"/>
              <w:rPr>
                <w:rFonts w:ascii="Wingdings" w:hAnsi="Wingdings"/>
                <w:sz w:val="36"/>
                <w:szCs w:val="36"/>
              </w:rPr>
            </w:pPr>
          </w:p>
        </w:tc>
        <w:tc>
          <w:tcPr>
            <w:tcW w:w="1710" w:type="dxa"/>
            <w:tcBorders>
              <w:right w:val="single" w:sz="4" w:space="0" w:color="auto"/>
            </w:tcBorders>
            <w:vAlign w:val="center"/>
          </w:tcPr>
          <w:p w14:paraId="1DBAEF3C" w14:textId="77777777" w:rsidR="002529F3" w:rsidRPr="005E110C" w:rsidRDefault="002529F3" w:rsidP="003813F7">
            <w:pPr>
              <w:jc w:val="center"/>
              <w:rPr>
                <w:rFonts w:ascii="Wingdings" w:hAnsi="Wingdings"/>
                <w:spacing w:val="-5"/>
                <w:sz w:val="36"/>
                <w:szCs w:val="36"/>
              </w:rPr>
            </w:pPr>
            <w:r w:rsidRPr="005E110C">
              <w:rPr>
                <w:rFonts w:ascii="Wingdings" w:hAnsi="Wingdings"/>
                <w:color w:val="000000"/>
                <w:sz w:val="36"/>
                <w:szCs w:val="36"/>
              </w:rPr>
              <w:sym w:font="Wingdings" w:char="F0FC"/>
            </w:r>
          </w:p>
        </w:tc>
      </w:tr>
      <w:tr w:rsidR="003813F7" w:rsidRPr="005E110C" w14:paraId="25FE2E15" w14:textId="77777777" w:rsidTr="006D7D25">
        <w:tc>
          <w:tcPr>
            <w:tcW w:w="1800" w:type="dxa"/>
            <w:vMerge/>
            <w:tcBorders>
              <w:right w:val="single" w:sz="4" w:space="0" w:color="auto"/>
            </w:tcBorders>
          </w:tcPr>
          <w:p w14:paraId="599073E5" w14:textId="77777777" w:rsidR="002529F3" w:rsidRPr="005E110C" w:rsidRDefault="002529F3" w:rsidP="003813F7">
            <w:pPr>
              <w:spacing w:line="240" w:lineRule="auto"/>
              <w:rPr>
                <w:szCs w:val="22"/>
              </w:rPr>
            </w:pPr>
          </w:p>
        </w:tc>
        <w:tc>
          <w:tcPr>
            <w:tcW w:w="1440" w:type="dxa"/>
            <w:tcBorders>
              <w:top w:val="single" w:sz="4" w:space="0" w:color="FFFFFF" w:themeColor="background1"/>
              <w:left w:val="single" w:sz="4" w:space="0" w:color="auto"/>
              <w:bottom w:val="single" w:sz="4" w:space="0" w:color="FFFFFF" w:themeColor="background1"/>
              <w:right w:val="single" w:sz="4" w:space="0" w:color="auto"/>
            </w:tcBorders>
            <w:shd w:val="clear" w:color="auto" w:fill="000000" w:themeFill="text1"/>
            <w:vAlign w:val="center"/>
          </w:tcPr>
          <w:p w14:paraId="15BB0FEE" w14:textId="77777777" w:rsidR="002529F3" w:rsidRPr="005E110C" w:rsidRDefault="002529F3" w:rsidP="003813F7">
            <w:pPr>
              <w:spacing w:line="240" w:lineRule="auto"/>
              <w:jc w:val="left"/>
              <w:rPr>
                <w:color w:val="FFFFFF" w:themeColor="background1"/>
                <w:spacing w:val="-5"/>
                <w:szCs w:val="22"/>
              </w:rPr>
            </w:pPr>
            <w:r w:rsidRPr="005E110C">
              <w:rPr>
                <w:color w:val="FFFFFF" w:themeColor="background1"/>
                <w:szCs w:val="22"/>
              </w:rPr>
              <w:t>Embedded Hardware Token</w:t>
            </w:r>
          </w:p>
        </w:tc>
        <w:tc>
          <w:tcPr>
            <w:tcW w:w="1350" w:type="dxa"/>
            <w:tcBorders>
              <w:left w:val="single" w:sz="4" w:space="0" w:color="auto"/>
            </w:tcBorders>
            <w:vAlign w:val="center"/>
          </w:tcPr>
          <w:p w14:paraId="445EDAFA" w14:textId="77777777" w:rsidR="002529F3" w:rsidRPr="005E110C" w:rsidRDefault="002529F3" w:rsidP="00640FA0">
            <w:pPr>
              <w:jc w:val="center"/>
              <w:rPr>
                <w:spacing w:val="-5"/>
                <w:szCs w:val="22"/>
              </w:rPr>
            </w:pPr>
            <w:r w:rsidRPr="005E110C">
              <w:rPr>
                <w:szCs w:val="22"/>
              </w:rPr>
              <w:t>Very High</w:t>
            </w:r>
          </w:p>
        </w:tc>
        <w:tc>
          <w:tcPr>
            <w:tcW w:w="1890" w:type="dxa"/>
            <w:vAlign w:val="center"/>
          </w:tcPr>
          <w:p w14:paraId="06038789" w14:textId="77777777" w:rsidR="002529F3" w:rsidRPr="005E110C" w:rsidRDefault="002529F3" w:rsidP="00640FA0">
            <w:pPr>
              <w:jc w:val="center"/>
              <w:rPr>
                <w:spacing w:val="-5"/>
                <w:szCs w:val="22"/>
              </w:rPr>
            </w:pPr>
            <w:r w:rsidRPr="005E110C">
              <w:rPr>
                <w:szCs w:val="22"/>
              </w:rPr>
              <w:t>4</w:t>
            </w:r>
          </w:p>
        </w:tc>
        <w:tc>
          <w:tcPr>
            <w:tcW w:w="1710" w:type="dxa"/>
            <w:vAlign w:val="center"/>
          </w:tcPr>
          <w:p w14:paraId="507336A9" w14:textId="77777777" w:rsidR="002529F3" w:rsidRPr="005E110C" w:rsidRDefault="002529F3" w:rsidP="00640FA0">
            <w:pPr>
              <w:jc w:val="center"/>
              <w:rPr>
                <w:rFonts w:ascii="Wingdings" w:hAnsi="Wingdings"/>
                <w:sz w:val="36"/>
                <w:szCs w:val="36"/>
              </w:rPr>
            </w:pPr>
          </w:p>
        </w:tc>
        <w:tc>
          <w:tcPr>
            <w:tcW w:w="1710" w:type="dxa"/>
            <w:tcBorders>
              <w:right w:val="single" w:sz="4" w:space="0" w:color="auto"/>
            </w:tcBorders>
            <w:vAlign w:val="center"/>
          </w:tcPr>
          <w:p w14:paraId="6F04CB75" w14:textId="77777777" w:rsidR="002529F3" w:rsidRPr="005E110C" w:rsidRDefault="002529F3" w:rsidP="003813F7">
            <w:pPr>
              <w:jc w:val="center"/>
              <w:rPr>
                <w:rFonts w:ascii="Wingdings" w:hAnsi="Wingdings"/>
                <w:spacing w:val="-5"/>
                <w:sz w:val="36"/>
                <w:szCs w:val="36"/>
              </w:rPr>
            </w:pPr>
            <w:r w:rsidRPr="005E110C">
              <w:rPr>
                <w:rFonts w:ascii="Wingdings" w:hAnsi="Wingdings"/>
                <w:color w:val="000000"/>
                <w:sz w:val="36"/>
                <w:szCs w:val="36"/>
              </w:rPr>
              <w:sym w:font="Wingdings" w:char="F0FC"/>
            </w:r>
          </w:p>
        </w:tc>
      </w:tr>
      <w:tr w:rsidR="003813F7" w:rsidRPr="005E110C" w14:paraId="7B90A6B4" w14:textId="77777777" w:rsidTr="006D7D25">
        <w:tc>
          <w:tcPr>
            <w:tcW w:w="1800" w:type="dxa"/>
            <w:vMerge/>
            <w:tcBorders>
              <w:right w:val="single" w:sz="4" w:space="0" w:color="auto"/>
            </w:tcBorders>
          </w:tcPr>
          <w:p w14:paraId="233AA8BB" w14:textId="77777777" w:rsidR="002529F3" w:rsidRPr="005E110C" w:rsidRDefault="002529F3" w:rsidP="003813F7">
            <w:pPr>
              <w:spacing w:line="240" w:lineRule="auto"/>
              <w:rPr>
                <w:szCs w:val="22"/>
              </w:rPr>
            </w:pPr>
          </w:p>
        </w:tc>
        <w:tc>
          <w:tcPr>
            <w:tcW w:w="1440" w:type="dxa"/>
            <w:tcBorders>
              <w:top w:val="single" w:sz="4" w:space="0" w:color="FFFFFF" w:themeColor="background1"/>
              <w:left w:val="single" w:sz="4" w:space="0" w:color="auto"/>
              <w:bottom w:val="single" w:sz="4" w:space="0" w:color="FFFFFF" w:themeColor="background1"/>
              <w:right w:val="single" w:sz="4" w:space="0" w:color="auto"/>
            </w:tcBorders>
            <w:shd w:val="clear" w:color="auto" w:fill="000000" w:themeFill="text1"/>
            <w:vAlign w:val="center"/>
          </w:tcPr>
          <w:p w14:paraId="1C67E441" w14:textId="77777777" w:rsidR="002529F3" w:rsidRPr="005E110C" w:rsidRDefault="002529F3" w:rsidP="003813F7">
            <w:pPr>
              <w:spacing w:line="240" w:lineRule="auto"/>
              <w:jc w:val="left"/>
              <w:rPr>
                <w:color w:val="FFFFFF" w:themeColor="background1"/>
                <w:spacing w:val="-5"/>
                <w:szCs w:val="22"/>
              </w:rPr>
            </w:pPr>
            <w:r w:rsidRPr="005E110C">
              <w:rPr>
                <w:color w:val="FFFFFF" w:themeColor="background1"/>
                <w:szCs w:val="22"/>
              </w:rPr>
              <w:t>UICC Token</w:t>
            </w:r>
          </w:p>
        </w:tc>
        <w:tc>
          <w:tcPr>
            <w:tcW w:w="1350" w:type="dxa"/>
            <w:tcBorders>
              <w:left w:val="single" w:sz="4" w:space="0" w:color="auto"/>
            </w:tcBorders>
            <w:vAlign w:val="center"/>
          </w:tcPr>
          <w:p w14:paraId="58AC4EAE" w14:textId="77777777" w:rsidR="002529F3" w:rsidRPr="005E110C" w:rsidRDefault="002529F3" w:rsidP="00640FA0">
            <w:pPr>
              <w:jc w:val="center"/>
              <w:rPr>
                <w:spacing w:val="-5"/>
                <w:szCs w:val="22"/>
              </w:rPr>
            </w:pPr>
            <w:r w:rsidRPr="005E110C">
              <w:rPr>
                <w:szCs w:val="22"/>
              </w:rPr>
              <w:t>Very High</w:t>
            </w:r>
          </w:p>
        </w:tc>
        <w:tc>
          <w:tcPr>
            <w:tcW w:w="1890" w:type="dxa"/>
            <w:vAlign w:val="center"/>
          </w:tcPr>
          <w:p w14:paraId="65534479" w14:textId="77777777" w:rsidR="002529F3" w:rsidRPr="005E110C" w:rsidRDefault="002529F3" w:rsidP="00640FA0">
            <w:pPr>
              <w:jc w:val="center"/>
              <w:rPr>
                <w:spacing w:val="-5"/>
                <w:szCs w:val="22"/>
              </w:rPr>
            </w:pPr>
            <w:r w:rsidRPr="005E110C">
              <w:rPr>
                <w:szCs w:val="22"/>
              </w:rPr>
              <w:t>4</w:t>
            </w:r>
          </w:p>
        </w:tc>
        <w:tc>
          <w:tcPr>
            <w:tcW w:w="1710" w:type="dxa"/>
            <w:vAlign w:val="center"/>
          </w:tcPr>
          <w:p w14:paraId="4676B8F0" w14:textId="77777777" w:rsidR="002529F3" w:rsidRPr="005E110C" w:rsidRDefault="002529F3" w:rsidP="00640FA0">
            <w:pPr>
              <w:jc w:val="center"/>
              <w:rPr>
                <w:rFonts w:ascii="Wingdings" w:hAnsi="Wingdings"/>
                <w:sz w:val="36"/>
                <w:szCs w:val="36"/>
              </w:rPr>
            </w:pPr>
          </w:p>
        </w:tc>
        <w:tc>
          <w:tcPr>
            <w:tcW w:w="1710" w:type="dxa"/>
            <w:tcBorders>
              <w:right w:val="single" w:sz="4" w:space="0" w:color="auto"/>
            </w:tcBorders>
            <w:vAlign w:val="center"/>
          </w:tcPr>
          <w:p w14:paraId="53A1A701" w14:textId="77777777" w:rsidR="002529F3" w:rsidRPr="005E110C" w:rsidRDefault="002529F3" w:rsidP="003813F7">
            <w:pPr>
              <w:jc w:val="center"/>
              <w:rPr>
                <w:rFonts w:ascii="Wingdings" w:hAnsi="Wingdings"/>
                <w:spacing w:val="-5"/>
                <w:sz w:val="36"/>
                <w:szCs w:val="36"/>
              </w:rPr>
            </w:pPr>
            <w:r w:rsidRPr="005E110C">
              <w:rPr>
                <w:rFonts w:ascii="Wingdings" w:hAnsi="Wingdings"/>
                <w:color w:val="000000"/>
                <w:sz w:val="36"/>
                <w:szCs w:val="36"/>
              </w:rPr>
              <w:sym w:font="Wingdings" w:char="F0FC"/>
            </w:r>
          </w:p>
        </w:tc>
      </w:tr>
      <w:tr w:rsidR="000E4D3F" w:rsidRPr="005E110C" w14:paraId="7C1C7B50" w14:textId="77777777" w:rsidTr="006D7D25">
        <w:tc>
          <w:tcPr>
            <w:tcW w:w="1800" w:type="dxa"/>
            <w:tcBorders>
              <w:right w:val="single" w:sz="4" w:space="0" w:color="auto"/>
            </w:tcBorders>
          </w:tcPr>
          <w:p w14:paraId="0BC02745" w14:textId="761AA821" w:rsidR="002529F3" w:rsidRPr="005E110C" w:rsidRDefault="002529F3" w:rsidP="003813F7">
            <w:pPr>
              <w:spacing w:line="240" w:lineRule="auto"/>
              <w:jc w:val="left"/>
              <w:rPr>
                <w:b/>
                <w:spacing w:val="-5"/>
                <w:szCs w:val="22"/>
              </w:rPr>
            </w:pPr>
            <w:r w:rsidRPr="005E110C">
              <w:rPr>
                <w:b/>
                <w:szCs w:val="22"/>
              </w:rPr>
              <w:t>PIV Card’s PI</w:t>
            </w:r>
            <w:r w:rsidR="003813F7" w:rsidRPr="005E110C">
              <w:rPr>
                <w:b/>
                <w:szCs w:val="22"/>
              </w:rPr>
              <w:t>V</w:t>
            </w:r>
            <w:r w:rsidRPr="005E110C">
              <w:rPr>
                <w:b/>
                <w:szCs w:val="22"/>
              </w:rPr>
              <w:t xml:space="preserve"> Authentication </w:t>
            </w:r>
            <w:r w:rsidR="001A50E6" w:rsidRPr="005E110C">
              <w:rPr>
                <w:b/>
                <w:szCs w:val="22"/>
              </w:rPr>
              <w:t>c</w:t>
            </w:r>
            <w:r w:rsidRPr="005E110C">
              <w:rPr>
                <w:b/>
                <w:szCs w:val="22"/>
              </w:rPr>
              <w:t xml:space="preserve">ertificate </w:t>
            </w:r>
            <w:r w:rsidR="001A50E6" w:rsidRPr="005E110C">
              <w:rPr>
                <w:b/>
                <w:szCs w:val="22"/>
              </w:rPr>
              <w:t>c</w:t>
            </w:r>
            <w:r w:rsidRPr="005E110C">
              <w:rPr>
                <w:b/>
                <w:szCs w:val="22"/>
              </w:rPr>
              <w:t>redential</w:t>
            </w:r>
          </w:p>
        </w:tc>
        <w:tc>
          <w:tcPr>
            <w:tcW w:w="1440" w:type="dxa"/>
            <w:tcBorders>
              <w:top w:val="nil"/>
              <w:left w:val="single" w:sz="4" w:space="0" w:color="auto"/>
              <w:bottom w:val="single" w:sz="4" w:space="0" w:color="auto"/>
              <w:right w:val="single" w:sz="4" w:space="0" w:color="auto"/>
            </w:tcBorders>
            <w:shd w:val="clear" w:color="auto" w:fill="000000" w:themeFill="text1"/>
            <w:vAlign w:val="center"/>
          </w:tcPr>
          <w:p w14:paraId="4DFF9995" w14:textId="77777777" w:rsidR="00C61A5F" w:rsidRPr="005E110C" w:rsidRDefault="002529F3" w:rsidP="003813F7">
            <w:pPr>
              <w:spacing w:line="240" w:lineRule="auto"/>
              <w:jc w:val="left"/>
              <w:rPr>
                <w:color w:val="FFFFFF" w:themeColor="background1"/>
                <w:szCs w:val="22"/>
              </w:rPr>
            </w:pPr>
            <w:r w:rsidRPr="005E110C">
              <w:rPr>
                <w:color w:val="FFFFFF" w:themeColor="background1"/>
                <w:szCs w:val="22"/>
              </w:rPr>
              <w:t>PIV Card</w:t>
            </w:r>
            <w:r w:rsidR="00C61A5F" w:rsidRPr="005E110C">
              <w:rPr>
                <w:color w:val="FFFFFF" w:themeColor="background1"/>
                <w:szCs w:val="22"/>
              </w:rPr>
              <w:t xml:space="preserve"> </w:t>
            </w:r>
          </w:p>
          <w:p w14:paraId="0E44000F" w14:textId="61B3C357" w:rsidR="002529F3" w:rsidRPr="005E110C" w:rsidRDefault="00C61A5F" w:rsidP="003813F7">
            <w:pPr>
              <w:spacing w:line="240" w:lineRule="auto"/>
              <w:jc w:val="left"/>
              <w:rPr>
                <w:color w:val="FFFFFF" w:themeColor="background1"/>
                <w:spacing w:val="-5"/>
                <w:szCs w:val="22"/>
              </w:rPr>
            </w:pPr>
            <w:r w:rsidRPr="005E110C">
              <w:rPr>
                <w:color w:val="FFFFFF" w:themeColor="background1"/>
                <w:sz w:val="16"/>
                <w:szCs w:val="16"/>
              </w:rPr>
              <w:t>(via attached reader or NFC)</w:t>
            </w:r>
          </w:p>
        </w:tc>
        <w:tc>
          <w:tcPr>
            <w:tcW w:w="1350" w:type="dxa"/>
            <w:tcBorders>
              <w:top w:val="single" w:sz="4" w:space="0" w:color="auto"/>
              <w:left w:val="single" w:sz="4" w:space="0" w:color="auto"/>
              <w:bottom w:val="single" w:sz="4" w:space="0" w:color="auto"/>
              <w:right w:val="single" w:sz="4" w:space="0" w:color="auto"/>
            </w:tcBorders>
            <w:vAlign w:val="center"/>
          </w:tcPr>
          <w:p w14:paraId="61C2F5FF" w14:textId="77777777" w:rsidR="002529F3" w:rsidRPr="005E110C" w:rsidRDefault="002529F3" w:rsidP="00640FA0">
            <w:pPr>
              <w:jc w:val="center"/>
              <w:rPr>
                <w:spacing w:val="-5"/>
                <w:szCs w:val="22"/>
              </w:rPr>
            </w:pPr>
            <w:r w:rsidRPr="005E110C">
              <w:rPr>
                <w:szCs w:val="22"/>
              </w:rPr>
              <w:t>Very High</w:t>
            </w:r>
          </w:p>
        </w:tc>
        <w:tc>
          <w:tcPr>
            <w:tcW w:w="1890" w:type="dxa"/>
            <w:tcBorders>
              <w:left w:val="single" w:sz="4" w:space="0" w:color="auto"/>
            </w:tcBorders>
            <w:vAlign w:val="center"/>
          </w:tcPr>
          <w:p w14:paraId="0F641A78" w14:textId="77777777" w:rsidR="002529F3" w:rsidRPr="005E110C" w:rsidRDefault="002529F3" w:rsidP="00640FA0">
            <w:pPr>
              <w:jc w:val="center"/>
              <w:rPr>
                <w:spacing w:val="-5"/>
                <w:szCs w:val="22"/>
              </w:rPr>
            </w:pPr>
            <w:r w:rsidRPr="005E110C">
              <w:rPr>
                <w:szCs w:val="22"/>
              </w:rPr>
              <w:t>4</w:t>
            </w:r>
          </w:p>
        </w:tc>
        <w:tc>
          <w:tcPr>
            <w:tcW w:w="1710" w:type="dxa"/>
            <w:vAlign w:val="center"/>
          </w:tcPr>
          <w:p w14:paraId="0E58377A" w14:textId="77777777" w:rsidR="002529F3" w:rsidRPr="005E110C" w:rsidRDefault="002529F3" w:rsidP="003813F7">
            <w:pPr>
              <w:jc w:val="center"/>
              <w:rPr>
                <w:rFonts w:ascii="Wingdings" w:hAnsi="Wingdings"/>
                <w:spacing w:val="-5"/>
                <w:sz w:val="36"/>
                <w:szCs w:val="36"/>
              </w:rPr>
            </w:pPr>
            <w:r w:rsidRPr="005E110C">
              <w:rPr>
                <w:rFonts w:ascii="Wingdings" w:hAnsi="Wingdings"/>
                <w:color w:val="000000"/>
                <w:sz w:val="36"/>
                <w:szCs w:val="36"/>
              </w:rPr>
              <w:sym w:font="Wingdings" w:char="F0FC"/>
            </w:r>
          </w:p>
        </w:tc>
        <w:tc>
          <w:tcPr>
            <w:tcW w:w="1710" w:type="dxa"/>
            <w:tcBorders>
              <w:right w:val="single" w:sz="4" w:space="0" w:color="auto"/>
            </w:tcBorders>
            <w:vAlign w:val="center"/>
          </w:tcPr>
          <w:p w14:paraId="6954FA8A" w14:textId="77777777" w:rsidR="002529F3" w:rsidRPr="005E110C" w:rsidRDefault="002529F3" w:rsidP="00640FA0">
            <w:pPr>
              <w:jc w:val="center"/>
              <w:rPr>
                <w:rFonts w:ascii="Wingdings" w:hAnsi="Wingdings"/>
                <w:sz w:val="36"/>
                <w:szCs w:val="36"/>
              </w:rPr>
            </w:pPr>
          </w:p>
        </w:tc>
      </w:tr>
    </w:tbl>
    <w:p w14:paraId="7C2CF21F" w14:textId="01989B38" w:rsidR="00506D53" w:rsidRPr="005E110C" w:rsidRDefault="00610E6B" w:rsidP="00F55BBB">
      <w:pPr>
        <w:pStyle w:val="Caption"/>
      </w:pPr>
      <w:bookmarkStart w:id="178" w:name="_Ref276985021"/>
      <w:bookmarkStart w:id="179" w:name="_Toc254614703"/>
      <w:r w:rsidRPr="005E110C">
        <w:t xml:space="preserve">Table </w:t>
      </w:r>
      <w:r w:rsidR="003F500A" w:rsidRPr="005E110C">
        <w:t>D</w:t>
      </w:r>
      <w:r w:rsidRPr="005E110C">
        <w:noBreakHyphen/>
      </w:r>
      <w:fldSimple w:instr=" SEQ Table \* ARABIC \r 1 ">
        <w:r w:rsidRPr="005E110C">
          <w:rPr>
            <w:noProof/>
          </w:rPr>
          <w:t>1</w:t>
        </w:r>
      </w:fldSimple>
      <w:bookmarkEnd w:id="178"/>
      <w:r w:rsidRPr="005E110C">
        <w:t xml:space="preserve"> </w:t>
      </w:r>
      <w:r w:rsidR="008A7164" w:rsidRPr="005E110C">
        <w:t>Token types and Relation to OMB’s Electronic Authentication Guidelines</w:t>
      </w:r>
      <w:bookmarkEnd w:id="179"/>
    </w:p>
    <w:p w14:paraId="75B2DF15" w14:textId="77777777" w:rsidR="001E313C" w:rsidRPr="005E110C" w:rsidRDefault="001E313C">
      <w:pPr>
        <w:pStyle w:val="BodyText"/>
        <w:rPr>
          <w:rFonts w:ascii="Arial" w:hAnsi="Arial"/>
          <w:b/>
          <w:lang w:val="en-US" w:eastAsia="en-US"/>
        </w:rPr>
        <w:sectPr w:rsidR="001E313C" w:rsidRPr="005E110C" w:rsidSect="00025291">
          <w:pgSz w:w="12240" w:h="15840" w:code="1"/>
          <w:pgMar w:top="1440" w:right="1440" w:bottom="1440" w:left="1440" w:header="720" w:footer="720" w:gutter="0"/>
          <w:cols w:space="720"/>
          <w:docGrid w:linePitch="360"/>
        </w:sectPr>
      </w:pPr>
    </w:p>
    <w:p w14:paraId="19FCC004" w14:textId="77777777" w:rsidR="00F4321C" w:rsidRPr="005E110C" w:rsidRDefault="00F4321C" w:rsidP="005A6334">
      <w:pPr>
        <w:pStyle w:val="Heading6"/>
        <w:pBdr>
          <w:left w:val="single" w:sz="4" w:space="31" w:color="auto"/>
        </w:pBdr>
        <w:ind w:hanging="2412"/>
      </w:pPr>
      <w:bookmarkStart w:id="180" w:name="_Toc378870120"/>
      <w:bookmarkStart w:id="181" w:name="_Toc378870121"/>
      <w:bookmarkStart w:id="182" w:name="_Glossary_(Informative)"/>
      <w:bookmarkStart w:id="183" w:name="_Toc277240038"/>
      <w:bookmarkEnd w:id="180"/>
      <w:bookmarkEnd w:id="181"/>
      <w:bookmarkEnd w:id="182"/>
      <w:r w:rsidRPr="005E110C">
        <w:lastRenderedPageBreak/>
        <w:t>Glossary</w:t>
      </w:r>
      <w:r w:rsidR="007C303C" w:rsidRPr="005E110C">
        <w:t xml:space="preserve"> (Informative)</w:t>
      </w:r>
      <w:bookmarkEnd w:id="183"/>
    </w:p>
    <w:p w14:paraId="105F1A0B" w14:textId="77777777" w:rsidR="00F4321C" w:rsidRPr="005E110C" w:rsidRDefault="00F4321C" w:rsidP="00F4321C">
      <w:pPr>
        <w:pStyle w:val="BodyText"/>
        <w:rPr>
          <w:lang w:val="en-US"/>
        </w:rPr>
      </w:pPr>
      <w:r w:rsidRPr="005E110C">
        <w:rPr>
          <w:lang w:val="en-US"/>
        </w:rPr>
        <w:t xml:space="preserve">Selected terms used in the </w:t>
      </w:r>
      <w:r w:rsidR="002069F5" w:rsidRPr="005E110C">
        <w:rPr>
          <w:iCs/>
          <w:lang w:val="en-US"/>
        </w:rPr>
        <w:t>guide</w:t>
      </w:r>
      <w:r w:rsidRPr="005E110C">
        <w:rPr>
          <w:lang w:val="en-US"/>
        </w:rPr>
        <w:t xml:space="preserve"> are defined below.</w:t>
      </w:r>
    </w:p>
    <w:p w14:paraId="4382F311" w14:textId="1097D083" w:rsidR="00EA2634" w:rsidRPr="005E110C" w:rsidRDefault="00EA2634" w:rsidP="00F4321C">
      <w:pPr>
        <w:pStyle w:val="BodyText"/>
        <w:rPr>
          <w:lang w:val="en-US"/>
        </w:rPr>
      </w:pPr>
      <w:r w:rsidRPr="005E110C">
        <w:rPr>
          <w:b/>
          <w:lang w:val="en-US"/>
        </w:rPr>
        <w:t>Applicant:</w:t>
      </w:r>
      <w:r w:rsidRPr="005E110C">
        <w:rPr>
          <w:lang w:val="en-US"/>
        </w:rPr>
        <w:t xml:space="preserve">  An individual who has applied for, but has not yet been issued, a Derived PIV Credential.</w:t>
      </w:r>
    </w:p>
    <w:p w14:paraId="3369A355" w14:textId="297F13DD" w:rsidR="00DC3CD5" w:rsidRPr="005E110C" w:rsidRDefault="00DC3CD5" w:rsidP="00EA2634">
      <w:pPr>
        <w:pStyle w:val="BodyText"/>
        <w:rPr>
          <w:lang w:val="en-US"/>
        </w:rPr>
      </w:pPr>
      <w:r w:rsidRPr="005E110C">
        <w:rPr>
          <w:b/>
          <w:bCs/>
          <w:lang w:val="en-US"/>
        </w:rPr>
        <w:t>Application Protocol Data Unit:</w:t>
      </w:r>
      <w:r w:rsidRPr="005E110C">
        <w:rPr>
          <w:bCs/>
          <w:lang w:val="en-US"/>
        </w:rPr>
        <w:t xml:space="preserve"> </w:t>
      </w:r>
      <w:r w:rsidR="00597E88" w:rsidRPr="005E110C">
        <w:rPr>
          <w:bCs/>
          <w:lang w:val="en-US"/>
        </w:rPr>
        <w:t>A part of the application layer in the Open Systems Interconnection Reference model</w:t>
      </w:r>
      <w:r w:rsidR="008506ED" w:rsidRPr="005E110C">
        <w:rPr>
          <w:bCs/>
          <w:lang w:val="en-US"/>
        </w:rPr>
        <w:t xml:space="preserve"> </w:t>
      </w:r>
      <w:r w:rsidR="00597E88" w:rsidRPr="005E110C">
        <w:rPr>
          <w:bCs/>
          <w:lang w:val="en-US"/>
        </w:rPr>
        <w:t>that is</w:t>
      </w:r>
      <w:r w:rsidR="00AB233D" w:rsidRPr="005E110C">
        <w:rPr>
          <w:bCs/>
          <w:lang w:val="en-US"/>
        </w:rPr>
        <w:t xml:space="preserve"> used for communication between two separate device's applications. In the context of smart cards, an APDU is the communication unit between a smart card reader and a smart card. The structure of the APDU is defined by </w:t>
      </w:r>
      <w:r w:rsidR="00CC4A4D">
        <w:rPr>
          <w:bCs/>
          <w:lang w:val="en-US"/>
        </w:rPr>
        <w:fldChar w:fldCharType="begin"/>
      </w:r>
      <w:r w:rsidR="00CC4A4D">
        <w:rPr>
          <w:bCs/>
          <w:lang w:val="en-US"/>
        </w:rPr>
        <w:instrText xml:space="preserve"> REF Ref_ISO7816_4 \h </w:instrText>
      </w:r>
      <w:r w:rsidR="00CC4A4D">
        <w:rPr>
          <w:bCs/>
          <w:lang w:val="en-US"/>
        </w:rPr>
      </w:r>
      <w:r w:rsidR="00CC4A4D">
        <w:rPr>
          <w:bCs/>
          <w:lang w:val="en-US"/>
        </w:rPr>
        <w:fldChar w:fldCharType="separate"/>
      </w:r>
      <w:r w:rsidR="00CC4A4D" w:rsidRPr="005E110C">
        <w:rPr>
          <w:lang w:val="en-US"/>
        </w:rPr>
        <w:t>[ISO7816-4]</w:t>
      </w:r>
      <w:r w:rsidR="00CC4A4D">
        <w:rPr>
          <w:bCs/>
          <w:lang w:val="en-US"/>
        </w:rPr>
        <w:fldChar w:fldCharType="end"/>
      </w:r>
      <w:r w:rsidR="00AB233D" w:rsidRPr="005E110C">
        <w:rPr>
          <w:bCs/>
          <w:lang w:val="en-US"/>
        </w:rPr>
        <w:t>.</w:t>
      </w:r>
    </w:p>
    <w:p w14:paraId="13AA2E9B" w14:textId="74EFA3FC" w:rsidR="00EA2634" w:rsidRPr="005E110C" w:rsidRDefault="00EA2634" w:rsidP="00EA2634">
      <w:pPr>
        <w:pStyle w:val="BodyText"/>
        <w:rPr>
          <w:lang w:val="en-US"/>
        </w:rPr>
      </w:pPr>
      <w:r w:rsidRPr="005E110C">
        <w:rPr>
          <w:b/>
          <w:lang w:val="en-US"/>
        </w:rPr>
        <w:t xml:space="preserve">Derived PIV Application:  </w:t>
      </w:r>
      <w:r w:rsidRPr="005E110C">
        <w:rPr>
          <w:lang w:val="en-US"/>
        </w:rPr>
        <w:t>A standardized application residing on a removable, hardware cryptographic token that hosts a Derived PIV Credential and associated mandatory and optional elements.</w:t>
      </w:r>
    </w:p>
    <w:p w14:paraId="2B76E181" w14:textId="37863E74" w:rsidR="00F4321C" w:rsidRPr="005E110C" w:rsidRDefault="00D33DCA" w:rsidP="00F4321C">
      <w:pPr>
        <w:pStyle w:val="BodyText"/>
        <w:rPr>
          <w:lang w:val="en-US"/>
        </w:rPr>
      </w:pPr>
      <w:r w:rsidRPr="005E110C">
        <w:rPr>
          <w:b/>
          <w:lang w:val="en-US"/>
        </w:rPr>
        <w:t>Derived PIV Credential</w:t>
      </w:r>
      <w:r w:rsidR="00F4321C" w:rsidRPr="005E110C">
        <w:rPr>
          <w:b/>
          <w:lang w:val="en-US"/>
        </w:rPr>
        <w:t xml:space="preserve">:  </w:t>
      </w:r>
      <w:r w:rsidRPr="005E110C">
        <w:rPr>
          <w:lang w:val="en-US"/>
        </w:rPr>
        <w:t xml:space="preserve">An X.509 Derived </w:t>
      </w:r>
      <w:r w:rsidR="00925492" w:rsidRPr="005E110C">
        <w:rPr>
          <w:lang w:val="en-US"/>
        </w:rPr>
        <w:t xml:space="preserve">PIV </w:t>
      </w:r>
      <w:r w:rsidRPr="005E110C">
        <w:rPr>
          <w:lang w:val="en-US"/>
        </w:rPr>
        <w:t xml:space="preserve">Authentication certificate, which is issued in accordance with the requirements </w:t>
      </w:r>
      <w:r w:rsidR="008008B2" w:rsidRPr="005E110C">
        <w:rPr>
          <w:lang w:val="en-US"/>
        </w:rPr>
        <w:t>specified in this document</w:t>
      </w:r>
      <w:r w:rsidRPr="005E110C">
        <w:rPr>
          <w:lang w:val="en-US"/>
        </w:rPr>
        <w:t xml:space="preserve"> where the PIV Authentication certificate on the </w:t>
      </w:r>
      <w:r w:rsidR="00DE3EF2" w:rsidRPr="005E110C">
        <w:rPr>
          <w:lang w:val="en-US"/>
        </w:rPr>
        <w:t xml:space="preserve">Applicant’s </w:t>
      </w:r>
      <w:r w:rsidRPr="005E110C">
        <w:rPr>
          <w:lang w:val="en-US"/>
        </w:rPr>
        <w:t>PIV Card serves as the original credential.</w:t>
      </w:r>
      <w:r w:rsidR="00F3102E" w:rsidRPr="005E110C">
        <w:rPr>
          <w:lang w:val="en-US"/>
        </w:rPr>
        <w:t xml:space="preserve"> The Derived PIV Credential is an additional common identity credential under HSPD-12 and FIPS </w:t>
      </w:r>
      <w:r w:rsidR="008008B2" w:rsidRPr="005E110C">
        <w:rPr>
          <w:lang w:val="en-US"/>
        </w:rPr>
        <w:t>201 that</w:t>
      </w:r>
      <w:r w:rsidR="00F3102E" w:rsidRPr="005E110C">
        <w:rPr>
          <w:lang w:val="en-US"/>
        </w:rPr>
        <w:t xml:space="preserve"> is issued by a Federal department or agency and </w:t>
      </w:r>
      <w:r w:rsidR="00597E88" w:rsidRPr="005E110C">
        <w:rPr>
          <w:lang w:val="en-US"/>
        </w:rPr>
        <w:t xml:space="preserve">that is used </w:t>
      </w:r>
      <w:r w:rsidR="00AC04E0" w:rsidRPr="005E110C">
        <w:rPr>
          <w:lang w:val="en-US"/>
        </w:rPr>
        <w:t>with mobile devices.</w:t>
      </w:r>
    </w:p>
    <w:p w14:paraId="0AB5CC9C" w14:textId="6043A447" w:rsidR="009E76A5" w:rsidRPr="005E110C" w:rsidRDefault="009E76A5" w:rsidP="00AC04E0">
      <w:pPr>
        <w:pStyle w:val="BodyText"/>
        <w:rPr>
          <w:lang w:val="en-US"/>
        </w:rPr>
      </w:pPr>
      <w:r w:rsidRPr="005E110C">
        <w:rPr>
          <w:b/>
          <w:lang w:val="en-US"/>
        </w:rPr>
        <w:t>Mobile Device:</w:t>
      </w:r>
      <w:r w:rsidRPr="005E110C">
        <w:rPr>
          <w:lang w:val="en-US"/>
        </w:rPr>
        <w:t xml:space="preserve">  A portable computing device that: (i) has a small form factor such that it can easily be carried by a single individual; (ii) is designed to operate without a physical connection (e.g., wirelessly transmit or receive information); (iii) possesses local, non-removable or removable data storage; and (iv) includes a self-contained power source. Mobile devices may also include voice communication capabilities, on-board sensors that allow the devices to capture information, and/or built-in features for synchronizing local data with remote locations. Examples include smart phones, tablets, and </w:t>
      </w:r>
      <w:r w:rsidR="00F3102E" w:rsidRPr="005E110C">
        <w:rPr>
          <w:lang w:val="en-US"/>
        </w:rPr>
        <w:t>e</w:t>
      </w:r>
      <w:r w:rsidRPr="005E110C">
        <w:rPr>
          <w:lang w:val="en-US"/>
        </w:rPr>
        <w:t>-readers.</w:t>
      </w:r>
    </w:p>
    <w:p w14:paraId="41E64FDE" w14:textId="0A6FE38A" w:rsidR="00C140BF" w:rsidRPr="005E110C" w:rsidRDefault="00C140BF" w:rsidP="00F4321C">
      <w:pPr>
        <w:pStyle w:val="BodyText"/>
        <w:rPr>
          <w:lang w:val="en-US"/>
        </w:rPr>
      </w:pPr>
      <w:r w:rsidRPr="005E110C">
        <w:rPr>
          <w:b/>
          <w:lang w:val="en-US"/>
        </w:rPr>
        <w:t>Subscriber:</w:t>
      </w:r>
      <w:r w:rsidRPr="005E110C">
        <w:rPr>
          <w:lang w:val="en-US"/>
        </w:rPr>
        <w:t xml:space="preserve">  The individual who is the subject named or identified in a Derived PIV Authentication certificate and who holds the token that contains the private key that corresponds to the public key in the certificate.</w:t>
      </w:r>
    </w:p>
    <w:p w14:paraId="0277C643" w14:textId="38461612" w:rsidR="00F4321C" w:rsidRPr="005E110C" w:rsidRDefault="00D33DCA" w:rsidP="00F4321C">
      <w:pPr>
        <w:pStyle w:val="BodyText"/>
        <w:rPr>
          <w:lang w:val="en-US"/>
        </w:rPr>
      </w:pPr>
      <w:r w:rsidRPr="005E110C">
        <w:rPr>
          <w:lang w:val="en-US"/>
        </w:rPr>
        <w:t xml:space="preserve">All other significant technical terms used within this document are defined in other key documents including </w:t>
      </w:r>
      <w:r w:rsidR="00CC4A4D">
        <w:rPr>
          <w:lang w:val="en-US"/>
        </w:rPr>
        <w:fldChar w:fldCharType="begin"/>
      </w:r>
      <w:r w:rsidR="00CC4A4D">
        <w:rPr>
          <w:lang w:val="en-US"/>
        </w:rPr>
        <w:instrText xml:space="preserve"> REF Ref_FIPS201 \h </w:instrText>
      </w:r>
      <w:r w:rsidR="00CC4A4D">
        <w:rPr>
          <w:lang w:val="en-US"/>
        </w:rPr>
      </w:r>
      <w:r w:rsidR="00CC4A4D">
        <w:rPr>
          <w:lang w:val="en-US"/>
        </w:rPr>
        <w:fldChar w:fldCharType="separate"/>
      </w:r>
      <w:r w:rsidR="00CC4A4D" w:rsidRPr="005E110C">
        <w:rPr>
          <w:lang w:val="en-US"/>
        </w:rPr>
        <w:t>[FIPS201]</w:t>
      </w:r>
      <w:r w:rsidR="00CC4A4D">
        <w:rPr>
          <w:lang w:val="en-US"/>
        </w:rPr>
        <w:fldChar w:fldCharType="end"/>
      </w:r>
      <w:r w:rsidR="00F001B7" w:rsidRPr="005E110C">
        <w:rPr>
          <w:lang w:val="en-US"/>
        </w:rPr>
        <w:t>,</w:t>
      </w:r>
      <w:r w:rsidRPr="005E110C">
        <w:rPr>
          <w:lang w:val="en-US"/>
        </w:rPr>
        <w:t xml:space="preserve"> </w:t>
      </w:r>
      <w:r w:rsidR="00CC4A4D">
        <w:rPr>
          <w:lang w:val="en-US"/>
        </w:rPr>
        <w:fldChar w:fldCharType="begin"/>
      </w:r>
      <w:r w:rsidR="00CC4A4D">
        <w:rPr>
          <w:lang w:val="en-US"/>
        </w:rPr>
        <w:instrText xml:space="preserve"> REF Ref_SP800_63 \h </w:instrText>
      </w:r>
      <w:r w:rsidR="00CC4A4D">
        <w:rPr>
          <w:lang w:val="en-US"/>
        </w:rPr>
      </w:r>
      <w:r w:rsidR="00CC4A4D">
        <w:rPr>
          <w:lang w:val="en-US"/>
        </w:rPr>
        <w:fldChar w:fldCharType="separate"/>
      </w:r>
      <w:r w:rsidR="00CC4A4D" w:rsidRPr="005E110C">
        <w:rPr>
          <w:lang w:val="en-US"/>
        </w:rPr>
        <w:t>[SP800-63]</w:t>
      </w:r>
      <w:r w:rsidR="00CC4A4D">
        <w:rPr>
          <w:lang w:val="en-US"/>
        </w:rPr>
        <w:fldChar w:fldCharType="end"/>
      </w:r>
      <w:r w:rsidR="00F001B7" w:rsidRPr="005E110C">
        <w:rPr>
          <w:lang w:val="en-US"/>
        </w:rPr>
        <w:t xml:space="preserve"> and </w:t>
      </w:r>
      <w:r w:rsidR="00CC4A4D">
        <w:rPr>
          <w:lang w:val="en-US"/>
        </w:rPr>
        <w:fldChar w:fldCharType="begin"/>
      </w:r>
      <w:r w:rsidR="00CC4A4D">
        <w:rPr>
          <w:lang w:val="en-US"/>
        </w:rPr>
        <w:instrText xml:space="preserve"> REF Ref_SP800_73 \h </w:instrText>
      </w:r>
      <w:r w:rsidR="00CC4A4D">
        <w:rPr>
          <w:lang w:val="en-US"/>
        </w:rPr>
      </w:r>
      <w:r w:rsidR="00CC4A4D">
        <w:rPr>
          <w:lang w:val="en-US"/>
        </w:rPr>
        <w:fldChar w:fldCharType="separate"/>
      </w:r>
      <w:r w:rsidR="00CC4A4D" w:rsidRPr="005E110C">
        <w:rPr>
          <w:lang w:val="en-US"/>
        </w:rPr>
        <w:t>[SP800-73]</w:t>
      </w:r>
      <w:r w:rsidR="00CC4A4D">
        <w:rPr>
          <w:lang w:val="en-US"/>
        </w:rPr>
        <w:fldChar w:fldCharType="end"/>
      </w:r>
      <w:r w:rsidRPr="005E110C">
        <w:rPr>
          <w:lang w:val="en-US"/>
        </w:rPr>
        <w:t>.</w:t>
      </w:r>
    </w:p>
    <w:p w14:paraId="47FDB841" w14:textId="77777777" w:rsidR="00F4321C" w:rsidRPr="005E110C" w:rsidRDefault="00F4321C" w:rsidP="00F4321C">
      <w:pPr>
        <w:pStyle w:val="BodyText"/>
        <w:rPr>
          <w:lang w:val="en-US"/>
        </w:rPr>
        <w:sectPr w:rsidR="00F4321C" w:rsidRPr="005E110C" w:rsidSect="00025291">
          <w:pgSz w:w="12240" w:h="15840" w:code="1"/>
          <w:pgMar w:top="1440" w:right="1440" w:bottom="1440" w:left="1440" w:header="720" w:footer="720" w:gutter="0"/>
          <w:cols w:space="720"/>
          <w:docGrid w:linePitch="360"/>
        </w:sectPr>
      </w:pPr>
    </w:p>
    <w:p w14:paraId="6B926D21" w14:textId="77777777" w:rsidR="00F4321C" w:rsidRPr="005E110C" w:rsidRDefault="00F4321C" w:rsidP="005A6334">
      <w:pPr>
        <w:pStyle w:val="Heading6"/>
        <w:ind w:hanging="2412"/>
      </w:pPr>
      <w:bookmarkStart w:id="184" w:name="_Acronyms_and_Abbreviations"/>
      <w:bookmarkStart w:id="185" w:name="_Toc277240039"/>
      <w:bookmarkEnd w:id="184"/>
      <w:r w:rsidRPr="005E110C">
        <w:lastRenderedPageBreak/>
        <w:t>Acronyms and Abbreviations</w:t>
      </w:r>
      <w:r w:rsidR="007C303C" w:rsidRPr="005E110C">
        <w:t xml:space="preserve"> (Informative)</w:t>
      </w:r>
      <w:bookmarkEnd w:id="185"/>
    </w:p>
    <w:p w14:paraId="6B7181D2" w14:textId="77777777" w:rsidR="00F4321C" w:rsidRPr="005E110C" w:rsidRDefault="00F4321C" w:rsidP="00F4321C">
      <w:pPr>
        <w:pStyle w:val="BodyText"/>
        <w:rPr>
          <w:lang w:val="en-US"/>
        </w:rPr>
      </w:pPr>
      <w:r w:rsidRPr="005E110C">
        <w:rPr>
          <w:lang w:val="en-US"/>
        </w:rPr>
        <w:t xml:space="preserve">Selected acronyms and abbreviations used in the </w:t>
      </w:r>
      <w:r w:rsidR="002069F5" w:rsidRPr="005E110C">
        <w:rPr>
          <w:iCs/>
          <w:lang w:val="en-US"/>
        </w:rPr>
        <w:t>guide</w:t>
      </w:r>
      <w:r w:rsidRPr="005E110C">
        <w:rPr>
          <w:iCs/>
          <w:lang w:val="en-US"/>
        </w:rPr>
        <w:t xml:space="preserve"> </w:t>
      </w:r>
      <w:r w:rsidRPr="005E110C">
        <w:rPr>
          <w:lang w:val="en-US"/>
        </w:rPr>
        <w:t>are defined below.</w:t>
      </w:r>
    </w:p>
    <w:p w14:paraId="7C8E58C9" w14:textId="49887E26" w:rsidR="00AF392A" w:rsidRPr="005E110C" w:rsidRDefault="006526CD" w:rsidP="00421610">
      <w:pPr>
        <w:pStyle w:val="List"/>
        <w:tabs>
          <w:tab w:val="left" w:pos="1440"/>
        </w:tabs>
        <w:spacing w:line="240" w:lineRule="auto"/>
        <w:rPr>
          <w:rFonts w:cs="MLBKDP+TimesNewRoman,Bold"/>
          <w:b/>
          <w:bCs/>
          <w:color w:val="000000"/>
          <w:szCs w:val="22"/>
        </w:rPr>
      </w:pPr>
      <w:r w:rsidRPr="005E110C">
        <w:rPr>
          <w:rFonts w:cs="MLBKDP+TimesNewRoman,Bold"/>
          <w:b/>
          <w:bCs/>
          <w:color w:val="000000"/>
          <w:szCs w:val="22"/>
        </w:rPr>
        <w:t>AID</w:t>
      </w:r>
      <w:r w:rsidR="00AF392A" w:rsidRPr="005E110C">
        <w:rPr>
          <w:rFonts w:cs="MLBKDP+TimesNewRoman,Bold"/>
          <w:b/>
          <w:bCs/>
          <w:color w:val="000000"/>
          <w:szCs w:val="22"/>
        </w:rPr>
        <w:tab/>
      </w:r>
      <w:r w:rsidR="00AF392A" w:rsidRPr="005E110C">
        <w:rPr>
          <w:rFonts w:cs="MLBKDP+TimesNewRoman,Bold"/>
          <w:bCs/>
          <w:color w:val="000000"/>
          <w:szCs w:val="22"/>
        </w:rPr>
        <w:t>Application Identifier</w:t>
      </w:r>
    </w:p>
    <w:p w14:paraId="7BF10ED4" w14:textId="2E9DF07D" w:rsidR="00AF392A" w:rsidRPr="005E110C" w:rsidRDefault="006526CD" w:rsidP="00421610">
      <w:pPr>
        <w:pStyle w:val="List"/>
        <w:tabs>
          <w:tab w:val="left" w:pos="1440"/>
        </w:tabs>
        <w:spacing w:line="240" w:lineRule="auto"/>
        <w:rPr>
          <w:rFonts w:cs="MLBKDP+TimesNewRoman,Bold"/>
          <w:b/>
          <w:bCs/>
          <w:color w:val="000000"/>
          <w:szCs w:val="22"/>
        </w:rPr>
      </w:pPr>
      <w:r w:rsidRPr="005E110C">
        <w:rPr>
          <w:rFonts w:cs="MLBKDP+TimesNewRoman,Bold"/>
          <w:b/>
          <w:bCs/>
          <w:color w:val="000000"/>
          <w:szCs w:val="22"/>
        </w:rPr>
        <w:t>APDU</w:t>
      </w:r>
      <w:r w:rsidR="00AF392A" w:rsidRPr="005E110C">
        <w:rPr>
          <w:rFonts w:cs="MLBKDP+TimesNewRoman,Bold"/>
          <w:b/>
          <w:bCs/>
          <w:color w:val="000000"/>
          <w:szCs w:val="22"/>
        </w:rPr>
        <w:tab/>
      </w:r>
      <w:r w:rsidR="00AF392A" w:rsidRPr="005E110C">
        <w:rPr>
          <w:rFonts w:cs="MLBKDP+TimesNewRoman,Bold"/>
          <w:bCs/>
          <w:color w:val="000000"/>
          <w:szCs w:val="22"/>
        </w:rPr>
        <w:t>Application Protocol Data Unit</w:t>
      </w:r>
    </w:p>
    <w:p w14:paraId="69D2C5F0" w14:textId="00A0340C" w:rsidR="00AF392A" w:rsidRPr="005E110C" w:rsidRDefault="006526CD" w:rsidP="00421610">
      <w:pPr>
        <w:pStyle w:val="List"/>
        <w:tabs>
          <w:tab w:val="left" w:pos="1440"/>
        </w:tabs>
        <w:spacing w:line="240" w:lineRule="auto"/>
        <w:rPr>
          <w:rFonts w:cs="MLBKDP+TimesNewRoman,Bold"/>
          <w:b/>
          <w:bCs/>
          <w:color w:val="000000"/>
          <w:szCs w:val="22"/>
        </w:rPr>
      </w:pPr>
      <w:r w:rsidRPr="005E110C">
        <w:rPr>
          <w:rFonts w:cs="MLBKDP+TimesNewRoman,Bold"/>
          <w:b/>
          <w:bCs/>
          <w:color w:val="000000"/>
          <w:szCs w:val="22"/>
        </w:rPr>
        <w:t>API</w:t>
      </w:r>
      <w:r w:rsidR="00AF392A" w:rsidRPr="005E110C">
        <w:rPr>
          <w:rFonts w:cs="MLBKDP+TimesNewRoman,Bold"/>
          <w:b/>
          <w:bCs/>
          <w:color w:val="000000"/>
          <w:szCs w:val="22"/>
        </w:rPr>
        <w:tab/>
      </w:r>
      <w:r w:rsidR="00AF392A" w:rsidRPr="005E110C">
        <w:rPr>
          <w:rFonts w:cs="MLBKDP+TimesNewRoman,Bold"/>
          <w:bCs/>
          <w:color w:val="000000"/>
          <w:szCs w:val="22"/>
        </w:rPr>
        <w:t>Application Programming Interface</w:t>
      </w:r>
    </w:p>
    <w:p w14:paraId="560069D1" w14:textId="615CC562" w:rsidR="00AF392A" w:rsidRPr="005E110C" w:rsidRDefault="006526CD" w:rsidP="005A122F">
      <w:pPr>
        <w:pStyle w:val="List"/>
        <w:tabs>
          <w:tab w:val="left" w:pos="1440"/>
        </w:tabs>
        <w:spacing w:after="120" w:line="240" w:lineRule="auto"/>
        <w:rPr>
          <w:rFonts w:cs="MLBKDP+TimesNewRoman,Bold"/>
          <w:bCs/>
          <w:color w:val="000000"/>
          <w:szCs w:val="22"/>
        </w:rPr>
      </w:pPr>
      <w:r w:rsidRPr="005E110C">
        <w:rPr>
          <w:rFonts w:cs="MLBKDP+TimesNewRoman,Bold"/>
          <w:b/>
          <w:bCs/>
          <w:color w:val="000000"/>
          <w:szCs w:val="22"/>
        </w:rPr>
        <w:t>ASN.1</w:t>
      </w:r>
      <w:r w:rsidR="00AF392A" w:rsidRPr="005E110C">
        <w:rPr>
          <w:rFonts w:cs="MLBKDP+TimesNewRoman,Bold"/>
          <w:b/>
          <w:bCs/>
          <w:color w:val="000000"/>
          <w:szCs w:val="22"/>
        </w:rPr>
        <w:tab/>
      </w:r>
      <w:r w:rsidRPr="005E110C">
        <w:rPr>
          <w:rFonts w:cs="MLBKDP+TimesNewRoman,Bold"/>
          <w:bCs/>
          <w:color w:val="000000"/>
          <w:szCs w:val="22"/>
        </w:rPr>
        <w:t>Abstract Syntax Notation One</w:t>
      </w:r>
    </w:p>
    <w:p w14:paraId="3754B400" w14:textId="3F0D186B" w:rsidR="00AF392A" w:rsidRPr="005E110C" w:rsidRDefault="006526CD" w:rsidP="00421610">
      <w:pPr>
        <w:pStyle w:val="List"/>
        <w:tabs>
          <w:tab w:val="left" w:pos="1440"/>
        </w:tabs>
        <w:spacing w:after="120" w:line="240" w:lineRule="auto"/>
        <w:ind w:left="0" w:firstLine="0"/>
        <w:rPr>
          <w:rFonts w:cs="MLBKDP+TimesNewRoman,Bold"/>
          <w:bCs/>
          <w:color w:val="000000"/>
          <w:szCs w:val="22"/>
        </w:rPr>
      </w:pPr>
      <w:r w:rsidRPr="005E110C">
        <w:rPr>
          <w:rFonts w:cs="MLBKDP+TimesNewRoman,Bold"/>
          <w:b/>
          <w:bCs/>
          <w:color w:val="000000"/>
          <w:szCs w:val="22"/>
        </w:rPr>
        <w:t>BER</w:t>
      </w:r>
      <w:r w:rsidR="00AF392A" w:rsidRPr="005E110C">
        <w:rPr>
          <w:rFonts w:cs="MLBKDP+TimesNewRoman,Bold"/>
          <w:b/>
          <w:bCs/>
          <w:color w:val="000000"/>
          <w:szCs w:val="22"/>
        </w:rPr>
        <w:tab/>
      </w:r>
      <w:r w:rsidR="00AF392A" w:rsidRPr="005E110C">
        <w:rPr>
          <w:rFonts w:cs="MLBKDP+TimesNewRoman,Bold"/>
          <w:bCs/>
          <w:color w:val="000000"/>
          <w:szCs w:val="22"/>
        </w:rPr>
        <w:t>Basic Encoding Rules</w:t>
      </w:r>
    </w:p>
    <w:p w14:paraId="2827481C" w14:textId="7AEDA3D6" w:rsidR="00814999" w:rsidRPr="005E110C" w:rsidRDefault="00814999" w:rsidP="00421610">
      <w:pPr>
        <w:pStyle w:val="List"/>
        <w:tabs>
          <w:tab w:val="left" w:pos="1440"/>
        </w:tabs>
        <w:spacing w:after="120" w:line="240" w:lineRule="auto"/>
        <w:ind w:left="0" w:firstLine="0"/>
        <w:rPr>
          <w:rFonts w:cs="MLBKDP+TimesNewRoman,Bold"/>
          <w:b/>
          <w:bCs/>
          <w:color w:val="000000"/>
          <w:szCs w:val="22"/>
        </w:rPr>
      </w:pPr>
      <w:r w:rsidRPr="005E110C">
        <w:rPr>
          <w:rFonts w:cs="MLBKDP+TimesNewRoman,Bold"/>
          <w:b/>
          <w:bCs/>
          <w:color w:val="000000"/>
          <w:szCs w:val="22"/>
        </w:rPr>
        <w:t>CA</w:t>
      </w:r>
      <w:r w:rsidRPr="005E110C">
        <w:rPr>
          <w:rFonts w:cs="MLBKDP+TimesNewRoman,Bold"/>
          <w:bCs/>
          <w:color w:val="000000"/>
          <w:szCs w:val="22"/>
        </w:rPr>
        <w:tab/>
        <w:t>Certification Authority</w:t>
      </w:r>
    </w:p>
    <w:p w14:paraId="63935AFE" w14:textId="77777777" w:rsidR="00FA688D" w:rsidRPr="005E110C" w:rsidRDefault="00FA688D" w:rsidP="00421610">
      <w:pPr>
        <w:pStyle w:val="List"/>
        <w:tabs>
          <w:tab w:val="left" w:pos="1440"/>
        </w:tabs>
        <w:spacing w:after="120" w:line="240" w:lineRule="auto"/>
        <w:ind w:left="0" w:firstLine="0"/>
        <w:rPr>
          <w:rFonts w:cs="MLBKDP+TimesNewRoman,Bold"/>
          <w:bCs/>
          <w:color w:val="000000"/>
          <w:szCs w:val="22"/>
        </w:rPr>
      </w:pPr>
      <w:r w:rsidRPr="005E110C">
        <w:rPr>
          <w:rFonts w:cs="MLBKDP+TimesNewRoman,Bold"/>
          <w:b/>
          <w:bCs/>
          <w:color w:val="000000"/>
          <w:szCs w:val="22"/>
        </w:rPr>
        <w:t>FIPS</w:t>
      </w:r>
      <w:r w:rsidRPr="005E110C">
        <w:rPr>
          <w:rFonts w:cs="MLBKDP+TimesNewRoman,Bold"/>
          <w:b/>
          <w:bCs/>
          <w:color w:val="000000"/>
          <w:szCs w:val="22"/>
        </w:rPr>
        <w:tab/>
      </w:r>
      <w:r w:rsidRPr="005E110C">
        <w:rPr>
          <w:rFonts w:cs="MLBKDP+TimesNewRoman,Bold"/>
          <w:bCs/>
          <w:color w:val="000000"/>
          <w:szCs w:val="22"/>
        </w:rPr>
        <w:t>Federal Information Processing Standard</w:t>
      </w:r>
    </w:p>
    <w:p w14:paraId="2716A0FC" w14:textId="77777777" w:rsidR="00CB12EA" w:rsidRPr="005E110C" w:rsidRDefault="00CB12EA" w:rsidP="00421610">
      <w:pPr>
        <w:pStyle w:val="List"/>
        <w:tabs>
          <w:tab w:val="left" w:pos="1440"/>
        </w:tabs>
        <w:spacing w:after="120" w:line="240" w:lineRule="auto"/>
        <w:ind w:left="0" w:firstLine="0"/>
        <w:rPr>
          <w:szCs w:val="22"/>
        </w:rPr>
      </w:pPr>
      <w:r w:rsidRPr="005E110C">
        <w:rPr>
          <w:b/>
          <w:szCs w:val="22"/>
        </w:rPr>
        <w:t>HSPD</w:t>
      </w:r>
      <w:r w:rsidRPr="005E110C">
        <w:rPr>
          <w:b/>
          <w:szCs w:val="22"/>
        </w:rPr>
        <w:tab/>
      </w:r>
      <w:r w:rsidRPr="005E110C">
        <w:rPr>
          <w:szCs w:val="22"/>
        </w:rPr>
        <w:t>Homeland Security Presidential Directive</w:t>
      </w:r>
    </w:p>
    <w:p w14:paraId="2A2AADCD" w14:textId="4377B865" w:rsidR="00B506B3" w:rsidRPr="005E110C" w:rsidRDefault="00B506B3" w:rsidP="00B506B3">
      <w:pPr>
        <w:pStyle w:val="List"/>
        <w:tabs>
          <w:tab w:val="left" w:pos="1440"/>
        </w:tabs>
        <w:spacing w:line="240" w:lineRule="auto"/>
        <w:ind w:left="0" w:firstLine="0"/>
        <w:rPr>
          <w:szCs w:val="22"/>
        </w:rPr>
      </w:pPr>
      <w:r w:rsidRPr="005E110C">
        <w:rPr>
          <w:b/>
          <w:szCs w:val="22"/>
        </w:rPr>
        <w:t>ICC</w:t>
      </w:r>
      <w:r w:rsidRPr="005E110C">
        <w:rPr>
          <w:szCs w:val="22"/>
        </w:rPr>
        <w:tab/>
        <w:t>Integrated Circuit Card</w:t>
      </w:r>
    </w:p>
    <w:p w14:paraId="7EC0C641" w14:textId="6DE1FC30" w:rsidR="0007709F" w:rsidRPr="005E110C" w:rsidRDefault="0007709F" w:rsidP="00B506B3">
      <w:pPr>
        <w:pStyle w:val="List"/>
        <w:tabs>
          <w:tab w:val="left" w:pos="1440"/>
        </w:tabs>
        <w:spacing w:line="240" w:lineRule="auto"/>
        <w:ind w:left="0" w:firstLine="0"/>
        <w:rPr>
          <w:szCs w:val="22"/>
        </w:rPr>
      </w:pPr>
      <w:r w:rsidRPr="005E110C">
        <w:rPr>
          <w:b/>
          <w:szCs w:val="22"/>
        </w:rPr>
        <w:t>ICCD</w:t>
      </w:r>
      <w:r w:rsidRPr="005E110C">
        <w:rPr>
          <w:szCs w:val="22"/>
        </w:rPr>
        <w:tab/>
      </w:r>
      <w:r w:rsidR="006526CD" w:rsidRPr="005E110C">
        <w:rPr>
          <w:szCs w:val="22"/>
        </w:rPr>
        <w:t>Integrated Circuit(s) Card Device</w:t>
      </w:r>
    </w:p>
    <w:p w14:paraId="0826BF11" w14:textId="10242F69" w:rsidR="00472AD8" w:rsidRPr="005E110C" w:rsidRDefault="00472AD8" w:rsidP="00B506B3">
      <w:pPr>
        <w:pStyle w:val="List"/>
        <w:tabs>
          <w:tab w:val="left" w:pos="1440"/>
        </w:tabs>
        <w:spacing w:line="240" w:lineRule="auto"/>
        <w:ind w:left="0" w:firstLine="0"/>
        <w:rPr>
          <w:b/>
          <w:szCs w:val="22"/>
        </w:rPr>
      </w:pPr>
      <w:r w:rsidRPr="005E110C">
        <w:rPr>
          <w:b/>
          <w:szCs w:val="22"/>
        </w:rPr>
        <w:t>IDMS</w:t>
      </w:r>
      <w:r w:rsidRPr="005E110C">
        <w:rPr>
          <w:szCs w:val="22"/>
        </w:rPr>
        <w:tab/>
        <w:t>Identity Management System</w:t>
      </w:r>
    </w:p>
    <w:p w14:paraId="21DC4D59" w14:textId="31D82865" w:rsidR="00F4321C" w:rsidRPr="005E110C" w:rsidRDefault="00F4321C" w:rsidP="00F4321C">
      <w:pPr>
        <w:pStyle w:val="List"/>
        <w:tabs>
          <w:tab w:val="left" w:pos="1440"/>
        </w:tabs>
        <w:spacing w:line="240" w:lineRule="auto"/>
        <w:ind w:left="0" w:firstLine="0"/>
        <w:rPr>
          <w:rFonts w:cs="MLBKDP+TimesNewRoman,Bold"/>
          <w:bCs/>
          <w:color w:val="000000"/>
          <w:szCs w:val="22"/>
        </w:rPr>
      </w:pPr>
      <w:r w:rsidRPr="005E110C">
        <w:rPr>
          <w:rFonts w:cs="MLBKDP+TimesNewRoman,Bold"/>
          <w:b/>
          <w:bCs/>
          <w:color w:val="000000"/>
          <w:szCs w:val="22"/>
        </w:rPr>
        <w:t>IT</w:t>
      </w:r>
      <w:r w:rsidRPr="005E110C">
        <w:rPr>
          <w:rFonts w:cs="MLBKDP+TimesNewRoman,Bold"/>
          <w:b/>
          <w:bCs/>
          <w:color w:val="000000"/>
          <w:szCs w:val="22"/>
        </w:rPr>
        <w:tab/>
      </w:r>
      <w:r w:rsidRPr="005E110C">
        <w:rPr>
          <w:rFonts w:cs="MLBKDP+TimesNewRoman,Bold"/>
          <w:bCs/>
          <w:color w:val="000000"/>
          <w:szCs w:val="22"/>
        </w:rPr>
        <w:t>Information Technology</w:t>
      </w:r>
    </w:p>
    <w:p w14:paraId="1B901C5C" w14:textId="77777777" w:rsidR="00B55EEE" w:rsidRPr="005E110C" w:rsidRDefault="00F4321C" w:rsidP="00421610">
      <w:pPr>
        <w:pStyle w:val="List"/>
        <w:tabs>
          <w:tab w:val="left" w:pos="1440"/>
        </w:tabs>
        <w:spacing w:after="120" w:line="240" w:lineRule="auto"/>
        <w:ind w:left="0" w:firstLine="0"/>
        <w:rPr>
          <w:rFonts w:cs="MLBKDP+TimesNewRoman,Bold"/>
          <w:bCs/>
          <w:color w:val="000000"/>
          <w:szCs w:val="22"/>
        </w:rPr>
      </w:pPr>
      <w:r w:rsidRPr="005E110C">
        <w:rPr>
          <w:rFonts w:cs="MLBKDP+TimesNewRoman,Bold"/>
          <w:b/>
          <w:bCs/>
          <w:color w:val="000000"/>
          <w:szCs w:val="22"/>
        </w:rPr>
        <w:t>ITL</w:t>
      </w:r>
      <w:r w:rsidRPr="005E110C">
        <w:rPr>
          <w:rFonts w:cs="MLBKDP+TimesNewRoman,Bold"/>
          <w:bCs/>
          <w:color w:val="000000"/>
          <w:szCs w:val="22"/>
        </w:rPr>
        <w:tab/>
        <w:t>Information Technology Laboratory</w:t>
      </w:r>
    </w:p>
    <w:p w14:paraId="029CC4C6" w14:textId="77777777" w:rsidR="00FE080B" w:rsidRPr="005E110C" w:rsidRDefault="00FE080B" w:rsidP="00421610">
      <w:pPr>
        <w:pStyle w:val="List"/>
        <w:tabs>
          <w:tab w:val="left" w:pos="1440"/>
        </w:tabs>
        <w:spacing w:after="120" w:line="240" w:lineRule="auto"/>
        <w:ind w:left="0" w:firstLine="0"/>
        <w:rPr>
          <w:rFonts w:cs="MLBKDP+TimesNewRoman,Bold"/>
          <w:bCs/>
          <w:color w:val="000000"/>
          <w:szCs w:val="22"/>
        </w:rPr>
      </w:pPr>
      <w:r w:rsidRPr="005E110C">
        <w:rPr>
          <w:rFonts w:cs="MLBKDP+TimesNewRoman,Bold"/>
          <w:b/>
          <w:bCs/>
          <w:color w:val="000000"/>
          <w:szCs w:val="22"/>
        </w:rPr>
        <w:t>LOA</w:t>
      </w:r>
      <w:r w:rsidRPr="005E110C">
        <w:rPr>
          <w:rFonts w:cs="MLBKDP+TimesNewRoman,Bold"/>
          <w:bCs/>
          <w:color w:val="000000"/>
          <w:szCs w:val="22"/>
        </w:rPr>
        <w:tab/>
        <w:t>Level of Assurance</w:t>
      </w:r>
    </w:p>
    <w:p w14:paraId="6DE84D9C" w14:textId="4DD26C73" w:rsidR="00D749AB" w:rsidRPr="005E110C" w:rsidRDefault="00D749AB" w:rsidP="008C1C14">
      <w:pPr>
        <w:pStyle w:val="List"/>
        <w:tabs>
          <w:tab w:val="left" w:pos="1440"/>
        </w:tabs>
        <w:spacing w:line="240" w:lineRule="auto"/>
        <w:ind w:left="0" w:firstLine="0"/>
        <w:rPr>
          <w:rFonts w:cs="MLBKDP+TimesNewRoman,Bold"/>
          <w:bCs/>
          <w:color w:val="000000"/>
          <w:szCs w:val="22"/>
        </w:rPr>
      </w:pPr>
      <w:r w:rsidRPr="005E110C">
        <w:rPr>
          <w:rFonts w:cs="MLBKDP+TimesNewRoman,Bold"/>
          <w:b/>
          <w:bCs/>
          <w:color w:val="000000"/>
          <w:szCs w:val="22"/>
        </w:rPr>
        <w:t>NFC</w:t>
      </w:r>
      <w:r w:rsidRPr="005E110C">
        <w:rPr>
          <w:rFonts w:cs="MLBKDP+TimesNewRoman,Bold"/>
          <w:bCs/>
          <w:color w:val="000000"/>
          <w:szCs w:val="22"/>
        </w:rPr>
        <w:tab/>
        <w:t>Near Field Communication</w:t>
      </w:r>
    </w:p>
    <w:p w14:paraId="7306A91E" w14:textId="200874EE" w:rsidR="00D749AB" w:rsidRPr="005E110C" w:rsidRDefault="00D749AB" w:rsidP="008C1C14">
      <w:pPr>
        <w:pStyle w:val="List"/>
        <w:tabs>
          <w:tab w:val="left" w:pos="1440"/>
        </w:tabs>
        <w:spacing w:line="240" w:lineRule="auto"/>
        <w:ind w:left="0" w:firstLine="0"/>
        <w:rPr>
          <w:rFonts w:cs="MLBKDP+TimesNewRoman,Bold"/>
          <w:b/>
          <w:bCs/>
          <w:color w:val="000000"/>
          <w:szCs w:val="22"/>
        </w:rPr>
      </w:pPr>
      <w:r w:rsidRPr="005E110C">
        <w:rPr>
          <w:rFonts w:cs="MLBKDP+TimesNewRoman,Bold"/>
          <w:b/>
          <w:bCs/>
          <w:color w:val="000000"/>
          <w:szCs w:val="22"/>
        </w:rPr>
        <w:t>NIST IR</w:t>
      </w:r>
      <w:r w:rsidRPr="005E110C">
        <w:rPr>
          <w:rFonts w:cs="MLBKDP+TimesNewRoman,Bold"/>
          <w:bCs/>
          <w:color w:val="000000"/>
          <w:szCs w:val="22"/>
        </w:rPr>
        <w:tab/>
        <w:t>National Institute of Standards and Technology Interagency or Internal Reports</w:t>
      </w:r>
    </w:p>
    <w:p w14:paraId="35264F1A" w14:textId="6A15B0EC" w:rsidR="00CE516E" w:rsidRPr="005E110C" w:rsidRDefault="006526CD" w:rsidP="00421610">
      <w:pPr>
        <w:pStyle w:val="List"/>
        <w:tabs>
          <w:tab w:val="left" w:pos="1440"/>
        </w:tabs>
        <w:spacing w:after="120" w:line="240" w:lineRule="auto"/>
        <w:ind w:left="0" w:firstLine="0"/>
        <w:rPr>
          <w:rFonts w:cs="MLBKDP+TimesNewRoman,Bold"/>
          <w:bCs/>
          <w:color w:val="000000"/>
          <w:szCs w:val="22"/>
        </w:rPr>
      </w:pPr>
      <w:r w:rsidRPr="005E110C">
        <w:rPr>
          <w:rFonts w:cs="MLBKDP+TimesNewRoman,Bold"/>
          <w:b/>
          <w:bCs/>
          <w:color w:val="000000"/>
          <w:szCs w:val="22"/>
        </w:rPr>
        <w:t>NIST</w:t>
      </w:r>
      <w:r w:rsidR="00F4321C" w:rsidRPr="005E110C">
        <w:rPr>
          <w:rFonts w:cs="MLBKDP+TimesNewRoman,Bold"/>
          <w:b/>
          <w:bCs/>
          <w:color w:val="000000"/>
          <w:szCs w:val="22"/>
        </w:rPr>
        <w:tab/>
      </w:r>
      <w:r w:rsidR="00F4321C" w:rsidRPr="005E110C">
        <w:rPr>
          <w:rFonts w:cs="MLBKDP+TimesNewRoman,Bold"/>
          <w:bCs/>
          <w:color w:val="000000"/>
          <w:szCs w:val="22"/>
        </w:rPr>
        <w:t>National Institute of Standards and Technology</w:t>
      </w:r>
    </w:p>
    <w:p w14:paraId="01A832CB" w14:textId="7C77DF22" w:rsidR="00D749AB" w:rsidRPr="005E110C" w:rsidRDefault="00D749AB" w:rsidP="00EC3A5C">
      <w:pPr>
        <w:pStyle w:val="List"/>
        <w:tabs>
          <w:tab w:val="left" w:pos="1440"/>
        </w:tabs>
        <w:spacing w:line="240" w:lineRule="auto"/>
        <w:ind w:left="0" w:firstLine="0"/>
        <w:rPr>
          <w:rFonts w:cs="MLBKDP+TimesNewRoman,Bold"/>
          <w:b/>
          <w:bCs/>
          <w:color w:val="000000"/>
          <w:szCs w:val="22"/>
        </w:rPr>
      </w:pPr>
      <w:r w:rsidRPr="005E110C">
        <w:rPr>
          <w:rFonts w:cs="MLBKDP+TimesNewRoman,Bold"/>
          <w:b/>
          <w:bCs/>
          <w:color w:val="000000"/>
          <w:szCs w:val="22"/>
        </w:rPr>
        <w:t>OID</w:t>
      </w:r>
      <w:r w:rsidRPr="005E110C">
        <w:rPr>
          <w:rFonts w:cs="MLBKDP+TimesNewRoman,Bold"/>
          <w:b/>
          <w:bCs/>
          <w:color w:val="000000"/>
          <w:szCs w:val="22"/>
        </w:rPr>
        <w:tab/>
      </w:r>
      <w:r w:rsidRPr="005E110C">
        <w:rPr>
          <w:rFonts w:cs="MLBKDP+TimesNewRoman,Bold"/>
          <w:bCs/>
          <w:color w:val="000000"/>
          <w:szCs w:val="22"/>
        </w:rPr>
        <w:t>Object Identifier</w:t>
      </w:r>
    </w:p>
    <w:p w14:paraId="4B72D6CA" w14:textId="1D0A967E" w:rsidR="00F4321C" w:rsidRPr="005E110C" w:rsidRDefault="00F4321C" w:rsidP="00814999">
      <w:pPr>
        <w:pStyle w:val="List"/>
        <w:tabs>
          <w:tab w:val="left" w:pos="1440"/>
        </w:tabs>
        <w:spacing w:line="240" w:lineRule="auto"/>
        <w:ind w:left="0" w:firstLine="0"/>
        <w:rPr>
          <w:rFonts w:cs="MLBKDP+TimesNewRoman,Bold"/>
          <w:bCs/>
          <w:color w:val="000000"/>
          <w:szCs w:val="22"/>
        </w:rPr>
      </w:pPr>
      <w:r w:rsidRPr="005E110C">
        <w:rPr>
          <w:rFonts w:cs="MLBKDP+TimesNewRoman,Bold"/>
          <w:b/>
          <w:bCs/>
          <w:color w:val="000000"/>
          <w:szCs w:val="22"/>
        </w:rPr>
        <w:t xml:space="preserve">OMB </w:t>
      </w:r>
      <w:r w:rsidRPr="005E110C">
        <w:rPr>
          <w:rFonts w:cs="MLBKDP+TimesNewRoman,Bold"/>
          <w:b/>
          <w:bCs/>
          <w:color w:val="000000"/>
          <w:szCs w:val="22"/>
        </w:rPr>
        <w:tab/>
      </w:r>
      <w:r w:rsidRPr="005E110C">
        <w:rPr>
          <w:rFonts w:cs="MLBKDP+TimesNewRoman,Bold"/>
          <w:bCs/>
          <w:color w:val="000000"/>
          <w:szCs w:val="22"/>
        </w:rPr>
        <w:t>Office of Management and Budget</w:t>
      </w:r>
    </w:p>
    <w:p w14:paraId="420D1DFB" w14:textId="7621B63D" w:rsidR="00814999" w:rsidRPr="005E110C" w:rsidRDefault="00814999" w:rsidP="006526CD">
      <w:pPr>
        <w:pStyle w:val="List"/>
        <w:tabs>
          <w:tab w:val="left" w:pos="1440"/>
        </w:tabs>
        <w:spacing w:after="120" w:line="240" w:lineRule="auto"/>
        <w:ind w:left="0" w:firstLine="0"/>
        <w:rPr>
          <w:rFonts w:cs="MLBKDP+TimesNewRoman,Bold"/>
          <w:b/>
          <w:bCs/>
          <w:color w:val="000000"/>
          <w:szCs w:val="22"/>
        </w:rPr>
      </w:pPr>
      <w:r w:rsidRPr="005E110C">
        <w:rPr>
          <w:rFonts w:cs="MLBKDP+TimesNewRoman,Bold"/>
          <w:b/>
          <w:bCs/>
          <w:color w:val="000000"/>
          <w:szCs w:val="22"/>
        </w:rPr>
        <w:t>OTP</w:t>
      </w:r>
      <w:r w:rsidRPr="005E110C">
        <w:rPr>
          <w:rFonts w:cs="MLBKDP+TimesNewRoman,Bold"/>
          <w:bCs/>
          <w:color w:val="000000"/>
          <w:szCs w:val="22"/>
        </w:rPr>
        <w:tab/>
        <w:t>One-time password</w:t>
      </w:r>
    </w:p>
    <w:p w14:paraId="0F1A2A0A" w14:textId="77777777" w:rsidR="00C60F57" w:rsidRPr="005E110C" w:rsidRDefault="00C60F57" w:rsidP="00F4321C">
      <w:pPr>
        <w:pStyle w:val="List"/>
        <w:tabs>
          <w:tab w:val="left" w:pos="1440"/>
        </w:tabs>
        <w:spacing w:line="240" w:lineRule="auto"/>
        <w:ind w:left="0" w:firstLine="0"/>
        <w:rPr>
          <w:rFonts w:cs="MLBKDP+TimesNewRoman,Bold"/>
          <w:bCs/>
          <w:color w:val="000000"/>
          <w:szCs w:val="22"/>
        </w:rPr>
      </w:pPr>
      <w:r w:rsidRPr="005E110C">
        <w:rPr>
          <w:rFonts w:cs="MLBKDP+TimesNewRoman,Bold"/>
          <w:b/>
          <w:bCs/>
          <w:color w:val="000000"/>
          <w:szCs w:val="22"/>
        </w:rPr>
        <w:t>PCI</w:t>
      </w:r>
      <w:r w:rsidRPr="005E110C">
        <w:rPr>
          <w:rFonts w:cs="MLBKDP+TimesNewRoman,Bold"/>
          <w:b/>
          <w:bCs/>
          <w:color w:val="000000"/>
          <w:szCs w:val="22"/>
        </w:rPr>
        <w:tab/>
      </w:r>
      <w:r w:rsidRPr="005E110C">
        <w:rPr>
          <w:rFonts w:cs="MLBKDP+TimesNewRoman,Bold"/>
          <w:bCs/>
          <w:color w:val="000000"/>
          <w:szCs w:val="22"/>
        </w:rPr>
        <w:t>PIV Card Issuer</w:t>
      </w:r>
    </w:p>
    <w:p w14:paraId="79CB6F90" w14:textId="77777777" w:rsidR="00B55EEE" w:rsidRPr="005E110C" w:rsidRDefault="00B55EEE" w:rsidP="00F4321C">
      <w:pPr>
        <w:pStyle w:val="List"/>
        <w:tabs>
          <w:tab w:val="left" w:pos="1440"/>
        </w:tabs>
        <w:spacing w:line="240" w:lineRule="auto"/>
        <w:ind w:left="0" w:firstLine="0"/>
        <w:rPr>
          <w:rFonts w:cs="MLBKDP+TimesNewRoman,Bold"/>
          <w:bCs/>
          <w:color w:val="000000"/>
          <w:szCs w:val="22"/>
        </w:rPr>
      </w:pPr>
      <w:r w:rsidRPr="005E110C">
        <w:rPr>
          <w:rFonts w:cs="MLBKDP+TimesNewRoman,Bold"/>
          <w:b/>
          <w:bCs/>
          <w:color w:val="000000"/>
          <w:szCs w:val="22"/>
        </w:rPr>
        <w:t>PIN</w:t>
      </w:r>
      <w:r w:rsidRPr="005E110C">
        <w:rPr>
          <w:rFonts w:cs="MLBKDP+TimesNewRoman,Bold"/>
          <w:b/>
          <w:bCs/>
          <w:color w:val="000000"/>
          <w:szCs w:val="22"/>
        </w:rPr>
        <w:tab/>
      </w:r>
      <w:r w:rsidRPr="005E110C">
        <w:rPr>
          <w:rFonts w:cs="MLBKDP+TimesNewRoman,Bold"/>
          <w:bCs/>
          <w:color w:val="000000"/>
          <w:szCs w:val="22"/>
        </w:rPr>
        <w:t>Personal Identification Number</w:t>
      </w:r>
    </w:p>
    <w:p w14:paraId="0C83CE6B" w14:textId="77777777" w:rsidR="00F4321C" w:rsidRPr="005E110C" w:rsidRDefault="00FA688D" w:rsidP="00F4321C">
      <w:pPr>
        <w:pStyle w:val="List"/>
        <w:tabs>
          <w:tab w:val="left" w:pos="1440"/>
        </w:tabs>
        <w:spacing w:line="240" w:lineRule="auto"/>
        <w:ind w:left="0" w:firstLine="0"/>
        <w:rPr>
          <w:rFonts w:cs="MLBKDP+TimesNewRoman,Bold"/>
          <w:bCs/>
          <w:color w:val="000000"/>
          <w:szCs w:val="22"/>
        </w:rPr>
      </w:pPr>
      <w:r w:rsidRPr="005E110C">
        <w:rPr>
          <w:rFonts w:cs="MLBKDP+TimesNewRoman,Bold"/>
          <w:b/>
          <w:bCs/>
          <w:color w:val="000000"/>
          <w:szCs w:val="22"/>
        </w:rPr>
        <w:t>PIV</w:t>
      </w:r>
      <w:r w:rsidRPr="005E110C">
        <w:rPr>
          <w:rFonts w:cs="MLBKDP+TimesNewRoman,Bold"/>
          <w:b/>
          <w:bCs/>
          <w:color w:val="000000"/>
          <w:szCs w:val="22"/>
        </w:rPr>
        <w:tab/>
      </w:r>
      <w:r w:rsidRPr="005E110C">
        <w:rPr>
          <w:rFonts w:cs="MLBKDP+TimesNewRoman,Bold"/>
          <w:bCs/>
          <w:color w:val="000000"/>
          <w:szCs w:val="22"/>
        </w:rPr>
        <w:t>Personal Identity Verification</w:t>
      </w:r>
    </w:p>
    <w:p w14:paraId="37928FF3" w14:textId="77777777" w:rsidR="00FE080B" w:rsidRPr="005E110C" w:rsidRDefault="00FE080B" w:rsidP="00F4321C">
      <w:pPr>
        <w:pStyle w:val="List"/>
        <w:tabs>
          <w:tab w:val="left" w:pos="1440"/>
        </w:tabs>
        <w:spacing w:line="240" w:lineRule="auto"/>
        <w:ind w:left="0" w:firstLine="0"/>
        <w:rPr>
          <w:rFonts w:cs="MLBKDP+TimesNewRoman,Bold"/>
          <w:bCs/>
          <w:color w:val="000000"/>
          <w:szCs w:val="22"/>
        </w:rPr>
      </w:pPr>
      <w:r w:rsidRPr="005E110C">
        <w:rPr>
          <w:rFonts w:cs="MLBKDP+TimesNewRoman,Bold"/>
          <w:b/>
          <w:bCs/>
          <w:color w:val="000000"/>
          <w:szCs w:val="22"/>
        </w:rPr>
        <w:t>PKI</w:t>
      </w:r>
      <w:r w:rsidRPr="005E110C">
        <w:rPr>
          <w:rFonts w:cs="MLBKDP+TimesNewRoman,Bold"/>
          <w:bCs/>
          <w:color w:val="000000"/>
          <w:szCs w:val="22"/>
        </w:rPr>
        <w:tab/>
        <w:t>Public Key Infrastructure</w:t>
      </w:r>
    </w:p>
    <w:p w14:paraId="0CA93625" w14:textId="77777777" w:rsidR="00B55EEE" w:rsidRPr="005E110C" w:rsidRDefault="00B55EEE" w:rsidP="00421610">
      <w:pPr>
        <w:pStyle w:val="List"/>
        <w:tabs>
          <w:tab w:val="left" w:pos="1440"/>
        </w:tabs>
        <w:spacing w:after="120" w:line="240" w:lineRule="auto"/>
        <w:ind w:left="0" w:firstLine="0"/>
        <w:rPr>
          <w:rFonts w:cs="MLBKDP+TimesNewRoman,Bold"/>
          <w:bCs/>
          <w:color w:val="000000"/>
          <w:szCs w:val="22"/>
        </w:rPr>
      </w:pPr>
      <w:r w:rsidRPr="005E110C">
        <w:rPr>
          <w:rFonts w:cs="MLBKDP+TimesNewRoman,Bold"/>
          <w:b/>
          <w:bCs/>
          <w:color w:val="000000"/>
          <w:szCs w:val="22"/>
        </w:rPr>
        <w:t>P.L.</w:t>
      </w:r>
      <w:r w:rsidRPr="005E110C">
        <w:rPr>
          <w:rFonts w:cs="MLBKDP+TimesNewRoman,Bold"/>
          <w:bCs/>
          <w:color w:val="000000"/>
          <w:szCs w:val="22"/>
        </w:rPr>
        <w:tab/>
        <w:t>Public Law</w:t>
      </w:r>
    </w:p>
    <w:p w14:paraId="19025570" w14:textId="4DE82719" w:rsidR="00814999" w:rsidRPr="005E110C" w:rsidRDefault="00814999" w:rsidP="00421610">
      <w:pPr>
        <w:pStyle w:val="List"/>
        <w:tabs>
          <w:tab w:val="left" w:pos="1440"/>
        </w:tabs>
        <w:spacing w:after="120" w:line="240" w:lineRule="auto"/>
        <w:ind w:left="0" w:firstLine="0"/>
        <w:rPr>
          <w:rFonts w:cs="MLBKDP+TimesNewRoman,Bold"/>
          <w:bCs/>
          <w:color w:val="000000"/>
          <w:szCs w:val="22"/>
        </w:rPr>
      </w:pPr>
      <w:r w:rsidRPr="005E110C">
        <w:rPr>
          <w:rFonts w:cs="MLBKDP+TimesNewRoman,Bold"/>
          <w:b/>
          <w:bCs/>
          <w:color w:val="000000"/>
          <w:szCs w:val="22"/>
        </w:rPr>
        <w:t>RA</w:t>
      </w:r>
      <w:r w:rsidRPr="005E110C">
        <w:rPr>
          <w:rFonts w:cs="MLBKDP+TimesNewRoman,Bold"/>
          <w:bCs/>
          <w:color w:val="000000"/>
          <w:szCs w:val="22"/>
        </w:rPr>
        <w:tab/>
        <w:t>Registration Authority</w:t>
      </w:r>
    </w:p>
    <w:p w14:paraId="7364AC8C" w14:textId="77777777" w:rsidR="00FE080B" w:rsidRPr="005E110C" w:rsidRDefault="00FE080B" w:rsidP="00F4321C">
      <w:pPr>
        <w:pStyle w:val="List"/>
        <w:tabs>
          <w:tab w:val="left" w:pos="1440"/>
        </w:tabs>
        <w:spacing w:line="240" w:lineRule="auto"/>
        <w:ind w:left="0" w:firstLine="0"/>
        <w:rPr>
          <w:rFonts w:cs="MLBKDP+TimesNewRoman,Bold"/>
          <w:bCs/>
          <w:color w:val="000000"/>
          <w:szCs w:val="22"/>
        </w:rPr>
      </w:pPr>
      <w:r w:rsidRPr="005E110C">
        <w:rPr>
          <w:rFonts w:cs="MLBKDP+TimesNewRoman,Bold"/>
          <w:b/>
          <w:bCs/>
          <w:color w:val="000000"/>
          <w:szCs w:val="22"/>
        </w:rPr>
        <w:t>SD</w:t>
      </w:r>
      <w:r w:rsidR="00EC3A5C" w:rsidRPr="005E110C">
        <w:rPr>
          <w:rFonts w:cs="MLBKDP+TimesNewRoman,Bold"/>
          <w:bCs/>
          <w:color w:val="000000"/>
          <w:szCs w:val="22"/>
        </w:rPr>
        <w:tab/>
        <w:t>Secure Digital</w:t>
      </w:r>
    </w:p>
    <w:p w14:paraId="783C7064" w14:textId="77777777" w:rsidR="00EC3A5C" w:rsidRPr="005E110C" w:rsidRDefault="00EC3A5C" w:rsidP="00F4321C">
      <w:pPr>
        <w:pStyle w:val="List"/>
        <w:tabs>
          <w:tab w:val="left" w:pos="1440"/>
        </w:tabs>
        <w:spacing w:line="240" w:lineRule="auto"/>
        <w:ind w:left="0" w:firstLine="0"/>
        <w:rPr>
          <w:rFonts w:cs="MLBKDP+TimesNewRoman,Bold"/>
          <w:bCs/>
          <w:color w:val="000000"/>
          <w:szCs w:val="22"/>
        </w:rPr>
      </w:pPr>
      <w:r w:rsidRPr="005E110C">
        <w:rPr>
          <w:rFonts w:cs="MLBKDP+TimesNewRoman,Bold"/>
          <w:b/>
          <w:bCs/>
          <w:color w:val="000000"/>
          <w:szCs w:val="22"/>
        </w:rPr>
        <w:t>SE</w:t>
      </w:r>
      <w:r w:rsidRPr="005E110C">
        <w:rPr>
          <w:rFonts w:cs="MLBKDP+TimesNewRoman,Bold"/>
          <w:bCs/>
          <w:color w:val="000000"/>
          <w:szCs w:val="22"/>
        </w:rPr>
        <w:tab/>
        <w:t>Secure Element</w:t>
      </w:r>
    </w:p>
    <w:p w14:paraId="41B09E25" w14:textId="77777777" w:rsidR="00E534C7" w:rsidRPr="005E110C" w:rsidRDefault="00E534C7" w:rsidP="00F4321C">
      <w:pPr>
        <w:pStyle w:val="List"/>
        <w:tabs>
          <w:tab w:val="left" w:pos="1440"/>
        </w:tabs>
        <w:spacing w:line="240" w:lineRule="auto"/>
        <w:ind w:left="0" w:firstLine="0"/>
        <w:rPr>
          <w:rFonts w:cs="MLBKDP+TimesNewRoman,Bold"/>
          <w:b/>
          <w:bCs/>
          <w:color w:val="000000"/>
          <w:szCs w:val="22"/>
        </w:rPr>
      </w:pPr>
      <w:r w:rsidRPr="005E110C">
        <w:rPr>
          <w:rFonts w:cs="MLBKDP+TimesNewRoman,Bold"/>
          <w:b/>
          <w:bCs/>
          <w:color w:val="000000"/>
          <w:szCs w:val="22"/>
        </w:rPr>
        <w:t>SIM</w:t>
      </w:r>
      <w:r w:rsidRPr="005E110C">
        <w:rPr>
          <w:rFonts w:cs="MLBKDP+TimesNewRoman,Bold"/>
          <w:bCs/>
          <w:color w:val="000000"/>
          <w:szCs w:val="22"/>
        </w:rPr>
        <w:tab/>
      </w:r>
      <w:r w:rsidRPr="005E110C">
        <w:t>Subscriber Identity Module</w:t>
      </w:r>
    </w:p>
    <w:p w14:paraId="2FAFC7FC" w14:textId="619A69D1" w:rsidR="00F4321C" w:rsidRPr="005E110C" w:rsidRDefault="00F4321C" w:rsidP="00421610">
      <w:pPr>
        <w:pStyle w:val="List"/>
        <w:tabs>
          <w:tab w:val="left" w:pos="1440"/>
        </w:tabs>
        <w:spacing w:after="120" w:line="240" w:lineRule="auto"/>
        <w:ind w:left="0" w:firstLine="0"/>
        <w:rPr>
          <w:rFonts w:ascii="MLBIOB+TimesNewRoman" w:hAnsi="MLBIOB+TimesNewRoman" w:cs="MLBIOB+TimesNewRoman"/>
          <w:color w:val="000000"/>
          <w:szCs w:val="22"/>
        </w:rPr>
      </w:pPr>
      <w:r w:rsidRPr="005E110C">
        <w:rPr>
          <w:rFonts w:cs="MLBKDP+TimesNewRoman,Bold"/>
          <w:b/>
          <w:bCs/>
          <w:color w:val="000000"/>
          <w:szCs w:val="22"/>
        </w:rPr>
        <w:t xml:space="preserve">SP </w:t>
      </w:r>
      <w:r w:rsidRPr="005E110C">
        <w:rPr>
          <w:rFonts w:cs="MLBKDP+TimesNewRoman,Bold"/>
          <w:b/>
          <w:bCs/>
          <w:color w:val="000000"/>
          <w:szCs w:val="22"/>
        </w:rPr>
        <w:tab/>
      </w:r>
      <w:r w:rsidR="006526CD" w:rsidRPr="005E110C">
        <w:rPr>
          <w:rFonts w:ascii="MLBIOB+TimesNewRoman" w:hAnsi="MLBIOB+TimesNewRoman" w:cs="MLBIOB+TimesNewRoman"/>
          <w:color w:val="000000"/>
          <w:szCs w:val="22"/>
        </w:rPr>
        <w:t>Special Publication</w:t>
      </w:r>
    </w:p>
    <w:p w14:paraId="2F441F87" w14:textId="6AD53703" w:rsidR="00D749AB" w:rsidRPr="005E110C" w:rsidRDefault="00D749AB" w:rsidP="008C1C14">
      <w:pPr>
        <w:pStyle w:val="List"/>
        <w:tabs>
          <w:tab w:val="left" w:pos="1440"/>
        </w:tabs>
        <w:spacing w:line="240" w:lineRule="auto"/>
        <w:ind w:left="0" w:firstLine="0"/>
        <w:rPr>
          <w:szCs w:val="22"/>
        </w:rPr>
      </w:pPr>
      <w:r w:rsidRPr="005E110C">
        <w:rPr>
          <w:b/>
          <w:szCs w:val="22"/>
        </w:rPr>
        <w:t>TLS</w:t>
      </w:r>
      <w:r w:rsidRPr="005E110C">
        <w:rPr>
          <w:b/>
          <w:szCs w:val="22"/>
        </w:rPr>
        <w:tab/>
      </w:r>
      <w:r w:rsidRPr="005E110C">
        <w:rPr>
          <w:szCs w:val="22"/>
        </w:rPr>
        <w:t>Transport Layer Security</w:t>
      </w:r>
    </w:p>
    <w:p w14:paraId="0597E086" w14:textId="2EE0836D" w:rsidR="00B506B3" w:rsidRPr="005E110C" w:rsidRDefault="00B506B3" w:rsidP="00421610">
      <w:pPr>
        <w:pStyle w:val="List"/>
        <w:tabs>
          <w:tab w:val="left" w:pos="1440"/>
        </w:tabs>
        <w:spacing w:after="120" w:line="240" w:lineRule="auto"/>
        <w:ind w:left="0" w:firstLine="0"/>
        <w:rPr>
          <w:szCs w:val="22"/>
        </w:rPr>
      </w:pPr>
      <w:r w:rsidRPr="005E110C">
        <w:rPr>
          <w:b/>
          <w:szCs w:val="22"/>
        </w:rPr>
        <w:t>TLV</w:t>
      </w:r>
      <w:r w:rsidR="006526CD" w:rsidRPr="005E110C">
        <w:rPr>
          <w:szCs w:val="22"/>
        </w:rPr>
        <w:t xml:space="preserve"> </w:t>
      </w:r>
      <w:r w:rsidR="006526CD" w:rsidRPr="005E110C">
        <w:rPr>
          <w:szCs w:val="22"/>
        </w:rPr>
        <w:tab/>
        <w:t>Tag-Length-Value</w:t>
      </w:r>
    </w:p>
    <w:p w14:paraId="2E8D1D38" w14:textId="77777777" w:rsidR="00F15942" w:rsidRPr="005E110C" w:rsidRDefault="00F15942" w:rsidP="00F4321C">
      <w:pPr>
        <w:pStyle w:val="List"/>
        <w:tabs>
          <w:tab w:val="left" w:pos="1440"/>
        </w:tabs>
        <w:spacing w:line="240" w:lineRule="auto"/>
        <w:ind w:left="0" w:firstLine="0"/>
        <w:rPr>
          <w:rFonts w:ascii="MLBIOB+TimesNewRoman" w:hAnsi="MLBIOB+TimesNewRoman" w:cs="MLBIOB+TimesNewRoman"/>
          <w:color w:val="000000"/>
          <w:szCs w:val="22"/>
        </w:rPr>
      </w:pPr>
      <w:r w:rsidRPr="005E110C">
        <w:rPr>
          <w:rFonts w:ascii="MLBIOB+TimesNewRoman" w:hAnsi="MLBIOB+TimesNewRoman" w:cs="MLBIOB+TimesNewRoman"/>
          <w:b/>
          <w:color w:val="000000"/>
          <w:szCs w:val="22"/>
        </w:rPr>
        <w:t>UICC</w:t>
      </w:r>
      <w:r w:rsidRPr="005E110C">
        <w:rPr>
          <w:rFonts w:ascii="MLBIOB+TimesNewRoman" w:hAnsi="MLBIOB+TimesNewRoman" w:cs="MLBIOB+TimesNewRoman"/>
          <w:color w:val="000000"/>
          <w:szCs w:val="22"/>
        </w:rPr>
        <w:tab/>
        <w:t>Universal Integrated Circuit Card</w:t>
      </w:r>
    </w:p>
    <w:p w14:paraId="76A6AB15" w14:textId="77777777" w:rsidR="00CB12EA" w:rsidRPr="005E110C" w:rsidRDefault="00CB12EA" w:rsidP="00F4321C">
      <w:pPr>
        <w:pStyle w:val="List"/>
        <w:tabs>
          <w:tab w:val="left" w:pos="1440"/>
        </w:tabs>
        <w:spacing w:line="240" w:lineRule="auto"/>
        <w:ind w:left="0" w:firstLine="0"/>
        <w:rPr>
          <w:rFonts w:ascii="MLBIOB+TimesNewRoman" w:hAnsi="MLBIOB+TimesNewRoman" w:cs="MLBIOB+TimesNewRoman"/>
          <w:color w:val="000000"/>
          <w:szCs w:val="22"/>
        </w:rPr>
      </w:pPr>
      <w:r w:rsidRPr="005E110C">
        <w:rPr>
          <w:rFonts w:ascii="MLBIOB+TimesNewRoman" w:hAnsi="MLBIOB+TimesNewRoman" w:cs="MLBIOB+TimesNewRoman"/>
          <w:b/>
          <w:color w:val="000000"/>
          <w:szCs w:val="22"/>
        </w:rPr>
        <w:t>URL</w:t>
      </w:r>
      <w:r w:rsidRPr="005E110C">
        <w:rPr>
          <w:rFonts w:ascii="MLBIOB+TimesNewRoman" w:hAnsi="MLBIOB+TimesNewRoman" w:cs="MLBIOB+TimesNewRoman"/>
          <w:b/>
          <w:color w:val="000000"/>
          <w:szCs w:val="22"/>
        </w:rPr>
        <w:tab/>
      </w:r>
      <w:r w:rsidRPr="005E110C">
        <w:rPr>
          <w:rFonts w:ascii="MLBIOB+TimesNewRoman" w:hAnsi="MLBIOB+TimesNewRoman" w:cs="MLBIOB+TimesNewRoman"/>
          <w:color w:val="000000"/>
          <w:szCs w:val="22"/>
        </w:rPr>
        <w:t>Uniform Resource Locator</w:t>
      </w:r>
    </w:p>
    <w:p w14:paraId="72FE383E" w14:textId="77777777" w:rsidR="00494C8C" w:rsidRPr="005E110C" w:rsidRDefault="00494C8C" w:rsidP="008C1C14">
      <w:pPr>
        <w:pStyle w:val="List"/>
        <w:tabs>
          <w:tab w:val="left" w:pos="1440"/>
        </w:tabs>
        <w:spacing w:after="240" w:line="240" w:lineRule="auto"/>
        <w:ind w:left="0" w:firstLine="0"/>
      </w:pPr>
      <w:r w:rsidRPr="005E110C">
        <w:rPr>
          <w:rFonts w:ascii="MLBIOB+TimesNewRoman" w:hAnsi="MLBIOB+TimesNewRoman" w:cs="MLBIOB+TimesNewRoman"/>
          <w:b/>
          <w:color w:val="000000"/>
          <w:szCs w:val="22"/>
        </w:rPr>
        <w:t>USB</w:t>
      </w:r>
      <w:r w:rsidRPr="005E110C">
        <w:rPr>
          <w:rFonts w:ascii="MLBIOB+TimesNewRoman" w:hAnsi="MLBIOB+TimesNewRoman" w:cs="MLBIOB+TimesNewRoman"/>
          <w:color w:val="000000"/>
          <w:szCs w:val="22"/>
        </w:rPr>
        <w:tab/>
      </w:r>
      <w:r w:rsidRPr="005E110C">
        <w:t>Universal Serial Bus</w:t>
      </w:r>
    </w:p>
    <w:p w14:paraId="7E023B6C" w14:textId="77777777" w:rsidR="00F4321C" w:rsidRPr="005E110C" w:rsidRDefault="00F4321C" w:rsidP="00F4321C">
      <w:pPr>
        <w:pStyle w:val="BodyText"/>
        <w:rPr>
          <w:lang w:val="en-US"/>
        </w:rPr>
        <w:sectPr w:rsidR="00F4321C" w:rsidRPr="005E110C" w:rsidSect="00025291">
          <w:pgSz w:w="12240" w:h="15840" w:code="1"/>
          <w:pgMar w:top="1440" w:right="1440" w:bottom="1440" w:left="1440" w:header="720" w:footer="720" w:gutter="0"/>
          <w:cols w:space="720"/>
          <w:docGrid w:linePitch="360"/>
        </w:sectPr>
      </w:pPr>
    </w:p>
    <w:p w14:paraId="36AEA375" w14:textId="77777777" w:rsidR="00F4321C" w:rsidRPr="005E110C" w:rsidRDefault="00AF0357" w:rsidP="003167C2">
      <w:pPr>
        <w:pStyle w:val="Heading6"/>
        <w:ind w:hanging="2412"/>
      </w:pPr>
      <w:bookmarkStart w:id="186" w:name="_References_(Informative)"/>
      <w:bookmarkStart w:id="187" w:name="_Toc277240040"/>
      <w:bookmarkEnd w:id="186"/>
      <w:r w:rsidRPr="005E110C">
        <w:lastRenderedPageBreak/>
        <w:t>References</w:t>
      </w:r>
      <w:r w:rsidR="007C303C" w:rsidRPr="005E110C">
        <w:t xml:space="preserve"> (Informative)</w:t>
      </w:r>
      <w:bookmarkEnd w:id="187"/>
    </w:p>
    <w:p w14:paraId="64C197D8" w14:textId="77777777" w:rsidR="00EC043F" w:rsidRPr="005E110C" w:rsidRDefault="00AF0357" w:rsidP="00F4321C">
      <w:pPr>
        <w:pStyle w:val="BodyText"/>
        <w:rPr>
          <w:lang w:val="en-US"/>
        </w:rPr>
      </w:pPr>
      <w:r w:rsidRPr="005E110C">
        <w:rPr>
          <w:lang w:val="en-US"/>
        </w:rPr>
        <w:t xml:space="preserve">This appendix provides references for the </w:t>
      </w:r>
      <w:r w:rsidR="00A21DCF" w:rsidRPr="005E110C">
        <w:rPr>
          <w:lang w:val="en-US"/>
        </w:rPr>
        <w:t>document</w:t>
      </w:r>
      <w:r w:rsidRPr="005E110C">
        <w:rPr>
          <w:lang w:val="en-US"/>
        </w:rPr>
        <w:t>.</w:t>
      </w:r>
    </w:p>
    <w:p w14:paraId="6333A527" w14:textId="77777777" w:rsidR="0009478B" w:rsidRPr="005E110C" w:rsidRDefault="00440E8D" w:rsidP="00F4321C">
      <w:pPr>
        <w:pStyle w:val="BodyText"/>
        <w:rPr>
          <w:rFonts w:eastAsia="MS Mincho"/>
          <w:color w:val="000000"/>
          <w:szCs w:val="22"/>
          <w:lang w:val="en-US" w:eastAsia="ja-JP"/>
        </w:rPr>
      </w:pPr>
      <w:bookmarkStart w:id="188" w:name="Ref_BAE"/>
      <w:r w:rsidRPr="005E110C">
        <w:rPr>
          <w:lang w:val="en-US"/>
        </w:rPr>
        <w:t>[BAE</w:t>
      </w:r>
      <w:r w:rsidR="0009478B" w:rsidRPr="005E110C">
        <w:rPr>
          <w:lang w:val="en-US"/>
        </w:rPr>
        <w:t>]</w:t>
      </w:r>
      <w:bookmarkEnd w:id="188"/>
      <w:r w:rsidR="0009478B" w:rsidRPr="005E110C">
        <w:rPr>
          <w:lang w:val="en-US"/>
        </w:rPr>
        <w:t xml:space="preserve"> </w:t>
      </w:r>
      <w:r w:rsidR="0009478B" w:rsidRPr="005E110C">
        <w:rPr>
          <w:rFonts w:eastAsia="MS Mincho"/>
          <w:i/>
          <w:iCs/>
          <w:color w:val="000000"/>
          <w:szCs w:val="22"/>
          <w:lang w:val="en-US" w:eastAsia="ja-JP"/>
        </w:rPr>
        <w:t>Backend Attribute Exchange (BAE) v2.0 Overview</w:t>
      </w:r>
      <w:r w:rsidR="0009478B" w:rsidRPr="005E110C">
        <w:rPr>
          <w:rFonts w:eastAsia="MS Mincho"/>
          <w:color w:val="000000"/>
          <w:szCs w:val="22"/>
          <w:lang w:val="en-US" w:eastAsia="ja-JP"/>
        </w:rPr>
        <w:t>, Janu</w:t>
      </w:r>
      <w:r w:rsidR="00FC5A08" w:rsidRPr="005E110C">
        <w:rPr>
          <w:rFonts w:eastAsia="MS Mincho"/>
          <w:color w:val="000000"/>
          <w:szCs w:val="22"/>
          <w:lang w:val="en-US" w:eastAsia="ja-JP"/>
        </w:rPr>
        <w:t>a</w:t>
      </w:r>
      <w:r w:rsidR="0009478B" w:rsidRPr="005E110C">
        <w:rPr>
          <w:rFonts w:eastAsia="MS Mincho"/>
          <w:color w:val="000000"/>
          <w:szCs w:val="22"/>
          <w:lang w:val="en-US" w:eastAsia="ja-JP"/>
        </w:rPr>
        <w:t>ry 2012. Available at</w:t>
      </w:r>
      <w:r w:rsidR="00D3679A" w:rsidRPr="005E110C">
        <w:rPr>
          <w:rFonts w:eastAsia="MS Mincho"/>
          <w:color w:val="000000"/>
          <w:szCs w:val="22"/>
          <w:lang w:val="en-US" w:eastAsia="ja-JP"/>
        </w:rPr>
        <w:t xml:space="preserve"> </w:t>
      </w:r>
      <w:hyperlink r:id="rId25" w:history="1">
        <w:r w:rsidR="00D3679A" w:rsidRPr="005E110C">
          <w:rPr>
            <w:rStyle w:val="Hyperlink"/>
            <w:rFonts w:eastAsia="MS Mincho"/>
            <w:szCs w:val="22"/>
            <w:lang w:val="en-US" w:eastAsia="ja-JP"/>
          </w:rPr>
          <w:t>http://idmanagement.gov/sites/default/files/documents/BAE_v2_Overview_Document_Final_v1.0.0.pdf</w:t>
        </w:r>
      </w:hyperlink>
      <w:r w:rsidR="0009478B" w:rsidRPr="005E110C">
        <w:rPr>
          <w:rFonts w:eastAsia="MS Mincho"/>
          <w:color w:val="000000"/>
          <w:szCs w:val="22"/>
          <w:lang w:val="en-US" w:eastAsia="ja-JP"/>
        </w:rPr>
        <w:t>.</w:t>
      </w:r>
    </w:p>
    <w:p w14:paraId="5986F408" w14:textId="77777777" w:rsidR="003E3EE1" w:rsidRPr="005E110C" w:rsidRDefault="00541C28" w:rsidP="00F4321C">
      <w:pPr>
        <w:pStyle w:val="BodyText"/>
        <w:rPr>
          <w:lang w:val="en-US"/>
        </w:rPr>
      </w:pPr>
      <w:bookmarkStart w:id="189" w:name="Ref_COMMON"/>
      <w:r w:rsidRPr="005E110C">
        <w:rPr>
          <w:rFonts w:eastAsia="MS Mincho"/>
          <w:color w:val="000000"/>
          <w:szCs w:val="22"/>
          <w:lang w:val="en-US" w:eastAsia="ja-JP"/>
        </w:rPr>
        <w:t>[COMMON]</w:t>
      </w:r>
      <w:bookmarkEnd w:id="189"/>
      <w:r w:rsidRPr="005E110C">
        <w:rPr>
          <w:rFonts w:eastAsia="MS Mincho"/>
          <w:color w:val="000000"/>
          <w:szCs w:val="22"/>
          <w:lang w:val="en-US" w:eastAsia="ja-JP"/>
        </w:rPr>
        <w:t xml:space="preserve"> </w:t>
      </w:r>
      <w:r w:rsidRPr="005E110C">
        <w:rPr>
          <w:rFonts w:eastAsia="MS Mincho"/>
          <w:i/>
          <w:iCs/>
          <w:color w:val="000000"/>
          <w:szCs w:val="22"/>
          <w:lang w:val="en-US" w:eastAsia="ja-JP"/>
        </w:rPr>
        <w:t>X.509 Certificate Policy for the U.S. Federal PKI Common Policy Framework</w:t>
      </w:r>
      <w:r w:rsidRPr="005E110C">
        <w:rPr>
          <w:rFonts w:eastAsia="MS Mincho"/>
          <w:color w:val="000000"/>
          <w:szCs w:val="22"/>
          <w:lang w:val="en-US" w:eastAsia="ja-JP"/>
        </w:rPr>
        <w:t>, Version 1.</w:t>
      </w:r>
      <w:r w:rsidR="00BD1DDA" w:rsidRPr="005E110C">
        <w:rPr>
          <w:rFonts w:eastAsia="MS Mincho"/>
          <w:color w:val="000000"/>
          <w:szCs w:val="22"/>
          <w:lang w:val="en-US" w:eastAsia="ja-JP"/>
        </w:rPr>
        <w:t>21</w:t>
      </w:r>
      <w:r w:rsidRPr="005E110C">
        <w:rPr>
          <w:rFonts w:eastAsia="MS Mincho"/>
          <w:color w:val="000000"/>
          <w:szCs w:val="22"/>
          <w:lang w:val="en-US" w:eastAsia="ja-JP"/>
        </w:rPr>
        <w:t>, December 201</w:t>
      </w:r>
      <w:r w:rsidR="00BD1DDA" w:rsidRPr="005E110C">
        <w:rPr>
          <w:rFonts w:eastAsia="MS Mincho"/>
          <w:color w:val="000000"/>
          <w:szCs w:val="22"/>
          <w:lang w:val="en-US" w:eastAsia="ja-JP"/>
        </w:rPr>
        <w:t>2</w:t>
      </w:r>
      <w:r w:rsidRPr="005E110C">
        <w:rPr>
          <w:rFonts w:eastAsia="MS Mincho"/>
          <w:color w:val="000000"/>
          <w:szCs w:val="22"/>
          <w:lang w:val="en-US" w:eastAsia="ja-JP"/>
        </w:rPr>
        <w:t>. Available at</w:t>
      </w:r>
      <w:r w:rsidR="0047493D" w:rsidRPr="005E110C">
        <w:rPr>
          <w:rFonts w:eastAsia="MS Mincho"/>
          <w:color w:val="000000"/>
          <w:szCs w:val="22"/>
          <w:lang w:val="en-US" w:eastAsia="ja-JP"/>
        </w:rPr>
        <w:t xml:space="preserve"> </w:t>
      </w:r>
      <w:hyperlink r:id="rId26" w:history="1">
        <w:r w:rsidR="0047493D" w:rsidRPr="005E110C">
          <w:rPr>
            <w:rStyle w:val="Hyperlink"/>
            <w:rFonts w:eastAsia="MS Mincho"/>
            <w:szCs w:val="22"/>
            <w:lang w:val="en-US" w:eastAsia="ja-JP"/>
          </w:rPr>
          <w:t>http://www.idmanagement.gov/documents/common-policy-framework-certificate-policy</w:t>
        </w:r>
      </w:hyperlink>
      <w:r w:rsidRPr="005E110C">
        <w:rPr>
          <w:rFonts w:eastAsia="MS Mincho"/>
          <w:color w:val="000000"/>
          <w:szCs w:val="22"/>
          <w:lang w:val="en-US" w:eastAsia="ja-JP"/>
        </w:rPr>
        <w:t>.</w:t>
      </w:r>
      <w:r w:rsidR="00C06E9A" w:rsidRPr="005E110C">
        <w:rPr>
          <w:rFonts w:eastAsia="MS Mincho"/>
          <w:color w:val="000000"/>
          <w:szCs w:val="22"/>
          <w:lang w:val="en-US" w:eastAsia="ja-JP"/>
        </w:rPr>
        <w:t xml:space="preserve"> [Note: A change proposal that would add the </w:t>
      </w:r>
      <w:r w:rsidR="00C06E9A" w:rsidRPr="005E110C">
        <w:rPr>
          <w:lang w:val="en-US"/>
        </w:rPr>
        <w:t>id-fpki-common-</w:t>
      </w:r>
      <w:r w:rsidR="00C06E9A" w:rsidRPr="005E110C">
        <w:rPr>
          <w:snapToGrid w:val="0"/>
          <w:lang w:val="en-US"/>
        </w:rPr>
        <w:t xml:space="preserve">pivAuth-derived and </w:t>
      </w:r>
      <w:r w:rsidR="00C06E9A" w:rsidRPr="005E110C">
        <w:rPr>
          <w:lang w:val="en-US"/>
        </w:rPr>
        <w:t>id-fpki-common-</w:t>
      </w:r>
      <w:r w:rsidR="00C06E9A" w:rsidRPr="005E110C">
        <w:rPr>
          <w:snapToGrid w:val="0"/>
          <w:lang w:val="en-US"/>
        </w:rPr>
        <w:t>pivAuth-derived-hardware policies to this certificate policy</w:t>
      </w:r>
      <w:r w:rsidR="00C06E9A" w:rsidRPr="005E110C">
        <w:rPr>
          <w:rFonts w:eastAsia="MS Mincho"/>
          <w:color w:val="000000"/>
          <w:szCs w:val="22"/>
          <w:lang w:val="en-US" w:eastAsia="ja-JP"/>
        </w:rPr>
        <w:t xml:space="preserve"> has been submitted to the Federal PKI Policy Authority.]</w:t>
      </w:r>
    </w:p>
    <w:p w14:paraId="294CBB3D" w14:textId="7F4F38E4" w:rsidR="00457764" w:rsidRPr="005E110C" w:rsidRDefault="00457764" w:rsidP="00F4321C">
      <w:pPr>
        <w:pStyle w:val="BodyText"/>
        <w:rPr>
          <w:lang w:val="en-US"/>
        </w:rPr>
      </w:pPr>
      <w:bookmarkStart w:id="190" w:name="Ref_FIPS140"/>
      <w:r w:rsidRPr="005E110C">
        <w:rPr>
          <w:lang w:val="en-US"/>
        </w:rPr>
        <w:t>[FIPS140]</w:t>
      </w:r>
      <w:bookmarkEnd w:id="190"/>
      <w:r w:rsidRPr="005E110C">
        <w:rPr>
          <w:lang w:val="en-US"/>
        </w:rPr>
        <w:t xml:space="preserve"> FIPS Publication 140-2, </w:t>
      </w:r>
      <w:r w:rsidRPr="005E110C">
        <w:rPr>
          <w:i/>
          <w:iCs/>
          <w:lang w:val="en-US"/>
        </w:rPr>
        <w:t>Security Requirements for Cryptographic Modules</w:t>
      </w:r>
      <w:r w:rsidRPr="005E110C">
        <w:rPr>
          <w:lang w:val="en-US"/>
        </w:rPr>
        <w:t>, NIST</w:t>
      </w:r>
      <w:r w:rsidR="00AC04E0" w:rsidRPr="005E110C">
        <w:rPr>
          <w:lang w:val="en-US"/>
        </w:rPr>
        <w:t xml:space="preserve">, May 25, 2001, or as amended. </w:t>
      </w:r>
      <w:r w:rsidRPr="005E110C">
        <w:rPr>
          <w:lang w:val="en-US"/>
        </w:rPr>
        <w:t xml:space="preserve">Available at </w:t>
      </w:r>
      <w:hyperlink r:id="rId27" w:history="1">
        <w:r w:rsidRPr="005E110C">
          <w:rPr>
            <w:rStyle w:val="Hyperlink"/>
            <w:szCs w:val="22"/>
            <w:lang w:val="en-US"/>
          </w:rPr>
          <w:t>http://csrc.nist.gov/publications/fips/fips140-2/fips1402.pdf</w:t>
        </w:r>
      </w:hyperlink>
      <w:r w:rsidRPr="005E110C">
        <w:rPr>
          <w:lang w:val="en-US"/>
        </w:rPr>
        <w:t>.</w:t>
      </w:r>
    </w:p>
    <w:p w14:paraId="7FB7CEF3" w14:textId="38F25EE3" w:rsidR="00F4321C" w:rsidRPr="005E110C" w:rsidRDefault="00EC043F" w:rsidP="00F4321C">
      <w:pPr>
        <w:pStyle w:val="BodyText"/>
        <w:rPr>
          <w:lang w:val="en-US"/>
        </w:rPr>
      </w:pPr>
      <w:bookmarkStart w:id="191" w:name="Ref_FIPS201"/>
      <w:r w:rsidRPr="005E110C">
        <w:rPr>
          <w:lang w:val="en-US"/>
        </w:rPr>
        <w:t>[FIPS201]</w:t>
      </w:r>
      <w:bookmarkEnd w:id="191"/>
      <w:r w:rsidRPr="005E110C">
        <w:rPr>
          <w:lang w:val="en-US"/>
        </w:rPr>
        <w:t xml:space="preserve"> FIPS Publication 201-2, </w:t>
      </w:r>
      <w:r w:rsidRPr="005E110C">
        <w:rPr>
          <w:i/>
          <w:lang w:val="en-US"/>
        </w:rPr>
        <w:t>Personal Identity Verification (PIV) of Federal Employees and Contractors</w:t>
      </w:r>
      <w:r w:rsidRPr="005E110C">
        <w:rPr>
          <w:lang w:val="en-US"/>
        </w:rPr>
        <w:t xml:space="preserve">, NIST, </w:t>
      </w:r>
      <w:r w:rsidR="002525B0" w:rsidRPr="005E110C">
        <w:rPr>
          <w:lang w:val="en-US"/>
        </w:rPr>
        <w:t>August 2013</w:t>
      </w:r>
      <w:r w:rsidRPr="005E110C">
        <w:rPr>
          <w:lang w:val="en-US"/>
        </w:rPr>
        <w:t>, or as amended. Available at</w:t>
      </w:r>
      <w:r w:rsidR="002525B0" w:rsidRPr="005E110C">
        <w:rPr>
          <w:lang w:val="en-US"/>
        </w:rPr>
        <w:t xml:space="preserve"> </w:t>
      </w:r>
      <w:hyperlink r:id="rId28" w:history="1">
        <w:r w:rsidR="002525B0" w:rsidRPr="005E110C">
          <w:rPr>
            <w:rStyle w:val="Hyperlink"/>
            <w:lang w:val="en-US"/>
          </w:rPr>
          <w:t>http://nvlpubs.nist.gov/nistpubs/FIPS/NIST.FIPS.201-2.pdf</w:t>
        </w:r>
      </w:hyperlink>
      <w:r w:rsidR="00541C28" w:rsidRPr="005E110C">
        <w:rPr>
          <w:lang w:val="en-US"/>
        </w:rPr>
        <w:t>.</w:t>
      </w:r>
    </w:p>
    <w:p w14:paraId="498B3E88" w14:textId="327FD9DD" w:rsidR="003D554B" w:rsidRPr="005E110C" w:rsidRDefault="00AC04E0" w:rsidP="00F4321C">
      <w:pPr>
        <w:pStyle w:val="BodyText"/>
        <w:rPr>
          <w:lang w:val="en-US"/>
        </w:rPr>
      </w:pPr>
      <w:bookmarkStart w:id="192" w:name="Ref_GP_A"/>
      <w:r w:rsidRPr="005E110C">
        <w:rPr>
          <w:lang w:val="en-US"/>
        </w:rPr>
        <w:t>[GP-A]</w:t>
      </w:r>
      <w:bookmarkEnd w:id="192"/>
      <w:r w:rsidR="003D554B" w:rsidRPr="005E110C">
        <w:rPr>
          <w:lang w:val="en-US"/>
        </w:rPr>
        <w:t xml:space="preserve"> </w:t>
      </w:r>
      <w:r w:rsidR="003D554B" w:rsidRPr="005E110C">
        <w:rPr>
          <w:i/>
          <w:lang w:val="en-US"/>
        </w:rPr>
        <w:t>Confidential Card Content Management – GlobalPlatform Card Specification v2.2 - Amendment A v1.0.1</w:t>
      </w:r>
      <w:r w:rsidR="003D554B" w:rsidRPr="005E110C">
        <w:rPr>
          <w:lang w:val="en-US"/>
        </w:rPr>
        <w:t xml:space="preserve">, January 2011. Available at </w:t>
      </w:r>
      <w:hyperlink r:id="rId29" w:history="1">
        <w:r w:rsidR="003D554B" w:rsidRPr="005E110C">
          <w:rPr>
            <w:rStyle w:val="Hyperlink"/>
            <w:lang w:val="en-US"/>
          </w:rPr>
          <w:t>http://www.globalplatform.org/specificationscard.asp</w:t>
        </w:r>
      </w:hyperlink>
      <w:r w:rsidR="003D554B" w:rsidRPr="005E110C">
        <w:rPr>
          <w:lang w:val="en-US"/>
        </w:rPr>
        <w:t>.</w:t>
      </w:r>
    </w:p>
    <w:p w14:paraId="7DEAC3CA" w14:textId="77777777" w:rsidR="00471734" w:rsidRPr="005E110C" w:rsidRDefault="00967ADF" w:rsidP="00F4321C">
      <w:pPr>
        <w:pStyle w:val="BodyText"/>
        <w:rPr>
          <w:lang w:val="en-US"/>
        </w:rPr>
      </w:pPr>
      <w:bookmarkStart w:id="193" w:name="Ref_GP_SPEC"/>
      <w:r w:rsidRPr="005E110C">
        <w:rPr>
          <w:lang w:val="en-US"/>
        </w:rPr>
        <w:t>[GP</w:t>
      </w:r>
      <w:r w:rsidR="00E8243F" w:rsidRPr="005E110C">
        <w:rPr>
          <w:lang w:val="en-US"/>
        </w:rPr>
        <w:t>-SPEC</w:t>
      </w:r>
      <w:r w:rsidRPr="005E110C">
        <w:rPr>
          <w:lang w:val="en-US"/>
        </w:rPr>
        <w:t>]</w:t>
      </w:r>
      <w:bookmarkEnd w:id="193"/>
      <w:r w:rsidRPr="005E110C">
        <w:rPr>
          <w:lang w:val="en-US"/>
        </w:rPr>
        <w:t xml:space="preserve"> </w:t>
      </w:r>
      <w:r w:rsidRPr="005E110C">
        <w:rPr>
          <w:i/>
          <w:lang w:val="en-US"/>
        </w:rPr>
        <w:t xml:space="preserve">GlobalPlatform Card Specification Version 2.2.1, </w:t>
      </w:r>
      <w:r w:rsidRPr="005E110C">
        <w:rPr>
          <w:lang w:val="en-US"/>
        </w:rPr>
        <w:t xml:space="preserve">January 2011. Available at </w:t>
      </w:r>
      <w:hyperlink r:id="rId30" w:history="1">
        <w:r w:rsidR="00471734" w:rsidRPr="005E110C">
          <w:rPr>
            <w:rStyle w:val="Hyperlink"/>
            <w:lang w:val="en-US"/>
          </w:rPr>
          <w:t>http://www.globalplatform.org/specificationscard.asp</w:t>
        </w:r>
      </w:hyperlink>
      <w:r w:rsidR="00471734" w:rsidRPr="005E110C">
        <w:rPr>
          <w:lang w:val="en-US"/>
        </w:rPr>
        <w:t>.</w:t>
      </w:r>
    </w:p>
    <w:p w14:paraId="32661B2A" w14:textId="77777777" w:rsidR="00967ADF" w:rsidRPr="005E110C" w:rsidRDefault="00471734" w:rsidP="00F4321C">
      <w:pPr>
        <w:pStyle w:val="BodyText"/>
        <w:rPr>
          <w:lang w:val="en-US"/>
        </w:rPr>
      </w:pPr>
      <w:bookmarkStart w:id="194" w:name="Ref_GP_SE"/>
      <w:r w:rsidRPr="005E110C">
        <w:rPr>
          <w:lang w:val="en-US"/>
        </w:rPr>
        <w:t>[GP-SE]</w:t>
      </w:r>
      <w:bookmarkEnd w:id="194"/>
      <w:r w:rsidRPr="005E110C">
        <w:rPr>
          <w:lang w:val="en-US"/>
        </w:rPr>
        <w:t xml:space="preserve"> </w:t>
      </w:r>
      <w:r w:rsidRPr="005E110C">
        <w:rPr>
          <w:i/>
          <w:lang w:val="en-US"/>
        </w:rPr>
        <w:t>GlobalPlatform Card Secure Element Configuration v1.0,</w:t>
      </w:r>
      <w:r w:rsidR="00BD1DDA" w:rsidRPr="005E110C">
        <w:rPr>
          <w:i/>
          <w:lang w:val="en-US"/>
        </w:rPr>
        <w:t xml:space="preserve"> </w:t>
      </w:r>
      <w:r w:rsidRPr="005E110C">
        <w:rPr>
          <w:lang w:val="en-US"/>
        </w:rPr>
        <w:t xml:space="preserve">October 2012. Available at </w:t>
      </w:r>
      <w:hyperlink r:id="rId31" w:history="1">
        <w:r w:rsidRPr="005E110C">
          <w:rPr>
            <w:rStyle w:val="Hyperlink"/>
            <w:lang w:val="en-US"/>
          </w:rPr>
          <w:t>http://www.globalplatform.org/specificationscard.asp</w:t>
        </w:r>
      </w:hyperlink>
      <w:r w:rsidRPr="005E110C">
        <w:rPr>
          <w:lang w:val="en-US"/>
        </w:rPr>
        <w:t>.</w:t>
      </w:r>
    </w:p>
    <w:p w14:paraId="7C23BE86" w14:textId="5EEDC5DA" w:rsidR="00C140BF" w:rsidRPr="005E110C" w:rsidRDefault="00C140BF" w:rsidP="00F4321C">
      <w:pPr>
        <w:pStyle w:val="BodyText"/>
        <w:rPr>
          <w:lang w:val="en-US"/>
        </w:rPr>
      </w:pPr>
      <w:bookmarkStart w:id="195" w:name="Ref_HSPD_12"/>
      <w:r w:rsidRPr="005E110C">
        <w:rPr>
          <w:lang w:val="en-US"/>
        </w:rPr>
        <w:t>[HSPD-12]</w:t>
      </w:r>
      <w:bookmarkEnd w:id="195"/>
      <w:r w:rsidRPr="005E110C">
        <w:rPr>
          <w:lang w:val="en-US"/>
        </w:rPr>
        <w:t xml:space="preserve"> Homeland Security Presidential Directive-12, </w:t>
      </w:r>
      <w:r w:rsidRPr="005E110C">
        <w:rPr>
          <w:i/>
          <w:lang w:val="en-US"/>
        </w:rPr>
        <w:t>Policy for a Common Identification Standard for Federal Employees and Contractors</w:t>
      </w:r>
      <w:r w:rsidR="00C54FC2" w:rsidRPr="005E110C">
        <w:rPr>
          <w:lang w:val="en-US"/>
        </w:rPr>
        <w:t>, August 27, 2004.</w:t>
      </w:r>
    </w:p>
    <w:p w14:paraId="45E92D57" w14:textId="438F3B66" w:rsidR="006526CD" w:rsidRPr="005E110C" w:rsidRDefault="006526CD" w:rsidP="006526CD">
      <w:pPr>
        <w:pStyle w:val="BodyText"/>
        <w:rPr>
          <w:lang w:val="en-US"/>
        </w:rPr>
      </w:pPr>
      <w:bookmarkStart w:id="196" w:name="Ref_ICCDSPEC"/>
      <w:r w:rsidRPr="005E110C">
        <w:rPr>
          <w:lang w:val="en-US"/>
        </w:rPr>
        <w:t>[ICCDSPEC]</w:t>
      </w:r>
      <w:bookmarkEnd w:id="196"/>
      <w:r w:rsidRPr="005E110C">
        <w:rPr>
          <w:lang w:val="en-US"/>
        </w:rPr>
        <w:t xml:space="preserve"> </w:t>
      </w:r>
      <w:r w:rsidRPr="005E110C">
        <w:rPr>
          <w:i/>
          <w:lang w:val="en-US"/>
        </w:rPr>
        <w:t>Universal Serial Bus Device Class: Smart Card ICCD Specification for USB Integrated Circuit(s) Card Devices</w:t>
      </w:r>
      <w:r w:rsidRPr="005E110C">
        <w:rPr>
          <w:lang w:val="en-US"/>
        </w:rPr>
        <w:t xml:space="preserve">, Revision 1.0, April 2005. Available at </w:t>
      </w:r>
      <w:hyperlink r:id="rId32" w:history="1">
        <w:r w:rsidR="00F05ED0" w:rsidRPr="005E110C">
          <w:rPr>
            <w:rStyle w:val="Hyperlink"/>
            <w:lang w:val="en-US"/>
          </w:rPr>
          <w:t>http://www.usb.org/developers/devclass_docs/DWG_Smart-Card_USB-ICC_ICCD_rev10.pdf</w:t>
        </w:r>
      </w:hyperlink>
      <w:r w:rsidR="00F05ED0" w:rsidRPr="005E110C">
        <w:rPr>
          <w:lang w:val="en-US"/>
        </w:rPr>
        <w:t>.</w:t>
      </w:r>
    </w:p>
    <w:p w14:paraId="6C5C013B" w14:textId="007D3638" w:rsidR="00AB233D" w:rsidRPr="005E110C" w:rsidRDefault="00AB233D" w:rsidP="00F4321C">
      <w:pPr>
        <w:pStyle w:val="BodyText"/>
        <w:rPr>
          <w:lang w:val="en-US"/>
        </w:rPr>
      </w:pPr>
      <w:bookmarkStart w:id="197" w:name="Ref_ISO7816_4"/>
      <w:r w:rsidRPr="005E110C">
        <w:rPr>
          <w:lang w:val="en-US"/>
        </w:rPr>
        <w:t>[ISO7816-4]</w:t>
      </w:r>
      <w:bookmarkEnd w:id="197"/>
      <w:r w:rsidRPr="005E110C">
        <w:rPr>
          <w:lang w:val="en-US"/>
        </w:rPr>
        <w:t xml:space="preserve"> </w:t>
      </w:r>
      <w:r w:rsidRPr="005E110C">
        <w:rPr>
          <w:rFonts w:cs="Arial"/>
          <w:lang w:val="en-US"/>
        </w:rPr>
        <w:t xml:space="preserve">ISO/IEC 7816-4, </w:t>
      </w:r>
      <w:r w:rsidRPr="005E110C">
        <w:rPr>
          <w:rFonts w:cs="Arial"/>
          <w:i/>
          <w:iCs/>
          <w:lang w:val="en-US"/>
        </w:rPr>
        <w:t>Identification cards — Integrated circuit cards – Part 4: Organzation, security and commands for interchange.</w:t>
      </w:r>
    </w:p>
    <w:p w14:paraId="122CDAA0" w14:textId="79197D81" w:rsidR="003E3EE1" w:rsidRPr="005E110C" w:rsidRDefault="003E3EE1" w:rsidP="00F4321C">
      <w:pPr>
        <w:pStyle w:val="BodyText"/>
        <w:rPr>
          <w:lang w:val="en-US"/>
        </w:rPr>
      </w:pPr>
      <w:bookmarkStart w:id="198" w:name="Ref_M0404"/>
      <w:r w:rsidRPr="005E110C">
        <w:rPr>
          <w:lang w:val="en-US"/>
        </w:rPr>
        <w:t>[M0404]</w:t>
      </w:r>
      <w:bookmarkEnd w:id="198"/>
      <w:r w:rsidRPr="005E110C">
        <w:rPr>
          <w:lang w:val="en-US"/>
        </w:rPr>
        <w:t xml:space="preserve"> OMB Memorandum M-04-04, </w:t>
      </w:r>
      <w:r w:rsidRPr="005E110C">
        <w:rPr>
          <w:i/>
          <w:lang w:val="en-US"/>
        </w:rPr>
        <w:t>E-Authentication Guidance for Federal Agencies</w:t>
      </w:r>
      <w:r w:rsidR="00674AE7" w:rsidRPr="005E110C">
        <w:rPr>
          <w:lang w:val="en-US"/>
        </w:rPr>
        <w:t>, OMB, December 2003.</w:t>
      </w:r>
    </w:p>
    <w:p w14:paraId="426DE53F" w14:textId="291AFE54" w:rsidR="00906B6D" w:rsidRPr="005E110C" w:rsidRDefault="00906B6D" w:rsidP="00F4321C">
      <w:pPr>
        <w:pStyle w:val="BodyText"/>
        <w:rPr>
          <w:rFonts w:eastAsia="MS Mincho"/>
          <w:color w:val="000000"/>
          <w:szCs w:val="22"/>
          <w:lang w:val="en-US" w:eastAsia="ja-JP"/>
        </w:rPr>
      </w:pPr>
      <w:bookmarkStart w:id="199" w:name="Ref_M0616"/>
      <w:r w:rsidRPr="005E110C">
        <w:rPr>
          <w:lang w:val="en-US"/>
        </w:rPr>
        <w:t>[M0616]</w:t>
      </w:r>
      <w:bookmarkEnd w:id="199"/>
      <w:r w:rsidRPr="005E110C">
        <w:rPr>
          <w:lang w:val="en-US"/>
        </w:rPr>
        <w:t xml:space="preserve"> OMB Memorandum M-06-16, </w:t>
      </w:r>
      <w:r w:rsidRPr="005E110C">
        <w:rPr>
          <w:i/>
          <w:lang w:val="en-US"/>
        </w:rPr>
        <w:t>Protection of Sensitive Agency Information</w:t>
      </w:r>
      <w:r w:rsidRPr="005E110C">
        <w:rPr>
          <w:lang w:val="en-US"/>
        </w:rPr>
        <w:t>, OMB, December 2006.</w:t>
      </w:r>
    </w:p>
    <w:p w14:paraId="541BDE47" w14:textId="26C73F06" w:rsidR="00906B6D" w:rsidRPr="005E110C" w:rsidRDefault="00906B6D" w:rsidP="00906B6D">
      <w:pPr>
        <w:pStyle w:val="BodyText"/>
        <w:rPr>
          <w:rFonts w:eastAsia="MS Mincho"/>
          <w:color w:val="000000"/>
          <w:szCs w:val="22"/>
          <w:lang w:val="en-US" w:eastAsia="ja-JP"/>
        </w:rPr>
      </w:pPr>
      <w:bookmarkStart w:id="200" w:name="Ref_M0716"/>
      <w:r w:rsidRPr="005E110C">
        <w:rPr>
          <w:lang w:val="en-US"/>
        </w:rPr>
        <w:t>[M0716]</w:t>
      </w:r>
      <w:bookmarkEnd w:id="200"/>
      <w:r w:rsidRPr="005E110C">
        <w:rPr>
          <w:lang w:val="en-US"/>
        </w:rPr>
        <w:t xml:space="preserve"> OMB Memorandum M-0</w:t>
      </w:r>
      <w:r w:rsidR="00905C3C" w:rsidRPr="005E110C">
        <w:rPr>
          <w:lang w:val="en-US"/>
        </w:rPr>
        <w:t>7</w:t>
      </w:r>
      <w:r w:rsidRPr="005E110C">
        <w:rPr>
          <w:lang w:val="en-US"/>
        </w:rPr>
        <w:t>-</w:t>
      </w:r>
      <w:r w:rsidR="00905C3C" w:rsidRPr="005E110C">
        <w:rPr>
          <w:lang w:val="en-US"/>
        </w:rPr>
        <w:t>16</w:t>
      </w:r>
      <w:r w:rsidRPr="005E110C">
        <w:rPr>
          <w:lang w:val="en-US"/>
        </w:rPr>
        <w:t xml:space="preserve">, </w:t>
      </w:r>
      <w:r w:rsidRPr="005E110C">
        <w:rPr>
          <w:i/>
          <w:lang w:val="en-US"/>
        </w:rPr>
        <w:t>Safeguarding Against and Responding to the Breach of Personally Identifiable Information</w:t>
      </w:r>
      <w:r w:rsidRPr="005E110C">
        <w:rPr>
          <w:lang w:val="en-US"/>
        </w:rPr>
        <w:t xml:space="preserve">, OMB, </w:t>
      </w:r>
      <w:r w:rsidR="00905C3C" w:rsidRPr="005E110C">
        <w:rPr>
          <w:lang w:val="en-US"/>
        </w:rPr>
        <w:t xml:space="preserve">May </w:t>
      </w:r>
      <w:r w:rsidRPr="005E110C">
        <w:rPr>
          <w:lang w:val="en-US"/>
        </w:rPr>
        <w:t>2007.</w:t>
      </w:r>
    </w:p>
    <w:p w14:paraId="5DCBE0B9" w14:textId="2C9B9596" w:rsidR="00F0492D" w:rsidRPr="005E110C" w:rsidRDefault="00F0492D" w:rsidP="00F4321C">
      <w:pPr>
        <w:pStyle w:val="BodyText"/>
        <w:rPr>
          <w:rFonts w:eastAsia="MS Mincho"/>
          <w:color w:val="000000"/>
          <w:szCs w:val="22"/>
          <w:lang w:val="en-US" w:eastAsia="ja-JP"/>
        </w:rPr>
      </w:pPr>
      <w:bookmarkStart w:id="201" w:name="Ref_NISTIR7817"/>
      <w:r w:rsidRPr="005E110C">
        <w:rPr>
          <w:rFonts w:eastAsia="MS Mincho"/>
          <w:color w:val="000000"/>
          <w:szCs w:val="22"/>
          <w:lang w:val="en-US" w:eastAsia="ja-JP"/>
        </w:rPr>
        <w:t>[NISTIR7817]</w:t>
      </w:r>
      <w:bookmarkEnd w:id="201"/>
      <w:r w:rsidRPr="005E110C">
        <w:rPr>
          <w:rFonts w:eastAsia="MS Mincho"/>
          <w:color w:val="000000"/>
          <w:szCs w:val="22"/>
          <w:lang w:val="en-US" w:eastAsia="ja-JP"/>
        </w:rPr>
        <w:t xml:space="preserve"> NIST Interagency Report 7817, </w:t>
      </w:r>
      <w:r w:rsidR="00E151A4" w:rsidRPr="005E110C">
        <w:rPr>
          <w:rFonts w:eastAsia="MS Mincho"/>
          <w:i/>
          <w:color w:val="000000"/>
          <w:szCs w:val="22"/>
          <w:lang w:val="en-US" w:eastAsia="ja-JP"/>
        </w:rPr>
        <w:t>A Credential Reliability and Revocation Model for Federated Identities</w:t>
      </w:r>
      <w:r w:rsidR="00E151A4" w:rsidRPr="005E110C">
        <w:rPr>
          <w:rFonts w:eastAsia="MS Mincho"/>
          <w:color w:val="000000"/>
          <w:szCs w:val="22"/>
          <w:lang w:val="en-US" w:eastAsia="ja-JP"/>
        </w:rPr>
        <w:t xml:space="preserve">, November 2012. </w:t>
      </w:r>
      <w:r w:rsidR="006E0BE5" w:rsidRPr="005E110C">
        <w:rPr>
          <w:rFonts w:eastAsia="MS Mincho"/>
          <w:color w:val="000000"/>
          <w:szCs w:val="22"/>
          <w:lang w:val="en-US" w:eastAsia="ja-JP"/>
        </w:rPr>
        <w:t xml:space="preserve">Available at </w:t>
      </w:r>
      <w:hyperlink r:id="rId33" w:history="1">
        <w:r w:rsidR="006E0BE5" w:rsidRPr="005E110C">
          <w:rPr>
            <w:rStyle w:val="Hyperlink"/>
            <w:rFonts w:eastAsia="MS Mincho"/>
            <w:szCs w:val="22"/>
            <w:lang w:val="en-US" w:eastAsia="ja-JP"/>
          </w:rPr>
          <w:t>http://csrc.nist.gov</w:t>
        </w:r>
      </w:hyperlink>
      <w:r w:rsidR="006E0BE5" w:rsidRPr="005E110C">
        <w:rPr>
          <w:rFonts w:eastAsia="MS Mincho"/>
          <w:color w:val="000000"/>
          <w:szCs w:val="22"/>
          <w:lang w:val="en-US" w:eastAsia="ja-JP"/>
        </w:rPr>
        <w:t>.</w:t>
      </w:r>
    </w:p>
    <w:p w14:paraId="60CB195B" w14:textId="6DD5B55F" w:rsidR="00041CD5" w:rsidRPr="005E110C" w:rsidRDefault="00041CD5" w:rsidP="00F4321C">
      <w:pPr>
        <w:pStyle w:val="BodyText"/>
        <w:rPr>
          <w:rFonts w:eastAsia="MS Mincho"/>
          <w:color w:val="000000"/>
          <w:szCs w:val="22"/>
          <w:lang w:val="en-US" w:eastAsia="ja-JP"/>
        </w:rPr>
      </w:pPr>
      <w:bookmarkStart w:id="202" w:name="Ref_NISTIR7981"/>
      <w:r w:rsidRPr="005E110C">
        <w:rPr>
          <w:rFonts w:eastAsia="MS Mincho"/>
          <w:color w:val="000000"/>
          <w:szCs w:val="22"/>
          <w:lang w:val="en-US" w:eastAsia="ja-JP"/>
        </w:rPr>
        <w:lastRenderedPageBreak/>
        <w:t>[NISTIR7981]</w:t>
      </w:r>
      <w:bookmarkEnd w:id="202"/>
      <w:r w:rsidRPr="005E110C">
        <w:rPr>
          <w:rFonts w:eastAsia="MS Mincho"/>
          <w:color w:val="000000"/>
          <w:szCs w:val="22"/>
          <w:lang w:val="en-US" w:eastAsia="ja-JP"/>
        </w:rPr>
        <w:t xml:space="preserve"> </w:t>
      </w:r>
      <w:r w:rsidR="00D46142" w:rsidRPr="005E110C">
        <w:rPr>
          <w:rFonts w:eastAsia="MS Mincho"/>
          <w:color w:val="000000"/>
          <w:szCs w:val="22"/>
          <w:lang w:val="en-US" w:eastAsia="ja-JP"/>
        </w:rPr>
        <w:t xml:space="preserve">Draft </w:t>
      </w:r>
      <w:r w:rsidRPr="005E110C">
        <w:rPr>
          <w:rFonts w:eastAsia="MS Mincho"/>
          <w:color w:val="000000"/>
          <w:szCs w:val="22"/>
          <w:lang w:val="en-US" w:eastAsia="ja-JP"/>
        </w:rPr>
        <w:t xml:space="preserve">NIST Interagency Report 7981, </w:t>
      </w:r>
      <w:r w:rsidRPr="005E110C">
        <w:rPr>
          <w:rFonts w:eastAsia="MS Mincho"/>
          <w:i/>
          <w:color w:val="000000"/>
          <w:szCs w:val="22"/>
          <w:lang w:val="en-US" w:eastAsia="ja-JP"/>
        </w:rPr>
        <w:t>Mobile, PIV</w:t>
      </w:r>
      <w:r w:rsidR="008C1C14" w:rsidRPr="005E110C">
        <w:rPr>
          <w:rFonts w:eastAsia="MS Mincho"/>
          <w:i/>
          <w:color w:val="000000"/>
          <w:szCs w:val="22"/>
          <w:lang w:val="en-US" w:eastAsia="ja-JP"/>
        </w:rPr>
        <w:t>,</w:t>
      </w:r>
      <w:r w:rsidRPr="005E110C">
        <w:rPr>
          <w:rFonts w:eastAsia="MS Mincho"/>
          <w:i/>
          <w:color w:val="000000"/>
          <w:szCs w:val="22"/>
          <w:lang w:val="en-US" w:eastAsia="ja-JP"/>
        </w:rPr>
        <w:t xml:space="preserve"> and Authentication</w:t>
      </w:r>
      <w:r w:rsidRPr="005E110C">
        <w:rPr>
          <w:rFonts w:eastAsia="MS Mincho"/>
          <w:color w:val="000000"/>
          <w:szCs w:val="22"/>
          <w:lang w:val="en-US" w:eastAsia="ja-JP"/>
        </w:rPr>
        <w:t xml:space="preserve">, </w:t>
      </w:r>
      <w:r w:rsidR="00446878" w:rsidRPr="005E110C">
        <w:rPr>
          <w:rFonts w:eastAsia="MS Mincho"/>
          <w:color w:val="000000"/>
          <w:szCs w:val="22"/>
          <w:lang w:val="en-US" w:eastAsia="ja-JP"/>
        </w:rPr>
        <w:t xml:space="preserve">March </w:t>
      </w:r>
      <w:r w:rsidRPr="005E110C">
        <w:rPr>
          <w:rFonts w:eastAsia="MS Mincho"/>
          <w:color w:val="000000"/>
          <w:szCs w:val="22"/>
          <w:lang w:val="en-US" w:eastAsia="ja-JP"/>
        </w:rPr>
        <w:t xml:space="preserve">2014. Available at </w:t>
      </w:r>
      <w:hyperlink r:id="rId34" w:history="1">
        <w:r w:rsidRPr="005E110C">
          <w:rPr>
            <w:rStyle w:val="Hyperlink"/>
            <w:rFonts w:eastAsia="MS Mincho"/>
            <w:szCs w:val="22"/>
            <w:lang w:val="en-US" w:eastAsia="ja-JP"/>
          </w:rPr>
          <w:t>http://csrc.nist.gov</w:t>
        </w:r>
      </w:hyperlink>
      <w:r w:rsidRPr="005E110C">
        <w:rPr>
          <w:rFonts w:eastAsia="MS Mincho"/>
          <w:color w:val="000000"/>
          <w:szCs w:val="22"/>
          <w:lang w:val="en-US" w:eastAsia="ja-JP"/>
        </w:rPr>
        <w:t>.</w:t>
      </w:r>
    </w:p>
    <w:p w14:paraId="717906AD" w14:textId="7823C5DA" w:rsidR="004356E5" w:rsidRPr="005E110C" w:rsidRDefault="00F12048" w:rsidP="00F4321C">
      <w:pPr>
        <w:pStyle w:val="BodyText"/>
        <w:rPr>
          <w:lang w:val="en-US"/>
        </w:rPr>
      </w:pPr>
      <w:bookmarkStart w:id="203" w:name="Ref_PROF"/>
      <w:r w:rsidRPr="005E110C">
        <w:rPr>
          <w:rFonts w:eastAsia="MS Mincho"/>
          <w:color w:val="000000"/>
          <w:szCs w:val="22"/>
          <w:lang w:val="en-US" w:eastAsia="ja-JP"/>
        </w:rPr>
        <w:t>[PROF]</w:t>
      </w:r>
      <w:bookmarkEnd w:id="203"/>
      <w:r w:rsidRPr="005E110C">
        <w:rPr>
          <w:rFonts w:eastAsia="MS Mincho"/>
          <w:color w:val="000000"/>
          <w:szCs w:val="22"/>
          <w:lang w:val="en-US" w:eastAsia="ja-JP"/>
        </w:rPr>
        <w:t xml:space="preserve"> </w:t>
      </w:r>
      <w:r w:rsidRPr="005E110C">
        <w:rPr>
          <w:rFonts w:eastAsia="MS Mincho"/>
          <w:i/>
          <w:iCs/>
          <w:color w:val="000000"/>
          <w:szCs w:val="22"/>
          <w:lang w:val="en-US" w:eastAsia="ja-JP"/>
        </w:rPr>
        <w:t xml:space="preserve">X.509 Certificate and </w:t>
      </w:r>
      <w:r w:rsidR="00B0038B" w:rsidRPr="005E110C">
        <w:rPr>
          <w:rFonts w:eastAsia="MS Mincho"/>
          <w:i/>
          <w:iCs/>
          <w:color w:val="000000"/>
          <w:szCs w:val="22"/>
          <w:lang w:val="en-US" w:eastAsia="ja-JP"/>
        </w:rPr>
        <w:t>Certificate Revocation List (</w:t>
      </w:r>
      <w:r w:rsidRPr="005E110C">
        <w:rPr>
          <w:rFonts w:eastAsia="MS Mincho"/>
          <w:i/>
          <w:iCs/>
          <w:color w:val="000000"/>
          <w:szCs w:val="22"/>
          <w:lang w:val="en-US" w:eastAsia="ja-JP"/>
        </w:rPr>
        <w:t>CRL</w:t>
      </w:r>
      <w:r w:rsidR="00B0038B" w:rsidRPr="005E110C">
        <w:rPr>
          <w:rFonts w:eastAsia="MS Mincho"/>
          <w:i/>
          <w:iCs/>
          <w:color w:val="000000"/>
          <w:szCs w:val="22"/>
          <w:lang w:val="en-US" w:eastAsia="ja-JP"/>
        </w:rPr>
        <w:t>)</w:t>
      </w:r>
      <w:r w:rsidRPr="005E110C">
        <w:rPr>
          <w:rFonts w:eastAsia="MS Mincho"/>
          <w:i/>
          <w:iCs/>
          <w:color w:val="000000"/>
          <w:szCs w:val="22"/>
          <w:lang w:val="en-US" w:eastAsia="ja-JP"/>
        </w:rPr>
        <w:t xml:space="preserve"> Profile for the </w:t>
      </w:r>
      <w:r w:rsidR="00B0038B" w:rsidRPr="005E110C">
        <w:rPr>
          <w:rFonts w:eastAsia="MS Mincho"/>
          <w:i/>
          <w:iCs/>
          <w:color w:val="000000"/>
          <w:szCs w:val="22"/>
          <w:lang w:val="en-US" w:eastAsia="ja-JP"/>
        </w:rPr>
        <w:t>Shared Service Providers (SSP) Program</w:t>
      </w:r>
      <w:r w:rsidR="004E14D5" w:rsidRPr="005E110C">
        <w:rPr>
          <w:rFonts w:eastAsia="MS Mincho"/>
          <w:color w:val="000000"/>
          <w:szCs w:val="22"/>
          <w:lang w:val="en-US" w:eastAsia="ja-JP"/>
        </w:rPr>
        <w:t>, Version 1.</w:t>
      </w:r>
      <w:r w:rsidR="00BD1DDA" w:rsidRPr="005E110C">
        <w:rPr>
          <w:rFonts w:eastAsia="MS Mincho"/>
          <w:color w:val="000000"/>
          <w:szCs w:val="22"/>
          <w:lang w:val="en-US" w:eastAsia="ja-JP"/>
        </w:rPr>
        <w:t>5</w:t>
      </w:r>
      <w:r w:rsidRPr="005E110C">
        <w:rPr>
          <w:rFonts w:eastAsia="MS Mincho"/>
          <w:color w:val="000000"/>
          <w:szCs w:val="22"/>
          <w:lang w:val="en-US" w:eastAsia="ja-JP"/>
        </w:rPr>
        <w:t xml:space="preserve">, </w:t>
      </w:r>
      <w:r w:rsidR="00B0038B" w:rsidRPr="005E110C">
        <w:rPr>
          <w:rFonts w:eastAsia="MS Mincho"/>
          <w:color w:val="000000"/>
          <w:szCs w:val="22"/>
          <w:lang w:val="en-US" w:eastAsia="ja-JP"/>
        </w:rPr>
        <w:t>January 2008</w:t>
      </w:r>
      <w:r w:rsidR="006709EE" w:rsidRPr="005E110C">
        <w:rPr>
          <w:rFonts w:eastAsia="MS Mincho"/>
          <w:color w:val="000000"/>
          <w:szCs w:val="22"/>
          <w:lang w:val="en-US" w:eastAsia="ja-JP"/>
        </w:rPr>
        <w:t>, or as amended</w:t>
      </w:r>
      <w:r w:rsidRPr="005E110C">
        <w:rPr>
          <w:rFonts w:eastAsia="MS Mincho"/>
          <w:color w:val="000000"/>
          <w:szCs w:val="22"/>
          <w:lang w:val="en-US" w:eastAsia="ja-JP"/>
        </w:rPr>
        <w:t xml:space="preserve">. </w:t>
      </w:r>
      <w:r w:rsidR="006E0BE5" w:rsidRPr="005E110C">
        <w:rPr>
          <w:rFonts w:eastAsia="MS Mincho"/>
          <w:color w:val="000000"/>
          <w:szCs w:val="22"/>
          <w:lang w:val="en-US" w:eastAsia="ja-JP"/>
        </w:rPr>
        <w:t xml:space="preserve">Available at </w:t>
      </w:r>
      <w:hyperlink r:id="rId35" w:history="1">
        <w:r w:rsidR="006E0BE5" w:rsidRPr="005E110C">
          <w:rPr>
            <w:rStyle w:val="Hyperlink"/>
            <w:rFonts w:eastAsia="MS Mincho"/>
            <w:szCs w:val="22"/>
            <w:lang w:val="en-US" w:eastAsia="ja-JP"/>
          </w:rPr>
          <w:t>http://csrc.nist.gov</w:t>
        </w:r>
      </w:hyperlink>
      <w:r w:rsidR="006E0BE5" w:rsidRPr="005E110C">
        <w:rPr>
          <w:rFonts w:eastAsia="MS Mincho"/>
          <w:color w:val="000000"/>
          <w:szCs w:val="22"/>
          <w:lang w:val="en-US" w:eastAsia="ja-JP"/>
        </w:rPr>
        <w:t>.</w:t>
      </w:r>
      <w:r w:rsidR="00C66F10" w:rsidRPr="005E110C">
        <w:rPr>
          <w:rFonts w:eastAsia="MS Mincho"/>
          <w:color w:val="000000"/>
          <w:szCs w:val="22"/>
          <w:lang w:val="en-US" w:eastAsia="ja-JP"/>
        </w:rPr>
        <w:t xml:space="preserve"> [Note: A change proposal that would add Worksheet 10 has been submitted to the Federal PKI Policy Authority.]</w:t>
      </w:r>
    </w:p>
    <w:p w14:paraId="2B511FCE" w14:textId="47858DF5" w:rsidR="00046144" w:rsidRPr="005E110C" w:rsidRDefault="00046144" w:rsidP="00046144">
      <w:pPr>
        <w:pStyle w:val="BodyText"/>
        <w:rPr>
          <w:lang w:val="en-US"/>
        </w:rPr>
      </w:pPr>
      <w:bookmarkStart w:id="204" w:name="Ref_SP800_53"/>
      <w:r w:rsidRPr="005E110C">
        <w:rPr>
          <w:lang w:val="en-US"/>
        </w:rPr>
        <w:t>[SP800-53]</w:t>
      </w:r>
      <w:bookmarkEnd w:id="204"/>
      <w:r w:rsidRPr="005E110C">
        <w:rPr>
          <w:lang w:val="en-US"/>
        </w:rPr>
        <w:t xml:space="preserve"> NIST Special Publication 800-53 Revision 4, </w:t>
      </w:r>
      <w:r w:rsidRPr="005E110C">
        <w:rPr>
          <w:i/>
          <w:lang w:val="en-US"/>
        </w:rPr>
        <w:t>Security and Privacy Controls for Federal Information Systems and Organizations</w:t>
      </w:r>
      <w:r w:rsidRPr="005E110C">
        <w:rPr>
          <w:lang w:val="en-US"/>
        </w:rPr>
        <w:t xml:space="preserve">, NIST, April 2013, or as amended. </w:t>
      </w:r>
      <w:r w:rsidR="006E0BE5" w:rsidRPr="005E110C">
        <w:rPr>
          <w:rFonts w:eastAsia="MS Mincho"/>
          <w:color w:val="000000"/>
          <w:szCs w:val="22"/>
          <w:lang w:val="en-US" w:eastAsia="ja-JP"/>
        </w:rPr>
        <w:t xml:space="preserve">Available at </w:t>
      </w:r>
      <w:hyperlink r:id="rId36" w:history="1">
        <w:r w:rsidR="006E0BE5" w:rsidRPr="005E110C">
          <w:rPr>
            <w:rStyle w:val="Hyperlink"/>
            <w:rFonts w:eastAsia="MS Mincho"/>
            <w:szCs w:val="22"/>
            <w:lang w:val="en-US" w:eastAsia="ja-JP"/>
          </w:rPr>
          <w:t>http://csrc.nist.gov</w:t>
        </w:r>
      </w:hyperlink>
      <w:r w:rsidR="006E0BE5" w:rsidRPr="005E110C">
        <w:rPr>
          <w:rFonts w:eastAsia="MS Mincho"/>
          <w:color w:val="000000"/>
          <w:szCs w:val="22"/>
          <w:lang w:val="en-US" w:eastAsia="ja-JP"/>
        </w:rPr>
        <w:t>.</w:t>
      </w:r>
    </w:p>
    <w:p w14:paraId="3F4EB1DA" w14:textId="2D7AC9C4" w:rsidR="0050773E" w:rsidRPr="005E110C" w:rsidRDefault="0050773E" w:rsidP="00F4321C">
      <w:pPr>
        <w:pStyle w:val="BodyText"/>
        <w:rPr>
          <w:lang w:val="en-US"/>
        </w:rPr>
      </w:pPr>
      <w:bookmarkStart w:id="205" w:name="Ref_SP800_61"/>
      <w:r w:rsidRPr="005E110C">
        <w:rPr>
          <w:lang w:val="en-US"/>
        </w:rPr>
        <w:t>[SP800-61]</w:t>
      </w:r>
      <w:bookmarkEnd w:id="205"/>
      <w:r w:rsidRPr="005E110C">
        <w:rPr>
          <w:lang w:val="en-US"/>
        </w:rPr>
        <w:t xml:space="preserve"> NIST Special Publication 800-61 Revision 2, </w:t>
      </w:r>
      <w:r w:rsidRPr="005E110C">
        <w:rPr>
          <w:i/>
          <w:lang w:val="en-US"/>
        </w:rPr>
        <w:t>Compu</w:t>
      </w:r>
      <w:r w:rsidR="00C65085" w:rsidRPr="005E110C">
        <w:rPr>
          <w:i/>
          <w:lang w:val="en-US"/>
        </w:rPr>
        <w:t>ter Security Incident Handling Guide</w:t>
      </w:r>
      <w:r w:rsidR="00C65085" w:rsidRPr="005E110C">
        <w:rPr>
          <w:lang w:val="en-US"/>
        </w:rPr>
        <w:t xml:space="preserve">, August 2012, or as amended. </w:t>
      </w:r>
      <w:r w:rsidR="00C65085" w:rsidRPr="005E110C">
        <w:rPr>
          <w:rFonts w:eastAsia="MS Mincho"/>
          <w:color w:val="000000"/>
          <w:szCs w:val="22"/>
          <w:lang w:val="en-US" w:eastAsia="ja-JP"/>
        </w:rPr>
        <w:t xml:space="preserve">Available at </w:t>
      </w:r>
      <w:hyperlink r:id="rId37" w:history="1">
        <w:r w:rsidR="00C65085" w:rsidRPr="005E110C">
          <w:rPr>
            <w:rStyle w:val="Hyperlink"/>
            <w:rFonts w:eastAsia="MS Mincho"/>
            <w:szCs w:val="22"/>
            <w:lang w:val="en-US" w:eastAsia="ja-JP"/>
          </w:rPr>
          <w:t>http://csrc.nist.gov</w:t>
        </w:r>
      </w:hyperlink>
      <w:r w:rsidR="00C65085" w:rsidRPr="005E110C">
        <w:rPr>
          <w:rFonts w:eastAsia="MS Mincho"/>
          <w:color w:val="000000"/>
          <w:szCs w:val="22"/>
          <w:lang w:val="en-US" w:eastAsia="ja-JP"/>
        </w:rPr>
        <w:t>.</w:t>
      </w:r>
    </w:p>
    <w:p w14:paraId="4B020326" w14:textId="5460F423" w:rsidR="005A3684" w:rsidRPr="005E110C" w:rsidRDefault="005A3684" w:rsidP="00F4321C">
      <w:pPr>
        <w:pStyle w:val="BodyText"/>
        <w:rPr>
          <w:lang w:val="en-US"/>
        </w:rPr>
      </w:pPr>
      <w:bookmarkStart w:id="206" w:name="Ref_SP800_63"/>
      <w:r w:rsidRPr="005E110C">
        <w:rPr>
          <w:lang w:val="en-US"/>
        </w:rPr>
        <w:t>[SP800-63]</w:t>
      </w:r>
      <w:bookmarkEnd w:id="206"/>
      <w:r w:rsidRPr="005E110C">
        <w:rPr>
          <w:lang w:val="en-US"/>
        </w:rPr>
        <w:t xml:space="preserve"> NIST Special Publication 800-63-</w:t>
      </w:r>
      <w:r w:rsidR="002525B0" w:rsidRPr="005E110C">
        <w:rPr>
          <w:lang w:val="en-US"/>
        </w:rPr>
        <w:t>2</w:t>
      </w:r>
      <w:r w:rsidRPr="005E110C">
        <w:rPr>
          <w:lang w:val="en-US"/>
        </w:rPr>
        <w:t xml:space="preserve">, </w:t>
      </w:r>
      <w:r w:rsidRPr="005E110C">
        <w:rPr>
          <w:i/>
          <w:lang w:val="en-US"/>
        </w:rPr>
        <w:t>Electronic Authentication Guideline</w:t>
      </w:r>
      <w:r w:rsidRPr="005E110C">
        <w:rPr>
          <w:lang w:val="en-US"/>
        </w:rPr>
        <w:t xml:space="preserve">, NIST, </w:t>
      </w:r>
      <w:r w:rsidR="002525B0" w:rsidRPr="005E110C">
        <w:rPr>
          <w:lang w:val="en-US"/>
        </w:rPr>
        <w:t>August 2013</w:t>
      </w:r>
      <w:r w:rsidRPr="005E110C">
        <w:rPr>
          <w:lang w:val="en-US"/>
        </w:rPr>
        <w:t xml:space="preserve">, or as amended. </w:t>
      </w:r>
      <w:r w:rsidR="006E0BE5" w:rsidRPr="005E110C">
        <w:rPr>
          <w:rFonts w:eastAsia="MS Mincho"/>
          <w:color w:val="000000"/>
          <w:szCs w:val="22"/>
          <w:lang w:val="en-US" w:eastAsia="ja-JP"/>
        </w:rPr>
        <w:t xml:space="preserve">Available at </w:t>
      </w:r>
      <w:hyperlink r:id="rId38" w:history="1">
        <w:r w:rsidR="006E0BE5" w:rsidRPr="005E110C">
          <w:rPr>
            <w:rStyle w:val="Hyperlink"/>
            <w:rFonts w:eastAsia="MS Mincho"/>
            <w:szCs w:val="22"/>
            <w:lang w:val="en-US" w:eastAsia="ja-JP"/>
          </w:rPr>
          <w:t>http://csrc.nist.gov</w:t>
        </w:r>
      </w:hyperlink>
      <w:r w:rsidR="006E0BE5" w:rsidRPr="005E110C">
        <w:rPr>
          <w:rFonts w:eastAsia="MS Mincho"/>
          <w:color w:val="000000"/>
          <w:szCs w:val="22"/>
          <w:lang w:val="en-US" w:eastAsia="ja-JP"/>
        </w:rPr>
        <w:t>.</w:t>
      </w:r>
    </w:p>
    <w:p w14:paraId="4E2D303A" w14:textId="77777777" w:rsidR="00A710BC" w:rsidRPr="005E110C" w:rsidRDefault="00A710BC" w:rsidP="00A710BC">
      <w:pPr>
        <w:pStyle w:val="BodyText"/>
        <w:rPr>
          <w:lang w:val="en-US"/>
        </w:rPr>
      </w:pPr>
      <w:bookmarkStart w:id="207" w:name="Ref_SP800_73"/>
      <w:r w:rsidRPr="005E110C">
        <w:rPr>
          <w:lang w:val="en-US"/>
        </w:rPr>
        <w:t xml:space="preserve">[SP800-73] Revised Draft NIST Special Publication 800-73-4, </w:t>
      </w:r>
      <w:r w:rsidRPr="005E110C">
        <w:rPr>
          <w:i/>
          <w:lang w:val="en-US"/>
        </w:rPr>
        <w:t>Interfaces for Personal Identity Verification</w:t>
      </w:r>
      <w:r w:rsidRPr="005E110C">
        <w:rPr>
          <w:lang w:val="en-US"/>
        </w:rPr>
        <w:t xml:space="preserve">, NIST, May 2014, or as amended. Available at </w:t>
      </w:r>
      <w:hyperlink r:id="rId39" w:history="1">
        <w:r w:rsidRPr="005E110C">
          <w:rPr>
            <w:rStyle w:val="Hyperlink"/>
            <w:lang w:val="en-US"/>
          </w:rPr>
          <w:t>http://csrc.nist.gov</w:t>
        </w:r>
      </w:hyperlink>
      <w:r w:rsidRPr="005E110C">
        <w:rPr>
          <w:lang w:val="en-US"/>
        </w:rPr>
        <w:t>.</w:t>
      </w:r>
    </w:p>
    <w:p w14:paraId="2A7C4427" w14:textId="085B8AA0" w:rsidR="00E5441D" w:rsidRDefault="00A710BC" w:rsidP="00A710BC">
      <w:pPr>
        <w:pStyle w:val="BodyText"/>
        <w:rPr>
          <w:lang w:val="en-US"/>
        </w:rPr>
      </w:pPr>
      <w:r>
        <w:rPr>
          <w:lang w:val="en-US"/>
        </w:rPr>
        <w:t xml:space="preserve"> </w:t>
      </w:r>
      <w:bookmarkStart w:id="208" w:name="Ref_SP800_73Part1"/>
      <w:r w:rsidR="00E5441D">
        <w:rPr>
          <w:lang w:val="en-US"/>
        </w:rPr>
        <w:t>[</w:t>
      </w:r>
      <w:r w:rsidR="00E5441D" w:rsidRPr="00E5441D">
        <w:t xml:space="preserve">SP800-73Part1] </w:t>
      </w:r>
      <w:bookmarkEnd w:id="208"/>
      <w:r w:rsidR="00E5441D" w:rsidRPr="00E5441D">
        <w:t xml:space="preserve">Revised Draft NIST Special Publication 800-73-4, </w:t>
      </w:r>
      <w:r w:rsidR="00E5441D" w:rsidRPr="00E5441D">
        <w:rPr>
          <w:i/>
        </w:rPr>
        <w:t>Interfaces for Personal Identity Verification</w:t>
      </w:r>
      <w:r w:rsidR="00E5441D" w:rsidRPr="00E5441D">
        <w:t xml:space="preserve">, </w:t>
      </w:r>
      <w:r w:rsidR="00E5441D" w:rsidRPr="00E5441D">
        <w:rPr>
          <w:bCs/>
          <w:lang w:val="en"/>
        </w:rPr>
        <w:t xml:space="preserve">Part 1- </w:t>
      </w:r>
      <w:r w:rsidR="00E5441D" w:rsidRPr="00E5441D">
        <w:rPr>
          <w:bCs/>
          <w:i/>
          <w:lang w:val="en"/>
        </w:rPr>
        <w:t>PIV Card Application Namespace, Data Model and Representation</w:t>
      </w:r>
      <w:r w:rsidR="00E5441D" w:rsidRPr="00E5441D">
        <w:rPr>
          <w:bCs/>
          <w:lang w:val="en"/>
        </w:rPr>
        <w:t>,</w:t>
      </w:r>
      <w:r w:rsidR="00E5441D" w:rsidRPr="00E5441D">
        <w:rPr>
          <w:b/>
          <w:bCs/>
          <w:lang w:val="en"/>
        </w:rPr>
        <w:t xml:space="preserve"> </w:t>
      </w:r>
      <w:r w:rsidR="00E5441D" w:rsidRPr="00E5441D">
        <w:t xml:space="preserve">NIST, May 2014, or as amended.  Available at </w:t>
      </w:r>
      <w:hyperlink r:id="rId40" w:history="1">
        <w:r w:rsidR="00E5441D" w:rsidRPr="00E5441D">
          <w:rPr>
            <w:rStyle w:val="Hyperlink"/>
          </w:rPr>
          <w:t>http://csrc.nist.gov</w:t>
        </w:r>
      </w:hyperlink>
      <w:r w:rsidR="00E5441D" w:rsidRPr="00E5441D">
        <w:t>.</w:t>
      </w:r>
    </w:p>
    <w:p w14:paraId="04B285A8" w14:textId="18833478" w:rsidR="00E5441D" w:rsidRPr="00E5441D" w:rsidRDefault="00E5441D" w:rsidP="00E5441D">
      <w:pPr>
        <w:pStyle w:val="BodyText"/>
        <w:rPr>
          <w:lang w:val="en-US"/>
        </w:rPr>
      </w:pPr>
      <w:bookmarkStart w:id="209" w:name="Ref_SP800_73Part2"/>
      <w:r w:rsidRPr="00E5441D">
        <w:t xml:space="preserve">[SP800-73Part2] </w:t>
      </w:r>
      <w:bookmarkEnd w:id="209"/>
      <w:r w:rsidRPr="00E5441D">
        <w:t xml:space="preserve">Revised Draft NIST Special Publication 800-73-4, </w:t>
      </w:r>
      <w:r w:rsidRPr="00E5441D">
        <w:rPr>
          <w:i/>
        </w:rPr>
        <w:t>Interfaces for Personal Identity Verification</w:t>
      </w:r>
      <w:r w:rsidRPr="00E5441D">
        <w:rPr>
          <w:b/>
        </w:rPr>
        <w:t xml:space="preserve">, </w:t>
      </w:r>
      <w:r w:rsidRPr="00E5441D">
        <w:rPr>
          <w:bCs/>
          <w:lang w:val="en"/>
        </w:rPr>
        <w:t xml:space="preserve">Part 2- </w:t>
      </w:r>
      <w:r w:rsidRPr="00E5441D">
        <w:rPr>
          <w:bCs/>
          <w:i/>
          <w:lang w:val="en"/>
        </w:rPr>
        <w:t>PIV Card Application Card Command Interface</w:t>
      </w:r>
      <w:r w:rsidRPr="00E5441D">
        <w:rPr>
          <w:bCs/>
          <w:lang w:val="en"/>
        </w:rPr>
        <w:t>, May 2014 or as amended.</w:t>
      </w:r>
      <w:r w:rsidRPr="00E5441D">
        <w:rPr>
          <w:b/>
          <w:bCs/>
          <w:lang w:val="en"/>
        </w:rPr>
        <w:t xml:space="preserve">  </w:t>
      </w:r>
      <w:r w:rsidRPr="00E5441D">
        <w:t xml:space="preserve">Available at </w:t>
      </w:r>
      <w:hyperlink r:id="rId41" w:history="1">
        <w:r w:rsidRPr="00E5441D">
          <w:rPr>
            <w:rStyle w:val="Hyperlink"/>
          </w:rPr>
          <w:t>http://csrc.nist.gov</w:t>
        </w:r>
      </w:hyperlink>
      <w:r w:rsidRPr="00E5441D">
        <w:t>.</w:t>
      </w:r>
    </w:p>
    <w:p w14:paraId="4E696FF5" w14:textId="3AE1C350" w:rsidR="004356E5" w:rsidRPr="005E110C" w:rsidRDefault="00A710BC" w:rsidP="00F4321C">
      <w:pPr>
        <w:pStyle w:val="BodyText"/>
        <w:rPr>
          <w:lang w:val="en-US"/>
        </w:rPr>
      </w:pPr>
      <w:r w:rsidRPr="005E110C" w:rsidDel="00A710BC">
        <w:rPr>
          <w:lang w:val="en-US"/>
        </w:rPr>
        <w:t xml:space="preserve"> </w:t>
      </w:r>
      <w:bookmarkStart w:id="210" w:name="Ref_SP800_78"/>
      <w:bookmarkEnd w:id="207"/>
      <w:r w:rsidR="004356E5" w:rsidRPr="005E110C">
        <w:rPr>
          <w:lang w:val="en-US"/>
        </w:rPr>
        <w:t>[SP800-78]</w:t>
      </w:r>
      <w:bookmarkEnd w:id="210"/>
      <w:r w:rsidR="00F12048" w:rsidRPr="005E110C">
        <w:rPr>
          <w:lang w:val="en-US"/>
        </w:rPr>
        <w:t xml:space="preserve"> </w:t>
      </w:r>
      <w:r w:rsidR="00472AD8" w:rsidRPr="005E110C">
        <w:rPr>
          <w:lang w:val="en-US"/>
        </w:rPr>
        <w:t xml:space="preserve">Revised </w:t>
      </w:r>
      <w:r w:rsidR="008805AB" w:rsidRPr="005E110C">
        <w:rPr>
          <w:lang w:val="en-US"/>
        </w:rPr>
        <w:t xml:space="preserve">Draft </w:t>
      </w:r>
      <w:r w:rsidR="00F12048" w:rsidRPr="005E110C">
        <w:rPr>
          <w:lang w:val="en-US"/>
        </w:rPr>
        <w:t>NIST Special Publication 800-78-</w:t>
      </w:r>
      <w:r w:rsidR="008805AB" w:rsidRPr="005E110C">
        <w:rPr>
          <w:lang w:val="en-US"/>
        </w:rPr>
        <w:t>4</w:t>
      </w:r>
      <w:r w:rsidR="00F12048" w:rsidRPr="005E110C">
        <w:rPr>
          <w:lang w:val="en-US"/>
        </w:rPr>
        <w:t xml:space="preserve">, </w:t>
      </w:r>
      <w:r w:rsidR="00F12048" w:rsidRPr="005E110C">
        <w:rPr>
          <w:i/>
          <w:lang w:val="en-US"/>
        </w:rPr>
        <w:t>Cryptographic Algorithms and Key Sizes for Personal Identity Verification</w:t>
      </w:r>
      <w:r w:rsidR="00F12048" w:rsidRPr="005E110C">
        <w:rPr>
          <w:lang w:val="en-US"/>
        </w:rPr>
        <w:t xml:space="preserve">, NIST, </w:t>
      </w:r>
      <w:r w:rsidR="008805AB" w:rsidRPr="005E110C">
        <w:rPr>
          <w:lang w:val="en-US"/>
        </w:rPr>
        <w:t xml:space="preserve">May </w:t>
      </w:r>
      <w:r w:rsidR="00472AD8" w:rsidRPr="005E110C">
        <w:rPr>
          <w:lang w:val="en-US"/>
        </w:rPr>
        <w:t>2014</w:t>
      </w:r>
      <w:r w:rsidR="00F12048" w:rsidRPr="005E110C">
        <w:rPr>
          <w:lang w:val="en-US"/>
        </w:rPr>
        <w:t xml:space="preserve">, or as amended. Available at </w:t>
      </w:r>
      <w:hyperlink r:id="rId42" w:history="1">
        <w:r w:rsidR="002525B0" w:rsidRPr="005E110C">
          <w:rPr>
            <w:rStyle w:val="Hyperlink"/>
            <w:lang w:val="en-US"/>
          </w:rPr>
          <w:t>http://csrc.nist.gov</w:t>
        </w:r>
      </w:hyperlink>
      <w:r w:rsidR="006709EE" w:rsidRPr="005E110C">
        <w:rPr>
          <w:lang w:val="en-US"/>
        </w:rPr>
        <w:t>.</w:t>
      </w:r>
    </w:p>
    <w:p w14:paraId="13A2409B" w14:textId="00FABB82" w:rsidR="002069F5" w:rsidRPr="005E110C" w:rsidRDefault="00814A6B" w:rsidP="00F4321C">
      <w:pPr>
        <w:pStyle w:val="BodyText"/>
        <w:rPr>
          <w:lang w:val="en-US"/>
        </w:rPr>
      </w:pPr>
      <w:bookmarkStart w:id="211" w:name="Ref_SP800_79"/>
      <w:r w:rsidRPr="005E110C">
        <w:rPr>
          <w:lang w:val="en-US"/>
        </w:rPr>
        <w:t>[SP800-79]</w:t>
      </w:r>
      <w:bookmarkEnd w:id="211"/>
      <w:r w:rsidR="0097486A" w:rsidRPr="005E110C">
        <w:rPr>
          <w:lang w:val="en-US"/>
        </w:rPr>
        <w:t xml:space="preserve"> </w:t>
      </w:r>
      <w:r w:rsidR="006E0BE5" w:rsidRPr="005E110C">
        <w:rPr>
          <w:lang w:val="en-US"/>
        </w:rPr>
        <w:t xml:space="preserve">Draft </w:t>
      </w:r>
      <w:r w:rsidR="0097486A" w:rsidRPr="005E110C">
        <w:rPr>
          <w:lang w:val="en-US"/>
        </w:rPr>
        <w:t>NIST Special Publication 800-79-</w:t>
      </w:r>
      <w:r w:rsidR="00846FAF" w:rsidRPr="005E110C">
        <w:rPr>
          <w:lang w:val="en-US"/>
        </w:rPr>
        <w:t>2</w:t>
      </w:r>
      <w:r w:rsidR="0097486A" w:rsidRPr="005E110C">
        <w:rPr>
          <w:lang w:val="en-US"/>
        </w:rPr>
        <w:t xml:space="preserve">, </w:t>
      </w:r>
      <w:r w:rsidR="00096C18" w:rsidRPr="005E110C">
        <w:rPr>
          <w:i/>
          <w:lang w:val="en-US"/>
        </w:rPr>
        <w:t>Guidelines for the Authorization of Personal Identity Verification Card Issuers and Derived PIV Credential Issuers</w:t>
      </w:r>
      <w:r w:rsidR="0097486A" w:rsidRPr="005E110C">
        <w:rPr>
          <w:lang w:val="en-US"/>
        </w:rPr>
        <w:t xml:space="preserve">, NIST, </w:t>
      </w:r>
      <w:r w:rsidR="009F6E1C">
        <w:rPr>
          <w:lang w:val="en-US"/>
        </w:rPr>
        <w:t xml:space="preserve">June 2014, </w:t>
      </w:r>
      <w:r w:rsidR="0097486A" w:rsidRPr="005E110C">
        <w:rPr>
          <w:lang w:val="en-US"/>
        </w:rPr>
        <w:t xml:space="preserve">or as amended. </w:t>
      </w:r>
      <w:r w:rsidR="000C7E3D" w:rsidRPr="005E110C">
        <w:rPr>
          <w:lang w:val="en-US"/>
        </w:rPr>
        <w:t xml:space="preserve">Available </w:t>
      </w:r>
      <w:r w:rsidR="00846FAF" w:rsidRPr="005E110C">
        <w:rPr>
          <w:lang w:val="en-US"/>
        </w:rPr>
        <w:t xml:space="preserve">at </w:t>
      </w:r>
      <w:hyperlink r:id="rId43" w:history="1">
        <w:r w:rsidR="00846FAF" w:rsidRPr="005E110C">
          <w:rPr>
            <w:rStyle w:val="Hyperlink"/>
            <w:lang w:val="en-US"/>
          </w:rPr>
          <w:t>http://csrc.nist.gov</w:t>
        </w:r>
      </w:hyperlink>
      <w:r w:rsidR="00846FAF" w:rsidRPr="005E110C">
        <w:rPr>
          <w:lang w:val="en-US"/>
        </w:rPr>
        <w:t>.</w:t>
      </w:r>
    </w:p>
    <w:p w14:paraId="07409955" w14:textId="737C41F1" w:rsidR="009F6E1C" w:rsidRDefault="009F6E1C" w:rsidP="00046144">
      <w:pPr>
        <w:pStyle w:val="BodyText"/>
        <w:rPr>
          <w:lang w:val="en-US"/>
        </w:rPr>
      </w:pPr>
      <w:bookmarkStart w:id="212" w:name="Ref_SP800_96"/>
      <w:bookmarkStart w:id="213" w:name="Ref_SP800_124"/>
      <w:r>
        <w:rPr>
          <w:lang w:val="en-US"/>
        </w:rPr>
        <w:t>[</w:t>
      </w:r>
      <w:r w:rsidRPr="005E110C">
        <w:rPr>
          <w:lang w:val="en-US"/>
        </w:rPr>
        <w:t>SP800-</w:t>
      </w:r>
      <w:r>
        <w:rPr>
          <w:lang w:val="en-US"/>
        </w:rPr>
        <w:t>96</w:t>
      </w:r>
      <w:r w:rsidRPr="005E110C">
        <w:rPr>
          <w:lang w:val="en-US"/>
        </w:rPr>
        <w:t xml:space="preserve">] </w:t>
      </w:r>
      <w:bookmarkEnd w:id="212"/>
      <w:r w:rsidRPr="005E110C">
        <w:rPr>
          <w:lang w:val="en-US"/>
        </w:rPr>
        <w:t>Draft NIST Special Publication 800-</w:t>
      </w:r>
      <w:r>
        <w:rPr>
          <w:lang w:val="en-US"/>
        </w:rPr>
        <w:t>96</w:t>
      </w:r>
      <w:r w:rsidRPr="005E110C">
        <w:rPr>
          <w:lang w:val="en-US"/>
        </w:rPr>
        <w:t xml:space="preserve">, </w:t>
      </w:r>
      <w:r>
        <w:rPr>
          <w:i/>
          <w:lang w:val="en-US"/>
        </w:rPr>
        <w:t>PIV Card to Reader Interoperability Guidelines</w:t>
      </w:r>
      <w:r w:rsidRPr="005E110C">
        <w:rPr>
          <w:lang w:val="en-US"/>
        </w:rPr>
        <w:t xml:space="preserve">, NIST, </w:t>
      </w:r>
      <w:r>
        <w:rPr>
          <w:lang w:val="en-US"/>
        </w:rPr>
        <w:t xml:space="preserve">September 2006, </w:t>
      </w:r>
      <w:r w:rsidRPr="005E110C">
        <w:rPr>
          <w:lang w:val="en-US"/>
        </w:rPr>
        <w:t xml:space="preserve">or as amended. Available at </w:t>
      </w:r>
      <w:hyperlink r:id="rId44" w:history="1">
        <w:r w:rsidRPr="005E110C">
          <w:rPr>
            <w:rStyle w:val="Hyperlink"/>
            <w:lang w:val="en-US"/>
          </w:rPr>
          <w:t>http://csrc.nist.gov</w:t>
        </w:r>
      </w:hyperlink>
      <w:r w:rsidRPr="005E110C">
        <w:rPr>
          <w:lang w:val="en-US"/>
        </w:rPr>
        <w:t xml:space="preserve">. </w:t>
      </w:r>
    </w:p>
    <w:p w14:paraId="5AFBDA46" w14:textId="54470521" w:rsidR="00046144" w:rsidRPr="005E110C" w:rsidRDefault="00046144" w:rsidP="00046144">
      <w:pPr>
        <w:pStyle w:val="BodyText"/>
        <w:rPr>
          <w:lang w:val="en-US"/>
        </w:rPr>
      </w:pPr>
      <w:r w:rsidRPr="005E110C">
        <w:rPr>
          <w:lang w:val="en-US"/>
        </w:rPr>
        <w:t>[SP800-124]</w:t>
      </w:r>
      <w:bookmarkEnd w:id="213"/>
      <w:r w:rsidRPr="005E110C">
        <w:rPr>
          <w:lang w:val="en-US"/>
        </w:rPr>
        <w:t xml:space="preserve"> NIST Special Publication 800-124 Revision 1, </w:t>
      </w:r>
      <w:r w:rsidRPr="005E110C">
        <w:rPr>
          <w:i/>
          <w:lang w:val="en-US"/>
        </w:rPr>
        <w:t>Guidelines for Managing the Security of Mobile Devices in the Enterprise</w:t>
      </w:r>
      <w:r w:rsidRPr="005E110C">
        <w:rPr>
          <w:lang w:val="en-US"/>
        </w:rPr>
        <w:t xml:space="preserve">, NIST, June 2013, or as amended. </w:t>
      </w:r>
      <w:r w:rsidR="006E0BE5" w:rsidRPr="005E110C">
        <w:rPr>
          <w:rFonts w:eastAsia="MS Mincho"/>
          <w:color w:val="000000"/>
          <w:szCs w:val="22"/>
          <w:lang w:val="en-US" w:eastAsia="ja-JP"/>
        </w:rPr>
        <w:t xml:space="preserve">Available at </w:t>
      </w:r>
      <w:hyperlink r:id="rId45" w:history="1">
        <w:r w:rsidR="006E0BE5" w:rsidRPr="005E110C">
          <w:rPr>
            <w:rStyle w:val="Hyperlink"/>
            <w:rFonts w:eastAsia="MS Mincho"/>
            <w:szCs w:val="22"/>
            <w:lang w:val="en-US" w:eastAsia="ja-JP"/>
          </w:rPr>
          <w:t>http://csrc.nist.gov</w:t>
        </w:r>
      </w:hyperlink>
      <w:r w:rsidR="006E0BE5" w:rsidRPr="005E110C">
        <w:rPr>
          <w:rFonts w:eastAsia="MS Mincho"/>
          <w:color w:val="000000"/>
          <w:szCs w:val="22"/>
          <w:lang w:val="en-US" w:eastAsia="ja-JP"/>
        </w:rPr>
        <w:t>.</w:t>
      </w:r>
    </w:p>
    <w:p w14:paraId="500443D4" w14:textId="39A5696C" w:rsidR="00046144" w:rsidRPr="005E110C" w:rsidRDefault="00046144" w:rsidP="00046144">
      <w:pPr>
        <w:pStyle w:val="BodyText"/>
        <w:rPr>
          <w:lang w:val="en-US"/>
        </w:rPr>
      </w:pPr>
      <w:bookmarkStart w:id="214" w:name="Ref_SP800_164"/>
      <w:r w:rsidRPr="005E110C">
        <w:rPr>
          <w:lang w:val="en-US"/>
        </w:rPr>
        <w:t>[SP800-164]</w:t>
      </w:r>
      <w:bookmarkEnd w:id="214"/>
      <w:r w:rsidRPr="005E110C">
        <w:rPr>
          <w:lang w:val="en-US"/>
        </w:rPr>
        <w:t xml:space="preserve"> </w:t>
      </w:r>
      <w:r w:rsidR="00FC110C" w:rsidRPr="005E110C">
        <w:rPr>
          <w:lang w:val="en-US"/>
        </w:rPr>
        <w:t xml:space="preserve">Draft </w:t>
      </w:r>
      <w:r w:rsidRPr="005E110C">
        <w:rPr>
          <w:lang w:val="en-US"/>
        </w:rPr>
        <w:t xml:space="preserve">NIST Special Publication 800-164, </w:t>
      </w:r>
      <w:r w:rsidR="00FC110C" w:rsidRPr="005E110C">
        <w:rPr>
          <w:i/>
          <w:lang w:val="en-US"/>
        </w:rPr>
        <w:t>Guidelines on Hardware-Rooted Security in Mobile Devices</w:t>
      </w:r>
      <w:r w:rsidR="00FC110C" w:rsidRPr="005E110C">
        <w:rPr>
          <w:lang w:val="en-US"/>
        </w:rPr>
        <w:t xml:space="preserve">, NIST, October 2012, or as amended. Available at </w:t>
      </w:r>
      <w:hyperlink r:id="rId46" w:history="1">
        <w:r w:rsidR="00FC110C" w:rsidRPr="005E110C">
          <w:rPr>
            <w:rStyle w:val="Hyperlink"/>
            <w:lang w:val="en-US"/>
          </w:rPr>
          <w:t>http://csrc.nist.gov</w:t>
        </w:r>
      </w:hyperlink>
      <w:r w:rsidR="00FC110C" w:rsidRPr="005E110C">
        <w:rPr>
          <w:lang w:val="en-US"/>
        </w:rPr>
        <w:t>.</w:t>
      </w:r>
    </w:p>
    <w:sectPr w:rsidR="00046144" w:rsidRPr="005E110C" w:rsidSect="00025291">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4E70E1" w14:textId="77777777" w:rsidR="00E51733" w:rsidRDefault="00E51733">
      <w:r>
        <w:separator/>
      </w:r>
    </w:p>
  </w:endnote>
  <w:endnote w:type="continuationSeparator" w:id="0">
    <w:p w14:paraId="212CF8B0" w14:textId="77777777" w:rsidR="00E51733" w:rsidRDefault="00E51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mmonBullets">
    <w:altName w:val="Symbol"/>
    <w:charset w:val="02"/>
    <w:family w:val="swiss"/>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00"/>
    <w:family w:val="modern"/>
    <w:pitch w:val="fixed"/>
    <w:sig w:usb0="E10002FF" w:usb1="4000FCFF" w:usb2="00000009" w:usb3="00000000" w:csb0="0000019F" w:csb1="00000000"/>
  </w:font>
  <w:font w:name="CG Times">
    <w:altName w:val="Times New Roman"/>
    <w:panose1 w:val="00000000000000000000"/>
    <w:charset w:val="4D"/>
    <w:family w:val="roman"/>
    <w:notTrueType/>
    <w:pitch w:val="default"/>
    <w:sig w:usb0="00000003" w:usb1="00000000" w:usb2="00000000" w:usb3="00000000" w:csb0="00000001" w:csb1="00000000"/>
  </w:font>
  <w:font w:name="LGHNDE+TimesNewRoman">
    <w:altName w:val="Times New Roman"/>
    <w:panose1 w:val="00000000000000000000"/>
    <w:charset w:val="00"/>
    <w:family w:val="roman"/>
    <w:notTrueType/>
    <w:pitch w:val="default"/>
    <w:sig w:usb0="00000003" w:usb1="00000000" w:usb2="00000000" w:usb3="00000000" w:csb0="00000001" w:csb1="00000000"/>
  </w:font>
  <w:font w:name="MLBKDP+TimesNewRoman,Bold">
    <w:altName w:val="Times New Roman"/>
    <w:panose1 w:val="00000000000000000000"/>
    <w:charset w:val="00"/>
    <w:family w:val="roman"/>
    <w:notTrueType/>
    <w:pitch w:val="default"/>
    <w:sig w:usb0="00000003" w:usb1="00000000" w:usb2="00000000" w:usb3="00000000" w:csb0="00000001" w:csb1="00000000"/>
  </w:font>
  <w:font w:name="MLBIOB+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34DA03" w14:textId="77777777" w:rsidR="00222C37" w:rsidRDefault="00222C3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ii</w:t>
    </w:r>
    <w:r>
      <w:rPr>
        <w:rStyle w:val="PageNumber"/>
      </w:rPr>
      <w:fldChar w:fldCharType="end"/>
    </w:r>
  </w:p>
  <w:p w14:paraId="199C817B" w14:textId="77777777" w:rsidR="00222C37" w:rsidRDefault="00222C37">
    <w:pPr>
      <w:pStyle w:val="Footer"/>
    </w:pPr>
  </w:p>
  <w:p w14:paraId="0544B8FA" w14:textId="77777777" w:rsidR="00222C37" w:rsidRDefault="00222C3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312686" w14:textId="77777777" w:rsidR="00222C37" w:rsidRDefault="00222C37" w:rsidP="008506E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iv</w:t>
    </w:r>
    <w:r>
      <w:rPr>
        <w:rStyle w:val="PageNumber"/>
      </w:rPr>
      <w:fldChar w:fldCharType="end"/>
    </w:r>
  </w:p>
  <w:p w14:paraId="529FA0B8" w14:textId="77777777" w:rsidR="00222C37" w:rsidRDefault="00222C37">
    <w:pPr>
      <w:pStyle w:val="Footer"/>
      <w:ind w:right="360" w:firstLine="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6EA0C7" w14:textId="77777777" w:rsidR="00222C37" w:rsidRDefault="00222C37" w:rsidP="005E11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76504">
      <w:rPr>
        <w:rStyle w:val="PageNumber"/>
        <w:noProof/>
      </w:rPr>
      <w:t>ii</w:t>
    </w:r>
    <w:r>
      <w:rPr>
        <w:rStyle w:val="PageNumber"/>
      </w:rPr>
      <w:fldChar w:fldCharType="end"/>
    </w:r>
  </w:p>
  <w:p w14:paraId="139D4CDE" w14:textId="77777777" w:rsidR="00222C37" w:rsidRDefault="00222C37">
    <w:pPr>
      <w:pStyle w:val="Footer"/>
      <w:ind w:right="360" w:firstLine="36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F72741" w14:textId="77777777" w:rsidR="00222C37" w:rsidRDefault="00222C37" w:rsidP="005E11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76504">
      <w:rPr>
        <w:rStyle w:val="PageNumber"/>
        <w:noProof/>
      </w:rPr>
      <w:t>7</w:t>
    </w:r>
    <w:r>
      <w:rPr>
        <w:rStyle w:val="PageNumber"/>
      </w:rPr>
      <w:fldChar w:fldCharType="end"/>
    </w:r>
  </w:p>
  <w:p w14:paraId="4D271FDD" w14:textId="1E5F02B2" w:rsidR="00222C37" w:rsidRDefault="00222C37">
    <w:pPr>
      <w:pStyle w:val="Footer"/>
      <w:ind w:right="360" w:firstLine="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A77BBD" w14:textId="77777777" w:rsidR="00E51733" w:rsidRDefault="00E51733">
      <w:r>
        <w:separator/>
      </w:r>
    </w:p>
  </w:footnote>
  <w:footnote w:type="continuationSeparator" w:id="0">
    <w:p w14:paraId="0E755D75" w14:textId="77777777" w:rsidR="00E51733" w:rsidRDefault="00E51733">
      <w:r>
        <w:continuationSeparator/>
      </w:r>
    </w:p>
  </w:footnote>
  <w:footnote w:id="1">
    <w:p w14:paraId="2FEF8DBD" w14:textId="77777777" w:rsidR="00222C37" w:rsidRPr="009E76A5" w:rsidRDefault="00222C37" w:rsidP="008506ED">
      <w:pPr>
        <w:pStyle w:val="FootnoteText"/>
        <w:ind w:left="90" w:hanging="90"/>
        <w:jc w:val="left"/>
        <w:rPr>
          <w:lang w:val="en-US"/>
        </w:rPr>
      </w:pPr>
      <w:r>
        <w:rPr>
          <w:rStyle w:val="FootnoteReference"/>
        </w:rPr>
        <w:footnoteRef/>
      </w:r>
      <w:r>
        <w:t xml:space="preserve"> </w:t>
      </w:r>
      <w:r>
        <w:rPr>
          <w:lang w:val="en-US"/>
        </w:rPr>
        <w:t>A mobile device, for the purpose of this document is a</w:t>
      </w:r>
      <w:r>
        <w:t xml:space="preserve"> portable computing device that: (i) has a small form factor such that it can easily be carried by a single individual; (ii) is designed to operate without a physical connection (e.g., wirelessly transmit or receive information); (iii) possesses local, non-removable or removable data storage; and (iv) includes a self-contained power source. Mobile devices may also include voice communication capabilities, on-board sensors that allow the devices to capture information, and/or built-in features for synchronizing local data with remote locations. Examples include smart phones, tablets, and </w:t>
      </w:r>
      <w:r>
        <w:rPr>
          <w:lang w:val="en-US"/>
        </w:rPr>
        <w:t>e</w:t>
      </w:r>
      <w:r>
        <w:t>-readers.</w:t>
      </w:r>
    </w:p>
  </w:footnote>
  <w:footnote w:id="2">
    <w:p w14:paraId="43DD7E6D" w14:textId="025EB548" w:rsidR="00222C37" w:rsidRPr="00A75B15" w:rsidRDefault="00222C37" w:rsidP="008506ED">
      <w:pPr>
        <w:pStyle w:val="Body"/>
        <w:ind w:left="90" w:hanging="90"/>
      </w:pPr>
      <w:r>
        <w:rPr>
          <w:rStyle w:val="FootnoteReference"/>
        </w:rPr>
        <w:footnoteRef/>
      </w:r>
      <w:r>
        <w:t xml:space="preserve"> </w:t>
      </w:r>
      <w:r w:rsidRPr="00BA2D7A">
        <w:rPr>
          <w:rFonts w:ascii="Times New Roman" w:hAnsi="Times New Roman" w:cs="Times New Roman"/>
          <w:sz w:val="18"/>
          <w:szCs w:val="18"/>
        </w:rPr>
        <w:t xml:space="preserve">While </w:t>
      </w:r>
      <w:r>
        <w:rPr>
          <w:rFonts w:ascii="Times New Roman" w:hAnsi="Times New Roman" w:cs="Times New Roman"/>
          <w:sz w:val="18"/>
          <w:szCs w:val="18"/>
        </w:rPr>
        <w:t>the</w:t>
      </w:r>
      <w:r w:rsidRPr="00BA2D7A">
        <w:rPr>
          <w:rFonts w:ascii="Times New Roman" w:hAnsi="Times New Roman" w:cs="Times New Roman"/>
          <w:sz w:val="18"/>
          <w:szCs w:val="18"/>
        </w:rPr>
        <w:t xml:space="preserve"> PIV Card may be used as the basis for issuing other types of derived credentials, the issuance of these other credentials is outside the scope of this document. Only derived credentials issued in accordance with this document are considered to be PIV credentials.</w:t>
      </w:r>
    </w:p>
  </w:footnote>
  <w:footnote w:id="3">
    <w:p w14:paraId="2F00E29D" w14:textId="2053AE31" w:rsidR="00222C37" w:rsidRPr="00A60D06" w:rsidRDefault="00222C37" w:rsidP="00C65085">
      <w:pPr>
        <w:pStyle w:val="BodyText"/>
        <w:ind w:left="90" w:hanging="90"/>
        <w:rPr>
          <w:lang w:val="en-US"/>
        </w:rPr>
      </w:pPr>
      <w:r>
        <w:rPr>
          <w:rStyle w:val="FootnoteReference"/>
        </w:rPr>
        <w:footnoteRef/>
      </w:r>
      <w:r>
        <w:t xml:space="preserve"> </w:t>
      </w:r>
      <w:r>
        <w:rPr>
          <w:sz w:val="18"/>
          <w:lang w:val="en-US"/>
        </w:rPr>
        <w:fldChar w:fldCharType="begin"/>
      </w:r>
      <w:r>
        <w:instrText xml:space="preserve"> REF Ref_M0404 \h </w:instrText>
      </w:r>
      <w:r>
        <w:rPr>
          <w:sz w:val="18"/>
          <w:lang w:val="en-US"/>
        </w:rPr>
        <w:instrText xml:space="preserve"> \* MERGEFORMAT </w:instrText>
      </w:r>
      <w:r>
        <w:rPr>
          <w:sz w:val="18"/>
          <w:lang w:val="en-US"/>
        </w:rPr>
      </w:r>
      <w:r>
        <w:rPr>
          <w:sz w:val="18"/>
          <w:lang w:val="en-US"/>
        </w:rPr>
        <w:fldChar w:fldCharType="separate"/>
      </w:r>
      <w:r w:rsidRPr="009F6E1C">
        <w:rPr>
          <w:sz w:val="18"/>
          <w:szCs w:val="18"/>
          <w:lang w:val="en-US"/>
        </w:rPr>
        <w:t>[M0404]</w:t>
      </w:r>
      <w:r>
        <w:rPr>
          <w:sz w:val="18"/>
          <w:lang w:val="en-US"/>
        </w:rPr>
        <w:fldChar w:fldCharType="end"/>
      </w:r>
      <w:r w:rsidRPr="00A923A0">
        <w:rPr>
          <w:sz w:val="18"/>
          <w:lang w:val="en-US"/>
        </w:rPr>
        <w:t xml:space="preserve"> provides a foundation for four </w:t>
      </w:r>
      <w:r>
        <w:rPr>
          <w:sz w:val="18"/>
          <w:lang w:val="en-US"/>
        </w:rPr>
        <w:t>l</w:t>
      </w:r>
      <w:r w:rsidRPr="00A923A0">
        <w:rPr>
          <w:sz w:val="18"/>
          <w:lang w:val="en-US"/>
        </w:rPr>
        <w:t xml:space="preserve">evels of </w:t>
      </w:r>
      <w:r>
        <w:rPr>
          <w:sz w:val="18"/>
          <w:lang w:val="en-US"/>
        </w:rPr>
        <w:t>a</w:t>
      </w:r>
      <w:r w:rsidRPr="00A923A0">
        <w:rPr>
          <w:sz w:val="18"/>
          <w:lang w:val="en-US"/>
        </w:rPr>
        <w:t xml:space="preserve">ssurance (LOA) for electronic authentication. </w:t>
      </w:r>
      <w:r w:rsidRPr="00CE65B5">
        <w:rPr>
          <w:sz w:val="18"/>
          <w:szCs w:val="18"/>
          <w:lang w:val="en-US"/>
        </w:rPr>
        <w:fldChar w:fldCharType="begin"/>
      </w:r>
      <w:r w:rsidRPr="009F6E1C">
        <w:rPr>
          <w:sz w:val="18"/>
          <w:szCs w:val="18"/>
          <w:lang w:val="en-US"/>
        </w:rPr>
        <w:instrText xml:space="preserve"> REF Ref_SP800_63 \h </w:instrText>
      </w:r>
      <w:r>
        <w:rPr>
          <w:sz w:val="18"/>
          <w:szCs w:val="18"/>
          <w:lang w:val="en-US"/>
        </w:rPr>
        <w:instrText xml:space="preserve"> \* MERGEFORMAT </w:instrText>
      </w:r>
      <w:r w:rsidRPr="00CE65B5">
        <w:rPr>
          <w:sz w:val="18"/>
          <w:szCs w:val="18"/>
          <w:lang w:val="en-US"/>
        </w:rPr>
      </w:r>
      <w:r w:rsidRPr="00CE65B5">
        <w:rPr>
          <w:sz w:val="18"/>
          <w:szCs w:val="18"/>
          <w:lang w:val="en-US"/>
        </w:rPr>
        <w:fldChar w:fldCharType="separate"/>
      </w:r>
      <w:r w:rsidRPr="009F6E1C">
        <w:rPr>
          <w:sz w:val="18"/>
          <w:szCs w:val="18"/>
          <w:lang w:val="en-US"/>
        </w:rPr>
        <w:t>[SP800-63]</w:t>
      </w:r>
      <w:r w:rsidRPr="00CE65B5">
        <w:rPr>
          <w:sz w:val="18"/>
          <w:szCs w:val="18"/>
          <w:lang w:val="en-US"/>
        </w:rPr>
        <w:fldChar w:fldCharType="end"/>
      </w:r>
      <w:r w:rsidRPr="00A923A0">
        <w:rPr>
          <w:sz w:val="18"/>
          <w:lang w:val="en-US"/>
        </w:rPr>
        <w:t xml:space="preserve"> provides guidance and technical requirements for electronic authentication solutions at each of the four levels of assurance.</w:t>
      </w:r>
    </w:p>
  </w:footnote>
  <w:footnote w:id="4">
    <w:p w14:paraId="57D5814C" w14:textId="3A047895" w:rsidR="00222C37" w:rsidRPr="00C742E7" w:rsidRDefault="00222C37" w:rsidP="00C742E7">
      <w:pPr>
        <w:pStyle w:val="FootnoteText"/>
        <w:ind w:left="180" w:hanging="180"/>
        <w:rPr>
          <w:lang w:val="en-US"/>
        </w:rPr>
      </w:pPr>
      <w:r>
        <w:rPr>
          <w:rStyle w:val="FootnoteReference"/>
        </w:rPr>
        <w:footnoteRef/>
      </w:r>
      <w:r>
        <w:t xml:space="preserve"> </w:t>
      </w:r>
      <w:r w:rsidRPr="00C742E7">
        <w:t>The retained biometric shall be protected in a manner that protects the individual’s privacy.</w:t>
      </w:r>
    </w:p>
  </w:footnote>
  <w:footnote w:id="5">
    <w:p w14:paraId="6BFDC076" w14:textId="27A00F80" w:rsidR="00222C37" w:rsidRPr="00F361CA" w:rsidRDefault="00222C37" w:rsidP="00F361CA">
      <w:pPr>
        <w:pStyle w:val="FootnoteText"/>
        <w:ind w:left="90" w:hanging="90"/>
        <w:jc w:val="left"/>
        <w:rPr>
          <w:lang w:val="en-US"/>
        </w:rPr>
      </w:pPr>
      <w:r>
        <w:rPr>
          <w:rStyle w:val="FootnoteReference"/>
        </w:rPr>
        <w:footnoteRef/>
      </w:r>
      <w:r>
        <w:t xml:space="preserve"> </w:t>
      </w:r>
      <w:r>
        <w:rPr>
          <w:lang w:val="en-US"/>
        </w:rPr>
        <w:t>In order to meet this requirement the issuer must be able to uniquely identify each hardware cryptographic module onto which Derived PIV Credentials are stored.</w:t>
      </w:r>
    </w:p>
  </w:footnote>
  <w:footnote w:id="6">
    <w:p w14:paraId="240A55F4" w14:textId="454E40CA" w:rsidR="00222C37" w:rsidRPr="007C0316" w:rsidRDefault="00222C37" w:rsidP="007C0316">
      <w:pPr>
        <w:pStyle w:val="FootnoteText"/>
        <w:ind w:left="90" w:hanging="90"/>
        <w:jc w:val="left"/>
        <w:rPr>
          <w:lang w:val="en-US"/>
        </w:rPr>
      </w:pPr>
      <w:r>
        <w:rPr>
          <w:rStyle w:val="FootnoteReference"/>
        </w:rPr>
        <w:footnoteRef/>
      </w:r>
      <w:r>
        <w:t xml:space="preserve"> </w:t>
      </w:r>
      <w:r>
        <w:rPr>
          <w:szCs w:val="22"/>
          <w:lang w:val="en-US"/>
        </w:rPr>
        <w:t xml:space="preserve">Recovering from a mobile device computer security incident </w:t>
      </w:r>
      <w:r>
        <w:rPr>
          <w:szCs w:val="22"/>
          <w:lang w:val="en-US"/>
        </w:rPr>
        <w:fldChar w:fldCharType="begin"/>
      </w:r>
      <w:r>
        <w:rPr>
          <w:szCs w:val="22"/>
          <w:lang w:val="en-US"/>
        </w:rPr>
        <w:instrText xml:space="preserve"> REF Ref_SP800_61 \h </w:instrText>
      </w:r>
      <w:r>
        <w:rPr>
          <w:szCs w:val="22"/>
          <w:lang w:val="en-US"/>
        </w:rPr>
      </w:r>
      <w:r>
        <w:rPr>
          <w:szCs w:val="22"/>
          <w:lang w:val="en-US"/>
        </w:rPr>
        <w:fldChar w:fldCharType="separate"/>
      </w:r>
      <w:r w:rsidRPr="005E110C">
        <w:rPr>
          <w:lang w:val="en-US"/>
        </w:rPr>
        <w:t>[SP800-61]</w:t>
      </w:r>
      <w:r>
        <w:rPr>
          <w:szCs w:val="22"/>
          <w:lang w:val="en-US"/>
        </w:rPr>
        <w:fldChar w:fldCharType="end"/>
      </w:r>
      <w:r>
        <w:rPr>
          <w:szCs w:val="22"/>
          <w:lang w:val="en-US"/>
        </w:rPr>
        <w:t xml:space="preserve"> may also require revoking the Derived PIV Authentication certificate.</w:t>
      </w:r>
    </w:p>
  </w:footnote>
  <w:footnote w:id="7">
    <w:p w14:paraId="7553302D" w14:textId="6618634E" w:rsidR="00222C37" w:rsidRDefault="00222C37" w:rsidP="00A477F0">
      <w:pPr>
        <w:pStyle w:val="FootnoteText"/>
        <w:ind w:left="90" w:hanging="90"/>
        <w:jc w:val="left"/>
      </w:pPr>
      <w:r>
        <w:rPr>
          <w:rStyle w:val="FootnoteReference"/>
        </w:rPr>
        <w:footnoteRef/>
      </w:r>
      <w:r>
        <w:t xml:space="preserve"> Section 2.9.4 of </w:t>
      </w:r>
      <w:r>
        <w:rPr>
          <w:rFonts w:eastAsia="MS Mincho"/>
          <w:szCs w:val="22"/>
          <w:lang w:eastAsia="ja-JP"/>
        </w:rPr>
        <w:fldChar w:fldCharType="begin"/>
      </w:r>
      <w:r>
        <w:instrText xml:space="preserve"> REF Ref_FIPS201 \h </w:instrText>
      </w:r>
      <w:r>
        <w:rPr>
          <w:rFonts w:eastAsia="MS Mincho"/>
          <w:szCs w:val="22"/>
          <w:lang w:eastAsia="ja-JP"/>
        </w:rPr>
      </w:r>
      <w:r>
        <w:rPr>
          <w:rFonts w:eastAsia="MS Mincho"/>
          <w:szCs w:val="22"/>
          <w:lang w:eastAsia="ja-JP"/>
        </w:rPr>
        <w:fldChar w:fldCharType="separate"/>
      </w:r>
      <w:r w:rsidRPr="005E110C">
        <w:rPr>
          <w:lang w:val="en-US"/>
        </w:rPr>
        <w:t>[FIPS201]</w:t>
      </w:r>
      <w:r>
        <w:rPr>
          <w:rFonts w:eastAsia="MS Mincho"/>
          <w:szCs w:val="22"/>
          <w:lang w:eastAsia="ja-JP"/>
        </w:rPr>
        <w:fldChar w:fldCharType="end"/>
      </w:r>
      <w:r>
        <w:rPr>
          <w:rFonts w:eastAsia="MS Mincho"/>
          <w:szCs w:val="22"/>
          <w:lang w:eastAsia="ja-JP"/>
        </w:rPr>
        <w:t xml:space="preserve"> provides a list of circumstances that require PIV Card termination.</w:t>
      </w:r>
    </w:p>
  </w:footnote>
  <w:footnote w:id="8">
    <w:p w14:paraId="53E5EB45" w14:textId="40FE48C3" w:rsidR="00222C37" w:rsidRPr="003F5447" w:rsidRDefault="00222C37" w:rsidP="00300FA0">
      <w:pPr>
        <w:pStyle w:val="FootnoteText"/>
        <w:ind w:left="90" w:hanging="90"/>
        <w:rPr>
          <w:lang w:val="en-US"/>
        </w:rPr>
      </w:pPr>
      <w:r>
        <w:rPr>
          <w:rStyle w:val="FootnoteReference"/>
        </w:rPr>
        <w:footnoteRef/>
      </w:r>
      <w:r>
        <w:t xml:space="preserve"> </w:t>
      </w:r>
      <w:r w:rsidRPr="00300FA0">
        <w:rPr>
          <w:lang w:val="en-US"/>
        </w:rPr>
        <w:t xml:space="preserve">Departments and agencies may adopt a more stringent approach and </w:t>
      </w:r>
      <w:r>
        <w:rPr>
          <w:lang w:val="en-US"/>
        </w:rPr>
        <w:t>revoke</w:t>
      </w:r>
      <w:r w:rsidRPr="00300FA0">
        <w:rPr>
          <w:lang w:val="en-US"/>
        </w:rPr>
        <w:t xml:space="preserve"> any Derived PIV Credential when the associated PIV Card is being replaced.</w:t>
      </w:r>
    </w:p>
  </w:footnote>
  <w:footnote w:id="9">
    <w:p w14:paraId="4093F713" w14:textId="4BE6B239" w:rsidR="00222C37" w:rsidRPr="0070425C" w:rsidRDefault="00222C37" w:rsidP="005C1898">
      <w:pPr>
        <w:pStyle w:val="FootnoteText"/>
        <w:ind w:left="90" w:hanging="90"/>
        <w:jc w:val="left"/>
        <w:rPr>
          <w:lang w:val="en-US"/>
        </w:rPr>
      </w:pPr>
      <w:r>
        <w:rPr>
          <w:rStyle w:val="FootnoteReference"/>
        </w:rPr>
        <w:footnoteRef/>
      </w:r>
      <w:r>
        <w:t xml:space="preserve"> </w:t>
      </w:r>
      <w:r>
        <w:rPr>
          <w:lang w:val="en-US"/>
        </w:rPr>
        <w:t>In the case of a lost or stolen PIV Card there is the risk that the PIV Card could be used to obtain a fraudulently issued Derived PIV Credential. If the issuer of the PIV Card also issues Derived PIV Credentials then when a PIV Card is reported lost or stolen the issuer should investigate whether any fraudulent Derived PIV Credentials might have been issued.</w:t>
      </w:r>
    </w:p>
  </w:footnote>
  <w:footnote w:id="10">
    <w:p w14:paraId="0874F4C9" w14:textId="423CC972" w:rsidR="00222C37" w:rsidRPr="003C7AB0" w:rsidRDefault="00222C37" w:rsidP="00D30981">
      <w:pPr>
        <w:spacing w:line="240" w:lineRule="auto"/>
        <w:ind w:left="180" w:hanging="180"/>
        <w:jc w:val="left"/>
      </w:pPr>
      <w:r w:rsidRPr="003C7AB0">
        <w:rPr>
          <w:rStyle w:val="FootnoteReference"/>
          <w:sz w:val="18"/>
        </w:rPr>
        <w:footnoteRef/>
      </w:r>
      <w:r>
        <w:rPr>
          <w:sz w:val="18"/>
        </w:rPr>
        <w:t xml:space="preserve"> </w:t>
      </w:r>
      <w:r>
        <w:rPr>
          <w:sz w:val="18"/>
          <w:lang w:val="en"/>
        </w:rPr>
        <w:t>A security d</w:t>
      </w:r>
      <w:r w:rsidRPr="003C7AB0">
        <w:rPr>
          <w:sz w:val="18"/>
          <w:lang w:val="en"/>
        </w:rPr>
        <w:t>omain is a protected</w:t>
      </w:r>
      <w:r>
        <w:rPr>
          <w:sz w:val="18"/>
          <w:lang w:val="en"/>
        </w:rPr>
        <w:t xml:space="preserve"> area on a UICC. To this security d</w:t>
      </w:r>
      <w:r w:rsidRPr="003C7AB0">
        <w:rPr>
          <w:sz w:val="18"/>
          <w:lang w:val="en"/>
        </w:rPr>
        <w:t xml:space="preserve">omain are assigned applications, which can use cryptographic services </w:t>
      </w:r>
      <w:r>
        <w:rPr>
          <w:sz w:val="18"/>
          <w:lang w:val="en"/>
        </w:rPr>
        <w:t>it offers. By default only the security d</w:t>
      </w:r>
      <w:r w:rsidRPr="003C7AB0">
        <w:rPr>
          <w:sz w:val="18"/>
          <w:lang w:val="en"/>
        </w:rPr>
        <w:t xml:space="preserve">omain of the card issuer exists on a card. If another institution wants </w:t>
      </w:r>
      <w:r>
        <w:rPr>
          <w:sz w:val="18"/>
          <w:lang w:val="en"/>
        </w:rPr>
        <w:t>its own security d</w:t>
      </w:r>
      <w:r w:rsidRPr="003C7AB0">
        <w:rPr>
          <w:sz w:val="18"/>
          <w:lang w:val="en"/>
        </w:rPr>
        <w:t>omain, e.g.</w:t>
      </w:r>
      <w:r>
        <w:rPr>
          <w:sz w:val="18"/>
          <w:lang w:val="en"/>
        </w:rPr>
        <w:t>,</w:t>
      </w:r>
      <w:r w:rsidRPr="003C7AB0">
        <w:rPr>
          <w:sz w:val="18"/>
          <w:lang w:val="en"/>
        </w:rPr>
        <w:t xml:space="preserve"> for having its own secure application environment or managing its own applications, such a domain can be created with the help of the card issuer. Institutions managing their own applications are also referred to as </w:t>
      </w:r>
      <w:r>
        <w:rPr>
          <w:sz w:val="18"/>
          <w:lang w:val="en"/>
        </w:rPr>
        <w:t>application p</w:t>
      </w:r>
      <w:r w:rsidRPr="003C7AB0">
        <w:rPr>
          <w:sz w:val="18"/>
          <w:lang w:val="en"/>
        </w:rPr>
        <w:t xml:space="preserve">roviders. </w:t>
      </w:r>
      <w:r>
        <w:rPr>
          <w:sz w:val="18"/>
          <w:lang w:val="en"/>
        </w:rPr>
        <w:t>A controlling authority security d</w:t>
      </w:r>
      <w:r w:rsidRPr="003C7AB0">
        <w:rPr>
          <w:sz w:val="18"/>
          <w:lang w:val="en"/>
        </w:rPr>
        <w:t>omain, that is optionally present, offers a confidential personalization service to authenticated application providers</w:t>
      </w:r>
      <w:r>
        <w:rPr>
          <w:sz w:val="18"/>
          <w:lang w:val="en"/>
        </w:rPr>
        <w:t>.</w:t>
      </w:r>
    </w:p>
  </w:footnote>
  <w:footnote w:id="11">
    <w:p w14:paraId="1A7E1704" w14:textId="5607016C" w:rsidR="00222C37" w:rsidRPr="00D30981" w:rsidRDefault="00222C37" w:rsidP="008506ED">
      <w:pPr>
        <w:pStyle w:val="FootnoteText"/>
        <w:ind w:left="180" w:hanging="180"/>
        <w:rPr>
          <w:lang w:val="en-US"/>
        </w:rPr>
      </w:pPr>
      <w:r>
        <w:rPr>
          <w:rStyle w:val="FootnoteReference"/>
        </w:rPr>
        <w:footnoteRef/>
      </w:r>
      <w:r>
        <w:t xml:space="preserve"> The requirements in this section only apply to removable UICCs. An embedded UICC may be used to host a Derived PIV Credential in accordance with the requirements in Section 3.3.2</w:t>
      </w:r>
    </w:p>
  </w:footnote>
  <w:footnote w:id="12">
    <w:p w14:paraId="20F91AFC" w14:textId="3FDD4418" w:rsidR="00222C37" w:rsidRPr="00AD3689" w:rsidRDefault="00222C37" w:rsidP="00C368E0">
      <w:pPr>
        <w:pStyle w:val="FootnoteText"/>
        <w:ind w:left="180" w:hanging="180"/>
        <w:jc w:val="left"/>
        <w:rPr>
          <w:lang w:val="en-US"/>
        </w:rPr>
      </w:pPr>
      <w:r>
        <w:rPr>
          <w:rStyle w:val="FootnoteReference"/>
        </w:rPr>
        <w:footnoteRef/>
      </w:r>
      <w:r>
        <w:t xml:space="preserve"> </w:t>
      </w:r>
      <w:r>
        <w:rPr>
          <w:lang w:val="en-US"/>
        </w:rPr>
        <w:t xml:space="preserve">For embedded cryptographic tokens individual implementations may limit the set of characters from which the password may be chosen (e.g., to only decimal digits). </w:t>
      </w:r>
      <w:hyperlink w:anchor="_Authentication_of_an_1" w:history="1">
        <w:r w:rsidRPr="00960433">
          <w:rPr>
            <w:rStyle w:val="Hyperlink"/>
            <w:lang w:val="en-US"/>
          </w:rPr>
          <w:t>Appendix B.2.1</w:t>
        </w:r>
      </w:hyperlink>
      <w:r>
        <w:rPr>
          <w:lang w:val="en-US"/>
        </w:rPr>
        <w:t xml:space="preserve"> requires that removable cryptographic tokens allow the use of decimal digits, lower case characters, and upper case characters.</w:t>
      </w:r>
    </w:p>
  </w:footnote>
  <w:footnote w:id="13">
    <w:p w14:paraId="6439D176" w14:textId="4AF23AA8" w:rsidR="00222C37" w:rsidRPr="00136C66" w:rsidRDefault="00222C37" w:rsidP="00C368E0">
      <w:pPr>
        <w:pStyle w:val="FootnoteText"/>
        <w:ind w:left="180" w:hanging="180"/>
        <w:jc w:val="left"/>
        <w:rPr>
          <w:lang w:val="en-US"/>
        </w:rPr>
      </w:pPr>
      <w:r>
        <w:rPr>
          <w:rStyle w:val="FootnoteReference"/>
        </w:rPr>
        <w:footnoteRef/>
      </w:r>
      <w:r>
        <w:t xml:space="preserve"> Departments and agencies may choose to impose stronger password requirements for embedded cryptographic tokens.</w:t>
      </w:r>
    </w:p>
  </w:footnote>
  <w:footnote w:id="14">
    <w:p w14:paraId="237CA20D" w14:textId="77777777" w:rsidR="00222C37" w:rsidRPr="00BE06E0" w:rsidRDefault="00222C37" w:rsidP="00DA7962">
      <w:pPr>
        <w:pStyle w:val="FootnoteText"/>
        <w:ind w:left="180" w:hanging="180"/>
        <w:jc w:val="left"/>
        <w:rPr>
          <w:lang w:val="en-US"/>
        </w:rPr>
      </w:pPr>
      <w:r>
        <w:rPr>
          <w:rStyle w:val="FootnoteReference"/>
        </w:rPr>
        <w:footnoteRef/>
      </w:r>
      <w:r>
        <w:t xml:space="preserve"> </w:t>
      </w:r>
      <w:r>
        <w:rPr>
          <w:color w:val="000000"/>
          <w:lang w:val="en-US"/>
        </w:rPr>
        <w:t xml:space="preserve">Subscribers </w:t>
      </w:r>
      <w:r w:rsidRPr="00AF1EE7">
        <w:rPr>
          <w:color w:val="000000"/>
        </w:rPr>
        <w:t xml:space="preserve">may change </w:t>
      </w:r>
      <w:r>
        <w:rPr>
          <w:color w:val="000000"/>
        </w:rPr>
        <w:t>their</w:t>
      </w:r>
      <w:r w:rsidRPr="00AF1EE7">
        <w:rPr>
          <w:color w:val="000000"/>
        </w:rPr>
        <w:t xml:space="preserve"> </w:t>
      </w:r>
      <w:r>
        <w:rPr>
          <w:color w:val="000000"/>
        </w:rPr>
        <w:t>passwords</w:t>
      </w:r>
      <w:r w:rsidRPr="00AF1EE7">
        <w:rPr>
          <w:color w:val="000000"/>
        </w:rPr>
        <w:t xml:space="preserve"> anytime by providing the current </w:t>
      </w:r>
      <w:r>
        <w:rPr>
          <w:color w:val="000000"/>
        </w:rPr>
        <w:t>password</w:t>
      </w:r>
      <w:r w:rsidRPr="00AF1EE7">
        <w:rPr>
          <w:color w:val="000000"/>
        </w:rPr>
        <w:t xml:space="preserve"> and the new </w:t>
      </w:r>
      <w:r>
        <w:rPr>
          <w:color w:val="000000"/>
        </w:rPr>
        <w:t>password</w:t>
      </w:r>
      <w:r w:rsidRPr="00AF1EE7">
        <w:rPr>
          <w:color w:val="000000"/>
        </w:rPr>
        <w:t xml:space="preserve"> values.</w:t>
      </w:r>
    </w:p>
  </w:footnote>
  <w:footnote w:id="15">
    <w:p w14:paraId="04368DDD" w14:textId="50A6884B" w:rsidR="00222C37" w:rsidRDefault="00222C37" w:rsidP="00C1778D">
      <w:pPr>
        <w:pStyle w:val="FootnoteText"/>
        <w:ind w:left="90" w:hanging="90"/>
        <w:jc w:val="left"/>
      </w:pPr>
      <w:r>
        <w:rPr>
          <w:rStyle w:val="FootnoteReference"/>
        </w:rPr>
        <w:footnoteRef/>
      </w:r>
      <w:r>
        <w:t xml:space="preserve"> </w:t>
      </w:r>
      <w:r>
        <w:rPr>
          <w:lang w:val="en-US"/>
        </w:rPr>
        <w:t xml:space="preserve">Draft </w:t>
      </w:r>
      <w:r>
        <w:t xml:space="preserve">NIST Interagency Report 7981 </w:t>
      </w:r>
      <w:r>
        <w:fldChar w:fldCharType="begin"/>
      </w:r>
      <w:r>
        <w:instrText xml:space="preserve"> REF Ref_NISTIR7981 \h </w:instrText>
      </w:r>
      <w:r>
        <w:fldChar w:fldCharType="separate"/>
      </w:r>
      <w:r w:rsidRPr="005E110C">
        <w:rPr>
          <w:rFonts w:eastAsia="MS Mincho"/>
          <w:color w:val="000000"/>
          <w:szCs w:val="22"/>
          <w:lang w:val="en-US" w:eastAsia="ja-JP"/>
        </w:rPr>
        <w:t>[NISTIR7981]</w:t>
      </w:r>
      <w:r>
        <w:fldChar w:fldCharType="end"/>
      </w:r>
      <w:r>
        <w:t xml:space="preserve"> summarizes the unique set of constraints for mobile devices that necessitate alternative OMB guidance for e-authentication for mobile devices.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A6B701" w14:textId="7B4EB11E" w:rsidR="00222C37" w:rsidRDefault="00222C37" w:rsidP="004E29AA">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55FC05" w14:textId="77777777" w:rsidR="00222C37" w:rsidRDefault="00222C37">
    <w:pPr>
      <w:pStyle w:val="Header"/>
    </w:pPr>
    <w:r>
      <w:rPr>
        <w:rFonts w:ascii="Arial" w:hAnsi="Arial"/>
        <w:smallCaps/>
        <w:sz w:val="18"/>
      </w:rPr>
      <w:t>Guidelines on Firewalls and Firewall Policy (DRAFT)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464BB4" w14:textId="1AC6DDA1" w:rsidR="00222C37" w:rsidRPr="004D5F93" w:rsidRDefault="00222C37" w:rsidP="0038296E">
    <w:pPr>
      <w:pStyle w:val="Header"/>
      <w:tabs>
        <w:tab w:val="clear" w:pos="8640"/>
        <w:tab w:val="right" w:pos="9270"/>
      </w:tabs>
      <w:jc w:val="left"/>
      <w:rPr>
        <w:sz w:val="20"/>
      </w:rPr>
    </w:pPr>
    <w:r w:rsidRPr="004D5F93">
      <w:rPr>
        <w:sz w:val="20"/>
      </w:rPr>
      <w:t>Special Publication 800-157</w:t>
    </w:r>
    <w:r>
      <w:rPr>
        <w:sz w:val="20"/>
      </w:rPr>
      <w:tab/>
    </w:r>
    <w:r>
      <w:rPr>
        <w:sz w:val="20"/>
      </w:rPr>
      <w:tab/>
    </w:r>
    <w:r w:rsidRPr="004D5F93">
      <w:rPr>
        <w:sz w:val="20"/>
      </w:rPr>
      <w:t>Guidelines for Derived PIV Credentials</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9E9C63" w14:textId="77777777" w:rsidR="00222C37" w:rsidRDefault="00222C37">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5DDEC52"/>
    <w:multiLevelType w:val="hybridMultilevel"/>
    <w:tmpl w:val="C28AD804"/>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AF1FCCF"/>
    <w:multiLevelType w:val="hybridMultilevel"/>
    <w:tmpl w:val="6B4136E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FFFFF1D"/>
    <w:multiLevelType w:val="multilevel"/>
    <w:tmpl w:val="AB58FDC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038787B"/>
    <w:multiLevelType w:val="hybridMultilevel"/>
    <w:tmpl w:val="13E95C2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40B475C"/>
    <w:multiLevelType w:val="hybridMultilevel"/>
    <w:tmpl w:val="90EC18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4502E75"/>
    <w:multiLevelType w:val="hybridMultilevel"/>
    <w:tmpl w:val="EBA81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A97F8A"/>
    <w:multiLevelType w:val="hybridMultilevel"/>
    <w:tmpl w:val="AE58E7D0"/>
    <w:lvl w:ilvl="0" w:tplc="B0FE6FC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6AB7505"/>
    <w:multiLevelType w:val="hybridMultilevel"/>
    <w:tmpl w:val="3EA0D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820661F"/>
    <w:multiLevelType w:val="hybridMultilevel"/>
    <w:tmpl w:val="25208564"/>
    <w:lvl w:ilvl="0" w:tplc="D414A840">
      <w:start w:val="1"/>
      <w:numFmt w:val="bullet"/>
      <w:pStyle w:val="ListBullet"/>
      <w:lvlText w:val=""/>
      <w:lvlJc w:val="left"/>
      <w:pPr>
        <w:tabs>
          <w:tab w:val="num" w:pos="360"/>
        </w:tabs>
        <w:ind w:left="360" w:hanging="360"/>
      </w:pPr>
      <w:rPr>
        <w:rFonts w:ascii="Webdings" w:hAnsi="Webdings" w:hint="default"/>
        <w:b w:val="0"/>
        <w:i w:val="0"/>
        <w:sz w:val="22"/>
      </w:rPr>
    </w:lvl>
    <w:lvl w:ilvl="1" w:tplc="04090003">
      <w:start w:val="1"/>
      <w:numFmt w:val="bullet"/>
      <w:lvlText w:val="o"/>
      <w:lvlJc w:val="left"/>
      <w:pPr>
        <w:tabs>
          <w:tab w:val="num" w:pos="1440"/>
        </w:tabs>
        <w:ind w:left="1440" w:hanging="360"/>
      </w:pPr>
      <w:rPr>
        <w:rFonts w:ascii="Courier New" w:hAnsi="Courier New" w:cs="CommonBulle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mmonBullets"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mmonBullet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A92309E"/>
    <w:multiLevelType w:val="multilevel"/>
    <w:tmpl w:val="DA5465D2"/>
    <w:lvl w:ilvl="0">
      <w:start w:val="1"/>
      <w:numFmt w:val="bullet"/>
      <w:lvlText w:val="+"/>
      <w:lvlJc w:val="left"/>
      <w:pPr>
        <w:tabs>
          <w:tab w:val="num" w:pos="936"/>
        </w:tabs>
        <w:ind w:left="936" w:hanging="360"/>
      </w:pPr>
      <w:rPr>
        <w:rFonts w:ascii="Times New Roman" w:hAnsi="Times New Roman" w:cs="Times New Roman" w:hint="default"/>
        <w:b w:val="0"/>
        <w:i w:val="0"/>
        <w:sz w:val="22"/>
        <w:u w:val="none"/>
      </w:rPr>
    </w:lvl>
    <w:lvl w:ilvl="1">
      <w:start w:val="1"/>
      <w:numFmt w:val="decimal"/>
      <w:lvlText w:val="%1.%2"/>
      <w:lvlJc w:val="left"/>
      <w:pPr>
        <w:tabs>
          <w:tab w:val="num" w:pos="1152"/>
        </w:tabs>
        <w:ind w:left="1152" w:hanging="576"/>
      </w:pPr>
      <w:rPr>
        <w:rFonts w:ascii="Arial" w:hAnsi="Arial" w:hint="default"/>
        <w:b/>
        <w:i w:val="0"/>
        <w:sz w:val="22"/>
      </w:rPr>
    </w:lvl>
    <w:lvl w:ilvl="2">
      <w:start w:val="1"/>
      <w:numFmt w:val="decimal"/>
      <w:lvlText w:val="%1.%2.%3"/>
      <w:lvlJc w:val="left"/>
      <w:pPr>
        <w:tabs>
          <w:tab w:val="num" w:pos="1296"/>
        </w:tabs>
        <w:ind w:left="1296" w:hanging="720"/>
      </w:pPr>
      <w:rPr>
        <w:rFonts w:ascii="Arial" w:hAnsi="Arial" w:hint="default"/>
        <w:b/>
        <w:i w:val="0"/>
        <w:sz w:val="22"/>
        <w:u w:val="none"/>
      </w:rPr>
    </w:lvl>
    <w:lvl w:ilvl="3">
      <w:start w:val="1"/>
      <w:numFmt w:val="decimal"/>
      <w:lvlText w:val="%1.%2.%3.%4"/>
      <w:lvlJc w:val="left"/>
      <w:pPr>
        <w:tabs>
          <w:tab w:val="num" w:pos="1440"/>
        </w:tabs>
        <w:ind w:left="1440" w:hanging="864"/>
      </w:pPr>
    </w:lvl>
    <w:lvl w:ilvl="4">
      <w:start w:val="1"/>
      <w:numFmt w:val="decimal"/>
      <w:lvlText w:val="%1.%2.%3.%4.%5"/>
      <w:lvlJc w:val="left"/>
      <w:pPr>
        <w:tabs>
          <w:tab w:val="num" w:pos="1584"/>
        </w:tabs>
        <w:ind w:left="1584" w:hanging="1008"/>
      </w:pPr>
    </w:lvl>
    <w:lvl w:ilvl="5">
      <w:start w:val="1"/>
      <w:numFmt w:val="upperLetter"/>
      <w:suff w:val="nothing"/>
      <w:lvlText w:val="Appendix %6—"/>
      <w:lvlJc w:val="left"/>
      <w:pPr>
        <w:ind w:left="3168" w:hanging="115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decimal"/>
      <w:lvlText w:val="%6.%7"/>
      <w:lvlJc w:val="left"/>
      <w:pPr>
        <w:tabs>
          <w:tab w:val="num" w:pos="1872"/>
        </w:tabs>
        <w:ind w:left="1872" w:hanging="1296"/>
      </w:pPr>
      <w:rPr>
        <w:rFonts w:ascii="Arial" w:hAnsi="Arial" w:hint="default"/>
        <w:b/>
        <w:i w:val="0"/>
        <w:sz w:val="24"/>
        <w:u w:val="none"/>
      </w:rPr>
    </w:lvl>
    <w:lvl w:ilvl="7">
      <w:start w:val="1"/>
      <w:numFmt w:val="decimal"/>
      <w:lvlText w:val="%6.%7.%8"/>
      <w:lvlJc w:val="left"/>
      <w:pPr>
        <w:tabs>
          <w:tab w:val="num" w:pos="2016"/>
        </w:tabs>
        <w:ind w:left="2016" w:hanging="1440"/>
      </w:pPr>
      <w:rPr>
        <w:rFonts w:ascii="Arial" w:hAnsi="Arial" w:hint="default"/>
        <w:b/>
        <w:i w:val="0"/>
        <w:sz w:val="24"/>
      </w:rPr>
    </w:lvl>
    <w:lvl w:ilvl="8">
      <w:start w:val="1"/>
      <w:numFmt w:val="decimal"/>
      <w:lvlText w:val="%6.%7.%8.%9"/>
      <w:lvlJc w:val="left"/>
      <w:pPr>
        <w:tabs>
          <w:tab w:val="num" w:pos="2160"/>
        </w:tabs>
        <w:ind w:left="2160" w:hanging="1584"/>
      </w:pPr>
      <w:rPr>
        <w:rFonts w:ascii="Arial" w:hAnsi="Arial" w:hint="default"/>
        <w:b/>
        <w:i w:val="0"/>
        <w:sz w:val="24"/>
      </w:rPr>
    </w:lvl>
  </w:abstractNum>
  <w:abstractNum w:abstractNumId="10">
    <w:nsid w:val="0BF97931"/>
    <w:multiLevelType w:val="multilevel"/>
    <w:tmpl w:val="EBA8199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0F055562"/>
    <w:multiLevelType w:val="hybridMultilevel"/>
    <w:tmpl w:val="94923E74"/>
    <w:lvl w:ilvl="0" w:tplc="DD80FCA4">
      <w:start w:val="1"/>
      <w:numFmt w:val="bullet"/>
      <w:lvlText w:val=""/>
      <w:lvlJc w:val="left"/>
      <w:pPr>
        <w:tabs>
          <w:tab w:val="num" w:pos="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0EB4713"/>
    <w:multiLevelType w:val="hybridMultilevel"/>
    <w:tmpl w:val="E2AC8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3A965CB"/>
    <w:multiLevelType w:val="hybridMultilevel"/>
    <w:tmpl w:val="BBC02E28"/>
    <w:lvl w:ilvl="0" w:tplc="04090001">
      <w:start w:val="1"/>
      <w:numFmt w:val="bullet"/>
      <w:lvlText w:val=""/>
      <w:lvlJc w:val="left"/>
      <w:pPr>
        <w:ind w:left="360" w:hanging="360"/>
      </w:pPr>
      <w:rPr>
        <w:rFonts w:ascii="Symbol" w:hAnsi="Symbol" w:hint="default"/>
        <w:b w:val="0"/>
        <w:i w:val="0"/>
        <w:sz w:val="22"/>
      </w:rPr>
    </w:lvl>
    <w:lvl w:ilvl="1" w:tplc="04090003">
      <w:start w:val="1"/>
      <w:numFmt w:val="bullet"/>
      <w:lvlText w:val="o"/>
      <w:lvlJc w:val="left"/>
      <w:pPr>
        <w:tabs>
          <w:tab w:val="num" w:pos="1440"/>
        </w:tabs>
        <w:ind w:left="1440" w:hanging="360"/>
      </w:pPr>
      <w:rPr>
        <w:rFonts w:ascii="Courier New" w:hAnsi="Courier New" w:cs="CommonBulle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mmonBullets"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mmonBullet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4565617"/>
    <w:multiLevelType w:val="hybridMultilevel"/>
    <w:tmpl w:val="EE1E8F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46D4E5B"/>
    <w:multiLevelType w:val="hybridMultilevel"/>
    <w:tmpl w:val="699AB18A"/>
    <w:lvl w:ilvl="0" w:tplc="04090001">
      <w:start w:val="1"/>
      <w:numFmt w:val="bullet"/>
      <w:lvlText w:val=""/>
      <w:lvlJc w:val="left"/>
      <w:pPr>
        <w:ind w:left="825" w:hanging="360"/>
      </w:pPr>
      <w:rPr>
        <w:rFonts w:ascii="Symbol" w:hAnsi="Symbo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16">
    <w:nsid w:val="16BE30C9"/>
    <w:multiLevelType w:val="multilevel"/>
    <w:tmpl w:val="8D80EE94"/>
    <w:lvl w:ilvl="0">
      <w:start w:val="1"/>
      <w:numFmt w:val="decimal"/>
      <w:lvlText w:val="%1."/>
      <w:lvlJc w:val="left"/>
      <w:pPr>
        <w:tabs>
          <w:tab w:val="num" w:pos="576"/>
        </w:tabs>
        <w:ind w:left="576" w:hanging="576"/>
      </w:pPr>
      <w:rPr>
        <w:rFonts w:ascii="Arial" w:hAnsi="Arial" w:hint="default"/>
        <w:b/>
        <w:i w:val="0"/>
        <w:sz w:val="24"/>
        <w:u w:val="none"/>
      </w:rPr>
    </w:lvl>
    <w:lvl w:ilvl="1">
      <w:start w:val="1"/>
      <w:numFmt w:val="decimal"/>
      <w:lvlText w:val="%1.%2"/>
      <w:lvlJc w:val="left"/>
      <w:pPr>
        <w:tabs>
          <w:tab w:val="num" w:pos="576"/>
        </w:tabs>
        <w:ind w:left="576" w:hanging="576"/>
      </w:pPr>
      <w:rPr>
        <w:rFonts w:ascii="Arial" w:hAnsi="Arial" w:hint="default"/>
        <w:b/>
        <w:i w:val="0"/>
        <w:sz w:val="22"/>
      </w:rPr>
    </w:lvl>
    <w:lvl w:ilvl="2">
      <w:start w:val="1"/>
      <w:numFmt w:val="decimal"/>
      <w:lvlText w:val="%1.%2.%3"/>
      <w:lvlJc w:val="left"/>
      <w:pPr>
        <w:tabs>
          <w:tab w:val="num" w:pos="720"/>
        </w:tabs>
        <w:ind w:left="720" w:hanging="720"/>
      </w:pPr>
      <w:rPr>
        <w:rFonts w:ascii="Arial" w:hAnsi="Arial" w:hint="default"/>
        <w:b/>
        <w:i w:val="0"/>
        <w:sz w:val="22"/>
        <w:u w:val="no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upperLetter"/>
      <w:lvlRestart w:val="0"/>
      <w:suff w:val="nothing"/>
      <w:lvlText w:val="Appendix %6—"/>
      <w:lvlJc w:val="left"/>
      <w:pPr>
        <w:ind w:left="1152" w:hanging="1152"/>
      </w:pPr>
      <w:rPr>
        <w:rFonts w:ascii="Arial" w:hAnsi="Arial" w:hint="default"/>
        <w:b/>
        <w:i w:val="0"/>
        <w:sz w:val="22"/>
        <w:u w:val="none"/>
      </w:rPr>
    </w:lvl>
    <w:lvl w:ilvl="6">
      <w:start w:val="1"/>
      <w:numFmt w:val="decimal"/>
      <w:lvlRestart w:val="0"/>
      <w:lvlText w:val="%6.%7"/>
      <w:lvlJc w:val="left"/>
      <w:pPr>
        <w:tabs>
          <w:tab w:val="num" w:pos="1296"/>
        </w:tabs>
        <w:ind w:left="1296" w:hanging="1296"/>
      </w:pPr>
      <w:rPr>
        <w:rFonts w:ascii="Arial" w:hAnsi="Arial" w:hint="default"/>
        <w:b/>
        <w:i w:val="0"/>
        <w:sz w:val="22"/>
        <w:u w:val="none"/>
      </w:rPr>
    </w:lvl>
    <w:lvl w:ilvl="7">
      <w:start w:val="1"/>
      <w:numFmt w:val="decimal"/>
      <w:lvlRestart w:val="0"/>
      <w:lvlText w:val="%6.%7.%8"/>
      <w:lvlJc w:val="left"/>
      <w:pPr>
        <w:tabs>
          <w:tab w:val="num" w:pos="1440"/>
        </w:tabs>
        <w:ind w:left="1440" w:hanging="1440"/>
      </w:pPr>
      <w:rPr>
        <w:rFonts w:ascii="Arial" w:hAnsi="Arial" w:hint="default"/>
        <w:b/>
        <w:i w:val="0"/>
        <w:sz w:val="22"/>
        <w:u w:val="none"/>
      </w:rPr>
    </w:lvl>
    <w:lvl w:ilvl="8">
      <w:start w:val="1"/>
      <w:numFmt w:val="decimal"/>
      <w:lvlRestart w:val="0"/>
      <w:lvlText w:val="%6.%7.%8.%9"/>
      <w:lvlJc w:val="left"/>
      <w:pPr>
        <w:tabs>
          <w:tab w:val="num" w:pos="1584"/>
        </w:tabs>
        <w:ind w:left="1584" w:hanging="1584"/>
      </w:pPr>
      <w:rPr>
        <w:rFonts w:ascii="Arial" w:hAnsi="Arial" w:hint="default"/>
        <w:b/>
        <w:i w:val="0"/>
        <w:sz w:val="24"/>
      </w:rPr>
    </w:lvl>
  </w:abstractNum>
  <w:abstractNum w:abstractNumId="17">
    <w:nsid w:val="19950F06"/>
    <w:multiLevelType w:val="hybridMultilevel"/>
    <w:tmpl w:val="510811FC"/>
    <w:lvl w:ilvl="0" w:tplc="04090001">
      <w:start w:val="1"/>
      <w:numFmt w:val="bullet"/>
      <w:lvlText w:val=""/>
      <w:lvlJc w:val="left"/>
      <w:pPr>
        <w:ind w:left="630" w:hanging="360"/>
      </w:pPr>
      <w:rPr>
        <w:rFonts w:ascii="Symbol" w:hAnsi="Symbol" w:hint="default"/>
      </w:rPr>
    </w:lvl>
    <w:lvl w:ilvl="1" w:tplc="04090003">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18">
    <w:nsid w:val="19A46F74"/>
    <w:multiLevelType w:val="hybridMultilevel"/>
    <w:tmpl w:val="2258F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A8F1955"/>
    <w:multiLevelType w:val="hybridMultilevel"/>
    <w:tmpl w:val="1A687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CAB0717"/>
    <w:multiLevelType w:val="hybridMultilevel"/>
    <w:tmpl w:val="58564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CF759C0"/>
    <w:multiLevelType w:val="multilevel"/>
    <w:tmpl w:val="2FB49C7C"/>
    <w:lvl w:ilvl="0">
      <w:start w:val="1"/>
      <w:numFmt w:val="decimal"/>
      <w:lvlText w:val="%1."/>
      <w:lvlJc w:val="left"/>
      <w:pPr>
        <w:tabs>
          <w:tab w:val="num" w:pos="576"/>
        </w:tabs>
        <w:ind w:left="576" w:hanging="576"/>
      </w:pPr>
      <w:rPr>
        <w:rFonts w:ascii="Arial" w:hAnsi="Arial" w:hint="default"/>
        <w:b/>
        <w:i w:val="0"/>
        <w:sz w:val="24"/>
        <w:u w:val="none"/>
      </w:rPr>
    </w:lvl>
    <w:lvl w:ilvl="1">
      <w:start w:val="1"/>
      <w:numFmt w:val="decimal"/>
      <w:lvlText w:val="%1.%2"/>
      <w:lvlJc w:val="left"/>
      <w:pPr>
        <w:tabs>
          <w:tab w:val="num" w:pos="576"/>
        </w:tabs>
        <w:ind w:left="576" w:hanging="576"/>
      </w:pPr>
      <w:rPr>
        <w:rFonts w:ascii="Arial" w:hAnsi="Arial" w:hint="default"/>
        <w:b/>
        <w:i w:val="0"/>
        <w:sz w:val="22"/>
      </w:rPr>
    </w:lvl>
    <w:lvl w:ilvl="2">
      <w:start w:val="1"/>
      <w:numFmt w:val="decimal"/>
      <w:lvlText w:val="%1.%2.%3"/>
      <w:lvlJc w:val="left"/>
      <w:pPr>
        <w:tabs>
          <w:tab w:val="num" w:pos="720"/>
        </w:tabs>
        <w:ind w:left="720" w:hanging="720"/>
      </w:pPr>
      <w:rPr>
        <w:rFonts w:ascii="Arial" w:hAnsi="Arial" w:hint="default"/>
        <w:b/>
        <w:i w:val="0"/>
        <w:sz w:val="22"/>
        <w:u w:val="no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upperLetter"/>
      <w:lvlRestart w:val="0"/>
      <w:suff w:val="nothing"/>
      <w:lvlText w:val="Appendix %6—"/>
      <w:lvlJc w:val="left"/>
      <w:pPr>
        <w:ind w:left="2322" w:hanging="1152"/>
      </w:pPr>
      <w:rPr>
        <w:rFonts w:ascii="Arial" w:hAnsi="Arial" w:hint="default"/>
        <w:b/>
        <w:i w:val="0"/>
        <w:sz w:val="22"/>
        <w:u w:val="none"/>
      </w:rPr>
    </w:lvl>
    <w:lvl w:ilvl="6">
      <w:start w:val="1"/>
      <w:numFmt w:val="decimal"/>
      <w:lvlRestart w:val="0"/>
      <w:lvlText w:val="%6.%7"/>
      <w:lvlJc w:val="left"/>
      <w:pPr>
        <w:tabs>
          <w:tab w:val="num" w:pos="576"/>
        </w:tabs>
        <w:ind w:left="576" w:hanging="576"/>
      </w:pPr>
      <w:rPr>
        <w:rFonts w:ascii="Arial" w:hAnsi="Arial" w:hint="default"/>
        <w:b/>
        <w:i w:val="0"/>
        <w:sz w:val="22"/>
        <w:u w:val="none"/>
      </w:rPr>
    </w:lvl>
    <w:lvl w:ilvl="7">
      <w:start w:val="1"/>
      <w:numFmt w:val="decimal"/>
      <w:lvlRestart w:val="0"/>
      <w:lvlText w:val="%6.%7.%8"/>
      <w:lvlJc w:val="left"/>
      <w:pPr>
        <w:tabs>
          <w:tab w:val="num" w:pos="1440"/>
        </w:tabs>
        <w:ind w:left="1440" w:hanging="1440"/>
      </w:pPr>
      <w:rPr>
        <w:rFonts w:ascii="Arial" w:hAnsi="Arial" w:hint="default"/>
        <w:b/>
        <w:i w:val="0"/>
        <w:sz w:val="22"/>
        <w:u w:val="none"/>
      </w:rPr>
    </w:lvl>
    <w:lvl w:ilvl="8">
      <w:start w:val="1"/>
      <w:numFmt w:val="decimal"/>
      <w:lvlRestart w:val="0"/>
      <w:lvlText w:val="%6.%7.%8.%9"/>
      <w:lvlJc w:val="left"/>
      <w:pPr>
        <w:tabs>
          <w:tab w:val="num" w:pos="1008"/>
        </w:tabs>
        <w:ind w:left="1008" w:hanging="1008"/>
      </w:pPr>
      <w:rPr>
        <w:rFonts w:ascii="Arial" w:hAnsi="Arial" w:hint="default"/>
        <w:b/>
        <w:i w:val="0"/>
        <w:sz w:val="24"/>
      </w:rPr>
    </w:lvl>
  </w:abstractNum>
  <w:abstractNum w:abstractNumId="22">
    <w:nsid w:val="1F316190"/>
    <w:multiLevelType w:val="hybridMultilevel"/>
    <w:tmpl w:val="397E18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F4E33D8"/>
    <w:multiLevelType w:val="hybridMultilevel"/>
    <w:tmpl w:val="A07C34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DD80FCA4">
      <w:start w:val="1"/>
      <w:numFmt w:val="bullet"/>
      <w:lvlText w:val=""/>
      <w:lvlJc w:val="left"/>
      <w:pPr>
        <w:tabs>
          <w:tab w:val="num" w:pos="1800"/>
        </w:tabs>
        <w:ind w:left="1800" w:firstLine="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F97188C"/>
    <w:multiLevelType w:val="hybridMultilevel"/>
    <w:tmpl w:val="D28A8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4C3754B"/>
    <w:multiLevelType w:val="hybridMultilevel"/>
    <w:tmpl w:val="91E6D1E0"/>
    <w:lvl w:ilvl="0" w:tplc="68F04DA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AFE16B0"/>
    <w:multiLevelType w:val="hybridMultilevel"/>
    <w:tmpl w:val="3BB03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CDA588D"/>
    <w:multiLevelType w:val="singleLevel"/>
    <w:tmpl w:val="56A0C72A"/>
    <w:lvl w:ilvl="0">
      <w:numFmt w:val="bullet"/>
      <w:pStyle w:val="Dash"/>
      <w:lvlText w:val="–"/>
      <w:lvlJc w:val="left"/>
      <w:pPr>
        <w:tabs>
          <w:tab w:val="num" w:pos="720"/>
        </w:tabs>
        <w:ind w:left="720" w:hanging="360"/>
      </w:pPr>
      <w:rPr>
        <w:rFonts w:ascii="Times New Roman" w:hAnsi="Times New Roman" w:hint="default"/>
        <w:b w:val="0"/>
        <w:i w:val="0"/>
        <w:sz w:val="24"/>
      </w:rPr>
    </w:lvl>
  </w:abstractNum>
  <w:abstractNum w:abstractNumId="28">
    <w:nsid w:val="355C4BE8"/>
    <w:multiLevelType w:val="hybridMultilevel"/>
    <w:tmpl w:val="901AC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5BC3CF7"/>
    <w:multiLevelType w:val="hybridMultilevel"/>
    <w:tmpl w:val="512A2FEC"/>
    <w:lvl w:ilvl="0" w:tplc="AD6ED67E">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77119C3"/>
    <w:multiLevelType w:val="hybridMultilevel"/>
    <w:tmpl w:val="E7A2BAF4"/>
    <w:lvl w:ilvl="0" w:tplc="DD80FCA4">
      <w:start w:val="1"/>
      <w:numFmt w:val="bullet"/>
      <w:lvlText w:val=""/>
      <w:lvlJc w:val="left"/>
      <w:pPr>
        <w:tabs>
          <w:tab w:val="num" w:pos="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873479C"/>
    <w:multiLevelType w:val="hybridMultilevel"/>
    <w:tmpl w:val="F6BACE4A"/>
    <w:lvl w:ilvl="0" w:tplc="8E3E5298">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95828AD"/>
    <w:multiLevelType w:val="multilevel"/>
    <w:tmpl w:val="9788C37A"/>
    <w:lvl w:ilvl="0">
      <w:start w:val="1"/>
      <w:numFmt w:val="decimal"/>
      <w:lvlText w:val="%1."/>
      <w:lvlJc w:val="left"/>
      <w:pPr>
        <w:tabs>
          <w:tab w:val="num" w:pos="576"/>
        </w:tabs>
        <w:ind w:left="576" w:hanging="576"/>
      </w:pPr>
      <w:rPr>
        <w:rFonts w:ascii="Arial" w:hAnsi="Arial" w:hint="default"/>
        <w:b/>
        <w:i w:val="0"/>
        <w:color w:val="auto"/>
        <w:sz w:val="24"/>
        <w:u w:val="none"/>
      </w:rPr>
    </w:lvl>
    <w:lvl w:ilvl="1">
      <w:start w:val="1"/>
      <w:numFmt w:val="decimal"/>
      <w:lvlText w:val="%1.%2"/>
      <w:lvlJc w:val="left"/>
      <w:pPr>
        <w:tabs>
          <w:tab w:val="num" w:pos="576"/>
        </w:tabs>
        <w:ind w:left="576" w:hanging="576"/>
      </w:pPr>
      <w:rPr>
        <w:rFonts w:ascii="Arial" w:hAnsi="Arial" w:hint="default"/>
        <w:b/>
        <w:i w:val="0"/>
        <w:sz w:val="22"/>
      </w:rPr>
    </w:lvl>
    <w:lvl w:ilvl="2">
      <w:start w:val="1"/>
      <w:numFmt w:val="decimal"/>
      <w:lvlText w:val="%1.%2.%3"/>
      <w:lvlJc w:val="left"/>
      <w:pPr>
        <w:tabs>
          <w:tab w:val="num" w:pos="720"/>
        </w:tabs>
        <w:ind w:left="720" w:hanging="720"/>
      </w:pPr>
      <w:rPr>
        <w:rFonts w:ascii="Arial" w:hAnsi="Arial" w:hint="default"/>
        <w:b/>
        <w:i w:val="0"/>
        <w:color w:val="auto"/>
        <w:sz w:val="22"/>
        <w:u w:val="no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upperLetter"/>
      <w:lvlRestart w:val="1"/>
      <w:suff w:val="nothing"/>
      <w:lvlText w:val="Appendix %6—"/>
      <w:lvlJc w:val="left"/>
      <w:pPr>
        <w:ind w:left="1152" w:hanging="1152"/>
      </w:pPr>
      <w:rPr>
        <w:rFonts w:ascii="Arial" w:hAnsi="Arial" w:hint="default"/>
        <w:b/>
        <w:i w:val="0"/>
        <w:color w:val="auto"/>
        <w:sz w:val="24"/>
        <w:u w:val="none"/>
      </w:rPr>
    </w:lvl>
    <w:lvl w:ilvl="6">
      <w:start w:val="1"/>
      <w:numFmt w:val="decimal"/>
      <w:lvlRestart w:val="2"/>
      <w:lvlText w:val="%6.%7"/>
      <w:lvlJc w:val="left"/>
      <w:pPr>
        <w:tabs>
          <w:tab w:val="num" w:pos="1296"/>
        </w:tabs>
        <w:ind w:left="1296" w:hanging="1296"/>
      </w:pPr>
      <w:rPr>
        <w:rFonts w:ascii="Arial" w:hAnsi="Arial" w:hint="default"/>
        <w:b/>
        <w:i w:val="0"/>
        <w:color w:val="auto"/>
        <w:sz w:val="24"/>
        <w:u w:val="none"/>
      </w:rPr>
    </w:lvl>
    <w:lvl w:ilvl="7">
      <w:start w:val="1"/>
      <w:numFmt w:val="decimal"/>
      <w:lvlRestart w:val="3"/>
      <w:lvlText w:val="%6.%7.%8"/>
      <w:lvlJc w:val="left"/>
      <w:pPr>
        <w:tabs>
          <w:tab w:val="num" w:pos="1440"/>
        </w:tabs>
        <w:ind w:left="1440" w:hanging="1440"/>
      </w:pPr>
      <w:rPr>
        <w:rFonts w:ascii="Arial" w:hAnsi="Arial" w:hint="default"/>
        <w:b/>
        <w:i w:val="0"/>
        <w:color w:val="auto"/>
        <w:sz w:val="24"/>
        <w:u w:val="none"/>
      </w:rPr>
    </w:lvl>
    <w:lvl w:ilvl="8">
      <w:start w:val="1"/>
      <w:numFmt w:val="decimal"/>
      <w:lvlRestart w:val="4"/>
      <w:lvlText w:val="%6.%7.%8.%9"/>
      <w:lvlJc w:val="left"/>
      <w:pPr>
        <w:tabs>
          <w:tab w:val="num" w:pos="1584"/>
        </w:tabs>
        <w:ind w:left="1584" w:hanging="1584"/>
      </w:pPr>
      <w:rPr>
        <w:rFonts w:ascii="Arial" w:hAnsi="Arial" w:hint="default"/>
        <w:b/>
        <w:i w:val="0"/>
        <w:sz w:val="24"/>
      </w:rPr>
    </w:lvl>
  </w:abstractNum>
  <w:abstractNum w:abstractNumId="33">
    <w:nsid w:val="3D367243"/>
    <w:multiLevelType w:val="hybridMultilevel"/>
    <w:tmpl w:val="6E3C5D30"/>
    <w:lvl w:ilvl="0" w:tplc="DD80FCA4">
      <w:start w:val="1"/>
      <w:numFmt w:val="bullet"/>
      <w:lvlText w:val=""/>
      <w:lvlJc w:val="left"/>
      <w:pPr>
        <w:tabs>
          <w:tab w:val="num" w:pos="2160"/>
        </w:tabs>
        <w:ind w:left="2160" w:firstLine="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34">
    <w:nsid w:val="432E7469"/>
    <w:multiLevelType w:val="multilevel"/>
    <w:tmpl w:val="8D80EE94"/>
    <w:lvl w:ilvl="0">
      <w:start w:val="1"/>
      <w:numFmt w:val="decimal"/>
      <w:lvlText w:val="%1."/>
      <w:lvlJc w:val="left"/>
      <w:pPr>
        <w:tabs>
          <w:tab w:val="num" w:pos="576"/>
        </w:tabs>
        <w:ind w:left="576" w:hanging="576"/>
      </w:pPr>
      <w:rPr>
        <w:rFonts w:ascii="Arial" w:hAnsi="Arial" w:hint="default"/>
        <w:b/>
        <w:i w:val="0"/>
        <w:sz w:val="24"/>
        <w:u w:val="none"/>
      </w:rPr>
    </w:lvl>
    <w:lvl w:ilvl="1">
      <w:start w:val="1"/>
      <w:numFmt w:val="decimal"/>
      <w:lvlText w:val="%1.%2"/>
      <w:lvlJc w:val="left"/>
      <w:pPr>
        <w:tabs>
          <w:tab w:val="num" w:pos="576"/>
        </w:tabs>
        <w:ind w:left="576" w:hanging="576"/>
      </w:pPr>
      <w:rPr>
        <w:rFonts w:ascii="Arial" w:hAnsi="Arial" w:hint="default"/>
        <w:b/>
        <w:i w:val="0"/>
        <w:sz w:val="22"/>
      </w:rPr>
    </w:lvl>
    <w:lvl w:ilvl="2">
      <w:start w:val="1"/>
      <w:numFmt w:val="decimal"/>
      <w:lvlText w:val="%1.%2.%3"/>
      <w:lvlJc w:val="left"/>
      <w:pPr>
        <w:tabs>
          <w:tab w:val="num" w:pos="720"/>
        </w:tabs>
        <w:ind w:left="720" w:hanging="720"/>
      </w:pPr>
      <w:rPr>
        <w:rFonts w:ascii="Arial" w:hAnsi="Arial" w:hint="default"/>
        <w:b/>
        <w:i w:val="0"/>
        <w:sz w:val="22"/>
        <w:u w:val="no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upperLetter"/>
      <w:lvlRestart w:val="0"/>
      <w:suff w:val="nothing"/>
      <w:lvlText w:val="Appendix %6—"/>
      <w:lvlJc w:val="left"/>
      <w:pPr>
        <w:ind w:left="2322" w:hanging="1152"/>
      </w:pPr>
      <w:rPr>
        <w:rFonts w:ascii="Arial" w:hAnsi="Arial" w:hint="default"/>
        <w:b/>
        <w:i w:val="0"/>
        <w:sz w:val="22"/>
        <w:u w:val="none"/>
      </w:rPr>
    </w:lvl>
    <w:lvl w:ilvl="6">
      <w:start w:val="1"/>
      <w:numFmt w:val="decimal"/>
      <w:lvlRestart w:val="0"/>
      <w:lvlText w:val="%6.%7"/>
      <w:lvlJc w:val="left"/>
      <w:pPr>
        <w:tabs>
          <w:tab w:val="num" w:pos="1296"/>
        </w:tabs>
        <w:ind w:left="1296" w:hanging="1296"/>
      </w:pPr>
      <w:rPr>
        <w:rFonts w:ascii="Arial" w:hAnsi="Arial" w:hint="default"/>
        <w:b/>
        <w:i w:val="0"/>
        <w:sz w:val="22"/>
        <w:u w:val="none"/>
      </w:rPr>
    </w:lvl>
    <w:lvl w:ilvl="7">
      <w:start w:val="1"/>
      <w:numFmt w:val="decimal"/>
      <w:lvlRestart w:val="0"/>
      <w:lvlText w:val="%6.%7.%8"/>
      <w:lvlJc w:val="left"/>
      <w:pPr>
        <w:tabs>
          <w:tab w:val="num" w:pos="1440"/>
        </w:tabs>
        <w:ind w:left="1440" w:hanging="1440"/>
      </w:pPr>
      <w:rPr>
        <w:rFonts w:ascii="Arial" w:hAnsi="Arial" w:hint="default"/>
        <w:b/>
        <w:i w:val="0"/>
        <w:sz w:val="22"/>
        <w:u w:val="none"/>
      </w:rPr>
    </w:lvl>
    <w:lvl w:ilvl="8">
      <w:start w:val="1"/>
      <w:numFmt w:val="decimal"/>
      <w:lvlRestart w:val="0"/>
      <w:lvlText w:val="%6.%7.%8.%9"/>
      <w:lvlJc w:val="left"/>
      <w:pPr>
        <w:tabs>
          <w:tab w:val="num" w:pos="1584"/>
        </w:tabs>
        <w:ind w:left="1584" w:hanging="1584"/>
      </w:pPr>
      <w:rPr>
        <w:rFonts w:ascii="Arial" w:hAnsi="Arial" w:hint="default"/>
        <w:b/>
        <w:i w:val="0"/>
        <w:sz w:val="24"/>
      </w:rPr>
    </w:lvl>
  </w:abstractNum>
  <w:abstractNum w:abstractNumId="35">
    <w:nsid w:val="452B09C1"/>
    <w:multiLevelType w:val="hybridMultilevel"/>
    <w:tmpl w:val="CD8F09B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46AA2DF3"/>
    <w:multiLevelType w:val="hybridMultilevel"/>
    <w:tmpl w:val="12C8FE6A"/>
    <w:lvl w:ilvl="0" w:tplc="DD80FCA4">
      <w:start w:val="1"/>
      <w:numFmt w:val="bullet"/>
      <w:lvlText w:val=""/>
      <w:lvlJc w:val="left"/>
      <w:pPr>
        <w:tabs>
          <w:tab w:val="num" w:pos="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69E3197"/>
    <w:multiLevelType w:val="multilevel"/>
    <w:tmpl w:val="680AB10E"/>
    <w:lvl w:ilvl="0">
      <w:start w:val="1"/>
      <w:numFmt w:val="decimal"/>
      <w:lvlText w:val="%1."/>
      <w:lvlJc w:val="left"/>
      <w:pPr>
        <w:tabs>
          <w:tab w:val="num" w:pos="576"/>
        </w:tabs>
        <w:ind w:left="576" w:hanging="576"/>
      </w:pPr>
      <w:rPr>
        <w:rFonts w:ascii="Arial" w:hAnsi="Arial" w:hint="default"/>
        <w:b/>
        <w:i w:val="0"/>
        <w:sz w:val="24"/>
        <w:u w:val="none"/>
      </w:rPr>
    </w:lvl>
    <w:lvl w:ilvl="1">
      <w:start w:val="1"/>
      <w:numFmt w:val="decimal"/>
      <w:lvlText w:val="%1.%2"/>
      <w:lvlJc w:val="left"/>
      <w:pPr>
        <w:tabs>
          <w:tab w:val="num" w:pos="576"/>
        </w:tabs>
        <w:ind w:left="576" w:hanging="576"/>
      </w:pPr>
      <w:rPr>
        <w:rFonts w:ascii="Arial" w:hAnsi="Arial" w:hint="default"/>
        <w:b/>
        <w:i w:val="0"/>
        <w:sz w:val="22"/>
      </w:rPr>
    </w:lvl>
    <w:lvl w:ilvl="2">
      <w:start w:val="1"/>
      <w:numFmt w:val="decimal"/>
      <w:lvlText w:val="%1.%2.%3"/>
      <w:lvlJc w:val="left"/>
      <w:pPr>
        <w:tabs>
          <w:tab w:val="num" w:pos="720"/>
        </w:tabs>
        <w:ind w:left="720" w:hanging="720"/>
      </w:pPr>
      <w:rPr>
        <w:rFonts w:ascii="Arial" w:hAnsi="Arial" w:hint="default"/>
        <w:b/>
        <w:i w:val="0"/>
        <w:sz w:val="22"/>
        <w:u w:val="no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upperLetter"/>
      <w:lvlRestart w:val="0"/>
      <w:suff w:val="nothing"/>
      <w:lvlText w:val="Appendix %6—"/>
      <w:lvlJc w:val="left"/>
      <w:pPr>
        <w:ind w:left="2322" w:hanging="1152"/>
      </w:pPr>
      <w:rPr>
        <w:rFonts w:ascii="Arial" w:hAnsi="Arial" w:hint="default"/>
        <w:b/>
        <w:i w:val="0"/>
        <w:sz w:val="22"/>
        <w:u w:val="none"/>
      </w:rPr>
    </w:lvl>
    <w:lvl w:ilvl="6">
      <w:start w:val="1"/>
      <w:numFmt w:val="decimal"/>
      <w:lvlRestart w:val="0"/>
      <w:lvlText w:val="%6.%7"/>
      <w:lvlJc w:val="left"/>
      <w:pPr>
        <w:tabs>
          <w:tab w:val="num" w:pos="576"/>
        </w:tabs>
        <w:ind w:left="576" w:hanging="576"/>
      </w:pPr>
      <w:rPr>
        <w:rFonts w:ascii="Arial" w:hAnsi="Arial" w:hint="default"/>
        <w:b/>
        <w:i w:val="0"/>
        <w:sz w:val="22"/>
        <w:u w:val="none"/>
      </w:rPr>
    </w:lvl>
    <w:lvl w:ilvl="7">
      <w:start w:val="1"/>
      <w:numFmt w:val="decimal"/>
      <w:lvlRestart w:val="0"/>
      <w:lvlText w:val="%6.%7.%8"/>
      <w:lvlJc w:val="left"/>
      <w:pPr>
        <w:tabs>
          <w:tab w:val="num" w:pos="1440"/>
        </w:tabs>
        <w:ind w:left="1440" w:hanging="1440"/>
      </w:pPr>
      <w:rPr>
        <w:rFonts w:ascii="Arial" w:hAnsi="Arial" w:hint="default"/>
        <w:b/>
        <w:i w:val="0"/>
        <w:sz w:val="22"/>
        <w:u w:val="none"/>
      </w:rPr>
    </w:lvl>
    <w:lvl w:ilvl="8">
      <w:start w:val="1"/>
      <w:numFmt w:val="decimal"/>
      <w:lvlRestart w:val="0"/>
      <w:lvlText w:val="%6.%7.%8.%9"/>
      <w:lvlJc w:val="left"/>
      <w:pPr>
        <w:tabs>
          <w:tab w:val="num" w:pos="1584"/>
        </w:tabs>
        <w:ind w:left="1584" w:hanging="1584"/>
      </w:pPr>
      <w:rPr>
        <w:rFonts w:ascii="Arial" w:hAnsi="Arial" w:hint="default"/>
        <w:b/>
        <w:i w:val="0"/>
        <w:sz w:val="24"/>
      </w:rPr>
    </w:lvl>
  </w:abstractNum>
  <w:abstractNum w:abstractNumId="38">
    <w:nsid w:val="5904478E"/>
    <w:multiLevelType w:val="hybridMultilevel"/>
    <w:tmpl w:val="B4105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B004D18"/>
    <w:multiLevelType w:val="hybridMultilevel"/>
    <w:tmpl w:val="8DD0C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B0D4A7A"/>
    <w:multiLevelType w:val="hybridMultilevel"/>
    <w:tmpl w:val="015EE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E9A065D"/>
    <w:multiLevelType w:val="hybridMultilevel"/>
    <w:tmpl w:val="B13A8EA4"/>
    <w:lvl w:ilvl="0" w:tplc="DD80FCA4">
      <w:start w:val="1"/>
      <w:numFmt w:val="bullet"/>
      <w:lvlText w:val=""/>
      <w:lvlJc w:val="left"/>
      <w:pPr>
        <w:tabs>
          <w:tab w:val="num" w:pos="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3841A55"/>
    <w:multiLevelType w:val="hybridMultilevel"/>
    <w:tmpl w:val="CC765B44"/>
    <w:lvl w:ilvl="0" w:tplc="57141F8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6F81818"/>
    <w:multiLevelType w:val="multilevel"/>
    <w:tmpl w:val="12C8FE6A"/>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nsid w:val="680564F8"/>
    <w:multiLevelType w:val="hybridMultilevel"/>
    <w:tmpl w:val="AE58E7D0"/>
    <w:lvl w:ilvl="0" w:tplc="B0FE6FC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698B47C3"/>
    <w:multiLevelType w:val="multilevel"/>
    <w:tmpl w:val="8D80EE94"/>
    <w:lvl w:ilvl="0">
      <w:start w:val="1"/>
      <w:numFmt w:val="decimal"/>
      <w:lvlText w:val="%1."/>
      <w:lvlJc w:val="left"/>
      <w:pPr>
        <w:tabs>
          <w:tab w:val="num" w:pos="576"/>
        </w:tabs>
        <w:ind w:left="576" w:hanging="576"/>
      </w:pPr>
      <w:rPr>
        <w:rFonts w:ascii="Arial" w:hAnsi="Arial" w:hint="default"/>
        <w:b/>
        <w:i w:val="0"/>
        <w:sz w:val="24"/>
        <w:u w:val="none"/>
      </w:rPr>
    </w:lvl>
    <w:lvl w:ilvl="1">
      <w:start w:val="1"/>
      <w:numFmt w:val="decimal"/>
      <w:lvlText w:val="%1.%2"/>
      <w:lvlJc w:val="left"/>
      <w:pPr>
        <w:tabs>
          <w:tab w:val="num" w:pos="576"/>
        </w:tabs>
        <w:ind w:left="576" w:hanging="576"/>
      </w:pPr>
      <w:rPr>
        <w:rFonts w:ascii="Arial" w:hAnsi="Arial" w:hint="default"/>
        <w:b/>
        <w:i w:val="0"/>
        <w:sz w:val="22"/>
      </w:rPr>
    </w:lvl>
    <w:lvl w:ilvl="2">
      <w:start w:val="1"/>
      <w:numFmt w:val="decimal"/>
      <w:lvlText w:val="%1.%2.%3"/>
      <w:lvlJc w:val="left"/>
      <w:pPr>
        <w:tabs>
          <w:tab w:val="num" w:pos="720"/>
        </w:tabs>
        <w:ind w:left="720" w:hanging="720"/>
      </w:pPr>
      <w:rPr>
        <w:rFonts w:ascii="Arial" w:hAnsi="Arial" w:hint="default"/>
        <w:b/>
        <w:i w:val="0"/>
        <w:sz w:val="22"/>
        <w:u w:val="no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upperLetter"/>
      <w:lvlRestart w:val="0"/>
      <w:suff w:val="nothing"/>
      <w:lvlText w:val="Appendix %6—"/>
      <w:lvlJc w:val="left"/>
      <w:pPr>
        <w:ind w:left="1152" w:hanging="1152"/>
      </w:pPr>
      <w:rPr>
        <w:rFonts w:ascii="Arial" w:hAnsi="Arial" w:hint="default"/>
        <w:b/>
        <w:i w:val="0"/>
        <w:sz w:val="22"/>
        <w:u w:val="none"/>
      </w:rPr>
    </w:lvl>
    <w:lvl w:ilvl="6">
      <w:start w:val="1"/>
      <w:numFmt w:val="decimal"/>
      <w:lvlRestart w:val="0"/>
      <w:lvlText w:val="%6.%7"/>
      <w:lvlJc w:val="left"/>
      <w:pPr>
        <w:tabs>
          <w:tab w:val="num" w:pos="1296"/>
        </w:tabs>
        <w:ind w:left="1296" w:hanging="1296"/>
      </w:pPr>
      <w:rPr>
        <w:rFonts w:ascii="Arial" w:hAnsi="Arial" w:hint="default"/>
        <w:b/>
        <w:i w:val="0"/>
        <w:sz w:val="22"/>
        <w:u w:val="none"/>
      </w:rPr>
    </w:lvl>
    <w:lvl w:ilvl="7">
      <w:start w:val="1"/>
      <w:numFmt w:val="decimal"/>
      <w:lvlRestart w:val="0"/>
      <w:lvlText w:val="%6.%7.%8"/>
      <w:lvlJc w:val="left"/>
      <w:pPr>
        <w:tabs>
          <w:tab w:val="num" w:pos="1440"/>
        </w:tabs>
        <w:ind w:left="1440" w:hanging="1440"/>
      </w:pPr>
      <w:rPr>
        <w:rFonts w:ascii="Arial" w:hAnsi="Arial" w:hint="default"/>
        <w:b/>
        <w:i w:val="0"/>
        <w:sz w:val="22"/>
        <w:u w:val="none"/>
      </w:rPr>
    </w:lvl>
    <w:lvl w:ilvl="8">
      <w:start w:val="1"/>
      <w:numFmt w:val="decimal"/>
      <w:lvlRestart w:val="0"/>
      <w:lvlText w:val="%6.%7.%8.%9"/>
      <w:lvlJc w:val="left"/>
      <w:pPr>
        <w:tabs>
          <w:tab w:val="num" w:pos="1584"/>
        </w:tabs>
        <w:ind w:left="1584" w:hanging="1584"/>
      </w:pPr>
      <w:rPr>
        <w:rFonts w:ascii="Arial" w:hAnsi="Arial" w:hint="default"/>
        <w:b/>
        <w:i w:val="0"/>
        <w:sz w:val="24"/>
      </w:rPr>
    </w:lvl>
  </w:abstractNum>
  <w:abstractNum w:abstractNumId="46">
    <w:nsid w:val="71662756"/>
    <w:multiLevelType w:val="hybridMultilevel"/>
    <w:tmpl w:val="535C632E"/>
    <w:lvl w:ilvl="0" w:tplc="E27E8F6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1AB6BFB"/>
    <w:multiLevelType w:val="hybridMultilevel"/>
    <w:tmpl w:val="23B07508"/>
    <w:lvl w:ilvl="0" w:tplc="11F2D13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2C66FB2"/>
    <w:multiLevelType w:val="multilevel"/>
    <w:tmpl w:val="8D80EE94"/>
    <w:lvl w:ilvl="0">
      <w:start w:val="1"/>
      <w:numFmt w:val="decimal"/>
      <w:lvlText w:val="%1."/>
      <w:lvlJc w:val="left"/>
      <w:pPr>
        <w:tabs>
          <w:tab w:val="num" w:pos="576"/>
        </w:tabs>
        <w:ind w:left="576" w:hanging="576"/>
      </w:pPr>
      <w:rPr>
        <w:rFonts w:ascii="Arial" w:hAnsi="Arial" w:hint="default"/>
        <w:b/>
        <w:i w:val="0"/>
        <w:sz w:val="24"/>
        <w:u w:val="none"/>
      </w:rPr>
    </w:lvl>
    <w:lvl w:ilvl="1">
      <w:start w:val="1"/>
      <w:numFmt w:val="decimal"/>
      <w:lvlText w:val="%1.%2"/>
      <w:lvlJc w:val="left"/>
      <w:pPr>
        <w:tabs>
          <w:tab w:val="num" w:pos="576"/>
        </w:tabs>
        <w:ind w:left="576" w:hanging="576"/>
      </w:pPr>
      <w:rPr>
        <w:rFonts w:ascii="Arial" w:hAnsi="Arial" w:hint="default"/>
        <w:b/>
        <w:i w:val="0"/>
        <w:sz w:val="22"/>
      </w:rPr>
    </w:lvl>
    <w:lvl w:ilvl="2">
      <w:start w:val="1"/>
      <w:numFmt w:val="decimal"/>
      <w:lvlText w:val="%1.%2.%3"/>
      <w:lvlJc w:val="left"/>
      <w:pPr>
        <w:tabs>
          <w:tab w:val="num" w:pos="720"/>
        </w:tabs>
        <w:ind w:left="720" w:hanging="720"/>
      </w:pPr>
      <w:rPr>
        <w:rFonts w:ascii="Arial" w:hAnsi="Arial" w:hint="default"/>
        <w:b/>
        <w:i w:val="0"/>
        <w:sz w:val="22"/>
        <w:u w:val="no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upperLetter"/>
      <w:lvlRestart w:val="0"/>
      <w:suff w:val="nothing"/>
      <w:lvlText w:val="Appendix %6—"/>
      <w:lvlJc w:val="left"/>
      <w:pPr>
        <w:ind w:left="1152" w:hanging="1152"/>
      </w:pPr>
      <w:rPr>
        <w:rFonts w:ascii="Arial" w:hAnsi="Arial" w:hint="default"/>
        <w:b/>
        <w:i w:val="0"/>
        <w:sz w:val="22"/>
        <w:u w:val="none"/>
      </w:rPr>
    </w:lvl>
    <w:lvl w:ilvl="6">
      <w:start w:val="1"/>
      <w:numFmt w:val="decimal"/>
      <w:lvlRestart w:val="0"/>
      <w:lvlText w:val="%6.%7"/>
      <w:lvlJc w:val="left"/>
      <w:pPr>
        <w:tabs>
          <w:tab w:val="num" w:pos="1296"/>
        </w:tabs>
        <w:ind w:left="1296" w:hanging="1296"/>
      </w:pPr>
      <w:rPr>
        <w:rFonts w:ascii="Arial" w:hAnsi="Arial" w:hint="default"/>
        <w:b/>
        <w:i w:val="0"/>
        <w:sz w:val="22"/>
        <w:u w:val="none"/>
      </w:rPr>
    </w:lvl>
    <w:lvl w:ilvl="7">
      <w:start w:val="1"/>
      <w:numFmt w:val="decimal"/>
      <w:lvlRestart w:val="0"/>
      <w:lvlText w:val="%6.%7.%8"/>
      <w:lvlJc w:val="left"/>
      <w:pPr>
        <w:tabs>
          <w:tab w:val="num" w:pos="1440"/>
        </w:tabs>
        <w:ind w:left="1440" w:hanging="1440"/>
      </w:pPr>
      <w:rPr>
        <w:rFonts w:ascii="Arial" w:hAnsi="Arial" w:hint="default"/>
        <w:b/>
        <w:i w:val="0"/>
        <w:sz w:val="22"/>
        <w:u w:val="none"/>
      </w:rPr>
    </w:lvl>
    <w:lvl w:ilvl="8">
      <w:start w:val="1"/>
      <w:numFmt w:val="decimal"/>
      <w:lvlRestart w:val="0"/>
      <w:lvlText w:val="%6.%7.%8.%9"/>
      <w:lvlJc w:val="left"/>
      <w:pPr>
        <w:tabs>
          <w:tab w:val="num" w:pos="1584"/>
        </w:tabs>
        <w:ind w:left="1584" w:hanging="1584"/>
      </w:pPr>
      <w:rPr>
        <w:rFonts w:ascii="Arial" w:hAnsi="Arial" w:hint="default"/>
        <w:b/>
        <w:i w:val="0"/>
        <w:sz w:val="24"/>
      </w:rPr>
    </w:lvl>
  </w:abstractNum>
  <w:abstractNum w:abstractNumId="49">
    <w:nsid w:val="738D2CDE"/>
    <w:multiLevelType w:val="multilevel"/>
    <w:tmpl w:val="C3B2F7C2"/>
    <w:lvl w:ilvl="0">
      <w:start w:val="1"/>
      <w:numFmt w:val="decimal"/>
      <w:lvlText w:val="%1."/>
      <w:lvlJc w:val="left"/>
      <w:pPr>
        <w:tabs>
          <w:tab w:val="num" w:pos="576"/>
        </w:tabs>
        <w:ind w:left="576" w:hanging="576"/>
      </w:pPr>
      <w:rPr>
        <w:rFonts w:ascii="Arial" w:hAnsi="Arial" w:hint="default"/>
        <w:b/>
        <w:i w:val="0"/>
        <w:sz w:val="24"/>
        <w:u w:val="none"/>
      </w:rPr>
    </w:lvl>
    <w:lvl w:ilvl="1">
      <w:start w:val="1"/>
      <w:numFmt w:val="decimal"/>
      <w:lvlText w:val="%1.%2"/>
      <w:lvlJc w:val="left"/>
      <w:pPr>
        <w:tabs>
          <w:tab w:val="num" w:pos="576"/>
        </w:tabs>
        <w:ind w:left="576" w:hanging="576"/>
      </w:pPr>
      <w:rPr>
        <w:rFonts w:ascii="Arial" w:hAnsi="Arial" w:hint="default"/>
        <w:b/>
        <w:i w:val="0"/>
        <w:sz w:val="22"/>
      </w:rPr>
    </w:lvl>
    <w:lvl w:ilvl="2">
      <w:start w:val="1"/>
      <w:numFmt w:val="decimal"/>
      <w:lvlText w:val="%1.%2.%3"/>
      <w:lvlJc w:val="left"/>
      <w:pPr>
        <w:tabs>
          <w:tab w:val="num" w:pos="720"/>
        </w:tabs>
        <w:ind w:left="720" w:hanging="720"/>
      </w:pPr>
      <w:rPr>
        <w:rFonts w:ascii="Arial" w:hAnsi="Arial" w:hint="default"/>
        <w:b/>
        <w:i w:val="0"/>
        <w:sz w:val="22"/>
        <w:u w:val="no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upperLetter"/>
      <w:lvlRestart w:val="0"/>
      <w:suff w:val="nothing"/>
      <w:lvlText w:val="Appendix %6—"/>
      <w:lvlJc w:val="left"/>
      <w:pPr>
        <w:ind w:left="2322" w:hanging="1152"/>
      </w:pPr>
      <w:rPr>
        <w:rFonts w:ascii="Arial" w:hAnsi="Arial" w:hint="default"/>
        <w:b/>
        <w:i w:val="0"/>
        <w:sz w:val="22"/>
        <w:u w:val="none"/>
      </w:rPr>
    </w:lvl>
    <w:lvl w:ilvl="6">
      <w:start w:val="1"/>
      <w:numFmt w:val="decimal"/>
      <w:lvlRestart w:val="0"/>
      <w:lvlText w:val="%6.%7"/>
      <w:lvlJc w:val="left"/>
      <w:pPr>
        <w:tabs>
          <w:tab w:val="num" w:pos="1296"/>
        </w:tabs>
        <w:ind w:left="1296" w:hanging="1296"/>
      </w:pPr>
      <w:rPr>
        <w:rFonts w:ascii="Arial" w:hAnsi="Arial" w:hint="default"/>
        <w:b/>
        <w:i w:val="0"/>
        <w:sz w:val="22"/>
        <w:u w:val="none"/>
      </w:rPr>
    </w:lvl>
    <w:lvl w:ilvl="7">
      <w:start w:val="1"/>
      <w:numFmt w:val="decimal"/>
      <w:lvlRestart w:val="0"/>
      <w:lvlText w:val="%6.%7.%8"/>
      <w:lvlJc w:val="left"/>
      <w:pPr>
        <w:tabs>
          <w:tab w:val="num" w:pos="1440"/>
        </w:tabs>
        <w:ind w:left="1440" w:hanging="1440"/>
      </w:pPr>
      <w:rPr>
        <w:rFonts w:ascii="Arial" w:hAnsi="Arial" w:hint="default"/>
        <w:b/>
        <w:i w:val="0"/>
        <w:sz w:val="22"/>
        <w:u w:val="none"/>
      </w:rPr>
    </w:lvl>
    <w:lvl w:ilvl="8">
      <w:start w:val="1"/>
      <w:numFmt w:val="decimal"/>
      <w:lvlRestart w:val="0"/>
      <w:lvlText w:val="%6.%7.%8.%9"/>
      <w:lvlJc w:val="left"/>
      <w:pPr>
        <w:tabs>
          <w:tab w:val="num" w:pos="1584"/>
        </w:tabs>
        <w:ind w:left="1584" w:hanging="1584"/>
      </w:pPr>
      <w:rPr>
        <w:rFonts w:ascii="Arial" w:hAnsi="Arial" w:hint="default"/>
        <w:b/>
        <w:i w:val="0"/>
        <w:sz w:val="24"/>
      </w:rPr>
    </w:lvl>
  </w:abstractNum>
  <w:abstractNum w:abstractNumId="50">
    <w:nsid w:val="746345C8"/>
    <w:multiLevelType w:val="multilevel"/>
    <w:tmpl w:val="C9FC3FE6"/>
    <w:lvl w:ilvl="0">
      <w:start w:val="1"/>
      <w:numFmt w:val="decimal"/>
      <w:pStyle w:val="Heading1"/>
      <w:lvlText w:val="%1."/>
      <w:lvlJc w:val="left"/>
      <w:pPr>
        <w:tabs>
          <w:tab w:val="num" w:pos="576"/>
        </w:tabs>
        <w:ind w:left="576" w:hanging="576"/>
      </w:pPr>
      <w:rPr>
        <w:rFonts w:ascii="Arial" w:hAnsi="Arial" w:hint="default"/>
        <w:b/>
        <w:i w:val="0"/>
        <w:sz w:val="24"/>
        <w:u w:val="none"/>
      </w:rPr>
    </w:lvl>
    <w:lvl w:ilvl="1">
      <w:start w:val="1"/>
      <w:numFmt w:val="decimal"/>
      <w:pStyle w:val="Heading2"/>
      <w:lvlText w:val="%1.%2"/>
      <w:lvlJc w:val="left"/>
      <w:pPr>
        <w:tabs>
          <w:tab w:val="num" w:pos="576"/>
        </w:tabs>
        <w:ind w:left="576" w:hanging="576"/>
      </w:pPr>
      <w:rPr>
        <w:rFonts w:ascii="Arial" w:hAnsi="Arial" w:hint="default"/>
        <w:b/>
        <w:i w:val="0"/>
        <w:sz w:val="22"/>
      </w:rPr>
    </w:lvl>
    <w:lvl w:ilvl="2">
      <w:start w:val="1"/>
      <w:numFmt w:val="decimal"/>
      <w:pStyle w:val="Heading3"/>
      <w:lvlText w:val="%1.%2.%3"/>
      <w:lvlJc w:val="left"/>
      <w:pPr>
        <w:tabs>
          <w:tab w:val="num" w:pos="720"/>
        </w:tabs>
        <w:ind w:left="720" w:hanging="720"/>
      </w:pPr>
      <w:rPr>
        <w:rFonts w:ascii="Arial" w:hAnsi="Arial" w:hint="default"/>
        <w:b/>
        <w:i w:val="0"/>
        <w:sz w:val="22"/>
        <w:u w:val="none"/>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upperLetter"/>
      <w:lvlRestart w:val="0"/>
      <w:pStyle w:val="Heading6"/>
      <w:suff w:val="nothing"/>
      <w:lvlText w:val="Appendix %6—"/>
      <w:lvlJc w:val="left"/>
      <w:pPr>
        <w:ind w:left="2322" w:hanging="1152"/>
      </w:pPr>
      <w:rPr>
        <w:rFonts w:ascii="Arial" w:hAnsi="Arial" w:hint="default"/>
        <w:b/>
        <w:i w:val="0"/>
        <w:sz w:val="22"/>
        <w:u w:val="none"/>
      </w:rPr>
    </w:lvl>
    <w:lvl w:ilvl="6">
      <w:start w:val="1"/>
      <w:numFmt w:val="decimal"/>
      <w:lvlRestart w:val="0"/>
      <w:pStyle w:val="Heading7"/>
      <w:lvlText w:val="%6.%7"/>
      <w:lvlJc w:val="left"/>
      <w:pPr>
        <w:tabs>
          <w:tab w:val="num" w:pos="576"/>
        </w:tabs>
        <w:ind w:left="576" w:hanging="576"/>
      </w:pPr>
      <w:rPr>
        <w:rFonts w:ascii="Arial" w:hAnsi="Arial" w:hint="default"/>
        <w:b/>
        <w:i w:val="0"/>
        <w:sz w:val="22"/>
        <w:u w:val="none"/>
      </w:rPr>
    </w:lvl>
    <w:lvl w:ilvl="7">
      <w:start w:val="1"/>
      <w:numFmt w:val="decimal"/>
      <w:lvlRestart w:val="0"/>
      <w:pStyle w:val="Heading8"/>
      <w:lvlText w:val="%6.%7.%8"/>
      <w:lvlJc w:val="left"/>
      <w:pPr>
        <w:tabs>
          <w:tab w:val="num" w:pos="1440"/>
        </w:tabs>
        <w:ind w:left="1440" w:hanging="1440"/>
      </w:pPr>
      <w:rPr>
        <w:rFonts w:ascii="Arial" w:hAnsi="Arial" w:hint="default"/>
        <w:b/>
        <w:i w:val="0"/>
        <w:sz w:val="22"/>
        <w:u w:val="none"/>
      </w:rPr>
    </w:lvl>
    <w:lvl w:ilvl="8">
      <w:start w:val="1"/>
      <w:numFmt w:val="decimal"/>
      <w:lvlRestart w:val="0"/>
      <w:pStyle w:val="Heading9"/>
      <w:lvlText w:val="%6.%7.%8.%9"/>
      <w:lvlJc w:val="left"/>
      <w:pPr>
        <w:tabs>
          <w:tab w:val="num" w:pos="1152"/>
        </w:tabs>
        <w:ind w:left="1152" w:hanging="1152"/>
      </w:pPr>
      <w:rPr>
        <w:rFonts w:ascii="Arial" w:hAnsi="Arial" w:hint="default"/>
        <w:b/>
        <w:i w:val="0"/>
        <w:sz w:val="24"/>
      </w:rPr>
    </w:lvl>
  </w:abstractNum>
  <w:abstractNum w:abstractNumId="51">
    <w:nsid w:val="786A5420"/>
    <w:multiLevelType w:val="hybridMultilevel"/>
    <w:tmpl w:val="DE4224C0"/>
    <w:lvl w:ilvl="0" w:tplc="7402FBF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7BA00528"/>
    <w:multiLevelType w:val="multilevel"/>
    <w:tmpl w:val="C3B2F7C2"/>
    <w:lvl w:ilvl="0">
      <w:start w:val="1"/>
      <w:numFmt w:val="decimal"/>
      <w:lvlText w:val="%1."/>
      <w:lvlJc w:val="left"/>
      <w:pPr>
        <w:tabs>
          <w:tab w:val="num" w:pos="576"/>
        </w:tabs>
        <w:ind w:left="576" w:hanging="576"/>
      </w:pPr>
      <w:rPr>
        <w:rFonts w:ascii="Arial" w:hAnsi="Arial" w:hint="default"/>
        <w:b/>
        <w:i w:val="0"/>
        <w:sz w:val="24"/>
        <w:u w:val="none"/>
      </w:rPr>
    </w:lvl>
    <w:lvl w:ilvl="1">
      <w:start w:val="1"/>
      <w:numFmt w:val="decimal"/>
      <w:lvlText w:val="%1.%2"/>
      <w:lvlJc w:val="left"/>
      <w:pPr>
        <w:tabs>
          <w:tab w:val="num" w:pos="576"/>
        </w:tabs>
        <w:ind w:left="576" w:hanging="576"/>
      </w:pPr>
      <w:rPr>
        <w:rFonts w:ascii="Arial" w:hAnsi="Arial" w:hint="default"/>
        <w:b/>
        <w:i w:val="0"/>
        <w:sz w:val="22"/>
      </w:rPr>
    </w:lvl>
    <w:lvl w:ilvl="2">
      <w:start w:val="1"/>
      <w:numFmt w:val="decimal"/>
      <w:lvlText w:val="%1.%2.%3"/>
      <w:lvlJc w:val="left"/>
      <w:pPr>
        <w:tabs>
          <w:tab w:val="num" w:pos="720"/>
        </w:tabs>
        <w:ind w:left="720" w:hanging="720"/>
      </w:pPr>
      <w:rPr>
        <w:rFonts w:ascii="Arial" w:hAnsi="Arial" w:hint="default"/>
        <w:b/>
        <w:i w:val="0"/>
        <w:sz w:val="22"/>
        <w:u w:val="no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upperLetter"/>
      <w:lvlRestart w:val="0"/>
      <w:suff w:val="nothing"/>
      <w:lvlText w:val="Appendix %6—"/>
      <w:lvlJc w:val="left"/>
      <w:pPr>
        <w:ind w:left="2322" w:hanging="1152"/>
      </w:pPr>
      <w:rPr>
        <w:rFonts w:ascii="Arial" w:hAnsi="Arial" w:hint="default"/>
        <w:b/>
        <w:i w:val="0"/>
        <w:sz w:val="22"/>
        <w:u w:val="none"/>
      </w:rPr>
    </w:lvl>
    <w:lvl w:ilvl="6">
      <w:start w:val="1"/>
      <w:numFmt w:val="decimal"/>
      <w:lvlRestart w:val="0"/>
      <w:lvlText w:val="%6.%7"/>
      <w:lvlJc w:val="left"/>
      <w:pPr>
        <w:tabs>
          <w:tab w:val="num" w:pos="1296"/>
        </w:tabs>
        <w:ind w:left="1296" w:hanging="1296"/>
      </w:pPr>
      <w:rPr>
        <w:rFonts w:ascii="Arial" w:hAnsi="Arial" w:hint="default"/>
        <w:b/>
        <w:i w:val="0"/>
        <w:sz w:val="22"/>
        <w:u w:val="none"/>
      </w:rPr>
    </w:lvl>
    <w:lvl w:ilvl="7">
      <w:start w:val="1"/>
      <w:numFmt w:val="decimal"/>
      <w:lvlRestart w:val="0"/>
      <w:lvlText w:val="%6.%7.%8"/>
      <w:lvlJc w:val="left"/>
      <w:pPr>
        <w:tabs>
          <w:tab w:val="num" w:pos="1440"/>
        </w:tabs>
        <w:ind w:left="1440" w:hanging="1440"/>
      </w:pPr>
      <w:rPr>
        <w:rFonts w:ascii="Arial" w:hAnsi="Arial" w:hint="default"/>
        <w:b/>
        <w:i w:val="0"/>
        <w:sz w:val="22"/>
        <w:u w:val="none"/>
      </w:rPr>
    </w:lvl>
    <w:lvl w:ilvl="8">
      <w:start w:val="1"/>
      <w:numFmt w:val="decimal"/>
      <w:lvlRestart w:val="0"/>
      <w:lvlText w:val="%6.%7.%8.%9"/>
      <w:lvlJc w:val="left"/>
      <w:pPr>
        <w:tabs>
          <w:tab w:val="num" w:pos="1584"/>
        </w:tabs>
        <w:ind w:left="1584" w:hanging="1584"/>
      </w:pPr>
      <w:rPr>
        <w:rFonts w:ascii="Arial" w:hAnsi="Arial" w:hint="default"/>
        <w:b/>
        <w:i w:val="0"/>
        <w:sz w:val="24"/>
      </w:rPr>
    </w:lvl>
  </w:abstractNum>
  <w:abstractNum w:abstractNumId="53">
    <w:nsid w:val="7E8B6CF9"/>
    <w:multiLevelType w:val="hybridMultilevel"/>
    <w:tmpl w:val="C5A25E4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4">
    <w:nsid w:val="7F7A51AA"/>
    <w:multiLevelType w:val="multilevel"/>
    <w:tmpl w:val="DF741A16"/>
    <w:lvl w:ilvl="0">
      <w:start w:val="1"/>
      <w:numFmt w:val="decimal"/>
      <w:lvlText w:val="%1."/>
      <w:lvlJc w:val="left"/>
      <w:pPr>
        <w:tabs>
          <w:tab w:val="num" w:pos="576"/>
        </w:tabs>
        <w:ind w:left="576" w:hanging="576"/>
      </w:pPr>
      <w:rPr>
        <w:rFonts w:ascii="Arial" w:hAnsi="Arial" w:hint="default"/>
        <w:b/>
        <w:i w:val="0"/>
        <w:sz w:val="24"/>
        <w:u w:val="none"/>
      </w:rPr>
    </w:lvl>
    <w:lvl w:ilvl="1">
      <w:start w:val="1"/>
      <w:numFmt w:val="decimal"/>
      <w:lvlText w:val="%1.%2"/>
      <w:lvlJc w:val="left"/>
      <w:pPr>
        <w:tabs>
          <w:tab w:val="num" w:pos="576"/>
        </w:tabs>
        <w:ind w:left="576" w:hanging="576"/>
      </w:pPr>
      <w:rPr>
        <w:rFonts w:ascii="Arial" w:hAnsi="Arial" w:hint="default"/>
        <w:b/>
        <w:i w:val="0"/>
        <w:sz w:val="22"/>
      </w:rPr>
    </w:lvl>
    <w:lvl w:ilvl="2">
      <w:start w:val="1"/>
      <w:numFmt w:val="decimal"/>
      <w:lvlText w:val="%1.%2.%3"/>
      <w:lvlJc w:val="left"/>
      <w:pPr>
        <w:tabs>
          <w:tab w:val="num" w:pos="720"/>
        </w:tabs>
        <w:ind w:left="720" w:hanging="720"/>
      </w:pPr>
      <w:rPr>
        <w:rFonts w:ascii="Arial" w:hAnsi="Arial" w:hint="default"/>
        <w:b/>
        <w:i w:val="0"/>
        <w:sz w:val="22"/>
        <w:u w:val="no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upperLetter"/>
      <w:lvlRestart w:val="0"/>
      <w:suff w:val="nothing"/>
      <w:lvlText w:val="Appendix %6—"/>
      <w:lvlJc w:val="left"/>
      <w:pPr>
        <w:ind w:left="2322" w:hanging="1152"/>
      </w:pPr>
      <w:rPr>
        <w:rFonts w:ascii="Arial" w:hAnsi="Arial" w:hint="default"/>
        <w:b/>
        <w:i w:val="0"/>
        <w:sz w:val="22"/>
        <w:u w:val="none"/>
      </w:rPr>
    </w:lvl>
    <w:lvl w:ilvl="6">
      <w:start w:val="1"/>
      <w:numFmt w:val="decimal"/>
      <w:lvlRestart w:val="0"/>
      <w:lvlText w:val="%6.%7"/>
      <w:lvlJc w:val="left"/>
      <w:pPr>
        <w:tabs>
          <w:tab w:val="num" w:pos="720"/>
        </w:tabs>
        <w:ind w:left="720" w:hanging="720"/>
      </w:pPr>
      <w:rPr>
        <w:rFonts w:ascii="Arial" w:hAnsi="Arial" w:hint="default"/>
        <w:b/>
        <w:i w:val="0"/>
        <w:sz w:val="22"/>
        <w:u w:val="none"/>
      </w:rPr>
    </w:lvl>
    <w:lvl w:ilvl="7">
      <w:start w:val="1"/>
      <w:numFmt w:val="decimal"/>
      <w:lvlRestart w:val="0"/>
      <w:lvlText w:val="%6.%7.%8"/>
      <w:lvlJc w:val="left"/>
      <w:pPr>
        <w:tabs>
          <w:tab w:val="num" w:pos="1440"/>
        </w:tabs>
        <w:ind w:left="1440" w:hanging="1440"/>
      </w:pPr>
      <w:rPr>
        <w:rFonts w:ascii="Arial" w:hAnsi="Arial" w:hint="default"/>
        <w:b/>
        <w:i w:val="0"/>
        <w:sz w:val="22"/>
        <w:u w:val="none"/>
      </w:rPr>
    </w:lvl>
    <w:lvl w:ilvl="8">
      <w:start w:val="1"/>
      <w:numFmt w:val="decimal"/>
      <w:lvlRestart w:val="0"/>
      <w:lvlText w:val="%6.%7.%8.%9"/>
      <w:lvlJc w:val="left"/>
      <w:pPr>
        <w:tabs>
          <w:tab w:val="num" w:pos="1584"/>
        </w:tabs>
        <w:ind w:left="1584" w:hanging="1584"/>
      </w:pPr>
      <w:rPr>
        <w:rFonts w:ascii="Arial" w:hAnsi="Arial" w:hint="default"/>
        <w:b/>
        <w:i w:val="0"/>
        <w:sz w:val="24"/>
      </w:rPr>
    </w:lvl>
  </w:abstractNum>
  <w:num w:numId="1">
    <w:abstractNumId w:val="27"/>
  </w:num>
  <w:num w:numId="2">
    <w:abstractNumId w:val="32"/>
  </w:num>
  <w:num w:numId="3">
    <w:abstractNumId w:val="8"/>
  </w:num>
  <w:num w:numId="4">
    <w:abstractNumId w:val="50"/>
  </w:num>
  <w:num w:numId="5">
    <w:abstractNumId w:val="5"/>
  </w:num>
  <w:num w:numId="6">
    <w:abstractNumId w:val="25"/>
  </w:num>
  <w:num w:numId="7">
    <w:abstractNumId w:val="29"/>
  </w:num>
  <w:num w:numId="8">
    <w:abstractNumId w:val="0"/>
  </w:num>
  <w:num w:numId="9">
    <w:abstractNumId w:val="22"/>
  </w:num>
  <w:num w:numId="10">
    <w:abstractNumId w:val="28"/>
  </w:num>
  <w:num w:numId="11">
    <w:abstractNumId w:val="24"/>
  </w:num>
  <w:num w:numId="12">
    <w:abstractNumId w:val="51"/>
  </w:num>
  <w:num w:numId="13">
    <w:abstractNumId w:val="50"/>
  </w:num>
  <w:num w:numId="14">
    <w:abstractNumId w:val="50"/>
  </w:num>
  <w:num w:numId="15">
    <w:abstractNumId w:val="50"/>
  </w:num>
  <w:num w:numId="16">
    <w:abstractNumId w:val="50"/>
  </w:num>
  <w:num w:numId="17">
    <w:abstractNumId w:val="50"/>
  </w:num>
  <w:num w:numId="18">
    <w:abstractNumId w:val="26"/>
  </w:num>
  <w:num w:numId="19">
    <w:abstractNumId w:val="33"/>
  </w:num>
  <w:num w:numId="20">
    <w:abstractNumId w:val="38"/>
  </w:num>
  <w:num w:numId="21">
    <w:abstractNumId w:val="12"/>
  </w:num>
  <w:num w:numId="22">
    <w:abstractNumId w:val="39"/>
  </w:num>
  <w:num w:numId="23">
    <w:abstractNumId w:val="2"/>
  </w:num>
  <w:num w:numId="24">
    <w:abstractNumId w:val="6"/>
  </w:num>
  <w:num w:numId="25">
    <w:abstractNumId w:val="46"/>
  </w:num>
  <w:num w:numId="26">
    <w:abstractNumId w:val="44"/>
  </w:num>
  <w:num w:numId="27">
    <w:abstractNumId w:val="1"/>
  </w:num>
  <w:num w:numId="28">
    <w:abstractNumId w:val="3"/>
  </w:num>
  <w:num w:numId="29">
    <w:abstractNumId w:val="35"/>
  </w:num>
  <w:num w:numId="30">
    <w:abstractNumId w:val="36"/>
  </w:num>
  <w:num w:numId="31">
    <w:abstractNumId w:val="10"/>
  </w:num>
  <w:num w:numId="32">
    <w:abstractNumId w:val="23"/>
  </w:num>
  <w:num w:numId="33">
    <w:abstractNumId w:val="43"/>
  </w:num>
  <w:num w:numId="34">
    <w:abstractNumId w:val="4"/>
  </w:num>
  <w:num w:numId="35">
    <w:abstractNumId w:val="17"/>
  </w:num>
  <w:num w:numId="36">
    <w:abstractNumId w:val="7"/>
  </w:num>
  <w:num w:numId="37">
    <w:abstractNumId w:val="14"/>
  </w:num>
  <w:num w:numId="38">
    <w:abstractNumId w:val="30"/>
  </w:num>
  <w:num w:numId="39">
    <w:abstractNumId w:val="41"/>
  </w:num>
  <w:num w:numId="40">
    <w:abstractNumId w:val="11"/>
  </w:num>
  <w:num w:numId="41">
    <w:abstractNumId w:val="50"/>
  </w:num>
  <w:num w:numId="42">
    <w:abstractNumId w:val="16"/>
  </w:num>
  <w:num w:numId="4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5"/>
  </w:num>
  <w:num w:numId="45">
    <w:abstractNumId w:val="50"/>
  </w:num>
  <w:num w:numId="46">
    <w:abstractNumId w:val="48"/>
  </w:num>
  <w:num w:numId="4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num>
  <w:num w:numId="49">
    <w:abstractNumId w:val="53"/>
  </w:num>
  <w:num w:numId="50">
    <w:abstractNumId w:val="15"/>
  </w:num>
  <w:num w:numId="51">
    <w:abstractNumId w:val="50"/>
  </w:num>
  <w:num w:numId="52">
    <w:abstractNumId w:val="42"/>
  </w:num>
  <w:num w:numId="53">
    <w:abstractNumId w:val="47"/>
  </w:num>
  <w:num w:numId="54">
    <w:abstractNumId w:val="31"/>
  </w:num>
  <w:num w:numId="55">
    <w:abstractNumId w:val="19"/>
  </w:num>
  <w:num w:numId="56">
    <w:abstractNumId w:val="18"/>
  </w:num>
  <w:num w:numId="57">
    <w:abstractNumId w:val="50"/>
  </w:num>
  <w:num w:numId="58">
    <w:abstractNumId w:val="34"/>
  </w:num>
  <w:num w:numId="59">
    <w:abstractNumId w:val="50"/>
    <w:lvlOverride w:ilvl="0">
      <w:startOverride w:val="3"/>
    </w:lvlOverride>
    <w:lvlOverride w:ilvl="1">
      <w:startOverride w:val="4"/>
    </w:lvlOverride>
    <w:lvlOverride w:ilvl="2">
      <w:startOverride w:val="2"/>
    </w:lvlOverride>
    <w:lvlOverride w:ilvl="3">
      <w:startOverride w:val="1"/>
    </w:lvlOverride>
    <w:lvlOverride w:ilvl="4">
      <w:startOverride w:val="1"/>
    </w:lvlOverride>
    <w:lvlOverride w:ilvl="5">
      <w:startOverride w:val="2"/>
    </w:lvlOverride>
    <w:lvlOverride w:ilvl="6">
      <w:startOverride w:val="1"/>
    </w:lvlOverride>
    <w:lvlOverride w:ilvl="7">
      <w:startOverride w:val="4"/>
    </w:lvlOverride>
    <w:lvlOverride w:ilvl="8">
      <w:startOverride w:val="1"/>
    </w:lvlOverride>
  </w:num>
  <w:num w:numId="60">
    <w:abstractNumId w:val="9"/>
  </w:num>
  <w:num w:numId="61">
    <w:abstractNumId w:val="50"/>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0"/>
  </w:num>
  <w:num w:numId="63">
    <w:abstractNumId w:val="20"/>
  </w:num>
  <w:num w:numId="64">
    <w:abstractNumId w:val="50"/>
  </w:num>
  <w:num w:numId="65">
    <w:abstractNumId w:val="50"/>
  </w:num>
  <w:num w:numId="66">
    <w:abstractNumId w:val="52"/>
  </w:num>
  <w:num w:numId="6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0"/>
  </w:num>
  <w:num w:numId="69">
    <w:abstractNumId w:val="49"/>
  </w:num>
  <w:num w:numId="70">
    <w:abstractNumId w:val="54"/>
  </w:num>
  <w:num w:numId="71">
    <w:abstractNumId w:val="37"/>
  </w:num>
  <w:num w:numId="72">
    <w:abstractNumId w:val="2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8"/>
  <w:embedSystemFonts/>
  <w:attachedTemplate r:id="rId1"/>
  <w:trackRevisions/>
  <w:defaultTabStop w:val="720"/>
  <w:doNotHyphenateCap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eventsink" w:val="24874472"/>
  </w:docVars>
  <w:rsids>
    <w:rsidRoot w:val="008B3E62"/>
    <w:rsid w:val="00000DDF"/>
    <w:rsid w:val="0000148B"/>
    <w:rsid w:val="000014E0"/>
    <w:rsid w:val="000017E9"/>
    <w:rsid w:val="000026B8"/>
    <w:rsid w:val="00003496"/>
    <w:rsid w:val="00005521"/>
    <w:rsid w:val="00005561"/>
    <w:rsid w:val="00005938"/>
    <w:rsid w:val="0000709F"/>
    <w:rsid w:val="00010610"/>
    <w:rsid w:val="00010E87"/>
    <w:rsid w:val="00012096"/>
    <w:rsid w:val="00012C02"/>
    <w:rsid w:val="00012D05"/>
    <w:rsid w:val="00013380"/>
    <w:rsid w:val="00013B89"/>
    <w:rsid w:val="00014071"/>
    <w:rsid w:val="00014526"/>
    <w:rsid w:val="00015080"/>
    <w:rsid w:val="00015254"/>
    <w:rsid w:val="00016966"/>
    <w:rsid w:val="00017669"/>
    <w:rsid w:val="00017C61"/>
    <w:rsid w:val="00020783"/>
    <w:rsid w:val="000213AE"/>
    <w:rsid w:val="000221D7"/>
    <w:rsid w:val="00022A57"/>
    <w:rsid w:val="0002348B"/>
    <w:rsid w:val="00023764"/>
    <w:rsid w:val="00023E24"/>
    <w:rsid w:val="00024123"/>
    <w:rsid w:val="00024F61"/>
    <w:rsid w:val="00025291"/>
    <w:rsid w:val="00025A42"/>
    <w:rsid w:val="0003007E"/>
    <w:rsid w:val="00030BB1"/>
    <w:rsid w:val="00031A55"/>
    <w:rsid w:val="00034E70"/>
    <w:rsid w:val="00040431"/>
    <w:rsid w:val="000404E8"/>
    <w:rsid w:val="0004116B"/>
    <w:rsid w:val="00041CD5"/>
    <w:rsid w:val="0004373D"/>
    <w:rsid w:val="00043D0A"/>
    <w:rsid w:val="00043FFD"/>
    <w:rsid w:val="00044D8B"/>
    <w:rsid w:val="00044EE6"/>
    <w:rsid w:val="000453D9"/>
    <w:rsid w:val="00046144"/>
    <w:rsid w:val="00050D71"/>
    <w:rsid w:val="00050FF0"/>
    <w:rsid w:val="0005353A"/>
    <w:rsid w:val="00053CF6"/>
    <w:rsid w:val="000543F7"/>
    <w:rsid w:val="0005464A"/>
    <w:rsid w:val="00054723"/>
    <w:rsid w:val="00054D5C"/>
    <w:rsid w:val="000551FD"/>
    <w:rsid w:val="000566E8"/>
    <w:rsid w:val="00060B05"/>
    <w:rsid w:val="00060B61"/>
    <w:rsid w:val="00061AEC"/>
    <w:rsid w:val="000622E3"/>
    <w:rsid w:val="000657CB"/>
    <w:rsid w:val="00065A4B"/>
    <w:rsid w:val="00065CB8"/>
    <w:rsid w:val="00066C1B"/>
    <w:rsid w:val="00067412"/>
    <w:rsid w:val="00072D63"/>
    <w:rsid w:val="00072DB7"/>
    <w:rsid w:val="00073748"/>
    <w:rsid w:val="00073E11"/>
    <w:rsid w:val="00074568"/>
    <w:rsid w:val="00075124"/>
    <w:rsid w:val="0007709F"/>
    <w:rsid w:val="00077CA4"/>
    <w:rsid w:val="00080E58"/>
    <w:rsid w:val="00083352"/>
    <w:rsid w:val="000837AE"/>
    <w:rsid w:val="00083E9C"/>
    <w:rsid w:val="00084D1F"/>
    <w:rsid w:val="0008584E"/>
    <w:rsid w:val="00085F18"/>
    <w:rsid w:val="00086203"/>
    <w:rsid w:val="0008628E"/>
    <w:rsid w:val="000868FB"/>
    <w:rsid w:val="00086A9F"/>
    <w:rsid w:val="00087410"/>
    <w:rsid w:val="00090733"/>
    <w:rsid w:val="000912EB"/>
    <w:rsid w:val="000926E5"/>
    <w:rsid w:val="000928AA"/>
    <w:rsid w:val="00092F07"/>
    <w:rsid w:val="00093395"/>
    <w:rsid w:val="00093C44"/>
    <w:rsid w:val="00094182"/>
    <w:rsid w:val="0009423F"/>
    <w:rsid w:val="00094260"/>
    <w:rsid w:val="000943D9"/>
    <w:rsid w:val="000945C1"/>
    <w:rsid w:val="0009478B"/>
    <w:rsid w:val="000949FA"/>
    <w:rsid w:val="00094CCF"/>
    <w:rsid w:val="00096C18"/>
    <w:rsid w:val="0009776E"/>
    <w:rsid w:val="000A0B04"/>
    <w:rsid w:val="000A1165"/>
    <w:rsid w:val="000A17C0"/>
    <w:rsid w:val="000A1C35"/>
    <w:rsid w:val="000A54A0"/>
    <w:rsid w:val="000A72BC"/>
    <w:rsid w:val="000A77BC"/>
    <w:rsid w:val="000A7A48"/>
    <w:rsid w:val="000B0D26"/>
    <w:rsid w:val="000B0E0C"/>
    <w:rsid w:val="000B2844"/>
    <w:rsid w:val="000B3511"/>
    <w:rsid w:val="000B37A5"/>
    <w:rsid w:val="000B669D"/>
    <w:rsid w:val="000B6B8C"/>
    <w:rsid w:val="000C093F"/>
    <w:rsid w:val="000C0DBF"/>
    <w:rsid w:val="000C1F1C"/>
    <w:rsid w:val="000C327E"/>
    <w:rsid w:val="000C3C22"/>
    <w:rsid w:val="000C3E6F"/>
    <w:rsid w:val="000C5A8E"/>
    <w:rsid w:val="000C6B8A"/>
    <w:rsid w:val="000C78FB"/>
    <w:rsid w:val="000C7E3D"/>
    <w:rsid w:val="000D072D"/>
    <w:rsid w:val="000D2AA3"/>
    <w:rsid w:val="000D2D6F"/>
    <w:rsid w:val="000D3591"/>
    <w:rsid w:val="000D3E87"/>
    <w:rsid w:val="000D421C"/>
    <w:rsid w:val="000D42B5"/>
    <w:rsid w:val="000D4FDD"/>
    <w:rsid w:val="000D62BC"/>
    <w:rsid w:val="000E0272"/>
    <w:rsid w:val="000E20F8"/>
    <w:rsid w:val="000E305A"/>
    <w:rsid w:val="000E4604"/>
    <w:rsid w:val="000E4D3F"/>
    <w:rsid w:val="000E4DEB"/>
    <w:rsid w:val="000E5F1B"/>
    <w:rsid w:val="000E630A"/>
    <w:rsid w:val="000E77C6"/>
    <w:rsid w:val="000F0B06"/>
    <w:rsid w:val="000F0B1E"/>
    <w:rsid w:val="000F2179"/>
    <w:rsid w:val="000F2A0C"/>
    <w:rsid w:val="000F2A9E"/>
    <w:rsid w:val="000F3434"/>
    <w:rsid w:val="000F3ABB"/>
    <w:rsid w:val="000F4D24"/>
    <w:rsid w:val="000F7EA6"/>
    <w:rsid w:val="000F7F8F"/>
    <w:rsid w:val="001003CC"/>
    <w:rsid w:val="00100BB9"/>
    <w:rsid w:val="0010196B"/>
    <w:rsid w:val="00103102"/>
    <w:rsid w:val="00103FAD"/>
    <w:rsid w:val="00104175"/>
    <w:rsid w:val="00104834"/>
    <w:rsid w:val="00105736"/>
    <w:rsid w:val="00110F2B"/>
    <w:rsid w:val="001111D6"/>
    <w:rsid w:val="0011147C"/>
    <w:rsid w:val="00112979"/>
    <w:rsid w:val="0011381A"/>
    <w:rsid w:val="00113E24"/>
    <w:rsid w:val="00114116"/>
    <w:rsid w:val="00114807"/>
    <w:rsid w:val="00114D63"/>
    <w:rsid w:val="0011516F"/>
    <w:rsid w:val="001163FB"/>
    <w:rsid w:val="00117815"/>
    <w:rsid w:val="00117F80"/>
    <w:rsid w:val="0012072F"/>
    <w:rsid w:val="00121C6C"/>
    <w:rsid w:val="001227B7"/>
    <w:rsid w:val="00123639"/>
    <w:rsid w:val="00124AAD"/>
    <w:rsid w:val="001261D9"/>
    <w:rsid w:val="00126B64"/>
    <w:rsid w:val="00127206"/>
    <w:rsid w:val="00127B99"/>
    <w:rsid w:val="001301DE"/>
    <w:rsid w:val="00131106"/>
    <w:rsid w:val="00132335"/>
    <w:rsid w:val="00137F92"/>
    <w:rsid w:val="001445C4"/>
    <w:rsid w:val="001454E8"/>
    <w:rsid w:val="001474DB"/>
    <w:rsid w:val="00152376"/>
    <w:rsid w:val="0015244B"/>
    <w:rsid w:val="0015285B"/>
    <w:rsid w:val="00152D87"/>
    <w:rsid w:val="00154ECA"/>
    <w:rsid w:val="00156324"/>
    <w:rsid w:val="00156B4A"/>
    <w:rsid w:val="00156DA4"/>
    <w:rsid w:val="00157344"/>
    <w:rsid w:val="0015738F"/>
    <w:rsid w:val="00157F0C"/>
    <w:rsid w:val="00160173"/>
    <w:rsid w:val="001609F8"/>
    <w:rsid w:val="001612F2"/>
    <w:rsid w:val="0016291C"/>
    <w:rsid w:val="0016391D"/>
    <w:rsid w:val="00163A43"/>
    <w:rsid w:val="00166662"/>
    <w:rsid w:val="00166D35"/>
    <w:rsid w:val="00167CA9"/>
    <w:rsid w:val="00170882"/>
    <w:rsid w:val="00172618"/>
    <w:rsid w:val="00173628"/>
    <w:rsid w:val="00174461"/>
    <w:rsid w:val="00175439"/>
    <w:rsid w:val="00175653"/>
    <w:rsid w:val="0017595A"/>
    <w:rsid w:val="00175BC6"/>
    <w:rsid w:val="00175D0B"/>
    <w:rsid w:val="00175EC6"/>
    <w:rsid w:val="001760D3"/>
    <w:rsid w:val="001760DE"/>
    <w:rsid w:val="0017758E"/>
    <w:rsid w:val="0018281F"/>
    <w:rsid w:val="00183D1C"/>
    <w:rsid w:val="001841CF"/>
    <w:rsid w:val="00184953"/>
    <w:rsid w:val="0018497B"/>
    <w:rsid w:val="0018564E"/>
    <w:rsid w:val="001859E2"/>
    <w:rsid w:val="00185F93"/>
    <w:rsid w:val="00186385"/>
    <w:rsid w:val="00186998"/>
    <w:rsid w:val="00187E58"/>
    <w:rsid w:val="0019126C"/>
    <w:rsid w:val="001923D5"/>
    <w:rsid w:val="00193177"/>
    <w:rsid w:val="00194E62"/>
    <w:rsid w:val="00195619"/>
    <w:rsid w:val="00195D9D"/>
    <w:rsid w:val="00195E83"/>
    <w:rsid w:val="001A1D35"/>
    <w:rsid w:val="001A402C"/>
    <w:rsid w:val="001A50E6"/>
    <w:rsid w:val="001A7C59"/>
    <w:rsid w:val="001B04CD"/>
    <w:rsid w:val="001B07E5"/>
    <w:rsid w:val="001B3B00"/>
    <w:rsid w:val="001B4149"/>
    <w:rsid w:val="001B4BCF"/>
    <w:rsid w:val="001B55D3"/>
    <w:rsid w:val="001B6243"/>
    <w:rsid w:val="001B71D1"/>
    <w:rsid w:val="001C0974"/>
    <w:rsid w:val="001C10ED"/>
    <w:rsid w:val="001C2140"/>
    <w:rsid w:val="001C4389"/>
    <w:rsid w:val="001C4446"/>
    <w:rsid w:val="001C50F0"/>
    <w:rsid w:val="001C54E4"/>
    <w:rsid w:val="001C64CC"/>
    <w:rsid w:val="001D1263"/>
    <w:rsid w:val="001D1709"/>
    <w:rsid w:val="001D68A6"/>
    <w:rsid w:val="001D6CD6"/>
    <w:rsid w:val="001D6DA8"/>
    <w:rsid w:val="001D6E08"/>
    <w:rsid w:val="001D7A0C"/>
    <w:rsid w:val="001E1FEA"/>
    <w:rsid w:val="001E313C"/>
    <w:rsid w:val="001E44D9"/>
    <w:rsid w:val="001E4B25"/>
    <w:rsid w:val="001E4CC2"/>
    <w:rsid w:val="001E6617"/>
    <w:rsid w:val="001E7E4C"/>
    <w:rsid w:val="001F0B69"/>
    <w:rsid w:val="001F1501"/>
    <w:rsid w:val="001F1747"/>
    <w:rsid w:val="001F18C4"/>
    <w:rsid w:val="001F1EEA"/>
    <w:rsid w:val="001F1F70"/>
    <w:rsid w:val="001F4848"/>
    <w:rsid w:val="001F4FAA"/>
    <w:rsid w:val="00200789"/>
    <w:rsid w:val="00200824"/>
    <w:rsid w:val="00201678"/>
    <w:rsid w:val="00201D31"/>
    <w:rsid w:val="00202FE3"/>
    <w:rsid w:val="00205BD8"/>
    <w:rsid w:val="00206059"/>
    <w:rsid w:val="002062DA"/>
    <w:rsid w:val="002069F5"/>
    <w:rsid w:val="002077BA"/>
    <w:rsid w:val="002113EC"/>
    <w:rsid w:val="00212ED1"/>
    <w:rsid w:val="00213304"/>
    <w:rsid w:val="00213440"/>
    <w:rsid w:val="00213AD7"/>
    <w:rsid w:val="0021497F"/>
    <w:rsid w:val="00215E67"/>
    <w:rsid w:val="002166C3"/>
    <w:rsid w:val="002166CA"/>
    <w:rsid w:val="00216DCE"/>
    <w:rsid w:val="00216F3F"/>
    <w:rsid w:val="00217A01"/>
    <w:rsid w:val="00217E1D"/>
    <w:rsid w:val="00220CCC"/>
    <w:rsid w:val="002215D8"/>
    <w:rsid w:val="00221A4A"/>
    <w:rsid w:val="00222C37"/>
    <w:rsid w:val="0022352C"/>
    <w:rsid w:val="00224758"/>
    <w:rsid w:val="002270BD"/>
    <w:rsid w:val="00227B08"/>
    <w:rsid w:val="0023085F"/>
    <w:rsid w:val="002315B9"/>
    <w:rsid w:val="00231931"/>
    <w:rsid w:val="00231E6F"/>
    <w:rsid w:val="00232796"/>
    <w:rsid w:val="00232E9F"/>
    <w:rsid w:val="002333DB"/>
    <w:rsid w:val="0023349E"/>
    <w:rsid w:val="0023400B"/>
    <w:rsid w:val="00234153"/>
    <w:rsid w:val="00234890"/>
    <w:rsid w:val="002349E4"/>
    <w:rsid w:val="00235D31"/>
    <w:rsid w:val="002400BA"/>
    <w:rsid w:val="0024030B"/>
    <w:rsid w:val="00241AEF"/>
    <w:rsid w:val="0024203F"/>
    <w:rsid w:val="002429E9"/>
    <w:rsid w:val="002455F1"/>
    <w:rsid w:val="00245BD5"/>
    <w:rsid w:val="00245F53"/>
    <w:rsid w:val="002471E8"/>
    <w:rsid w:val="00250677"/>
    <w:rsid w:val="00250B4E"/>
    <w:rsid w:val="002525B0"/>
    <w:rsid w:val="002529F3"/>
    <w:rsid w:val="00253073"/>
    <w:rsid w:val="00253D58"/>
    <w:rsid w:val="00253EE4"/>
    <w:rsid w:val="00255E7C"/>
    <w:rsid w:val="00256FE7"/>
    <w:rsid w:val="00257F9A"/>
    <w:rsid w:val="00262C33"/>
    <w:rsid w:val="00262F40"/>
    <w:rsid w:val="00263174"/>
    <w:rsid w:val="0026354F"/>
    <w:rsid w:val="002639B2"/>
    <w:rsid w:val="0027027C"/>
    <w:rsid w:val="00270DBE"/>
    <w:rsid w:val="0027104C"/>
    <w:rsid w:val="0027113D"/>
    <w:rsid w:val="0027574C"/>
    <w:rsid w:val="00275C55"/>
    <w:rsid w:val="00276504"/>
    <w:rsid w:val="002801C0"/>
    <w:rsid w:val="00280F33"/>
    <w:rsid w:val="00282026"/>
    <w:rsid w:val="00283885"/>
    <w:rsid w:val="0028395E"/>
    <w:rsid w:val="00283A00"/>
    <w:rsid w:val="00284997"/>
    <w:rsid w:val="00285303"/>
    <w:rsid w:val="0028645F"/>
    <w:rsid w:val="002915F8"/>
    <w:rsid w:val="00291867"/>
    <w:rsid w:val="00291CF8"/>
    <w:rsid w:val="00292394"/>
    <w:rsid w:val="00293ECD"/>
    <w:rsid w:val="00293EDF"/>
    <w:rsid w:val="002945D3"/>
    <w:rsid w:val="00294881"/>
    <w:rsid w:val="00294D6B"/>
    <w:rsid w:val="00294DC3"/>
    <w:rsid w:val="00296218"/>
    <w:rsid w:val="002A19AF"/>
    <w:rsid w:val="002A1B84"/>
    <w:rsid w:val="002A294A"/>
    <w:rsid w:val="002A4147"/>
    <w:rsid w:val="002A417A"/>
    <w:rsid w:val="002A4569"/>
    <w:rsid w:val="002A5BDB"/>
    <w:rsid w:val="002A63AC"/>
    <w:rsid w:val="002A64AA"/>
    <w:rsid w:val="002A65EE"/>
    <w:rsid w:val="002A7790"/>
    <w:rsid w:val="002A7EA5"/>
    <w:rsid w:val="002B0EE7"/>
    <w:rsid w:val="002B0F50"/>
    <w:rsid w:val="002B11F1"/>
    <w:rsid w:val="002B2337"/>
    <w:rsid w:val="002B2518"/>
    <w:rsid w:val="002B3158"/>
    <w:rsid w:val="002B48C9"/>
    <w:rsid w:val="002B4D2C"/>
    <w:rsid w:val="002B514C"/>
    <w:rsid w:val="002B5D8C"/>
    <w:rsid w:val="002B5F82"/>
    <w:rsid w:val="002B7932"/>
    <w:rsid w:val="002C0D12"/>
    <w:rsid w:val="002C3A98"/>
    <w:rsid w:val="002C3CBB"/>
    <w:rsid w:val="002C500C"/>
    <w:rsid w:val="002C50D8"/>
    <w:rsid w:val="002D4093"/>
    <w:rsid w:val="002D4B65"/>
    <w:rsid w:val="002D4FCD"/>
    <w:rsid w:val="002D5416"/>
    <w:rsid w:val="002D651E"/>
    <w:rsid w:val="002E0B1B"/>
    <w:rsid w:val="002E15D3"/>
    <w:rsid w:val="002E31DA"/>
    <w:rsid w:val="002E346B"/>
    <w:rsid w:val="002E3968"/>
    <w:rsid w:val="002E44BC"/>
    <w:rsid w:val="002E5AB9"/>
    <w:rsid w:val="002E5E91"/>
    <w:rsid w:val="002E67DC"/>
    <w:rsid w:val="002E6C22"/>
    <w:rsid w:val="002E71B7"/>
    <w:rsid w:val="002E749F"/>
    <w:rsid w:val="002F05FA"/>
    <w:rsid w:val="002F0923"/>
    <w:rsid w:val="002F10B9"/>
    <w:rsid w:val="002F1F19"/>
    <w:rsid w:val="002F24C9"/>
    <w:rsid w:val="002F375B"/>
    <w:rsid w:val="002F3FC2"/>
    <w:rsid w:val="002F60C0"/>
    <w:rsid w:val="00300FA0"/>
    <w:rsid w:val="003030A4"/>
    <w:rsid w:val="0030374F"/>
    <w:rsid w:val="00304D1A"/>
    <w:rsid w:val="00304F5E"/>
    <w:rsid w:val="00305946"/>
    <w:rsid w:val="003063C9"/>
    <w:rsid w:val="00306D09"/>
    <w:rsid w:val="003074AF"/>
    <w:rsid w:val="003105D5"/>
    <w:rsid w:val="00311B23"/>
    <w:rsid w:val="00313730"/>
    <w:rsid w:val="00313D62"/>
    <w:rsid w:val="0031530E"/>
    <w:rsid w:val="003167C2"/>
    <w:rsid w:val="00317088"/>
    <w:rsid w:val="0031723D"/>
    <w:rsid w:val="0032081D"/>
    <w:rsid w:val="00320A11"/>
    <w:rsid w:val="0032181A"/>
    <w:rsid w:val="0032316E"/>
    <w:rsid w:val="00323C95"/>
    <w:rsid w:val="00325362"/>
    <w:rsid w:val="0032553B"/>
    <w:rsid w:val="00325736"/>
    <w:rsid w:val="003259FA"/>
    <w:rsid w:val="00325A72"/>
    <w:rsid w:val="00325C99"/>
    <w:rsid w:val="0032790C"/>
    <w:rsid w:val="00327FC7"/>
    <w:rsid w:val="0033212D"/>
    <w:rsid w:val="00334CD2"/>
    <w:rsid w:val="00335DAD"/>
    <w:rsid w:val="00336D23"/>
    <w:rsid w:val="00343A23"/>
    <w:rsid w:val="003470D0"/>
    <w:rsid w:val="0034789B"/>
    <w:rsid w:val="003501B5"/>
    <w:rsid w:val="003515A1"/>
    <w:rsid w:val="003537C8"/>
    <w:rsid w:val="00353E35"/>
    <w:rsid w:val="0035432F"/>
    <w:rsid w:val="00354A70"/>
    <w:rsid w:val="003551E4"/>
    <w:rsid w:val="00356261"/>
    <w:rsid w:val="003564EE"/>
    <w:rsid w:val="00356A8A"/>
    <w:rsid w:val="00360604"/>
    <w:rsid w:val="003608AA"/>
    <w:rsid w:val="0036193A"/>
    <w:rsid w:val="00363D2D"/>
    <w:rsid w:val="0036417A"/>
    <w:rsid w:val="00364D68"/>
    <w:rsid w:val="003661DA"/>
    <w:rsid w:val="00366298"/>
    <w:rsid w:val="00366804"/>
    <w:rsid w:val="00367F2C"/>
    <w:rsid w:val="00367FBE"/>
    <w:rsid w:val="00371DA5"/>
    <w:rsid w:val="0037225F"/>
    <w:rsid w:val="00372664"/>
    <w:rsid w:val="0037306E"/>
    <w:rsid w:val="00373713"/>
    <w:rsid w:val="00374DAA"/>
    <w:rsid w:val="003759D8"/>
    <w:rsid w:val="003803CF"/>
    <w:rsid w:val="00380F5F"/>
    <w:rsid w:val="003813F7"/>
    <w:rsid w:val="0038296E"/>
    <w:rsid w:val="00383073"/>
    <w:rsid w:val="00384385"/>
    <w:rsid w:val="00385795"/>
    <w:rsid w:val="00385FFB"/>
    <w:rsid w:val="00386A6E"/>
    <w:rsid w:val="003879ED"/>
    <w:rsid w:val="00387EBC"/>
    <w:rsid w:val="00390F92"/>
    <w:rsid w:val="00392914"/>
    <w:rsid w:val="00392B29"/>
    <w:rsid w:val="003930F9"/>
    <w:rsid w:val="00396855"/>
    <w:rsid w:val="003969C5"/>
    <w:rsid w:val="003A0199"/>
    <w:rsid w:val="003A0674"/>
    <w:rsid w:val="003A1AFE"/>
    <w:rsid w:val="003A20E4"/>
    <w:rsid w:val="003A2FAF"/>
    <w:rsid w:val="003A34E8"/>
    <w:rsid w:val="003A3DF1"/>
    <w:rsid w:val="003A5216"/>
    <w:rsid w:val="003A5504"/>
    <w:rsid w:val="003A56D4"/>
    <w:rsid w:val="003A69EB"/>
    <w:rsid w:val="003B1427"/>
    <w:rsid w:val="003B246F"/>
    <w:rsid w:val="003B34A3"/>
    <w:rsid w:val="003B34F7"/>
    <w:rsid w:val="003B3F39"/>
    <w:rsid w:val="003B411E"/>
    <w:rsid w:val="003B4B57"/>
    <w:rsid w:val="003B5552"/>
    <w:rsid w:val="003B589A"/>
    <w:rsid w:val="003B5AE2"/>
    <w:rsid w:val="003B7E88"/>
    <w:rsid w:val="003C068B"/>
    <w:rsid w:val="003C2E94"/>
    <w:rsid w:val="003C3190"/>
    <w:rsid w:val="003C3489"/>
    <w:rsid w:val="003C4E0A"/>
    <w:rsid w:val="003C5630"/>
    <w:rsid w:val="003C5C08"/>
    <w:rsid w:val="003C71F9"/>
    <w:rsid w:val="003C7AB0"/>
    <w:rsid w:val="003D0F8D"/>
    <w:rsid w:val="003D235E"/>
    <w:rsid w:val="003D3469"/>
    <w:rsid w:val="003D3753"/>
    <w:rsid w:val="003D3DC0"/>
    <w:rsid w:val="003D47D6"/>
    <w:rsid w:val="003D4BCF"/>
    <w:rsid w:val="003D532C"/>
    <w:rsid w:val="003D554B"/>
    <w:rsid w:val="003D5E61"/>
    <w:rsid w:val="003D5FF9"/>
    <w:rsid w:val="003D775D"/>
    <w:rsid w:val="003D7922"/>
    <w:rsid w:val="003D7CF2"/>
    <w:rsid w:val="003E3EE1"/>
    <w:rsid w:val="003E4437"/>
    <w:rsid w:val="003E53F9"/>
    <w:rsid w:val="003E5E9B"/>
    <w:rsid w:val="003E67B5"/>
    <w:rsid w:val="003E6A2C"/>
    <w:rsid w:val="003F06B7"/>
    <w:rsid w:val="003F0C1F"/>
    <w:rsid w:val="003F1E7E"/>
    <w:rsid w:val="003F4C97"/>
    <w:rsid w:val="003F500A"/>
    <w:rsid w:val="003F5447"/>
    <w:rsid w:val="0040002C"/>
    <w:rsid w:val="004037A8"/>
    <w:rsid w:val="00405573"/>
    <w:rsid w:val="00405E01"/>
    <w:rsid w:val="00407112"/>
    <w:rsid w:val="00407CF7"/>
    <w:rsid w:val="004113EE"/>
    <w:rsid w:val="0041173D"/>
    <w:rsid w:val="00412064"/>
    <w:rsid w:val="004126CA"/>
    <w:rsid w:val="00413736"/>
    <w:rsid w:val="00415E86"/>
    <w:rsid w:val="0041649E"/>
    <w:rsid w:val="0041683B"/>
    <w:rsid w:val="00416FDC"/>
    <w:rsid w:val="00420AF8"/>
    <w:rsid w:val="00421610"/>
    <w:rsid w:val="00421883"/>
    <w:rsid w:val="00422958"/>
    <w:rsid w:val="0042382F"/>
    <w:rsid w:val="00424005"/>
    <w:rsid w:val="00424359"/>
    <w:rsid w:val="00425ABB"/>
    <w:rsid w:val="004304D9"/>
    <w:rsid w:val="00430577"/>
    <w:rsid w:val="00430F1C"/>
    <w:rsid w:val="0043179D"/>
    <w:rsid w:val="00432ABD"/>
    <w:rsid w:val="00432DE7"/>
    <w:rsid w:val="004344EA"/>
    <w:rsid w:val="00434EB0"/>
    <w:rsid w:val="004356E5"/>
    <w:rsid w:val="00436398"/>
    <w:rsid w:val="00436942"/>
    <w:rsid w:val="00436ED7"/>
    <w:rsid w:val="00437521"/>
    <w:rsid w:val="00440E8D"/>
    <w:rsid w:val="0044123F"/>
    <w:rsid w:val="00441B49"/>
    <w:rsid w:val="00442008"/>
    <w:rsid w:val="004424C2"/>
    <w:rsid w:val="00443CFD"/>
    <w:rsid w:val="0044523F"/>
    <w:rsid w:val="00445655"/>
    <w:rsid w:val="00445732"/>
    <w:rsid w:val="00446878"/>
    <w:rsid w:val="00447D9A"/>
    <w:rsid w:val="00452C89"/>
    <w:rsid w:val="004563CE"/>
    <w:rsid w:val="004564AA"/>
    <w:rsid w:val="00456FF9"/>
    <w:rsid w:val="00457764"/>
    <w:rsid w:val="00457F71"/>
    <w:rsid w:val="00461449"/>
    <w:rsid w:val="00461525"/>
    <w:rsid w:val="004622B3"/>
    <w:rsid w:val="00462EF5"/>
    <w:rsid w:val="004667A0"/>
    <w:rsid w:val="00466897"/>
    <w:rsid w:val="00467843"/>
    <w:rsid w:val="004679CA"/>
    <w:rsid w:val="00470E02"/>
    <w:rsid w:val="00471069"/>
    <w:rsid w:val="004713BD"/>
    <w:rsid w:val="00471734"/>
    <w:rsid w:val="00472269"/>
    <w:rsid w:val="00472AD8"/>
    <w:rsid w:val="0047350F"/>
    <w:rsid w:val="00473B28"/>
    <w:rsid w:val="0047493D"/>
    <w:rsid w:val="0047582B"/>
    <w:rsid w:val="00475A7D"/>
    <w:rsid w:val="00475FC8"/>
    <w:rsid w:val="00476322"/>
    <w:rsid w:val="00477777"/>
    <w:rsid w:val="00477AB8"/>
    <w:rsid w:val="0048068E"/>
    <w:rsid w:val="00481791"/>
    <w:rsid w:val="00483A59"/>
    <w:rsid w:val="00483FC2"/>
    <w:rsid w:val="00490730"/>
    <w:rsid w:val="00490788"/>
    <w:rsid w:val="00490DFF"/>
    <w:rsid w:val="00490F0F"/>
    <w:rsid w:val="00492029"/>
    <w:rsid w:val="00494C8C"/>
    <w:rsid w:val="00495296"/>
    <w:rsid w:val="00495A4F"/>
    <w:rsid w:val="004A03DF"/>
    <w:rsid w:val="004A1D2E"/>
    <w:rsid w:val="004A213B"/>
    <w:rsid w:val="004A3F43"/>
    <w:rsid w:val="004A4015"/>
    <w:rsid w:val="004A695F"/>
    <w:rsid w:val="004B0564"/>
    <w:rsid w:val="004B2DD1"/>
    <w:rsid w:val="004B2DD5"/>
    <w:rsid w:val="004B2DD6"/>
    <w:rsid w:val="004B451C"/>
    <w:rsid w:val="004B50C4"/>
    <w:rsid w:val="004B519F"/>
    <w:rsid w:val="004B588F"/>
    <w:rsid w:val="004B6029"/>
    <w:rsid w:val="004B6AF1"/>
    <w:rsid w:val="004B7F0D"/>
    <w:rsid w:val="004C2BA4"/>
    <w:rsid w:val="004C3056"/>
    <w:rsid w:val="004C39AA"/>
    <w:rsid w:val="004C3BF7"/>
    <w:rsid w:val="004C524F"/>
    <w:rsid w:val="004C5E5D"/>
    <w:rsid w:val="004C6486"/>
    <w:rsid w:val="004C6606"/>
    <w:rsid w:val="004C7216"/>
    <w:rsid w:val="004C741E"/>
    <w:rsid w:val="004C74F9"/>
    <w:rsid w:val="004C7666"/>
    <w:rsid w:val="004C77C4"/>
    <w:rsid w:val="004D1023"/>
    <w:rsid w:val="004D1186"/>
    <w:rsid w:val="004D1EBD"/>
    <w:rsid w:val="004D2752"/>
    <w:rsid w:val="004D45B5"/>
    <w:rsid w:val="004D4658"/>
    <w:rsid w:val="004D57FD"/>
    <w:rsid w:val="004D5F93"/>
    <w:rsid w:val="004D7643"/>
    <w:rsid w:val="004E0540"/>
    <w:rsid w:val="004E102B"/>
    <w:rsid w:val="004E1291"/>
    <w:rsid w:val="004E14D5"/>
    <w:rsid w:val="004E1551"/>
    <w:rsid w:val="004E29AA"/>
    <w:rsid w:val="004E2E98"/>
    <w:rsid w:val="004E5E82"/>
    <w:rsid w:val="004F00AE"/>
    <w:rsid w:val="004F1806"/>
    <w:rsid w:val="004F314C"/>
    <w:rsid w:val="004F3C86"/>
    <w:rsid w:val="004F4D41"/>
    <w:rsid w:val="004F4FF5"/>
    <w:rsid w:val="004F6A39"/>
    <w:rsid w:val="004F7140"/>
    <w:rsid w:val="004F7689"/>
    <w:rsid w:val="004F7C21"/>
    <w:rsid w:val="005004E9"/>
    <w:rsid w:val="00500AAB"/>
    <w:rsid w:val="005022F3"/>
    <w:rsid w:val="00503ACB"/>
    <w:rsid w:val="00503CA3"/>
    <w:rsid w:val="00503EAD"/>
    <w:rsid w:val="005045B4"/>
    <w:rsid w:val="00504747"/>
    <w:rsid w:val="00506801"/>
    <w:rsid w:val="00506D53"/>
    <w:rsid w:val="0050773E"/>
    <w:rsid w:val="00510A6B"/>
    <w:rsid w:val="00510B93"/>
    <w:rsid w:val="00511193"/>
    <w:rsid w:val="00511FA7"/>
    <w:rsid w:val="0051215E"/>
    <w:rsid w:val="005129EE"/>
    <w:rsid w:val="005135F0"/>
    <w:rsid w:val="00513C04"/>
    <w:rsid w:val="00513E21"/>
    <w:rsid w:val="0051442F"/>
    <w:rsid w:val="00515E35"/>
    <w:rsid w:val="00516737"/>
    <w:rsid w:val="00516C9C"/>
    <w:rsid w:val="005216C0"/>
    <w:rsid w:val="00521C8E"/>
    <w:rsid w:val="00522090"/>
    <w:rsid w:val="00524743"/>
    <w:rsid w:val="00524A3B"/>
    <w:rsid w:val="00524F13"/>
    <w:rsid w:val="0052522F"/>
    <w:rsid w:val="00526016"/>
    <w:rsid w:val="00526769"/>
    <w:rsid w:val="0053086B"/>
    <w:rsid w:val="005308A5"/>
    <w:rsid w:val="005332A6"/>
    <w:rsid w:val="00533956"/>
    <w:rsid w:val="005339FD"/>
    <w:rsid w:val="00534085"/>
    <w:rsid w:val="00534D15"/>
    <w:rsid w:val="0053556C"/>
    <w:rsid w:val="00536CA9"/>
    <w:rsid w:val="00536EAA"/>
    <w:rsid w:val="00537A82"/>
    <w:rsid w:val="00537C46"/>
    <w:rsid w:val="00540432"/>
    <w:rsid w:val="005412DF"/>
    <w:rsid w:val="00541511"/>
    <w:rsid w:val="00541691"/>
    <w:rsid w:val="00541C28"/>
    <w:rsid w:val="005435DE"/>
    <w:rsid w:val="0054362E"/>
    <w:rsid w:val="00544D1E"/>
    <w:rsid w:val="00545DB6"/>
    <w:rsid w:val="00546F64"/>
    <w:rsid w:val="00547F97"/>
    <w:rsid w:val="005513F8"/>
    <w:rsid w:val="00551ED8"/>
    <w:rsid w:val="00552BD4"/>
    <w:rsid w:val="00552DE2"/>
    <w:rsid w:val="00555E1C"/>
    <w:rsid w:val="00557847"/>
    <w:rsid w:val="00562D9B"/>
    <w:rsid w:val="00564793"/>
    <w:rsid w:val="0056512D"/>
    <w:rsid w:val="005669A5"/>
    <w:rsid w:val="00567BD4"/>
    <w:rsid w:val="00567EA3"/>
    <w:rsid w:val="00571741"/>
    <w:rsid w:val="0057226C"/>
    <w:rsid w:val="00574B18"/>
    <w:rsid w:val="005810CF"/>
    <w:rsid w:val="00582456"/>
    <w:rsid w:val="00583256"/>
    <w:rsid w:val="00583E52"/>
    <w:rsid w:val="0058411E"/>
    <w:rsid w:val="005848F3"/>
    <w:rsid w:val="005854B5"/>
    <w:rsid w:val="00590F52"/>
    <w:rsid w:val="00590F9C"/>
    <w:rsid w:val="0059163A"/>
    <w:rsid w:val="00591CBC"/>
    <w:rsid w:val="00593619"/>
    <w:rsid w:val="00594BFD"/>
    <w:rsid w:val="00595B35"/>
    <w:rsid w:val="00596F9C"/>
    <w:rsid w:val="00597405"/>
    <w:rsid w:val="00597E88"/>
    <w:rsid w:val="005A060C"/>
    <w:rsid w:val="005A070B"/>
    <w:rsid w:val="005A0D90"/>
    <w:rsid w:val="005A122F"/>
    <w:rsid w:val="005A1DC3"/>
    <w:rsid w:val="005A231B"/>
    <w:rsid w:val="005A3684"/>
    <w:rsid w:val="005A3BA8"/>
    <w:rsid w:val="005A49C2"/>
    <w:rsid w:val="005A6334"/>
    <w:rsid w:val="005B0BF1"/>
    <w:rsid w:val="005B15EE"/>
    <w:rsid w:val="005B24A4"/>
    <w:rsid w:val="005B2F4E"/>
    <w:rsid w:val="005B4512"/>
    <w:rsid w:val="005B4A66"/>
    <w:rsid w:val="005B6E06"/>
    <w:rsid w:val="005C060C"/>
    <w:rsid w:val="005C073C"/>
    <w:rsid w:val="005C0D34"/>
    <w:rsid w:val="005C1898"/>
    <w:rsid w:val="005C1D3A"/>
    <w:rsid w:val="005C28C6"/>
    <w:rsid w:val="005C2B3A"/>
    <w:rsid w:val="005C32F8"/>
    <w:rsid w:val="005C36E5"/>
    <w:rsid w:val="005C372F"/>
    <w:rsid w:val="005C3C48"/>
    <w:rsid w:val="005C5888"/>
    <w:rsid w:val="005C703E"/>
    <w:rsid w:val="005D072F"/>
    <w:rsid w:val="005D0997"/>
    <w:rsid w:val="005D157E"/>
    <w:rsid w:val="005D1928"/>
    <w:rsid w:val="005D1B84"/>
    <w:rsid w:val="005D20E5"/>
    <w:rsid w:val="005D2C54"/>
    <w:rsid w:val="005D31B4"/>
    <w:rsid w:val="005D38E1"/>
    <w:rsid w:val="005D4DE0"/>
    <w:rsid w:val="005D4E8B"/>
    <w:rsid w:val="005D6234"/>
    <w:rsid w:val="005D65AE"/>
    <w:rsid w:val="005D6AE8"/>
    <w:rsid w:val="005D7E5A"/>
    <w:rsid w:val="005E0B45"/>
    <w:rsid w:val="005E110C"/>
    <w:rsid w:val="005E2891"/>
    <w:rsid w:val="005E5300"/>
    <w:rsid w:val="005E568B"/>
    <w:rsid w:val="005E64A5"/>
    <w:rsid w:val="005E7044"/>
    <w:rsid w:val="005E7CF9"/>
    <w:rsid w:val="005F1BEE"/>
    <w:rsid w:val="005F2B52"/>
    <w:rsid w:val="005F4439"/>
    <w:rsid w:val="005F4E49"/>
    <w:rsid w:val="005F7BBB"/>
    <w:rsid w:val="005F7F0E"/>
    <w:rsid w:val="0060064B"/>
    <w:rsid w:val="00602305"/>
    <w:rsid w:val="006024E6"/>
    <w:rsid w:val="0060434B"/>
    <w:rsid w:val="00604781"/>
    <w:rsid w:val="00604C86"/>
    <w:rsid w:val="006059A8"/>
    <w:rsid w:val="00606491"/>
    <w:rsid w:val="00606FB4"/>
    <w:rsid w:val="006074F3"/>
    <w:rsid w:val="00607FCF"/>
    <w:rsid w:val="00610856"/>
    <w:rsid w:val="00610E6B"/>
    <w:rsid w:val="00611F80"/>
    <w:rsid w:val="00612CE0"/>
    <w:rsid w:val="00612D76"/>
    <w:rsid w:val="006131CA"/>
    <w:rsid w:val="00613742"/>
    <w:rsid w:val="0061567C"/>
    <w:rsid w:val="00616B16"/>
    <w:rsid w:val="00617FE4"/>
    <w:rsid w:val="006203EB"/>
    <w:rsid w:val="00620A4E"/>
    <w:rsid w:val="00621A37"/>
    <w:rsid w:val="006230E0"/>
    <w:rsid w:val="006234CE"/>
    <w:rsid w:val="00626792"/>
    <w:rsid w:val="00627742"/>
    <w:rsid w:val="00627967"/>
    <w:rsid w:val="00627DFE"/>
    <w:rsid w:val="00627FB5"/>
    <w:rsid w:val="006307E3"/>
    <w:rsid w:val="00631AA3"/>
    <w:rsid w:val="006355CA"/>
    <w:rsid w:val="00637518"/>
    <w:rsid w:val="006400F9"/>
    <w:rsid w:val="00640D2F"/>
    <w:rsid w:val="00640FA0"/>
    <w:rsid w:val="006415C3"/>
    <w:rsid w:val="0064319C"/>
    <w:rsid w:val="00643B7B"/>
    <w:rsid w:val="006445E4"/>
    <w:rsid w:val="00644E0D"/>
    <w:rsid w:val="00645CC5"/>
    <w:rsid w:val="00646103"/>
    <w:rsid w:val="006467B3"/>
    <w:rsid w:val="006500D7"/>
    <w:rsid w:val="006504FF"/>
    <w:rsid w:val="006526CD"/>
    <w:rsid w:val="00654665"/>
    <w:rsid w:val="00654D50"/>
    <w:rsid w:val="006562D7"/>
    <w:rsid w:val="00656741"/>
    <w:rsid w:val="006572C6"/>
    <w:rsid w:val="00657A6A"/>
    <w:rsid w:val="00661A95"/>
    <w:rsid w:val="00661FE8"/>
    <w:rsid w:val="006638CC"/>
    <w:rsid w:val="00663FB6"/>
    <w:rsid w:val="00665775"/>
    <w:rsid w:val="006662FB"/>
    <w:rsid w:val="006666CB"/>
    <w:rsid w:val="0066696F"/>
    <w:rsid w:val="00666CF9"/>
    <w:rsid w:val="00667CF8"/>
    <w:rsid w:val="00670915"/>
    <w:rsid w:val="0067099F"/>
    <w:rsid w:val="006709EE"/>
    <w:rsid w:val="0067105D"/>
    <w:rsid w:val="00671C3D"/>
    <w:rsid w:val="00672313"/>
    <w:rsid w:val="00673121"/>
    <w:rsid w:val="0067328C"/>
    <w:rsid w:val="00674AAE"/>
    <w:rsid w:val="00674AE7"/>
    <w:rsid w:val="006761C4"/>
    <w:rsid w:val="006769CE"/>
    <w:rsid w:val="006813C1"/>
    <w:rsid w:val="0068299A"/>
    <w:rsid w:val="0068304A"/>
    <w:rsid w:val="006832DF"/>
    <w:rsid w:val="00685D8B"/>
    <w:rsid w:val="0068657F"/>
    <w:rsid w:val="006867D4"/>
    <w:rsid w:val="00686B3B"/>
    <w:rsid w:val="0068726F"/>
    <w:rsid w:val="00687B3A"/>
    <w:rsid w:val="006914AE"/>
    <w:rsid w:val="0069352B"/>
    <w:rsid w:val="0069489C"/>
    <w:rsid w:val="006955B0"/>
    <w:rsid w:val="00696163"/>
    <w:rsid w:val="00697344"/>
    <w:rsid w:val="00697C04"/>
    <w:rsid w:val="006A0553"/>
    <w:rsid w:val="006A0602"/>
    <w:rsid w:val="006A1171"/>
    <w:rsid w:val="006A131D"/>
    <w:rsid w:val="006A176D"/>
    <w:rsid w:val="006A29DC"/>
    <w:rsid w:val="006A3594"/>
    <w:rsid w:val="006A35FE"/>
    <w:rsid w:val="006A38B4"/>
    <w:rsid w:val="006A4925"/>
    <w:rsid w:val="006A4AC7"/>
    <w:rsid w:val="006A5779"/>
    <w:rsid w:val="006B0697"/>
    <w:rsid w:val="006B0821"/>
    <w:rsid w:val="006B119F"/>
    <w:rsid w:val="006B1E24"/>
    <w:rsid w:val="006B2BE2"/>
    <w:rsid w:val="006B47B7"/>
    <w:rsid w:val="006B6562"/>
    <w:rsid w:val="006B6791"/>
    <w:rsid w:val="006B69DD"/>
    <w:rsid w:val="006C0DA6"/>
    <w:rsid w:val="006C19C2"/>
    <w:rsid w:val="006C1B2D"/>
    <w:rsid w:val="006C25FE"/>
    <w:rsid w:val="006C3E2E"/>
    <w:rsid w:val="006C43D4"/>
    <w:rsid w:val="006C469F"/>
    <w:rsid w:val="006C49AD"/>
    <w:rsid w:val="006C5513"/>
    <w:rsid w:val="006C5683"/>
    <w:rsid w:val="006C5EF8"/>
    <w:rsid w:val="006C6B35"/>
    <w:rsid w:val="006D01C5"/>
    <w:rsid w:val="006D070D"/>
    <w:rsid w:val="006D147E"/>
    <w:rsid w:val="006D1534"/>
    <w:rsid w:val="006D26E3"/>
    <w:rsid w:val="006D2B5B"/>
    <w:rsid w:val="006D2C66"/>
    <w:rsid w:val="006D65E6"/>
    <w:rsid w:val="006D6AFB"/>
    <w:rsid w:val="006D7803"/>
    <w:rsid w:val="006D7D25"/>
    <w:rsid w:val="006E0BE5"/>
    <w:rsid w:val="006E226C"/>
    <w:rsid w:val="006E3BD2"/>
    <w:rsid w:val="006E4703"/>
    <w:rsid w:val="006E6265"/>
    <w:rsid w:val="006E7FEF"/>
    <w:rsid w:val="006F2BD2"/>
    <w:rsid w:val="006F3A7D"/>
    <w:rsid w:val="006F4B6B"/>
    <w:rsid w:val="006F6FBA"/>
    <w:rsid w:val="006F7EB4"/>
    <w:rsid w:val="007029AC"/>
    <w:rsid w:val="00702BD9"/>
    <w:rsid w:val="00702C25"/>
    <w:rsid w:val="00702F1D"/>
    <w:rsid w:val="0070425C"/>
    <w:rsid w:val="00704935"/>
    <w:rsid w:val="00705926"/>
    <w:rsid w:val="007068CF"/>
    <w:rsid w:val="00706A39"/>
    <w:rsid w:val="00706F28"/>
    <w:rsid w:val="00710F0D"/>
    <w:rsid w:val="007119D4"/>
    <w:rsid w:val="00711A24"/>
    <w:rsid w:val="00712C5E"/>
    <w:rsid w:val="00712D1F"/>
    <w:rsid w:val="00712D2A"/>
    <w:rsid w:val="00713087"/>
    <w:rsid w:val="00713A45"/>
    <w:rsid w:val="00717FE6"/>
    <w:rsid w:val="00720F1D"/>
    <w:rsid w:val="007210A4"/>
    <w:rsid w:val="007216BA"/>
    <w:rsid w:val="00721D61"/>
    <w:rsid w:val="00722403"/>
    <w:rsid w:val="007226C4"/>
    <w:rsid w:val="007237FE"/>
    <w:rsid w:val="00723FF0"/>
    <w:rsid w:val="0072515F"/>
    <w:rsid w:val="00725EAF"/>
    <w:rsid w:val="007272F5"/>
    <w:rsid w:val="00727579"/>
    <w:rsid w:val="00731DA3"/>
    <w:rsid w:val="007321DD"/>
    <w:rsid w:val="007325AB"/>
    <w:rsid w:val="007338FA"/>
    <w:rsid w:val="00734598"/>
    <w:rsid w:val="00734682"/>
    <w:rsid w:val="007348D8"/>
    <w:rsid w:val="007351F8"/>
    <w:rsid w:val="00736A7C"/>
    <w:rsid w:val="0074053C"/>
    <w:rsid w:val="00740D59"/>
    <w:rsid w:val="00744FB9"/>
    <w:rsid w:val="007454BA"/>
    <w:rsid w:val="0074601E"/>
    <w:rsid w:val="00747CCE"/>
    <w:rsid w:val="0075052F"/>
    <w:rsid w:val="00751845"/>
    <w:rsid w:val="00751B82"/>
    <w:rsid w:val="00751F5A"/>
    <w:rsid w:val="00752B41"/>
    <w:rsid w:val="00754E8D"/>
    <w:rsid w:val="00754EDC"/>
    <w:rsid w:val="00755D59"/>
    <w:rsid w:val="0075624C"/>
    <w:rsid w:val="007564C5"/>
    <w:rsid w:val="0076089E"/>
    <w:rsid w:val="00760C1A"/>
    <w:rsid w:val="007615E5"/>
    <w:rsid w:val="00762AB9"/>
    <w:rsid w:val="00763297"/>
    <w:rsid w:val="0076413F"/>
    <w:rsid w:val="00764551"/>
    <w:rsid w:val="0076477A"/>
    <w:rsid w:val="007651C3"/>
    <w:rsid w:val="00766BC6"/>
    <w:rsid w:val="007673CB"/>
    <w:rsid w:val="00770260"/>
    <w:rsid w:val="0077083D"/>
    <w:rsid w:val="0077119F"/>
    <w:rsid w:val="00772524"/>
    <w:rsid w:val="007740DC"/>
    <w:rsid w:val="00775020"/>
    <w:rsid w:val="00775288"/>
    <w:rsid w:val="00775CAA"/>
    <w:rsid w:val="00775DDF"/>
    <w:rsid w:val="007763F4"/>
    <w:rsid w:val="00777141"/>
    <w:rsid w:val="00777912"/>
    <w:rsid w:val="007817A8"/>
    <w:rsid w:val="00781AC3"/>
    <w:rsid w:val="00781FE8"/>
    <w:rsid w:val="0078265C"/>
    <w:rsid w:val="00782E0F"/>
    <w:rsid w:val="00783207"/>
    <w:rsid w:val="007839A9"/>
    <w:rsid w:val="00784506"/>
    <w:rsid w:val="00785D97"/>
    <w:rsid w:val="007867E4"/>
    <w:rsid w:val="0078682F"/>
    <w:rsid w:val="00787793"/>
    <w:rsid w:val="00793C5A"/>
    <w:rsid w:val="00795B4B"/>
    <w:rsid w:val="007965FC"/>
    <w:rsid w:val="00796F2B"/>
    <w:rsid w:val="007975E6"/>
    <w:rsid w:val="007975ED"/>
    <w:rsid w:val="00797FFE"/>
    <w:rsid w:val="007A23A2"/>
    <w:rsid w:val="007A2492"/>
    <w:rsid w:val="007A3BF5"/>
    <w:rsid w:val="007A3DB2"/>
    <w:rsid w:val="007A48F5"/>
    <w:rsid w:val="007A4CCC"/>
    <w:rsid w:val="007A53DB"/>
    <w:rsid w:val="007A57AB"/>
    <w:rsid w:val="007A5A5B"/>
    <w:rsid w:val="007A6A86"/>
    <w:rsid w:val="007B1BC1"/>
    <w:rsid w:val="007B1BE9"/>
    <w:rsid w:val="007B1C6C"/>
    <w:rsid w:val="007B3087"/>
    <w:rsid w:val="007B5AB7"/>
    <w:rsid w:val="007B5F16"/>
    <w:rsid w:val="007B6894"/>
    <w:rsid w:val="007B7790"/>
    <w:rsid w:val="007C0316"/>
    <w:rsid w:val="007C091A"/>
    <w:rsid w:val="007C0D1C"/>
    <w:rsid w:val="007C112F"/>
    <w:rsid w:val="007C27ED"/>
    <w:rsid w:val="007C2C39"/>
    <w:rsid w:val="007C303C"/>
    <w:rsid w:val="007C35EE"/>
    <w:rsid w:val="007C505D"/>
    <w:rsid w:val="007D0D2F"/>
    <w:rsid w:val="007D2D4B"/>
    <w:rsid w:val="007D419C"/>
    <w:rsid w:val="007D4F56"/>
    <w:rsid w:val="007D5973"/>
    <w:rsid w:val="007D65BC"/>
    <w:rsid w:val="007D6B85"/>
    <w:rsid w:val="007D79B4"/>
    <w:rsid w:val="007D7B24"/>
    <w:rsid w:val="007E2F88"/>
    <w:rsid w:val="007E62AE"/>
    <w:rsid w:val="007E6D44"/>
    <w:rsid w:val="007E7D32"/>
    <w:rsid w:val="007F095F"/>
    <w:rsid w:val="007F167E"/>
    <w:rsid w:val="007F275D"/>
    <w:rsid w:val="007F3EF1"/>
    <w:rsid w:val="007F42DA"/>
    <w:rsid w:val="007F4BFE"/>
    <w:rsid w:val="007F5564"/>
    <w:rsid w:val="007F5EA4"/>
    <w:rsid w:val="007F65C5"/>
    <w:rsid w:val="007F75A3"/>
    <w:rsid w:val="00800070"/>
    <w:rsid w:val="008008B2"/>
    <w:rsid w:val="00801857"/>
    <w:rsid w:val="00801ABE"/>
    <w:rsid w:val="0080671D"/>
    <w:rsid w:val="00807B31"/>
    <w:rsid w:val="0081099C"/>
    <w:rsid w:val="00814999"/>
    <w:rsid w:val="00814A6B"/>
    <w:rsid w:val="00814AC7"/>
    <w:rsid w:val="00815105"/>
    <w:rsid w:val="0081647D"/>
    <w:rsid w:val="00822597"/>
    <w:rsid w:val="00825BE5"/>
    <w:rsid w:val="008277EE"/>
    <w:rsid w:val="00831843"/>
    <w:rsid w:val="00831E27"/>
    <w:rsid w:val="008320B7"/>
    <w:rsid w:val="00832224"/>
    <w:rsid w:val="00835304"/>
    <w:rsid w:val="0083696E"/>
    <w:rsid w:val="00836CBD"/>
    <w:rsid w:val="00837098"/>
    <w:rsid w:val="008409AF"/>
    <w:rsid w:val="00840F7F"/>
    <w:rsid w:val="00842EC4"/>
    <w:rsid w:val="0084327B"/>
    <w:rsid w:val="00844626"/>
    <w:rsid w:val="00844884"/>
    <w:rsid w:val="00845AAE"/>
    <w:rsid w:val="0084672C"/>
    <w:rsid w:val="0084688E"/>
    <w:rsid w:val="00846FAF"/>
    <w:rsid w:val="00847ABA"/>
    <w:rsid w:val="008506ED"/>
    <w:rsid w:val="00851BBF"/>
    <w:rsid w:val="00852BE5"/>
    <w:rsid w:val="00852F05"/>
    <w:rsid w:val="00854DBE"/>
    <w:rsid w:val="008556E6"/>
    <w:rsid w:val="008560CA"/>
    <w:rsid w:val="008564AF"/>
    <w:rsid w:val="00856FA3"/>
    <w:rsid w:val="0086036D"/>
    <w:rsid w:val="00861594"/>
    <w:rsid w:val="00862E6B"/>
    <w:rsid w:val="0086428F"/>
    <w:rsid w:val="00864AE0"/>
    <w:rsid w:val="00865866"/>
    <w:rsid w:val="0086598E"/>
    <w:rsid w:val="0086639D"/>
    <w:rsid w:val="008705BE"/>
    <w:rsid w:val="00873B3D"/>
    <w:rsid w:val="0087531E"/>
    <w:rsid w:val="00876878"/>
    <w:rsid w:val="00876CB5"/>
    <w:rsid w:val="008770AE"/>
    <w:rsid w:val="00877E8F"/>
    <w:rsid w:val="008805AB"/>
    <w:rsid w:val="0088064A"/>
    <w:rsid w:val="00880D30"/>
    <w:rsid w:val="00881102"/>
    <w:rsid w:val="008811E4"/>
    <w:rsid w:val="00881A75"/>
    <w:rsid w:val="00882F92"/>
    <w:rsid w:val="00882FF6"/>
    <w:rsid w:val="008836C4"/>
    <w:rsid w:val="00883838"/>
    <w:rsid w:val="0088437C"/>
    <w:rsid w:val="00886272"/>
    <w:rsid w:val="008874A4"/>
    <w:rsid w:val="00887DCB"/>
    <w:rsid w:val="00890722"/>
    <w:rsid w:val="00890A6A"/>
    <w:rsid w:val="008911B5"/>
    <w:rsid w:val="008913D8"/>
    <w:rsid w:val="00891D33"/>
    <w:rsid w:val="0089325E"/>
    <w:rsid w:val="008946AF"/>
    <w:rsid w:val="00896882"/>
    <w:rsid w:val="00897147"/>
    <w:rsid w:val="008A1686"/>
    <w:rsid w:val="008A1B57"/>
    <w:rsid w:val="008A2D90"/>
    <w:rsid w:val="008A30D8"/>
    <w:rsid w:val="008A3AD1"/>
    <w:rsid w:val="008A3F4E"/>
    <w:rsid w:val="008A464D"/>
    <w:rsid w:val="008A5FD1"/>
    <w:rsid w:val="008A7164"/>
    <w:rsid w:val="008A7882"/>
    <w:rsid w:val="008A7C4F"/>
    <w:rsid w:val="008A7E4D"/>
    <w:rsid w:val="008B0CA3"/>
    <w:rsid w:val="008B0EAD"/>
    <w:rsid w:val="008B3D5D"/>
    <w:rsid w:val="008B3E62"/>
    <w:rsid w:val="008B4A74"/>
    <w:rsid w:val="008B4BC2"/>
    <w:rsid w:val="008B4C79"/>
    <w:rsid w:val="008B4D70"/>
    <w:rsid w:val="008B5686"/>
    <w:rsid w:val="008B73E8"/>
    <w:rsid w:val="008B7D97"/>
    <w:rsid w:val="008C0C8A"/>
    <w:rsid w:val="008C16B7"/>
    <w:rsid w:val="008C1B97"/>
    <w:rsid w:val="008C1C14"/>
    <w:rsid w:val="008C28F7"/>
    <w:rsid w:val="008C333E"/>
    <w:rsid w:val="008C3494"/>
    <w:rsid w:val="008C362A"/>
    <w:rsid w:val="008C38D4"/>
    <w:rsid w:val="008C5B24"/>
    <w:rsid w:val="008C6144"/>
    <w:rsid w:val="008C68AD"/>
    <w:rsid w:val="008C6C51"/>
    <w:rsid w:val="008C7EE4"/>
    <w:rsid w:val="008D00F8"/>
    <w:rsid w:val="008D0541"/>
    <w:rsid w:val="008D1234"/>
    <w:rsid w:val="008D1ABF"/>
    <w:rsid w:val="008D1D20"/>
    <w:rsid w:val="008D4B4E"/>
    <w:rsid w:val="008D4CFC"/>
    <w:rsid w:val="008D6ABB"/>
    <w:rsid w:val="008D7D2E"/>
    <w:rsid w:val="008E022A"/>
    <w:rsid w:val="008E0A22"/>
    <w:rsid w:val="008E0D38"/>
    <w:rsid w:val="008E0D81"/>
    <w:rsid w:val="008E1975"/>
    <w:rsid w:val="008E1F9C"/>
    <w:rsid w:val="008E27C7"/>
    <w:rsid w:val="008E488A"/>
    <w:rsid w:val="008E74D4"/>
    <w:rsid w:val="008E7D49"/>
    <w:rsid w:val="008F08C2"/>
    <w:rsid w:val="008F1C28"/>
    <w:rsid w:val="008F2E4B"/>
    <w:rsid w:val="008F35BB"/>
    <w:rsid w:val="008F3EDA"/>
    <w:rsid w:val="008F43E9"/>
    <w:rsid w:val="008F4BA0"/>
    <w:rsid w:val="008F56E8"/>
    <w:rsid w:val="008F7F68"/>
    <w:rsid w:val="009000BC"/>
    <w:rsid w:val="0090149D"/>
    <w:rsid w:val="00901679"/>
    <w:rsid w:val="009036A3"/>
    <w:rsid w:val="00903DA1"/>
    <w:rsid w:val="00904280"/>
    <w:rsid w:val="00904F47"/>
    <w:rsid w:val="00905123"/>
    <w:rsid w:val="00905C3C"/>
    <w:rsid w:val="00906B6D"/>
    <w:rsid w:val="009074BD"/>
    <w:rsid w:val="00907A17"/>
    <w:rsid w:val="009107B9"/>
    <w:rsid w:val="00911CF5"/>
    <w:rsid w:val="0091251E"/>
    <w:rsid w:val="009130DA"/>
    <w:rsid w:val="00913E0D"/>
    <w:rsid w:val="00913F00"/>
    <w:rsid w:val="00914D2A"/>
    <w:rsid w:val="009155E2"/>
    <w:rsid w:val="009156E6"/>
    <w:rsid w:val="009159C0"/>
    <w:rsid w:val="00916CC9"/>
    <w:rsid w:val="00920750"/>
    <w:rsid w:val="0092155E"/>
    <w:rsid w:val="009216B3"/>
    <w:rsid w:val="009218F5"/>
    <w:rsid w:val="00922318"/>
    <w:rsid w:val="009228D9"/>
    <w:rsid w:val="00922C25"/>
    <w:rsid w:val="0092315F"/>
    <w:rsid w:val="0092352C"/>
    <w:rsid w:val="00923EA3"/>
    <w:rsid w:val="00925492"/>
    <w:rsid w:val="00925D4A"/>
    <w:rsid w:val="009265FD"/>
    <w:rsid w:val="009268C2"/>
    <w:rsid w:val="009269F8"/>
    <w:rsid w:val="009270A5"/>
    <w:rsid w:val="00927CA2"/>
    <w:rsid w:val="0093196B"/>
    <w:rsid w:val="009321DC"/>
    <w:rsid w:val="0093221B"/>
    <w:rsid w:val="00932C3D"/>
    <w:rsid w:val="0093374F"/>
    <w:rsid w:val="009350EB"/>
    <w:rsid w:val="00936883"/>
    <w:rsid w:val="0094171D"/>
    <w:rsid w:val="00941BBD"/>
    <w:rsid w:val="00942FFB"/>
    <w:rsid w:val="009472F4"/>
    <w:rsid w:val="00947BD3"/>
    <w:rsid w:val="00947DE1"/>
    <w:rsid w:val="00950118"/>
    <w:rsid w:val="0095085E"/>
    <w:rsid w:val="00950EE7"/>
    <w:rsid w:val="0095149A"/>
    <w:rsid w:val="00951AF1"/>
    <w:rsid w:val="0095279A"/>
    <w:rsid w:val="00952B64"/>
    <w:rsid w:val="00953BDB"/>
    <w:rsid w:val="00953CC2"/>
    <w:rsid w:val="00955E2E"/>
    <w:rsid w:val="00956AED"/>
    <w:rsid w:val="00960433"/>
    <w:rsid w:val="009608CA"/>
    <w:rsid w:val="00961A94"/>
    <w:rsid w:val="00961C71"/>
    <w:rsid w:val="00961E72"/>
    <w:rsid w:val="009628C4"/>
    <w:rsid w:val="00962F22"/>
    <w:rsid w:val="00963762"/>
    <w:rsid w:val="00963A4E"/>
    <w:rsid w:val="00963E7E"/>
    <w:rsid w:val="00964CB8"/>
    <w:rsid w:val="00964F45"/>
    <w:rsid w:val="0096635F"/>
    <w:rsid w:val="00967ADF"/>
    <w:rsid w:val="00971900"/>
    <w:rsid w:val="00972B32"/>
    <w:rsid w:val="00973A78"/>
    <w:rsid w:val="00973DE8"/>
    <w:rsid w:val="0097486A"/>
    <w:rsid w:val="00976623"/>
    <w:rsid w:val="00980412"/>
    <w:rsid w:val="00984A45"/>
    <w:rsid w:val="0098630B"/>
    <w:rsid w:val="00987B13"/>
    <w:rsid w:val="00987EBB"/>
    <w:rsid w:val="00990DAC"/>
    <w:rsid w:val="00991225"/>
    <w:rsid w:val="0099177B"/>
    <w:rsid w:val="00992AF1"/>
    <w:rsid w:val="0099393C"/>
    <w:rsid w:val="00994198"/>
    <w:rsid w:val="00994A5F"/>
    <w:rsid w:val="00994B92"/>
    <w:rsid w:val="00995F79"/>
    <w:rsid w:val="00997097"/>
    <w:rsid w:val="0099768D"/>
    <w:rsid w:val="00997F16"/>
    <w:rsid w:val="009A2A2C"/>
    <w:rsid w:val="009A2AD8"/>
    <w:rsid w:val="009A2D7C"/>
    <w:rsid w:val="009A4A2C"/>
    <w:rsid w:val="009A5BF3"/>
    <w:rsid w:val="009A68D2"/>
    <w:rsid w:val="009A7191"/>
    <w:rsid w:val="009A7E0D"/>
    <w:rsid w:val="009B02C5"/>
    <w:rsid w:val="009B0F1C"/>
    <w:rsid w:val="009B1DA4"/>
    <w:rsid w:val="009B2036"/>
    <w:rsid w:val="009B2E79"/>
    <w:rsid w:val="009B3939"/>
    <w:rsid w:val="009B4355"/>
    <w:rsid w:val="009B453F"/>
    <w:rsid w:val="009B54EE"/>
    <w:rsid w:val="009B5BED"/>
    <w:rsid w:val="009B74A4"/>
    <w:rsid w:val="009B7EF8"/>
    <w:rsid w:val="009C14B4"/>
    <w:rsid w:val="009C235F"/>
    <w:rsid w:val="009C2ECB"/>
    <w:rsid w:val="009C3BB4"/>
    <w:rsid w:val="009C3BBD"/>
    <w:rsid w:val="009C44BE"/>
    <w:rsid w:val="009C5707"/>
    <w:rsid w:val="009C5AFC"/>
    <w:rsid w:val="009C5D2A"/>
    <w:rsid w:val="009C782F"/>
    <w:rsid w:val="009C7B1B"/>
    <w:rsid w:val="009C7EDA"/>
    <w:rsid w:val="009D053C"/>
    <w:rsid w:val="009D2243"/>
    <w:rsid w:val="009D3313"/>
    <w:rsid w:val="009D481B"/>
    <w:rsid w:val="009D489A"/>
    <w:rsid w:val="009D4EBF"/>
    <w:rsid w:val="009D609F"/>
    <w:rsid w:val="009D6896"/>
    <w:rsid w:val="009E10A4"/>
    <w:rsid w:val="009E2280"/>
    <w:rsid w:val="009E2A21"/>
    <w:rsid w:val="009E3207"/>
    <w:rsid w:val="009E3E32"/>
    <w:rsid w:val="009E4CB2"/>
    <w:rsid w:val="009E554A"/>
    <w:rsid w:val="009E5D8D"/>
    <w:rsid w:val="009E6BD3"/>
    <w:rsid w:val="009E76A5"/>
    <w:rsid w:val="009F06C4"/>
    <w:rsid w:val="009F0EF0"/>
    <w:rsid w:val="009F1348"/>
    <w:rsid w:val="009F1D55"/>
    <w:rsid w:val="009F2647"/>
    <w:rsid w:val="009F2B51"/>
    <w:rsid w:val="009F558A"/>
    <w:rsid w:val="009F5CAC"/>
    <w:rsid w:val="009F6E1C"/>
    <w:rsid w:val="009F77BF"/>
    <w:rsid w:val="00A000B8"/>
    <w:rsid w:val="00A0017C"/>
    <w:rsid w:val="00A007ED"/>
    <w:rsid w:val="00A00A93"/>
    <w:rsid w:val="00A01C1E"/>
    <w:rsid w:val="00A02F3E"/>
    <w:rsid w:val="00A03AC5"/>
    <w:rsid w:val="00A04AE1"/>
    <w:rsid w:val="00A06349"/>
    <w:rsid w:val="00A067C2"/>
    <w:rsid w:val="00A0789B"/>
    <w:rsid w:val="00A078F5"/>
    <w:rsid w:val="00A07C7A"/>
    <w:rsid w:val="00A10EB8"/>
    <w:rsid w:val="00A114B7"/>
    <w:rsid w:val="00A124A4"/>
    <w:rsid w:val="00A12904"/>
    <w:rsid w:val="00A15A70"/>
    <w:rsid w:val="00A15C92"/>
    <w:rsid w:val="00A16507"/>
    <w:rsid w:val="00A16CFC"/>
    <w:rsid w:val="00A202CE"/>
    <w:rsid w:val="00A2153A"/>
    <w:rsid w:val="00A21746"/>
    <w:rsid w:val="00A218B4"/>
    <w:rsid w:val="00A21DCF"/>
    <w:rsid w:val="00A22128"/>
    <w:rsid w:val="00A22498"/>
    <w:rsid w:val="00A227F2"/>
    <w:rsid w:val="00A2421E"/>
    <w:rsid w:val="00A25CB6"/>
    <w:rsid w:val="00A26F8F"/>
    <w:rsid w:val="00A27563"/>
    <w:rsid w:val="00A27E08"/>
    <w:rsid w:val="00A325F5"/>
    <w:rsid w:val="00A32CCA"/>
    <w:rsid w:val="00A34C55"/>
    <w:rsid w:val="00A34E2B"/>
    <w:rsid w:val="00A363A0"/>
    <w:rsid w:val="00A3784C"/>
    <w:rsid w:val="00A37D2C"/>
    <w:rsid w:val="00A4036D"/>
    <w:rsid w:val="00A40657"/>
    <w:rsid w:val="00A41096"/>
    <w:rsid w:val="00A44419"/>
    <w:rsid w:val="00A445F8"/>
    <w:rsid w:val="00A45CE9"/>
    <w:rsid w:val="00A47586"/>
    <w:rsid w:val="00A477F0"/>
    <w:rsid w:val="00A47AEE"/>
    <w:rsid w:val="00A54D9D"/>
    <w:rsid w:val="00A567A9"/>
    <w:rsid w:val="00A6050C"/>
    <w:rsid w:val="00A60D06"/>
    <w:rsid w:val="00A60D26"/>
    <w:rsid w:val="00A61747"/>
    <w:rsid w:val="00A61C76"/>
    <w:rsid w:val="00A61DC9"/>
    <w:rsid w:val="00A62467"/>
    <w:rsid w:val="00A62D0E"/>
    <w:rsid w:val="00A63E61"/>
    <w:rsid w:val="00A647AE"/>
    <w:rsid w:val="00A65400"/>
    <w:rsid w:val="00A6581E"/>
    <w:rsid w:val="00A65D06"/>
    <w:rsid w:val="00A65E14"/>
    <w:rsid w:val="00A676AE"/>
    <w:rsid w:val="00A7040A"/>
    <w:rsid w:val="00A710BC"/>
    <w:rsid w:val="00A71C2E"/>
    <w:rsid w:val="00A7267E"/>
    <w:rsid w:val="00A73C73"/>
    <w:rsid w:val="00A7546E"/>
    <w:rsid w:val="00A75B15"/>
    <w:rsid w:val="00A774F5"/>
    <w:rsid w:val="00A80485"/>
    <w:rsid w:val="00A80C59"/>
    <w:rsid w:val="00A81976"/>
    <w:rsid w:val="00A829E0"/>
    <w:rsid w:val="00A82D1E"/>
    <w:rsid w:val="00A82DEC"/>
    <w:rsid w:val="00A923A0"/>
    <w:rsid w:val="00A92792"/>
    <w:rsid w:val="00A92930"/>
    <w:rsid w:val="00A92F9F"/>
    <w:rsid w:val="00A93B7A"/>
    <w:rsid w:val="00A93BB3"/>
    <w:rsid w:val="00A95939"/>
    <w:rsid w:val="00A95CC6"/>
    <w:rsid w:val="00A96DC7"/>
    <w:rsid w:val="00A97590"/>
    <w:rsid w:val="00AA2DA0"/>
    <w:rsid w:val="00AA2F01"/>
    <w:rsid w:val="00AA3F81"/>
    <w:rsid w:val="00AA42A8"/>
    <w:rsid w:val="00AA565D"/>
    <w:rsid w:val="00AA5E53"/>
    <w:rsid w:val="00AA5E7B"/>
    <w:rsid w:val="00AA7113"/>
    <w:rsid w:val="00AB10DE"/>
    <w:rsid w:val="00AB125B"/>
    <w:rsid w:val="00AB1A2B"/>
    <w:rsid w:val="00AB2087"/>
    <w:rsid w:val="00AB233D"/>
    <w:rsid w:val="00AB2A7B"/>
    <w:rsid w:val="00AB2DF8"/>
    <w:rsid w:val="00AB3296"/>
    <w:rsid w:val="00AB757F"/>
    <w:rsid w:val="00AC04E0"/>
    <w:rsid w:val="00AC24FB"/>
    <w:rsid w:val="00AC2E8C"/>
    <w:rsid w:val="00AC3B6C"/>
    <w:rsid w:val="00AC40E6"/>
    <w:rsid w:val="00AC6831"/>
    <w:rsid w:val="00AD039B"/>
    <w:rsid w:val="00AD055C"/>
    <w:rsid w:val="00AD0850"/>
    <w:rsid w:val="00AD1035"/>
    <w:rsid w:val="00AD442F"/>
    <w:rsid w:val="00AD608F"/>
    <w:rsid w:val="00AD6FB2"/>
    <w:rsid w:val="00AE1644"/>
    <w:rsid w:val="00AE1A0F"/>
    <w:rsid w:val="00AE3DC4"/>
    <w:rsid w:val="00AE4710"/>
    <w:rsid w:val="00AE476F"/>
    <w:rsid w:val="00AE56B3"/>
    <w:rsid w:val="00AE68C5"/>
    <w:rsid w:val="00AE6D2A"/>
    <w:rsid w:val="00AE7F60"/>
    <w:rsid w:val="00AF0357"/>
    <w:rsid w:val="00AF0507"/>
    <w:rsid w:val="00AF219D"/>
    <w:rsid w:val="00AF3575"/>
    <w:rsid w:val="00AF392A"/>
    <w:rsid w:val="00AF3A98"/>
    <w:rsid w:val="00AF532E"/>
    <w:rsid w:val="00AF6836"/>
    <w:rsid w:val="00AF7598"/>
    <w:rsid w:val="00B0038B"/>
    <w:rsid w:val="00B02EF5"/>
    <w:rsid w:val="00B035EE"/>
    <w:rsid w:val="00B062D1"/>
    <w:rsid w:val="00B0652C"/>
    <w:rsid w:val="00B0658F"/>
    <w:rsid w:val="00B072FB"/>
    <w:rsid w:val="00B10A10"/>
    <w:rsid w:val="00B124B0"/>
    <w:rsid w:val="00B13574"/>
    <w:rsid w:val="00B14580"/>
    <w:rsid w:val="00B1477E"/>
    <w:rsid w:val="00B15DE4"/>
    <w:rsid w:val="00B202E2"/>
    <w:rsid w:val="00B22681"/>
    <w:rsid w:val="00B22FBC"/>
    <w:rsid w:val="00B24BB9"/>
    <w:rsid w:val="00B260D9"/>
    <w:rsid w:val="00B2743E"/>
    <w:rsid w:val="00B30DB3"/>
    <w:rsid w:val="00B312B9"/>
    <w:rsid w:val="00B317CC"/>
    <w:rsid w:val="00B31D6D"/>
    <w:rsid w:val="00B32510"/>
    <w:rsid w:val="00B3488B"/>
    <w:rsid w:val="00B353A9"/>
    <w:rsid w:val="00B358B3"/>
    <w:rsid w:val="00B35FFA"/>
    <w:rsid w:val="00B40D4E"/>
    <w:rsid w:val="00B42124"/>
    <w:rsid w:val="00B4223B"/>
    <w:rsid w:val="00B443CA"/>
    <w:rsid w:val="00B44434"/>
    <w:rsid w:val="00B4629A"/>
    <w:rsid w:val="00B506B3"/>
    <w:rsid w:val="00B52582"/>
    <w:rsid w:val="00B52EAC"/>
    <w:rsid w:val="00B5310D"/>
    <w:rsid w:val="00B5532E"/>
    <w:rsid w:val="00B55401"/>
    <w:rsid w:val="00B55EEE"/>
    <w:rsid w:val="00B56B38"/>
    <w:rsid w:val="00B57365"/>
    <w:rsid w:val="00B605B2"/>
    <w:rsid w:val="00B61672"/>
    <w:rsid w:val="00B624D2"/>
    <w:rsid w:val="00B62722"/>
    <w:rsid w:val="00B64A06"/>
    <w:rsid w:val="00B65418"/>
    <w:rsid w:val="00B654BA"/>
    <w:rsid w:val="00B6551A"/>
    <w:rsid w:val="00B65E2A"/>
    <w:rsid w:val="00B7004E"/>
    <w:rsid w:val="00B72252"/>
    <w:rsid w:val="00B76B64"/>
    <w:rsid w:val="00B76EEC"/>
    <w:rsid w:val="00B77D2A"/>
    <w:rsid w:val="00B81C13"/>
    <w:rsid w:val="00B822A8"/>
    <w:rsid w:val="00B823B9"/>
    <w:rsid w:val="00B82536"/>
    <w:rsid w:val="00B83BC1"/>
    <w:rsid w:val="00B84656"/>
    <w:rsid w:val="00B84D81"/>
    <w:rsid w:val="00B851C7"/>
    <w:rsid w:val="00B86BC4"/>
    <w:rsid w:val="00B86D46"/>
    <w:rsid w:val="00B8795A"/>
    <w:rsid w:val="00B87D3D"/>
    <w:rsid w:val="00B905A5"/>
    <w:rsid w:val="00B91DA5"/>
    <w:rsid w:val="00B928CE"/>
    <w:rsid w:val="00B9387F"/>
    <w:rsid w:val="00B959F1"/>
    <w:rsid w:val="00BA0EEB"/>
    <w:rsid w:val="00BA1387"/>
    <w:rsid w:val="00BA2507"/>
    <w:rsid w:val="00BA2D7A"/>
    <w:rsid w:val="00BA3F29"/>
    <w:rsid w:val="00BA437D"/>
    <w:rsid w:val="00BA4E9C"/>
    <w:rsid w:val="00BA64F5"/>
    <w:rsid w:val="00BA667F"/>
    <w:rsid w:val="00BA716D"/>
    <w:rsid w:val="00BA7D7D"/>
    <w:rsid w:val="00BB0033"/>
    <w:rsid w:val="00BB0DED"/>
    <w:rsid w:val="00BB2FCB"/>
    <w:rsid w:val="00BB338D"/>
    <w:rsid w:val="00BB44A2"/>
    <w:rsid w:val="00BB595C"/>
    <w:rsid w:val="00BB5B71"/>
    <w:rsid w:val="00BB5DF4"/>
    <w:rsid w:val="00BB6CC6"/>
    <w:rsid w:val="00BC049B"/>
    <w:rsid w:val="00BC1463"/>
    <w:rsid w:val="00BC1641"/>
    <w:rsid w:val="00BC16AD"/>
    <w:rsid w:val="00BC1756"/>
    <w:rsid w:val="00BC2FF9"/>
    <w:rsid w:val="00BC56BE"/>
    <w:rsid w:val="00BC6347"/>
    <w:rsid w:val="00BC7E89"/>
    <w:rsid w:val="00BD02A3"/>
    <w:rsid w:val="00BD0892"/>
    <w:rsid w:val="00BD0CBF"/>
    <w:rsid w:val="00BD1DDA"/>
    <w:rsid w:val="00BD21FC"/>
    <w:rsid w:val="00BD436C"/>
    <w:rsid w:val="00BD4447"/>
    <w:rsid w:val="00BD56D8"/>
    <w:rsid w:val="00BD5760"/>
    <w:rsid w:val="00BD5C15"/>
    <w:rsid w:val="00BD6144"/>
    <w:rsid w:val="00BD64C1"/>
    <w:rsid w:val="00BD70B5"/>
    <w:rsid w:val="00BD7548"/>
    <w:rsid w:val="00BE021D"/>
    <w:rsid w:val="00BE051D"/>
    <w:rsid w:val="00BE06E0"/>
    <w:rsid w:val="00BE1227"/>
    <w:rsid w:val="00BE326F"/>
    <w:rsid w:val="00BE55B0"/>
    <w:rsid w:val="00BE58AF"/>
    <w:rsid w:val="00BE6D07"/>
    <w:rsid w:val="00BE7B32"/>
    <w:rsid w:val="00BF13FE"/>
    <w:rsid w:val="00BF1496"/>
    <w:rsid w:val="00BF22D1"/>
    <w:rsid w:val="00BF336E"/>
    <w:rsid w:val="00BF38D8"/>
    <w:rsid w:val="00BF47DF"/>
    <w:rsid w:val="00BF501B"/>
    <w:rsid w:val="00BF5A02"/>
    <w:rsid w:val="00BF6CA7"/>
    <w:rsid w:val="00BF7D46"/>
    <w:rsid w:val="00C02908"/>
    <w:rsid w:val="00C02E00"/>
    <w:rsid w:val="00C03EAF"/>
    <w:rsid w:val="00C04968"/>
    <w:rsid w:val="00C05419"/>
    <w:rsid w:val="00C06E9A"/>
    <w:rsid w:val="00C10FC5"/>
    <w:rsid w:val="00C11043"/>
    <w:rsid w:val="00C12391"/>
    <w:rsid w:val="00C124E8"/>
    <w:rsid w:val="00C12A81"/>
    <w:rsid w:val="00C12FAD"/>
    <w:rsid w:val="00C13AD8"/>
    <w:rsid w:val="00C140BF"/>
    <w:rsid w:val="00C14A7B"/>
    <w:rsid w:val="00C1506C"/>
    <w:rsid w:val="00C15388"/>
    <w:rsid w:val="00C1592C"/>
    <w:rsid w:val="00C1778D"/>
    <w:rsid w:val="00C20211"/>
    <w:rsid w:val="00C2110E"/>
    <w:rsid w:val="00C21346"/>
    <w:rsid w:val="00C220DB"/>
    <w:rsid w:val="00C2250F"/>
    <w:rsid w:val="00C23AD4"/>
    <w:rsid w:val="00C23D94"/>
    <w:rsid w:val="00C24C9C"/>
    <w:rsid w:val="00C2584F"/>
    <w:rsid w:val="00C25E5D"/>
    <w:rsid w:val="00C27910"/>
    <w:rsid w:val="00C30239"/>
    <w:rsid w:val="00C3127D"/>
    <w:rsid w:val="00C312F2"/>
    <w:rsid w:val="00C32430"/>
    <w:rsid w:val="00C34179"/>
    <w:rsid w:val="00C34A94"/>
    <w:rsid w:val="00C34B07"/>
    <w:rsid w:val="00C35272"/>
    <w:rsid w:val="00C35B15"/>
    <w:rsid w:val="00C368E0"/>
    <w:rsid w:val="00C369E9"/>
    <w:rsid w:val="00C37CEE"/>
    <w:rsid w:val="00C42CF1"/>
    <w:rsid w:val="00C43F90"/>
    <w:rsid w:val="00C44A73"/>
    <w:rsid w:val="00C463A9"/>
    <w:rsid w:val="00C463CC"/>
    <w:rsid w:val="00C47FB8"/>
    <w:rsid w:val="00C50D43"/>
    <w:rsid w:val="00C51B55"/>
    <w:rsid w:val="00C52796"/>
    <w:rsid w:val="00C535CE"/>
    <w:rsid w:val="00C54A2C"/>
    <w:rsid w:val="00C54F4F"/>
    <w:rsid w:val="00C54FC2"/>
    <w:rsid w:val="00C552AE"/>
    <w:rsid w:val="00C55479"/>
    <w:rsid w:val="00C5605B"/>
    <w:rsid w:val="00C56A34"/>
    <w:rsid w:val="00C57891"/>
    <w:rsid w:val="00C60618"/>
    <w:rsid w:val="00C60F57"/>
    <w:rsid w:val="00C61A5F"/>
    <w:rsid w:val="00C63085"/>
    <w:rsid w:val="00C64752"/>
    <w:rsid w:val="00C64E90"/>
    <w:rsid w:val="00C65085"/>
    <w:rsid w:val="00C65EAB"/>
    <w:rsid w:val="00C66110"/>
    <w:rsid w:val="00C661AC"/>
    <w:rsid w:val="00C66AD4"/>
    <w:rsid w:val="00C66F10"/>
    <w:rsid w:val="00C67953"/>
    <w:rsid w:val="00C710B6"/>
    <w:rsid w:val="00C726E1"/>
    <w:rsid w:val="00C742E7"/>
    <w:rsid w:val="00C74BE5"/>
    <w:rsid w:val="00C75660"/>
    <w:rsid w:val="00C758FB"/>
    <w:rsid w:val="00C76148"/>
    <w:rsid w:val="00C77B8E"/>
    <w:rsid w:val="00C80524"/>
    <w:rsid w:val="00C80A1B"/>
    <w:rsid w:val="00C8126F"/>
    <w:rsid w:val="00C82329"/>
    <w:rsid w:val="00C82A53"/>
    <w:rsid w:val="00C858BE"/>
    <w:rsid w:val="00C85DB7"/>
    <w:rsid w:val="00C85EB3"/>
    <w:rsid w:val="00C87A55"/>
    <w:rsid w:val="00C90A3A"/>
    <w:rsid w:val="00C92374"/>
    <w:rsid w:val="00C930F6"/>
    <w:rsid w:val="00C9594E"/>
    <w:rsid w:val="00C965F2"/>
    <w:rsid w:val="00C96F88"/>
    <w:rsid w:val="00C97FDE"/>
    <w:rsid w:val="00CA11B1"/>
    <w:rsid w:val="00CA1FA9"/>
    <w:rsid w:val="00CA435C"/>
    <w:rsid w:val="00CA534E"/>
    <w:rsid w:val="00CA592A"/>
    <w:rsid w:val="00CB0780"/>
    <w:rsid w:val="00CB12EA"/>
    <w:rsid w:val="00CB24EB"/>
    <w:rsid w:val="00CB281F"/>
    <w:rsid w:val="00CB30F1"/>
    <w:rsid w:val="00CB3149"/>
    <w:rsid w:val="00CB33FE"/>
    <w:rsid w:val="00CC0DA8"/>
    <w:rsid w:val="00CC189E"/>
    <w:rsid w:val="00CC25EE"/>
    <w:rsid w:val="00CC313E"/>
    <w:rsid w:val="00CC3E97"/>
    <w:rsid w:val="00CC496A"/>
    <w:rsid w:val="00CC4A4D"/>
    <w:rsid w:val="00CC61E6"/>
    <w:rsid w:val="00CC6202"/>
    <w:rsid w:val="00CC7D05"/>
    <w:rsid w:val="00CD07D6"/>
    <w:rsid w:val="00CD123B"/>
    <w:rsid w:val="00CD1302"/>
    <w:rsid w:val="00CD2400"/>
    <w:rsid w:val="00CD2FD2"/>
    <w:rsid w:val="00CD3C46"/>
    <w:rsid w:val="00CD3D1F"/>
    <w:rsid w:val="00CD4977"/>
    <w:rsid w:val="00CD4E06"/>
    <w:rsid w:val="00CD5550"/>
    <w:rsid w:val="00CD6BCC"/>
    <w:rsid w:val="00CE0771"/>
    <w:rsid w:val="00CE16C3"/>
    <w:rsid w:val="00CE173F"/>
    <w:rsid w:val="00CE187B"/>
    <w:rsid w:val="00CE1941"/>
    <w:rsid w:val="00CE516E"/>
    <w:rsid w:val="00CE55A7"/>
    <w:rsid w:val="00CE65B5"/>
    <w:rsid w:val="00CE674E"/>
    <w:rsid w:val="00CE67B0"/>
    <w:rsid w:val="00CE6BF2"/>
    <w:rsid w:val="00CF0204"/>
    <w:rsid w:val="00CF20F2"/>
    <w:rsid w:val="00CF3AD3"/>
    <w:rsid w:val="00CF4C61"/>
    <w:rsid w:val="00CF5013"/>
    <w:rsid w:val="00D01A1C"/>
    <w:rsid w:val="00D0205F"/>
    <w:rsid w:val="00D04C87"/>
    <w:rsid w:val="00D061A7"/>
    <w:rsid w:val="00D06232"/>
    <w:rsid w:val="00D06A08"/>
    <w:rsid w:val="00D06AF2"/>
    <w:rsid w:val="00D06B06"/>
    <w:rsid w:val="00D077BF"/>
    <w:rsid w:val="00D10AC3"/>
    <w:rsid w:val="00D10E8F"/>
    <w:rsid w:val="00D1330B"/>
    <w:rsid w:val="00D1342E"/>
    <w:rsid w:val="00D15A98"/>
    <w:rsid w:val="00D15F50"/>
    <w:rsid w:val="00D16A8C"/>
    <w:rsid w:val="00D173C9"/>
    <w:rsid w:val="00D17D3C"/>
    <w:rsid w:val="00D17FF1"/>
    <w:rsid w:val="00D208F8"/>
    <w:rsid w:val="00D21273"/>
    <w:rsid w:val="00D218FB"/>
    <w:rsid w:val="00D24920"/>
    <w:rsid w:val="00D253BF"/>
    <w:rsid w:val="00D2573A"/>
    <w:rsid w:val="00D261A5"/>
    <w:rsid w:val="00D26266"/>
    <w:rsid w:val="00D2657C"/>
    <w:rsid w:val="00D26A64"/>
    <w:rsid w:val="00D26EB0"/>
    <w:rsid w:val="00D3038A"/>
    <w:rsid w:val="00D30981"/>
    <w:rsid w:val="00D30A9D"/>
    <w:rsid w:val="00D31D50"/>
    <w:rsid w:val="00D33DCA"/>
    <w:rsid w:val="00D34E99"/>
    <w:rsid w:val="00D355AB"/>
    <w:rsid w:val="00D35DAC"/>
    <w:rsid w:val="00D36157"/>
    <w:rsid w:val="00D3679A"/>
    <w:rsid w:val="00D37CC4"/>
    <w:rsid w:val="00D400B6"/>
    <w:rsid w:val="00D4101D"/>
    <w:rsid w:val="00D4148C"/>
    <w:rsid w:val="00D43899"/>
    <w:rsid w:val="00D43E1E"/>
    <w:rsid w:val="00D4408F"/>
    <w:rsid w:val="00D4411A"/>
    <w:rsid w:val="00D44C8D"/>
    <w:rsid w:val="00D44D1A"/>
    <w:rsid w:val="00D46142"/>
    <w:rsid w:val="00D4648D"/>
    <w:rsid w:val="00D46F92"/>
    <w:rsid w:val="00D474C8"/>
    <w:rsid w:val="00D50678"/>
    <w:rsid w:val="00D50D8F"/>
    <w:rsid w:val="00D51375"/>
    <w:rsid w:val="00D5233A"/>
    <w:rsid w:val="00D52D02"/>
    <w:rsid w:val="00D5398B"/>
    <w:rsid w:val="00D53CF3"/>
    <w:rsid w:val="00D53F5E"/>
    <w:rsid w:val="00D56648"/>
    <w:rsid w:val="00D56F5C"/>
    <w:rsid w:val="00D574C7"/>
    <w:rsid w:val="00D576A7"/>
    <w:rsid w:val="00D618D9"/>
    <w:rsid w:val="00D62765"/>
    <w:rsid w:val="00D638A3"/>
    <w:rsid w:val="00D63D48"/>
    <w:rsid w:val="00D65462"/>
    <w:rsid w:val="00D657D7"/>
    <w:rsid w:val="00D66289"/>
    <w:rsid w:val="00D66768"/>
    <w:rsid w:val="00D66DFF"/>
    <w:rsid w:val="00D702AB"/>
    <w:rsid w:val="00D71BAB"/>
    <w:rsid w:val="00D729C2"/>
    <w:rsid w:val="00D72EE0"/>
    <w:rsid w:val="00D749AB"/>
    <w:rsid w:val="00D76600"/>
    <w:rsid w:val="00D766C7"/>
    <w:rsid w:val="00D774BA"/>
    <w:rsid w:val="00D804D4"/>
    <w:rsid w:val="00D8063D"/>
    <w:rsid w:val="00D80BED"/>
    <w:rsid w:val="00D83D20"/>
    <w:rsid w:val="00D8477B"/>
    <w:rsid w:val="00D84F73"/>
    <w:rsid w:val="00D85286"/>
    <w:rsid w:val="00D85B3B"/>
    <w:rsid w:val="00D87C86"/>
    <w:rsid w:val="00D9083B"/>
    <w:rsid w:val="00D91622"/>
    <w:rsid w:val="00D92748"/>
    <w:rsid w:val="00D9371E"/>
    <w:rsid w:val="00D946B9"/>
    <w:rsid w:val="00D94C97"/>
    <w:rsid w:val="00D95085"/>
    <w:rsid w:val="00D959BC"/>
    <w:rsid w:val="00D9607F"/>
    <w:rsid w:val="00D96646"/>
    <w:rsid w:val="00D967DB"/>
    <w:rsid w:val="00D97AFD"/>
    <w:rsid w:val="00DA1B9D"/>
    <w:rsid w:val="00DA34AD"/>
    <w:rsid w:val="00DA3514"/>
    <w:rsid w:val="00DA3728"/>
    <w:rsid w:val="00DA3F70"/>
    <w:rsid w:val="00DA40F8"/>
    <w:rsid w:val="00DA5401"/>
    <w:rsid w:val="00DA5D4B"/>
    <w:rsid w:val="00DA690F"/>
    <w:rsid w:val="00DA7962"/>
    <w:rsid w:val="00DA7F39"/>
    <w:rsid w:val="00DB0378"/>
    <w:rsid w:val="00DB03D8"/>
    <w:rsid w:val="00DB45AB"/>
    <w:rsid w:val="00DB6A6F"/>
    <w:rsid w:val="00DC0E67"/>
    <w:rsid w:val="00DC1955"/>
    <w:rsid w:val="00DC1957"/>
    <w:rsid w:val="00DC1AAD"/>
    <w:rsid w:val="00DC3CD5"/>
    <w:rsid w:val="00DC5062"/>
    <w:rsid w:val="00DC6572"/>
    <w:rsid w:val="00DC7614"/>
    <w:rsid w:val="00DD0B3C"/>
    <w:rsid w:val="00DD1900"/>
    <w:rsid w:val="00DD30DB"/>
    <w:rsid w:val="00DD37D4"/>
    <w:rsid w:val="00DD5743"/>
    <w:rsid w:val="00DD5B6E"/>
    <w:rsid w:val="00DD62CB"/>
    <w:rsid w:val="00DE0F84"/>
    <w:rsid w:val="00DE1596"/>
    <w:rsid w:val="00DE3B49"/>
    <w:rsid w:val="00DE3EF2"/>
    <w:rsid w:val="00DE4042"/>
    <w:rsid w:val="00DE440E"/>
    <w:rsid w:val="00DE44D3"/>
    <w:rsid w:val="00DE534A"/>
    <w:rsid w:val="00DF0E47"/>
    <w:rsid w:val="00DF1005"/>
    <w:rsid w:val="00DF2278"/>
    <w:rsid w:val="00DF2B69"/>
    <w:rsid w:val="00DF4275"/>
    <w:rsid w:val="00DF6476"/>
    <w:rsid w:val="00DF6EA3"/>
    <w:rsid w:val="00DF6F45"/>
    <w:rsid w:val="00E00513"/>
    <w:rsid w:val="00E0135B"/>
    <w:rsid w:val="00E01F3B"/>
    <w:rsid w:val="00E029B5"/>
    <w:rsid w:val="00E02E9F"/>
    <w:rsid w:val="00E03042"/>
    <w:rsid w:val="00E0530E"/>
    <w:rsid w:val="00E054E8"/>
    <w:rsid w:val="00E06F60"/>
    <w:rsid w:val="00E076C3"/>
    <w:rsid w:val="00E10A6C"/>
    <w:rsid w:val="00E12ECF"/>
    <w:rsid w:val="00E13991"/>
    <w:rsid w:val="00E14519"/>
    <w:rsid w:val="00E151A4"/>
    <w:rsid w:val="00E15AF5"/>
    <w:rsid w:val="00E20539"/>
    <w:rsid w:val="00E22472"/>
    <w:rsid w:val="00E24B2A"/>
    <w:rsid w:val="00E26B9D"/>
    <w:rsid w:val="00E30531"/>
    <w:rsid w:val="00E30B1D"/>
    <w:rsid w:val="00E312D6"/>
    <w:rsid w:val="00E321F1"/>
    <w:rsid w:val="00E32C88"/>
    <w:rsid w:val="00E334BA"/>
    <w:rsid w:val="00E33F81"/>
    <w:rsid w:val="00E40F1C"/>
    <w:rsid w:val="00E41007"/>
    <w:rsid w:val="00E41898"/>
    <w:rsid w:val="00E41D80"/>
    <w:rsid w:val="00E42908"/>
    <w:rsid w:val="00E42D0E"/>
    <w:rsid w:val="00E4361D"/>
    <w:rsid w:val="00E43875"/>
    <w:rsid w:val="00E45B00"/>
    <w:rsid w:val="00E470A4"/>
    <w:rsid w:val="00E5098B"/>
    <w:rsid w:val="00E51422"/>
    <w:rsid w:val="00E51733"/>
    <w:rsid w:val="00E51CF2"/>
    <w:rsid w:val="00E51F4E"/>
    <w:rsid w:val="00E52D29"/>
    <w:rsid w:val="00E53192"/>
    <w:rsid w:val="00E534C7"/>
    <w:rsid w:val="00E5357E"/>
    <w:rsid w:val="00E5441D"/>
    <w:rsid w:val="00E55B5D"/>
    <w:rsid w:val="00E57076"/>
    <w:rsid w:val="00E57252"/>
    <w:rsid w:val="00E5774B"/>
    <w:rsid w:val="00E60613"/>
    <w:rsid w:val="00E60A65"/>
    <w:rsid w:val="00E60D68"/>
    <w:rsid w:val="00E624FF"/>
    <w:rsid w:val="00E63D7D"/>
    <w:rsid w:val="00E64B4E"/>
    <w:rsid w:val="00E6525E"/>
    <w:rsid w:val="00E656C7"/>
    <w:rsid w:val="00E67AEC"/>
    <w:rsid w:val="00E70597"/>
    <w:rsid w:val="00E70E23"/>
    <w:rsid w:val="00E71A83"/>
    <w:rsid w:val="00E72C8D"/>
    <w:rsid w:val="00E72D83"/>
    <w:rsid w:val="00E737A7"/>
    <w:rsid w:val="00E75249"/>
    <w:rsid w:val="00E75A34"/>
    <w:rsid w:val="00E760C7"/>
    <w:rsid w:val="00E76DC8"/>
    <w:rsid w:val="00E804BD"/>
    <w:rsid w:val="00E8243F"/>
    <w:rsid w:val="00E8248C"/>
    <w:rsid w:val="00E831F3"/>
    <w:rsid w:val="00E832A0"/>
    <w:rsid w:val="00E853DE"/>
    <w:rsid w:val="00E85859"/>
    <w:rsid w:val="00E85E60"/>
    <w:rsid w:val="00E8603E"/>
    <w:rsid w:val="00E86496"/>
    <w:rsid w:val="00E86D1D"/>
    <w:rsid w:val="00E90531"/>
    <w:rsid w:val="00E90771"/>
    <w:rsid w:val="00E927B7"/>
    <w:rsid w:val="00E92C30"/>
    <w:rsid w:val="00E93181"/>
    <w:rsid w:val="00E956CD"/>
    <w:rsid w:val="00E9593C"/>
    <w:rsid w:val="00E962FE"/>
    <w:rsid w:val="00EA1A84"/>
    <w:rsid w:val="00EA1D14"/>
    <w:rsid w:val="00EA2634"/>
    <w:rsid w:val="00EA3F84"/>
    <w:rsid w:val="00EA53E5"/>
    <w:rsid w:val="00EA53F8"/>
    <w:rsid w:val="00EA628B"/>
    <w:rsid w:val="00EA6618"/>
    <w:rsid w:val="00EB2358"/>
    <w:rsid w:val="00EB35CE"/>
    <w:rsid w:val="00EB4987"/>
    <w:rsid w:val="00EB575C"/>
    <w:rsid w:val="00EB5825"/>
    <w:rsid w:val="00EB5A83"/>
    <w:rsid w:val="00EB65D5"/>
    <w:rsid w:val="00EB72DD"/>
    <w:rsid w:val="00EC043F"/>
    <w:rsid w:val="00EC0C17"/>
    <w:rsid w:val="00EC2E41"/>
    <w:rsid w:val="00EC35DF"/>
    <w:rsid w:val="00EC3A5C"/>
    <w:rsid w:val="00EC442A"/>
    <w:rsid w:val="00EC534D"/>
    <w:rsid w:val="00EC5393"/>
    <w:rsid w:val="00EC53A5"/>
    <w:rsid w:val="00EC5F48"/>
    <w:rsid w:val="00EC6458"/>
    <w:rsid w:val="00ED03FA"/>
    <w:rsid w:val="00ED13EF"/>
    <w:rsid w:val="00ED3DC8"/>
    <w:rsid w:val="00ED50BE"/>
    <w:rsid w:val="00ED534D"/>
    <w:rsid w:val="00ED5FB3"/>
    <w:rsid w:val="00ED6018"/>
    <w:rsid w:val="00ED617B"/>
    <w:rsid w:val="00EE16EA"/>
    <w:rsid w:val="00EE3EDA"/>
    <w:rsid w:val="00EE643F"/>
    <w:rsid w:val="00EE7F78"/>
    <w:rsid w:val="00EF0BA0"/>
    <w:rsid w:val="00EF185D"/>
    <w:rsid w:val="00EF2203"/>
    <w:rsid w:val="00EF23D8"/>
    <w:rsid w:val="00EF319D"/>
    <w:rsid w:val="00EF3207"/>
    <w:rsid w:val="00EF3617"/>
    <w:rsid w:val="00EF3A99"/>
    <w:rsid w:val="00EF5E2C"/>
    <w:rsid w:val="00EF5F6D"/>
    <w:rsid w:val="00EF66C2"/>
    <w:rsid w:val="00EF6A6B"/>
    <w:rsid w:val="00EF6CCC"/>
    <w:rsid w:val="00EF6EE3"/>
    <w:rsid w:val="00EF7067"/>
    <w:rsid w:val="00EF7853"/>
    <w:rsid w:val="00F00093"/>
    <w:rsid w:val="00F001B7"/>
    <w:rsid w:val="00F007A2"/>
    <w:rsid w:val="00F00E64"/>
    <w:rsid w:val="00F013E9"/>
    <w:rsid w:val="00F02CAE"/>
    <w:rsid w:val="00F03984"/>
    <w:rsid w:val="00F0492D"/>
    <w:rsid w:val="00F0493E"/>
    <w:rsid w:val="00F04F5B"/>
    <w:rsid w:val="00F05ED0"/>
    <w:rsid w:val="00F0749B"/>
    <w:rsid w:val="00F07F2F"/>
    <w:rsid w:val="00F11109"/>
    <w:rsid w:val="00F117CC"/>
    <w:rsid w:val="00F12048"/>
    <w:rsid w:val="00F12CD5"/>
    <w:rsid w:val="00F14E20"/>
    <w:rsid w:val="00F151BB"/>
    <w:rsid w:val="00F15942"/>
    <w:rsid w:val="00F1737F"/>
    <w:rsid w:val="00F17784"/>
    <w:rsid w:val="00F178AC"/>
    <w:rsid w:val="00F218CC"/>
    <w:rsid w:val="00F21D84"/>
    <w:rsid w:val="00F224B5"/>
    <w:rsid w:val="00F22A75"/>
    <w:rsid w:val="00F22BB4"/>
    <w:rsid w:val="00F22DFA"/>
    <w:rsid w:val="00F30573"/>
    <w:rsid w:val="00F3102E"/>
    <w:rsid w:val="00F32037"/>
    <w:rsid w:val="00F33905"/>
    <w:rsid w:val="00F35C62"/>
    <w:rsid w:val="00F361CA"/>
    <w:rsid w:val="00F36A48"/>
    <w:rsid w:val="00F40801"/>
    <w:rsid w:val="00F41446"/>
    <w:rsid w:val="00F427B9"/>
    <w:rsid w:val="00F42AB3"/>
    <w:rsid w:val="00F4321C"/>
    <w:rsid w:val="00F43552"/>
    <w:rsid w:val="00F43AF3"/>
    <w:rsid w:val="00F449F5"/>
    <w:rsid w:val="00F46F2B"/>
    <w:rsid w:val="00F47717"/>
    <w:rsid w:val="00F47CCA"/>
    <w:rsid w:val="00F50089"/>
    <w:rsid w:val="00F50942"/>
    <w:rsid w:val="00F510FB"/>
    <w:rsid w:val="00F5274C"/>
    <w:rsid w:val="00F53A5C"/>
    <w:rsid w:val="00F53CF4"/>
    <w:rsid w:val="00F54E4B"/>
    <w:rsid w:val="00F55A52"/>
    <w:rsid w:val="00F55BBB"/>
    <w:rsid w:val="00F57EED"/>
    <w:rsid w:val="00F60641"/>
    <w:rsid w:val="00F610CF"/>
    <w:rsid w:val="00F61DB4"/>
    <w:rsid w:val="00F62399"/>
    <w:rsid w:val="00F62E91"/>
    <w:rsid w:val="00F6321C"/>
    <w:rsid w:val="00F64B9B"/>
    <w:rsid w:val="00F65541"/>
    <w:rsid w:val="00F66E17"/>
    <w:rsid w:val="00F6723B"/>
    <w:rsid w:val="00F70011"/>
    <w:rsid w:val="00F70C6E"/>
    <w:rsid w:val="00F71092"/>
    <w:rsid w:val="00F71737"/>
    <w:rsid w:val="00F738B9"/>
    <w:rsid w:val="00F7414B"/>
    <w:rsid w:val="00F801B2"/>
    <w:rsid w:val="00F83744"/>
    <w:rsid w:val="00F843C7"/>
    <w:rsid w:val="00F84FFB"/>
    <w:rsid w:val="00F86572"/>
    <w:rsid w:val="00F86C7E"/>
    <w:rsid w:val="00F8748D"/>
    <w:rsid w:val="00F9009D"/>
    <w:rsid w:val="00F91185"/>
    <w:rsid w:val="00F927E2"/>
    <w:rsid w:val="00F93A89"/>
    <w:rsid w:val="00F93C9A"/>
    <w:rsid w:val="00F94269"/>
    <w:rsid w:val="00F948F2"/>
    <w:rsid w:val="00F9517A"/>
    <w:rsid w:val="00F958A5"/>
    <w:rsid w:val="00F958C2"/>
    <w:rsid w:val="00F96BC8"/>
    <w:rsid w:val="00F96EA5"/>
    <w:rsid w:val="00FA101C"/>
    <w:rsid w:val="00FA1B55"/>
    <w:rsid w:val="00FA2540"/>
    <w:rsid w:val="00FA254A"/>
    <w:rsid w:val="00FA3466"/>
    <w:rsid w:val="00FA4A4E"/>
    <w:rsid w:val="00FA5C0D"/>
    <w:rsid w:val="00FA688D"/>
    <w:rsid w:val="00FA70A4"/>
    <w:rsid w:val="00FA7FEC"/>
    <w:rsid w:val="00FB3483"/>
    <w:rsid w:val="00FB3814"/>
    <w:rsid w:val="00FB39F2"/>
    <w:rsid w:val="00FB3A59"/>
    <w:rsid w:val="00FB3B34"/>
    <w:rsid w:val="00FB49DF"/>
    <w:rsid w:val="00FB572E"/>
    <w:rsid w:val="00FB58F5"/>
    <w:rsid w:val="00FB70CD"/>
    <w:rsid w:val="00FB72B2"/>
    <w:rsid w:val="00FB7A16"/>
    <w:rsid w:val="00FC0348"/>
    <w:rsid w:val="00FC110C"/>
    <w:rsid w:val="00FC111B"/>
    <w:rsid w:val="00FC1707"/>
    <w:rsid w:val="00FC3476"/>
    <w:rsid w:val="00FC35C4"/>
    <w:rsid w:val="00FC3D68"/>
    <w:rsid w:val="00FC4072"/>
    <w:rsid w:val="00FC52E5"/>
    <w:rsid w:val="00FC53D4"/>
    <w:rsid w:val="00FC5A08"/>
    <w:rsid w:val="00FC6CB4"/>
    <w:rsid w:val="00FC77D2"/>
    <w:rsid w:val="00FC7B33"/>
    <w:rsid w:val="00FD0410"/>
    <w:rsid w:val="00FD15EA"/>
    <w:rsid w:val="00FD20D5"/>
    <w:rsid w:val="00FD3414"/>
    <w:rsid w:val="00FD3E1D"/>
    <w:rsid w:val="00FD57DF"/>
    <w:rsid w:val="00FD5A85"/>
    <w:rsid w:val="00FD68B2"/>
    <w:rsid w:val="00FD78C1"/>
    <w:rsid w:val="00FE05D6"/>
    <w:rsid w:val="00FE080B"/>
    <w:rsid w:val="00FE0941"/>
    <w:rsid w:val="00FE1816"/>
    <w:rsid w:val="00FE36F9"/>
    <w:rsid w:val="00FE3C2C"/>
    <w:rsid w:val="00FE4757"/>
    <w:rsid w:val="00FE5534"/>
    <w:rsid w:val="00FE726A"/>
    <w:rsid w:val="00FF051E"/>
    <w:rsid w:val="00FF0766"/>
    <w:rsid w:val="00FF14D4"/>
    <w:rsid w:val="00FF35F2"/>
    <w:rsid w:val="00FF4B9D"/>
    <w:rsid w:val="00FF7B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30ED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annotation text" w:uiPriority="99"/>
    <w:lsdException w:name="caption" w:qFormat="1"/>
    <w:lsdException w:name="table of figures" w:uiPriority="99"/>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semiHidden="1" w:uiPriority="71"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D3469"/>
    <w:pPr>
      <w:widowControl w:val="0"/>
      <w:suppressAutoHyphens/>
      <w:adjustRightInd w:val="0"/>
      <w:spacing w:line="360" w:lineRule="atLeast"/>
      <w:jc w:val="both"/>
      <w:textAlignment w:val="baseline"/>
    </w:pPr>
    <w:rPr>
      <w:sz w:val="22"/>
    </w:rPr>
  </w:style>
  <w:style w:type="paragraph" w:styleId="Heading1">
    <w:name w:val="heading 1"/>
    <w:aliases w:val="1 ghost,g"/>
    <w:basedOn w:val="Normal"/>
    <w:next w:val="Normal"/>
    <w:link w:val="Heading1Char"/>
    <w:qFormat/>
    <w:rsid w:val="00814999"/>
    <w:pPr>
      <w:keepNext/>
      <w:numPr>
        <w:numId w:val="45"/>
      </w:numPr>
      <w:pBdr>
        <w:top w:val="single" w:sz="4" w:space="1" w:color="auto"/>
        <w:left w:val="single" w:sz="4" w:space="4" w:color="auto"/>
        <w:bottom w:val="single" w:sz="4" w:space="1" w:color="auto"/>
        <w:right w:val="single" w:sz="4" w:space="4" w:color="auto"/>
      </w:pBdr>
      <w:shd w:val="clear" w:color="auto" w:fill="000000"/>
      <w:spacing w:after="240" w:line="240" w:lineRule="auto"/>
      <w:outlineLvl w:val="0"/>
    </w:pPr>
    <w:rPr>
      <w:rFonts w:ascii="Arial" w:hAnsi="Arial"/>
      <w:b/>
      <w:sz w:val="24"/>
    </w:rPr>
  </w:style>
  <w:style w:type="paragraph" w:styleId="Heading2">
    <w:name w:val="heading 2"/>
    <w:aliases w:val="2 headline,h"/>
    <w:basedOn w:val="Heading1"/>
    <w:next w:val="Normal"/>
    <w:link w:val="Heading2Char"/>
    <w:qFormat/>
    <w:pPr>
      <w:numPr>
        <w:ilvl w:val="1"/>
      </w:numPr>
      <w:pBdr>
        <w:top w:val="none" w:sz="0" w:space="0" w:color="auto"/>
        <w:left w:val="none" w:sz="0" w:space="0" w:color="auto"/>
        <w:bottom w:val="none" w:sz="0" w:space="0" w:color="auto"/>
        <w:right w:val="none" w:sz="0" w:space="0" w:color="auto"/>
      </w:pBdr>
      <w:shd w:val="clear" w:color="auto" w:fill="auto"/>
      <w:outlineLvl w:val="1"/>
    </w:pPr>
    <w:rPr>
      <w:kern w:val="28"/>
      <w:sz w:val="22"/>
    </w:rPr>
  </w:style>
  <w:style w:type="paragraph" w:styleId="Heading3">
    <w:name w:val="heading 3"/>
    <w:aliases w:val="3 bullet,b,2"/>
    <w:basedOn w:val="Heading2"/>
    <w:next w:val="Normal"/>
    <w:link w:val="Heading3Char"/>
    <w:qFormat/>
    <w:pPr>
      <w:numPr>
        <w:ilvl w:val="2"/>
      </w:numPr>
      <w:tabs>
        <w:tab w:val="left" w:pos="1080"/>
      </w:tabs>
      <w:outlineLvl w:val="2"/>
    </w:pPr>
  </w:style>
  <w:style w:type="paragraph" w:styleId="Heading4">
    <w:name w:val="heading 4"/>
    <w:aliases w:val="4 dash,d,3"/>
    <w:basedOn w:val="Heading3"/>
    <w:next w:val="Normal"/>
    <w:link w:val="Heading4Char"/>
    <w:qFormat/>
    <w:rsid w:val="00F032BB"/>
    <w:pPr>
      <w:widowControl/>
      <w:numPr>
        <w:ilvl w:val="3"/>
      </w:numPr>
      <w:adjustRightInd/>
      <w:jc w:val="left"/>
      <w:textAlignment w:val="auto"/>
      <w:outlineLvl w:val="3"/>
    </w:pPr>
  </w:style>
  <w:style w:type="paragraph" w:styleId="Heading5">
    <w:name w:val="heading 5"/>
    <w:aliases w:val="5 sub-bullet,sb,4"/>
    <w:basedOn w:val="Heading4"/>
    <w:qFormat/>
    <w:pPr>
      <w:numPr>
        <w:ilvl w:val="4"/>
      </w:numPr>
      <w:outlineLvl w:val="4"/>
    </w:pPr>
  </w:style>
  <w:style w:type="paragraph" w:styleId="Heading6">
    <w:name w:val="heading 6"/>
    <w:aliases w:val="sub-dash,sd,5"/>
    <w:basedOn w:val="Heading1"/>
    <w:qFormat/>
    <w:pPr>
      <w:numPr>
        <w:ilvl w:val="5"/>
      </w:numPr>
      <w:ind w:left="2412"/>
      <w:outlineLvl w:val="5"/>
    </w:pPr>
    <w:rPr>
      <w:sz w:val="22"/>
    </w:rPr>
  </w:style>
  <w:style w:type="paragraph" w:styleId="Heading7">
    <w:name w:val="heading 7"/>
    <w:basedOn w:val="Heading6"/>
    <w:next w:val="Normal"/>
    <w:qFormat/>
    <w:rsid w:val="00814999"/>
    <w:pPr>
      <w:numPr>
        <w:ilvl w:val="6"/>
      </w:numPr>
      <w:pBdr>
        <w:top w:val="none" w:sz="0" w:space="0" w:color="auto"/>
        <w:left w:val="none" w:sz="0" w:space="0" w:color="auto"/>
        <w:bottom w:val="none" w:sz="0" w:space="0" w:color="auto"/>
        <w:right w:val="none" w:sz="0" w:space="0" w:color="auto"/>
      </w:pBdr>
      <w:shd w:val="clear" w:color="auto" w:fill="auto"/>
      <w:outlineLvl w:val="6"/>
    </w:pPr>
  </w:style>
  <w:style w:type="paragraph" w:styleId="Heading8">
    <w:name w:val="heading 8"/>
    <w:basedOn w:val="Heading7"/>
    <w:next w:val="Normal"/>
    <w:qFormat/>
    <w:pPr>
      <w:numPr>
        <w:ilvl w:val="7"/>
      </w:numPr>
      <w:tabs>
        <w:tab w:val="left" w:pos="900"/>
      </w:tabs>
      <w:outlineLvl w:val="7"/>
    </w:pPr>
  </w:style>
  <w:style w:type="paragraph" w:styleId="Heading9">
    <w:name w:val="heading 9"/>
    <w:basedOn w:val="Heading8"/>
    <w:next w:val="Normal"/>
    <w:qFormat/>
    <w:pPr>
      <w:numPr>
        <w:ilvl w:val="8"/>
      </w:numPr>
      <w:tabs>
        <w:tab w:val="clear" w:pos="900"/>
      </w:tabs>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pBdr>
        <w:top w:val="single" w:sz="4" w:space="1" w:color="auto"/>
        <w:left w:val="single" w:sz="4" w:space="4" w:color="auto"/>
        <w:bottom w:val="single" w:sz="4" w:space="1" w:color="auto"/>
        <w:right w:val="single" w:sz="4" w:space="4" w:color="auto"/>
      </w:pBdr>
      <w:shd w:val="clear" w:color="auto" w:fill="000000"/>
      <w:spacing w:after="360"/>
    </w:pPr>
    <w:rPr>
      <w:rFonts w:ascii="Arial Black" w:hAnsi="Arial Black"/>
      <w:spacing w:val="-10"/>
      <w:kern w:val="20"/>
      <w:position w:val="8"/>
      <w:sz w:val="24"/>
    </w:rPr>
  </w:style>
  <w:style w:type="paragraph" w:styleId="FootnoteText">
    <w:name w:val="footnote text"/>
    <w:basedOn w:val="Normal"/>
    <w:link w:val="FootnoteTextChar"/>
    <w:uiPriority w:val="99"/>
    <w:semiHidden/>
    <w:rsid w:val="001E0DD6"/>
    <w:pPr>
      <w:spacing w:line="240" w:lineRule="auto"/>
      <w:ind w:left="360" w:hanging="360"/>
    </w:pPr>
    <w:rPr>
      <w:sz w:val="18"/>
      <w:lang w:val="x-none" w:eastAsia="x-none"/>
    </w:rPr>
  </w:style>
  <w:style w:type="paragraph" w:styleId="List">
    <w:name w:val="List"/>
    <w:basedOn w:val="Normal"/>
    <w:pPr>
      <w:ind w:left="360" w:hanging="360"/>
    </w:pPr>
  </w:style>
  <w:style w:type="paragraph" w:styleId="ListBullet">
    <w:name w:val="List Bullet"/>
    <w:basedOn w:val="Normal"/>
    <w:rsid w:val="001E0DD6"/>
    <w:pPr>
      <w:numPr>
        <w:numId w:val="3"/>
      </w:numPr>
      <w:spacing w:after="180" w:line="240" w:lineRule="auto"/>
    </w:pPr>
  </w:style>
  <w:style w:type="paragraph" w:styleId="BodyText">
    <w:name w:val="Body Text"/>
    <w:basedOn w:val="Normal"/>
    <w:link w:val="BodyTextChar"/>
    <w:rsid w:val="00F84CA8"/>
    <w:pPr>
      <w:spacing w:after="240" w:line="240" w:lineRule="auto"/>
      <w:jc w:val="left"/>
    </w:pPr>
    <w:rPr>
      <w:lang w:val="x-none" w:eastAsia="x-none"/>
    </w:rPr>
  </w:style>
  <w:style w:type="character" w:styleId="FootnoteReference">
    <w:name w:val="footnote reference"/>
    <w:uiPriority w:val="99"/>
    <w:semiHidden/>
    <w:rPr>
      <w:rFonts w:ascii="Times New Roman" w:hAnsi="Times New Roman"/>
      <w:vertAlign w:val="superscript"/>
    </w:rPr>
  </w:style>
  <w:style w:type="paragraph" w:styleId="BodyText2">
    <w:name w:val="Body Text 2"/>
    <w:basedOn w:val="Normal"/>
    <w:pPr>
      <w:keepNext/>
      <w:spacing w:after="180"/>
    </w:pPr>
    <w:rPr>
      <w:b/>
    </w:rPr>
  </w:style>
  <w:style w:type="paragraph" w:styleId="Footer">
    <w:name w:val="footer"/>
    <w:basedOn w:val="Normal"/>
    <w:pPr>
      <w:tabs>
        <w:tab w:val="center" w:pos="4680"/>
        <w:tab w:val="right" w:pos="9360"/>
      </w:tabs>
    </w:pPr>
  </w:style>
  <w:style w:type="character" w:styleId="PageNumber">
    <w:name w:val="page number"/>
    <w:rPr>
      <w:rFonts w:ascii="Times New Roman" w:hAnsi="Times New Roman"/>
      <w:sz w:val="22"/>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sid w:val="00885BB9"/>
    <w:rPr>
      <w:lang w:val="x-none" w:eastAsia="x-none"/>
    </w:rPr>
  </w:style>
  <w:style w:type="paragraph" w:styleId="BodyTextIndent">
    <w:name w:val="Body Text Indent"/>
    <w:basedOn w:val="Normal"/>
    <w:link w:val="BodyTextIndentChar"/>
    <w:pPr>
      <w:spacing w:after="240"/>
      <w:ind w:left="720"/>
    </w:pPr>
    <w:rPr>
      <w:lang w:val="x-none" w:eastAsia="x-none"/>
    </w:rPr>
  </w:style>
  <w:style w:type="paragraph" w:customStyle="1" w:styleId="Body">
    <w:name w:val="Body"/>
    <w:basedOn w:val="Normal"/>
    <w:qFormat/>
    <w:rsid w:val="00C47FB8"/>
    <w:pPr>
      <w:widowControl/>
      <w:suppressAutoHyphens w:val="0"/>
      <w:adjustRightInd/>
      <w:spacing w:after="120" w:line="240" w:lineRule="auto"/>
      <w:jc w:val="left"/>
      <w:textAlignment w:val="auto"/>
    </w:pPr>
    <w:rPr>
      <w:rFonts w:asciiTheme="minorHAnsi" w:eastAsiaTheme="minorEastAsia" w:hAnsiTheme="minorHAnsi" w:cstheme="minorBidi"/>
      <w:szCs w:val="24"/>
    </w:rPr>
  </w:style>
  <w:style w:type="paragraph" w:styleId="TOC2">
    <w:name w:val="toc 2"/>
    <w:basedOn w:val="Normal"/>
    <w:next w:val="Normal"/>
    <w:autoRedefine/>
    <w:uiPriority w:val="39"/>
    <w:rsid w:val="0075624C"/>
    <w:pPr>
      <w:tabs>
        <w:tab w:val="left" w:pos="1100"/>
        <w:tab w:val="right" w:leader="dot" w:pos="9360"/>
      </w:tabs>
      <w:spacing w:line="240" w:lineRule="auto"/>
      <w:ind w:left="547"/>
    </w:pPr>
    <w:rPr>
      <w:smallCaps/>
      <w:noProof/>
      <w:sz w:val="20"/>
      <w:szCs w:val="22"/>
    </w:rPr>
  </w:style>
  <w:style w:type="paragraph" w:styleId="TOC3">
    <w:name w:val="toc 3"/>
    <w:basedOn w:val="Normal"/>
    <w:next w:val="Normal"/>
    <w:autoRedefine/>
    <w:uiPriority w:val="39"/>
    <w:rsid w:val="0075624C"/>
    <w:pPr>
      <w:tabs>
        <w:tab w:val="left" w:pos="720"/>
        <w:tab w:val="left" w:pos="1800"/>
        <w:tab w:val="right" w:leader="dot" w:pos="9350"/>
      </w:tabs>
      <w:spacing w:line="240" w:lineRule="auto"/>
      <w:ind w:left="1080"/>
    </w:pPr>
    <w:rPr>
      <w:i/>
      <w:iCs/>
      <w:noProof/>
      <w:sz w:val="20"/>
      <w:szCs w:val="22"/>
    </w:rPr>
  </w:style>
  <w:style w:type="paragraph" w:styleId="TOC4">
    <w:name w:val="toc 4"/>
    <w:basedOn w:val="Normal"/>
    <w:next w:val="Normal"/>
    <w:autoRedefine/>
    <w:semiHidden/>
    <w:rsid w:val="00AF7A70"/>
    <w:pPr>
      <w:tabs>
        <w:tab w:val="left" w:pos="1080"/>
        <w:tab w:val="right" w:leader="dot" w:pos="9350"/>
      </w:tabs>
      <w:spacing w:after="120" w:line="240" w:lineRule="auto"/>
    </w:pPr>
    <w:rPr>
      <w:rFonts w:ascii="Arial" w:hAnsi="Arial"/>
      <w:noProof/>
    </w:rPr>
  </w:style>
  <w:style w:type="paragraph" w:styleId="TOC5">
    <w:name w:val="toc 5"/>
    <w:basedOn w:val="Normal"/>
    <w:next w:val="Normal"/>
    <w:autoRedefine/>
    <w:semiHidden/>
    <w:rsid w:val="00AF7A70"/>
    <w:pPr>
      <w:tabs>
        <w:tab w:val="left" w:pos="1080"/>
        <w:tab w:val="right" w:leader="dot" w:pos="9350"/>
      </w:tabs>
      <w:spacing w:after="120" w:line="240" w:lineRule="auto"/>
    </w:pPr>
    <w:rPr>
      <w:rFonts w:ascii="Arial" w:hAnsi="Arial"/>
      <w:noProof/>
    </w:rPr>
  </w:style>
  <w:style w:type="paragraph" w:styleId="TOC6">
    <w:name w:val="toc 6"/>
    <w:basedOn w:val="Normal"/>
    <w:next w:val="Normal"/>
    <w:autoRedefine/>
    <w:semiHidden/>
    <w:rsid w:val="00AF7A70"/>
    <w:pPr>
      <w:tabs>
        <w:tab w:val="right" w:leader="dot" w:pos="9350"/>
      </w:tabs>
      <w:spacing w:before="120" w:after="120" w:line="240" w:lineRule="auto"/>
    </w:pPr>
    <w:rPr>
      <w:rFonts w:ascii="Arial" w:hAnsi="Arial" w:cs="Arial"/>
      <w:b/>
      <w:bCs/>
      <w:noProof/>
    </w:rPr>
  </w:style>
  <w:style w:type="paragraph" w:styleId="TOC7">
    <w:name w:val="toc 7"/>
    <w:basedOn w:val="Normal"/>
    <w:next w:val="Normal"/>
    <w:autoRedefine/>
    <w:semiHidden/>
    <w:rsid w:val="00AF7A70"/>
    <w:pPr>
      <w:tabs>
        <w:tab w:val="left" w:pos="1260"/>
        <w:tab w:val="right" w:leader="dot" w:pos="9360"/>
      </w:tabs>
      <w:spacing w:line="240" w:lineRule="auto"/>
      <w:ind w:left="547"/>
    </w:pPr>
    <w:rPr>
      <w:rFonts w:ascii="Arial" w:hAnsi="Arial" w:cs="Arial"/>
      <w:noProof/>
    </w:rPr>
  </w:style>
  <w:style w:type="paragraph" w:styleId="TOC8">
    <w:name w:val="toc 8"/>
    <w:basedOn w:val="Normal"/>
    <w:next w:val="Normal"/>
    <w:autoRedefine/>
    <w:semiHidden/>
    <w:pPr>
      <w:tabs>
        <w:tab w:val="left" w:pos="2269"/>
        <w:tab w:val="right" w:leader="dot" w:pos="9350"/>
      </w:tabs>
      <w:ind w:left="1260"/>
    </w:pPr>
    <w:rPr>
      <w:rFonts w:ascii="Arial" w:hAnsi="Arial" w:cs="Arial"/>
      <w:noProof/>
    </w:rPr>
  </w:style>
  <w:style w:type="paragraph" w:styleId="TOC9">
    <w:name w:val="toc 9"/>
    <w:basedOn w:val="Normal"/>
    <w:next w:val="Normal"/>
    <w:autoRedefine/>
    <w:semiHidden/>
    <w:pPr>
      <w:ind w:left="1760"/>
    </w:pPr>
  </w:style>
  <w:style w:type="paragraph" w:styleId="Caption">
    <w:name w:val="caption"/>
    <w:aliases w:val="Figure,Caption Char3,Caption Char1 Char1,Caption Char Char Char1,Caption Char1 Char Char,Caption Char2 Char,Caption Char Char Char Char,Caption Char Char1 Char,Caption Char Char2,Caption Char3 Char Char,Caption Char1 Char1 Char Char,Caption Char"/>
    <w:basedOn w:val="Normal"/>
    <w:next w:val="Normal"/>
    <w:qFormat/>
    <w:pPr>
      <w:spacing w:after="240"/>
      <w:jc w:val="center"/>
    </w:pPr>
    <w:rPr>
      <w:rFonts w:ascii="Arial" w:hAnsi="Arial"/>
      <w:b/>
      <w:sz w:val="18"/>
    </w:rPr>
  </w:style>
  <w:style w:type="paragraph" w:customStyle="1" w:styleId="TitleinTOC">
    <w:name w:val="Title in TOC"/>
    <w:basedOn w:val="Heading1"/>
    <w:next w:val="Normal"/>
    <w:pPr>
      <w:numPr>
        <w:numId w:val="0"/>
      </w:numPr>
    </w:pPr>
  </w:style>
  <w:style w:type="paragraph" w:styleId="DocumentMap">
    <w:name w:val="Document Map"/>
    <w:basedOn w:val="Normal"/>
    <w:semiHidden/>
    <w:pPr>
      <w:shd w:val="clear" w:color="auto" w:fill="000080"/>
    </w:pPr>
    <w:rPr>
      <w:rFonts w:ascii="Tahoma" w:hAnsi="Tahoma"/>
    </w:rPr>
  </w:style>
  <w:style w:type="character" w:styleId="FollowedHyperlink">
    <w:name w:val="FollowedHyperlink"/>
    <w:rPr>
      <w:color w:val="800080"/>
      <w:u w:val="single"/>
    </w:rPr>
  </w:style>
  <w:style w:type="paragraph" w:styleId="TableofFigures">
    <w:name w:val="table of figures"/>
    <w:basedOn w:val="Normal"/>
    <w:next w:val="Normal"/>
    <w:uiPriority w:val="99"/>
    <w:rsid w:val="0075624C"/>
    <w:pPr>
      <w:spacing w:after="120" w:line="120" w:lineRule="atLeast"/>
      <w:ind w:left="475" w:hanging="475"/>
    </w:pPr>
  </w:style>
  <w:style w:type="paragraph" w:customStyle="1" w:styleId="Dash">
    <w:name w:val="Dash"/>
    <w:basedOn w:val="ListBullet"/>
    <w:uiPriority w:val="99"/>
    <w:pPr>
      <w:numPr>
        <w:numId w:val="1"/>
      </w:numPr>
    </w:pPr>
  </w:style>
  <w:style w:type="paragraph" w:customStyle="1" w:styleId="Subheading">
    <w:name w:val="Subheading"/>
    <w:basedOn w:val="Normal"/>
    <w:pPr>
      <w:keepNext/>
      <w:spacing w:after="240"/>
    </w:pPr>
    <w:rPr>
      <w:rFonts w:ascii="Arial" w:hAnsi="Arial"/>
      <w:b/>
    </w:rPr>
  </w:style>
  <w:style w:type="paragraph" w:customStyle="1" w:styleId="TitleCover">
    <w:name w:val="Title Cover"/>
    <w:basedOn w:val="Normal"/>
    <w:next w:val="Normal"/>
    <w:pPr>
      <w:keepNext/>
      <w:keepLines/>
      <w:pBdr>
        <w:top w:val="single" w:sz="48" w:space="31" w:color="auto"/>
      </w:pBdr>
      <w:tabs>
        <w:tab w:val="left" w:pos="0"/>
      </w:tabs>
      <w:spacing w:before="240" w:after="500" w:line="640" w:lineRule="exact"/>
      <w:ind w:left="-840" w:right="-840"/>
    </w:pPr>
    <w:rPr>
      <w:rFonts w:ascii="Arial Black" w:hAnsi="Arial Black"/>
      <w:b/>
      <w:spacing w:val="-48"/>
      <w:kern w:val="28"/>
      <w:sz w:val="64"/>
    </w:rPr>
  </w:style>
  <w:style w:type="paragraph" w:customStyle="1" w:styleId="SubtitleCover">
    <w:name w:val="Subtitle Cover"/>
    <w:basedOn w:val="TitleCover"/>
    <w:next w:val="BodyText"/>
    <w:pPr>
      <w:pBdr>
        <w:top w:val="single" w:sz="6" w:space="24" w:color="auto"/>
      </w:pBdr>
      <w:tabs>
        <w:tab w:val="clear" w:pos="0"/>
      </w:tabs>
      <w:spacing w:before="0" w:after="0" w:line="480" w:lineRule="atLeast"/>
      <w:ind w:left="0" w:right="0"/>
    </w:pPr>
    <w:rPr>
      <w:rFonts w:ascii="Arial" w:hAnsi="Arial"/>
      <w:b w:val="0"/>
      <w:spacing w:val="-30"/>
      <w:sz w:val="48"/>
    </w:rPr>
  </w:style>
  <w:style w:type="paragraph" w:customStyle="1" w:styleId="TableBullets">
    <w:name w:val="Table Bullets"/>
    <w:basedOn w:val="Normal"/>
    <w:pPr>
      <w:ind w:left="360" w:hanging="288"/>
    </w:pPr>
    <w:rPr>
      <w:rFonts w:ascii="Arial" w:hAnsi="Arial"/>
      <w:sz w:val="18"/>
    </w:rPr>
  </w:style>
  <w:style w:type="paragraph" w:customStyle="1" w:styleId="TableCaption">
    <w:name w:val="Table Caption"/>
    <w:basedOn w:val="Caption"/>
    <w:pPr>
      <w:keepNext/>
    </w:pPr>
  </w:style>
  <w:style w:type="paragraph" w:customStyle="1" w:styleId="TableColHeading">
    <w:name w:val="Table Col. Heading"/>
    <w:basedOn w:val="BodyText"/>
    <w:pPr>
      <w:keepNext/>
      <w:keepLines/>
      <w:spacing w:before="40" w:after="40"/>
      <w:jc w:val="center"/>
    </w:pPr>
    <w:rPr>
      <w:rFonts w:ascii="Arial" w:hAnsi="Arial"/>
      <w:b/>
      <w:sz w:val="18"/>
    </w:rPr>
  </w:style>
  <w:style w:type="paragraph" w:styleId="TableofAuthorities">
    <w:name w:val="table of authorities"/>
    <w:basedOn w:val="TableofFigures"/>
    <w:next w:val="Normal"/>
    <w:semiHidden/>
    <w:pPr>
      <w:ind w:left="240" w:hanging="240"/>
    </w:pPr>
  </w:style>
  <w:style w:type="paragraph" w:customStyle="1" w:styleId="TableText">
    <w:name w:val="Table Text"/>
    <w:basedOn w:val="BodyText"/>
    <w:pPr>
      <w:spacing w:before="40" w:after="40"/>
    </w:pPr>
    <w:rPr>
      <w:rFonts w:ascii="Arial" w:hAnsi="Arial"/>
      <w:sz w:val="18"/>
    </w:rPr>
  </w:style>
  <w:style w:type="paragraph" w:styleId="TOAHeading">
    <w:name w:val="toa heading"/>
    <w:basedOn w:val="Normal"/>
    <w:next w:val="Normal"/>
    <w:semiHidden/>
    <w:pPr>
      <w:spacing w:before="120"/>
    </w:pPr>
    <w:rPr>
      <w:rFonts w:ascii="Arial" w:hAnsi="Arial"/>
      <w:b/>
    </w:rPr>
  </w:style>
  <w:style w:type="paragraph" w:customStyle="1" w:styleId="TOCBase">
    <w:name w:val="TOC Base"/>
    <w:basedOn w:val="Normal"/>
    <w:pPr>
      <w:tabs>
        <w:tab w:val="right" w:leader="dot" w:pos="6480"/>
      </w:tabs>
    </w:pPr>
    <w:rPr>
      <w:rFonts w:ascii="Arial" w:hAnsi="Arial"/>
      <w:sz w:val="20"/>
    </w:rPr>
  </w:style>
  <w:style w:type="paragraph" w:customStyle="1" w:styleId="TOCTitle">
    <w:name w:val="TOC Title"/>
    <w:basedOn w:val="Normal"/>
    <w:pPr>
      <w:spacing w:after="240"/>
      <w:jc w:val="center"/>
    </w:pPr>
    <w:rPr>
      <w:rFonts w:ascii="Arial Black" w:hAnsi="Arial Black"/>
      <w:sz w:val="24"/>
    </w:rPr>
  </w:style>
  <w:style w:type="paragraph" w:styleId="Header">
    <w:name w:val="header"/>
    <w:basedOn w:val="Normal"/>
    <w:pPr>
      <w:tabs>
        <w:tab w:val="center" w:pos="4320"/>
        <w:tab w:val="right" w:pos="8640"/>
      </w:tabs>
    </w:pPr>
  </w:style>
  <w:style w:type="character" w:styleId="Hyperlink">
    <w:name w:val="Hyperlink"/>
    <w:uiPriority w:val="99"/>
    <w:rPr>
      <w:color w:val="0000FF"/>
      <w:u w:val="single"/>
    </w:rPr>
  </w:style>
  <w:style w:type="character" w:styleId="Strong">
    <w:name w:val="Strong"/>
    <w:qFormat/>
    <w:rPr>
      <w:b/>
      <w:bCs/>
    </w:rPr>
  </w:style>
  <w:style w:type="character" w:customStyle="1" w:styleId="text">
    <w:name w:val="text"/>
    <w:basedOn w:val="DefaultParagraphFont"/>
  </w:style>
  <w:style w:type="paragraph" w:customStyle="1" w:styleId="Default">
    <w:name w:val="Default"/>
    <w:rsid w:val="0019285C"/>
    <w:pPr>
      <w:widowControl w:val="0"/>
      <w:autoSpaceDE w:val="0"/>
      <w:autoSpaceDN w:val="0"/>
      <w:adjustRightInd w:val="0"/>
      <w:jc w:val="both"/>
      <w:textAlignment w:val="baseline"/>
    </w:pPr>
    <w:rPr>
      <w:rFonts w:ascii="TimesNewRoman" w:hAnsi="TimesNewRoman"/>
    </w:rPr>
  </w:style>
  <w:style w:type="paragraph" w:styleId="Date">
    <w:name w:val="Date"/>
    <w:basedOn w:val="Normal"/>
    <w:next w:val="Normal"/>
    <w:pPr>
      <w:suppressAutoHyphens w:val="0"/>
      <w:spacing w:after="240" w:line="240" w:lineRule="atLeast"/>
    </w:pPr>
    <w:rPr>
      <w:spacing w:val="-5"/>
      <w:szCs w:val="24"/>
    </w:rPr>
  </w:style>
  <w:style w:type="paragraph" w:customStyle="1" w:styleId="xl24">
    <w:name w:val="xl24"/>
    <w:basedOn w:val="Normal"/>
    <w:pPr>
      <w:suppressAutoHyphens w:val="0"/>
      <w:spacing w:before="100" w:beforeAutospacing="1" w:after="100" w:afterAutospacing="1" w:line="240" w:lineRule="atLeast"/>
      <w:jc w:val="center"/>
      <w:textAlignment w:val="center"/>
    </w:pPr>
    <w:rPr>
      <w:rFonts w:ascii="Arial" w:eastAsia="Arial Unicode MS" w:hAnsi="Arial" w:cs="Arial"/>
      <w:b/>
      <w:bCs/>
      <w:spacing w:val="-5"/>
      <w:szCs w:val="22"/>
    </w:rPr>
  </w:style>
  <w:style w:type="paragraph" w:styleId="Index1">
    <w:name w:val="index 1"/>
    <w:basedOn w:val="Normal"/>
    <w:next w:val="Normal"/>
    <w:autoRedefine/>
    <w:semiHidden/>
    <w:pPr>
      <w:ind w:left="220" w:hanging="220"/>
    </w:pPr>
    <w:rPr>
      <w:szCs w:val="21"/>
    </w:rPr>
  </w:style>
  <w:style w:type="paragraph" w:styleId="Index2">
    <w:name w:val="index 2"/>
    <w:basedOn w:val="Normal"/>
    <w:next w:val="Normal"/>
    <w:autoRedefine/>
    <w:semiHidden/>
    <w:pPr>
      <w:ind w:left="440" w:hanging="220"/>
    </w:pPr>
    <w:rPr>
      <w:szCs w:val="21"/>
    </w:rPr>
  </w:style>
  <w:style w:type="paragraph" w:styleId="Index3">
    <w:name w:val="index 3"/>
    <w:basedOn w:val="Normal"/>
    <w:next w:val="Normal"/>
    <w:autoRedefine/>
    <w:semiHidden/>
    <w:pPr>
      <w:ind w:left="660" w:hanging="220"/>
    </w:pPr>
    <w:rPr>
      <w:szCs w:val="21"/>
    </w:rPr>
  </w:style>
  <w:style w:type="paragraph" w:styleId="Index4">
    <w:name w:val="index 4"/>
    <w:basedOn w:val="Normal"/>
    <w:next w:val="Normal"/>
    <w:autoRedefine/>
    <w:semiHidden/>
    <w:pPr>
      <w:ind w:left="880" w:hanging="220"/>
    </w:pPr>
    <w:rPr>
      <w:szCs w:val="21"/>
    </w:rPr>
  </w:style>
  <w:style w:type="paragraph" w:styleId="Index5">
    <w:name w:val="index 5"/>
    <w:basedOn w:val="Normal"/>
    <w:next w:val="Normal"/>
    <w:autoRedefine/>
    <w:semiHidden/>
    <w:pPr>
      <w:ind w:left="1100" w:hanging="220"/>
    </w:pPr>
    <w:rPr>
      <w:szCs w:val="21"/>
    </w:rPr>
  </w:style>
  <w:style w:type="paragraph" w:styleId="Index6">
    <w:name w:val="index 6"/>
    <w:basedOn w:val="Normal"/>
    <w:next w:val="Normal"/>
    <w:autoRedefine/>
    <w:semiHidden/>
    <w:pPr>
      <w:ind w:left="1320" w:hanging="220"/>
    </w:pPr>
    <w:rPr>
      <w:szCs w:val="21"/>
    </w:rPr>
  </w:style>
  <w:style w:type="paragraph" w:styleId="Index7">
    <w:name w:val="index 7"/>
    <w:basedOn w:val="Normal"/>
    <w:next w:val="Normal"/>
    <w:autoRedefine/>
    <w:semiHidden/>
    <w:pPr>
      <w:ind w:left="1540" w:hanging="220"/>
    </w:pPr>
    <w:rPr>
      <w:szCs w:val="21"/>
    </w:rPr>
  </w:style>
  <w:style w:type="paragraph" w:styleId="Index8">
    <w:name w:val="index 8"/>
    <w:basedOn w:val="Normal"/>
    <w:next w:val="Normal"/>
    <w:autoRedefine/>
    <w:semiHidden/>
    <w:pPr>
      <w:ind w:left="1760" w:hanging="220"/>
    </w:pPr>
    <w:rPr>
      <w:szCs w:val="21"/>
    </w:rPr>
  </w:style>
  <w:style w:type="paragraph" w:styleId="Index9">
    <w:name w:val="index 9"/>
    <w:basedOn w:val="Normal"/>
    <w:next w:val="Normal"/>
    <w:autoRedefine/>
    <w:semiHidden/>
    <w:pPr>
      <w:ind w:left="1980" w:hanging="220"/>
    </w:pPr>
    <w:rPr>
      <w:szCs w:val="21"/>
    </w:rPr>
  </w:style>
  <w:style w:type="paragraph" w:styleId="IndexHeading">
    <w:name w:val="index heading"/>
    <w:basedOn w:val="Normal"/>
    <w:next w:val="Index1"/>
    <w:semiHidden/>
    <w:pPr>
      <w:spacing w:before="240" w:after="120"/>
      <w:jc w:val="center"/>
    </w:pPr>
    <w:rPr>
      <w:b/>
      <w:bCs/>
      <w:szCs w:val="31"/>
    </w:rPr>
  </w:style>
  <w:style w:type="paragraph" w:customStyle="1" w:styleId="Graphic">
    <w:name w:val="Graphic"/>
    <w:basedOn w:val="BodyText"/>
    <w:pPr>
      <w:jc w:val="center"/>
    </w:pPr>
  </w:style>
  <w:style w:type="paragraph" w:styleId="BodyTextIndent2">
    <w:name w:val="Body Text Indent 2"/>
    <w:basedOn w:val="Normal"/>
    <w:pPr>
      <w:spacing w:before="120"/>
      <w:ind w:left="360"/>
    </w:pPr>
  </w:style>
  <w:style w:type="character" w:customStyle="1" w:styleId="bodycopy1">
    <w:name w:val="bodycopy1"/>
    <w:rPr>
      <w:rFonts w:ascii="Arial" w:hAnsi="Arial" w:cs="Arial" w:hint="default"/>
      <w:sz w:val="20"/>
      <w:szCs w:val="20"/>
    </w:rPr>
  </w:style>
  <w:style w:type="character" w:styleId="EndnoteReference">
    <w:name w:val="endnote reference"/>
    <w:semiHidden/>
    <w:rPr>
      <w:vertAlign w:val="superscript"/>
    </w:rPr>
  </w:style>
  <w:style w:type="paragraph" w:styleId="EndnoteText">
    <w:name w:val="endnote text"/>
    <w:basedOn w:val="Normal"/>
    <w:semiHidden/>
    <w:rPr>
      <w:sz w:val="20"/>
    </w:rPr>
  </w:style>
  <w:style w:type="paragraph" w:customStyle="1" w:styleId="Appendix">
    <w:name w:val="Appendix"/>
    <w:basedOn w:val="Normal"/>
    <w:next w:val="Normal"/>
    <w:rsid w:val="00734007"/>
    <w:pPr>
      <w:keepNext/>
      <w:keepLines/>
      <w:pBdr>
        <w:top w:val="single" w:sz="4" w:space="1" w:color="auto"/>
        <w:left w:val="single" w:sz="4" w:space="4" w:color="auto"/>
        <w:bottom w:val="single" w:sz="4" w:space="1" w:color="auto"/>
        <w:right w:val="single" w:sz="4" w:space="4" w:color="auto"/>
      </w:pBdr>
      <w:shd w:val="clear" w:color="auto" w:fill="000000"/>
      <w:suppressAutoHyphens w:val="0"/>
      <w:spacing w:after="360" w:line="240" w:lineRule="atLeast"/>
      <w:ind w:left="-864"/>
      <w:outlineLvl w:val="0"/>
    </w:pPr>
    <w:rPr>
      <w:rFonts w:ascii="Arial Black" w:hAnsi="Arial Black"/>
      <w:spacing w:val="-10"/>
      <w:kern w:val="20"/>
      <w:position w:val="8"/>
      <w:sz w:val="24"/>
      <w:szCs w:val="24"/>
    </w:rPr>
  </w:style>
  <w:style w:type="paragraph" w:styleId="ListBullet2">
    <w:name w:val="List Bullet 2"/>
    <w:basedOn w:val="Normal"/>
    <w:autoRedefine/>
    <w:rsid w:val="00734007"/>
    <w:pPr>
      <w:tabs>
        <w:tab w:val="num" w:pos="720"/>
      </w:tabs>
      <w:suppressAutoHyphens w:val="0"/>
      <w:spacing w:after="240" w:line="240" w:lineRule="atLeast"/>
      <w:ind w:left="720" w:hanging="360"/>
    </w:pPr>
    <w:rPr>
      <w:spacing w:val="-5"/>
      <w:szCs w:val="24"/>
    </w:rPr>
  </w:style>
  <w:style w:type="paragraph" w:styleId="ListBullet3">
    <w:name w:val="List Bullet 3"/>
    <w:basedOn w:val="Normal"/>
    <w:autoRedefine/>
    <w:rsid w:val="00734007"/>
    <w:pPr>
      <w:tabs>
        <w:tab w:val="num" w:pos="1080"/>
      </w:tabs>
      <w:suppressAutoHyphens w:val="0"/>
      <w:spacing w:after="240" w:line="240" w:lineRule="atLeast"/>
      <w:ind w:left="1080" w:hanging="360"/>
    </w:pPr>
    <w:rPr>
      <w:spacing w:val="-5"/>
      <w:szCs w:val="24"/>
    </w:rPr>
  </w:style>
  <w:style w:type="paragraph" w:styleId="ListBullet4">
    <w:name w:val="List Bullet 4"/>
    <w:basedOn w:val="Normal"/>
    <w:autoRedefine/>
    <w:rsid w:val="00734007"/>
    <w:pPr>
      <w:tabs>
        <w:tab w:val="num" w:pos="1440"/>
      </w:tabs>
      <w:suppressAutoHyphens w:val="0"/>
      <w:spacing w:after="240" w:line="240" w:lineRule="atLeast"/>
      <w:ind w:left="1440" w:hanging="360"/>
    </w:pPr>
    <w:rPr>
      <w:spacing w:val="-5"/>
      <w:szCs w:val="24"/>
    </w:rPr>
  </w:style>
  <w:style w:type="paragraph" w:styleId="ListBullet5">
    <w:name w:val="List Bullet 5"/>
    <w:basedOn w:val="Normal"/>
    <w:autoRedefine/>
    <w:rsid w:val="00734007"/>
    <w:pPr>
      <w:tabs>
        <w:tab w:val="num" w:pos="1800"/>
      </w:tabs>
      <w:suppressAutoHyphens w:val="0"/>
      <w:spacing w:after="240" w:line="240" w:lineRule="atLeast"/>
      <w:ind w:left="1800" w:hanging="360"/>
    </w:pPr>
    <w:rPr>
      <w:spacing w:val="-5"/>
      <w:szCs w:val="24"/>
    </w:rPr>
  </w:style>
  <w:style w:type="paragraph" w:styleId="ListNumber">
    <w:name w:val="List Number"/>
    <w:basedOn w:val="Normal"/>
    <w:rsid w:val="00734007"/>
    <w:pPr>
      <w:tabs>
        <w:tab w:val="num" w:pos="360"/>
      </w:tabs>
      <w:suppressAutoHyphens w:val="0"/>
      <w:spacing w:after="240" w:line="240" w:lineRule="atLeast"/>
      <w:ind w:left="360" w:hanging="360"/>
    </w:pPr>
    <w:rPr>
      <w:spacing w:val="-5"/>
      <w:szCs w:val="24"/>
    </w:rPr>
  </w:style>
  <w:style w:type="paragraph" w:styleId="ListNumber2">
    <w:name w:val="List Number 2"/>
    <w:basedOn w:val="Normal"/>
    <w:rsid w:val="00734007"/>
    <w:pPr>
      <w:tabs>
        <w:tab w:val="num" w:pos="720"/>
      </w:tabs>
      <w:suppressAutoHyphens w:val="0"/>
      <w:spacing w:after="240" w:line="240" w:lineRule="atLeast"/>
      <w:ind w:left="720" w:hanging="360"/>
    </w:pPr>
    <w:rPr>
      <w:spacing w:val="-5"/>
      <w:szCs w:val="24"/>
    </w:rPr>
  </w:style>
  <w:style w:type="paragraph" w:styleId="ListNumber3">
    <w:name w:val="List Number 3"/>
    <w:basedOn w:val="Normal"/>
    <w:rsid w:val="00734007"/>
    <w:pPr>
      <w:tabs>
        <w:tab w:val="num" w:pos="1080"/>
      </w:tabs>
      <w:suppressAutoHyphens w:val="0"/>
      <w:spacing w:after="240" w:line="240" w:lineRule="atLeast"/>
      <w:ind w:left="1080" w:hanging="360"/>
    </w:pPr>
    <w:rPr>
      <w:spacing w:val="-5"/>
      <w:szCs w:val="24"/>
    </w:rPr>
  </w:style>
  <w:style w:type="paragraph" w:styleId="ListNumber4">
    <w:name w:val="List Number 4"/>
    <w:basedOn w:val="Normal"/>
    <w:rsid w:val="00734007"/>
    <w:pPr>
      <w:tabs>
        <w:tab w:val="num" w:pos="1440"/>
      </w:tabs>
      <w:suppressAutoHyphens w:val="0"/>
      <w:spacing w:after="240" w:line="240" w:lineRule="atLeast"/>
      <w:ind w:left="1440" w:hanging="360"/>
    </w:pPr>
    <w:rPr>
      <w:spacing w:val="-5"/>
      <w:szCs w:val="24"/>
    </w:rPr>
  </w:style>
  <w:style w:type="paragraph" w:styleId="ListNumber5">
    <w:name w:val="List Number 5"/>
    <w:basedOn w:val="Normal"/>
    <w:rsid w:val="00734007"/>
    <w:pPr>
      <w:tabs>
        <w:tab w:val="num" w:pos="1800"/>
      </w:tabs>
      <w:suppressAutoHyphens w:val="0"/>
      <w:spacing w:after="240" w:line="240" w:lineRule="atLeast"/>
      <w:ind w:left="1800" w:hanging="360"/>
    </w:pPr>
    <w:rPr>
      <w:spacing w:val="-5"/>
      <w:szCs w:val="24"/>
    </w:rPr>
  </w:style>
  <w:style w:type="paragraph" w:styleId="NormalWeb">
    <w:name w:val="Normal (Web)"/>
    <w:basedOn w:val="Normal"/>
    <w:uiPriority w:val="99"/>
    <w:rsid w:val="00E40FCC"/>
    <w:rPr>
      <w:sz w:val="24"/>
      <w:szCs w:val="24"/>
    </w:rPr>
  </w:style>
  <w:style w:type="paragraph" w:styleId="BalloonText">
    <w:name w:val="Balloon Text"/>
    <w:basedOn w:val="Normal"/>
    <w:link w:val="BalloonTextChar"/>
    <w:uiPriority w:val="99"/>
    <w:semiHidden/>
    <w:rsid w:val="0024417B"/>
    <w:rPr>
      <w:rFonts w:ascii="Tahoma" w:hAnsi="Tahoma" w:cs="Tahoma"/>
      <w:sz w:val="16"/>
      <w:szCs w:val="16"/>
    </w:rPr>
  </w:style>
  <w:style w:type="paragraph" w:styleId="CommentSubject">
    <w:name w:val="annotation subject"/>
    <w:basedOn w:val="CommentText"/>
    <w:next w:val="CommentText"/>
    <w:semiHidden/>
    <w:rsid w:val="00B248DC"/>
    <w:rPr>
      <w:b/>
      <w:bCs/>
    </w:rPr>
  </w:style>
  <w:style w:type="paragraph" w:customStyle="1" w:styleId="Filenameandpath">
    <w:name w:val="Filename and path"/>
    <w:rsid w:val="00E1188A"/>
  </w:style>
  <w:style w:type="paragraph" w:customStyle="1" w:styleId="centerbold">
    <w:name w:val="center bold"/>
    <w:aliases w:val="cbo"/>
    <w:basedOn w:val="Normal"/>
    <w:rsid w:val="00E1188A"/>
    <w:pPr>
      <w:widowControl/>
      <w:suppressAutoHyphens w:val="0"/>
      <w:adjustRightInd/>
      <w:spacing w:line="240" w:lineRule="auto"/>
      <w:jc w:val="center"/>
      <w:textAlignment w:val="auto"/>
    </w:pPr>
    <w:rPr>
      <w:rFonts w:ascii="Book Antiqua" w:hAnsi="Book Antiqua"/>
      <w:b/>
      <w:sz w:val="24"/>
    </w:rPr>
  </w:style>
  <w:style w:type="paragraph" w:styleId="BlockText">
    <w:name w:val="Block Text"/>
    <w:basedOn w:val="Normal"/>
    <w:rsid w:val="001D51A8"/>
    <w:pPr>
      <w:widowControl/>
      <w:suppressAutoHyphens w:val="0"/>
      <w:adjustRightInd/>
      <w:ind w:left="994" w:right="994"/>
      <w:jc w:val="center"/>
      <w:textAlignment w:val="auto"/>
    </w:pPr>
    <w:rPr>
      <w:rFonts w:ascii="Book Antiqua" w:hAnsi="Book Antiqua"/>
      <w:b/>
      <w:caps/>
      <w:sz w:val="36"/>
    </w:rPr>
  </w:style>
  <w:style w:type="character" w:customStyle="1" w:styleId="Heading4Char">
    <w:name w:val="Heading 4 Char"/>
    <w:aliases w:val="4 dash Char,d Char,3 Char"/>
    <w:link w:val="Heading4"/>
    <w:rsid w:val="00AE7DAB"/>
    <w:rPr>
      <w:rFonts w:ascii="Arial" w:hAnsi="Arial"/>
      <w:b/>
      <w:kern w:val="28"/>
      <w:sz w:val="22"/>
      <w:lang w:val="en-US" w:eastAsia="en-US" w:bidi="ar-SA"/>
    </w:rPr>
  </w:style>
  <w:style w:type="paragraph" w:customStyle="1" w:styleId="Paragraph">
    <w:name w:val="Paragraph"/>
    <w:basedOn w:val="Normal"/>
    <w:link w:val="ParagraphChar"/>
    <w:rsid w:val="00AF3A98"/>
    <w:pPr>
      <w:widowControl/>
      <w:suppressAutoHyphens w:val="0"/>
      <w:adjustRightInd/>
      <w:spacing w:after="240" w:line="240" w:lineRule="auto"/>
      <w:jc w:val="left"/>
      <w:textAlignment w:val="auto"/>
    </w:pPr>
    <w:rPr>
      <w:szCs w:val="24"/>
      <w:lang w:val="x-none" w:eastAsia="x-none"/>
    </w:rPr>
  </w:style>
  <w:style w:type="character" w:customStyle="1" w:styleId="ParagraphChar">
    <w:name w:val="Paragraph Char"/>
    <w:link w:val="Paragraph"/>
    <w:rsid w:val="00AF3A98"/>
    <w:rPr>
      <w:rFonts w:cs="Arial"/>
      <w:sz w:val="22"/>
      <w:szCs w:val="24"/>
    </w:rPr>
  </w:style>
  <w:style w:type="paragraph" w:customStyle="1" w:styleId="Heading1subtitle">
    <w:name w:val="Heading 1 (subtitle)"/>
    <w:basedOn w:val="Normal"/>
    <w:rsid w:val="00BA1387"/>
    <w:pPr>
      <w:widowControl/>
      <w:suppressAutoHyphens w:val="0"/>
      <w:adjustRightInd/>
      <w:spacing w:after="120" w:line="240" w:lineRule="auto"/>
      <w:jc w:val="left"/>
      <w:textAlignment w:val="auto"/>
    </w:pPr>
    <w:rPr>
      <w:rFonts w:ascii="Arial" w:hAnsi="Arial"/>
      <w:sz w:val="18"/>
      <w:szCs w:val="24"/>
    </w:rPr>
  </w:style>
  <w:style w:type="paragraph" w:customStyle="1" w:styleId="CM84">
    <w:name w:val="CM84"/>
    <w:basedOn w:val="Default"/>
    <w:next w:val="Default"/>
    <w:rsid w:val="00003496"/>
    <w:pPr>
      <w:widowControl/>
      <w:jc w:val="left"/>
      <w:textAlignment w:val="auto"/>
    </w:pPr>
    <w:rPr>
      <w:rFonts w:ascii="Arial" w:eastAsia="MS Mincho" w:hAnsi="Arial"/>
      <w:sz w:val="24"/>
      <w:szCs w:val="24"/>
      <w:lang w:eastAsia="ja-JP"/>
    </w:rPr>
  </w:style>
  <w:style w:type="paragraph" w:customStyle="1" w:styleId="CM75">
    <w:name w:val="CM75"/>
    <w:basedOn w:val="Default"/>
    <w:next w:val="Default"/>
    <w:rsid w:val="00003496"/>
    <w:pPr>
      <w:widowControl/>
      <w:jc w:val="left"/>
      <w:textAlignment w:val="auto"/>
    </w:pPr>
    <w:rPr>
      <w:rFonts w:ascii="Arial" w:eastAsia="MS Mincho" w:hAnsi="Arial"/>
      <w:sz w:val="24"/>
      <w:szCs w:val="24"/>
      <w:lang w:eastAsia="ja-JP"/>
    </w:rPr>
  </w:style>
  <w:style w:type="character" w:customStyle="1" w:styleId="Heading2Char">
    <w:name w:val="Heading 2 Char"/>
    <w:aliases w:val="2 headline Char,h Char"/>
    <w:link w:val="Heading2"/>
    <w:rsid w:val="0051442F"/>
    <w:rPr>
      <w:rFonts w:ascii="Arial" w:hAnsi="Arial"/>
      <w:b/>
      <w:kern w:val="28"/>
      <w:sz w:val="22"/>
    </w:rPr>
  </w:style>
  <w:style w:type="character" w:customStyle="1" w:styleId="Heading3Char">
    <w:name w:val="Heading 3 Char"/>
    <w:aliases w:val="3 bullet Char,b Char,2 Char"/>
    <w:link w:val="Heading3"/>
    <w:rsid w:val="0051442F"/>
    <w:rPr>
      <w:rFonts w:ascii="Arial" w:hAnsi="Arial"/>
      <w:b/>
      <w:kern w:val="28"/>
      <w:sz w:val="22"/>
      <w:lang w:val="en-US" w:eastAsia="en-US" w:bidi="ar-SA"/>
    </w:rPr>
  </w:style>
  <w:style w:type="character" w:customStyle="1" w:styleId="FootnoteTextChar">
    <w:name w:val="Footnote Text Char"/>
    <w:link w:val="FootnoteText"/>
    <w:uiPriority w:val="99"/>
    <w:semiHidden/>
    <w:rsid w:val="0051442F"/>
    <w:rPr>
      <w:sz w:val="18"/>
    </w:rPr>
  </w:style>
  <w:style w:type="paragraph" w:customStyle="1" w:styleId="CM2">
    <w:name w:val="CM2"/>
    <w:basedOn w:val="Default"/>
    <w:next w:val="Default"/>
    <w:uiPriority w:val="99"/>
    <w:rsid w:val="00BC1641"/>
    <w:pPr>
      <w:widowControl/>
      <w:jc w:val="left"/>
      <w:textAlignment w:val="auto"/>
    </w:pPr>
    <w:rPr>
      <w:rFonts w:ascii="Arial" w:hAnsi="Arial" w:cs="Arial"/>
      <w:sz w:val="24"/>
      <w:szCs w:val="24"/>
    </w:rPr>
  </w:style>
  <w:style w:type="paragraph" w:customStyle="1" w:styleId="CM20">
    <w:name w:val="CM20"/>
    <w:basedOn w:val="Default"/>
    <w:next w:val="Default"/>
    <w:uiPriority w:val="99"/>
    <w:rsid w:val="00BC1641"/>
    <w:pPr>
      <w:widowControl/>
      <w:jc w:val="left"/>
      <w:textAlignment w:val="auto"/>
    </w:pPr>
    <w:rPr>
      <w:rFonts w:ascii="Arial" w:hAnsi="Arial" w:cs="Arial"/>
      <w:sz w:val="24"/>
      <w:szCs w:val="24"/>
    </w:rPr>
  </w:style>
  <w:style w:type="table" w:styleId="TableGrid">
    <w:name w:val="Table Grid"/>
    <w:basedOn w:val="TableNormal"/>
    <w:uiPriority w:val="59"/>
    <w:rsid w:val="008000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Shading-Accent11">
    <w:name w:val="Colorful Shading - Accent 11"/>
    <w:hidden/>
    <w:uiPriority w:val="99"/>
    <w:semiHidden/>
    <w:rsid w:val="004B2DD5"/>
    <w:rPr>
      <w:sz w:val="22"/>
    </w:rPr>
  </w:style>
  <w:style w:type="character" w:customStyle="1" w:styleId="CommentTextChar">
    <w:name w:val="Comment Text Char"/>
    <w:link w:val="CommentText"/>
    <w:uiPriority w:val="99"/>
    <w:rsid w:val="00BF501B"/>
    <w:rPr>
      <w:sz w:val="22"/>
    </w:rPr>
  </w:style>
  <w:style w:type="paragraph" w:customStyle="1" w:styleId="ColorfulList-Accent11">
    <w:name w:val="Colorful List - Accent 11"/>
    <w:basedOn w:val="Normal"/>
    <w:qFormat/>
    <w:rsid w:val="00B1477E"/>
    <w:pPr>
      <w:widowControl/>
      <w:suppressAutoHyphens w:val="0"/>
      <w:adjustRightInd/>
      <w:spacing w:after="200" w:line="276" w:lineRule="auto"/>
      <w:ind w:left="720"/>
      <w:contextualSpacing/>
      <w:jc w:val="left"/>
      <w:textAlignment w:val="auto"/>
    </w:pPr>
    <w:rPr>
      <w:rFonts w:ascii="Calibri" w:hAnsi="Calibri"/>
      <w:szCs w:val="22"/>
    </w:rPr>
  </w:style>
  <w:style w:type="paragraph" w:customStyle="1" w:styleId="MediumGrid1-Accent21">
    <w:name w:val="Medium Grid 1 - Accent 21"/>
    <w:basedOn w:val="Normal"/>
    <w:qFormat/>
    <w:rsid w:val="00E0530E"/>
    <w:pPr>
      <w:widowControl/>
      <w:suppressAutoHyphens w:val="0"/>
      <w:adjustRightInd/>
      <w:spacing w:after="200" w:line="276" w:lineRule="auto"/>
      <w:ind w:left="720"/>
      <w:contextualSpacing/>
      <w:jc w:val="left"/>
      <w:textAlignment w:val="auto"/>
    </w:pPr>
    <w:rPr>
      <w:rFonts w:ascii="Calibri" w:hAnsi="Calibri"/>
      <w:szCs w:val="22"/>
    </w:rPr>
  </w:style>
  <w:style w:type="paragraph" w:customStyle="1" w:styleId="MediumList2-Accent21">
    <w:name w:val="Medium List 2 - Accent 21"/>
    <w:hidden/>
    <w:uiPriority w:val="99"/>
    <w:semiHidden/>
    <w:rsid w:val="00A567A9"/>
    <w:rPr>
      <w:sz w:val="22"/>
    </w:rPr>
  </w:style>
  <w:style w:type="paragraph" w:customStyle="1" w:styleId="ColorfulShading-Accent12">
    <w:name w:val="Colorful Shading - Accent 12"/>
    <w:hidden/>
    <w:uiPriority w:val="71"/>
    <w:rsid w:val="00852BE5"/>
    <w:rPr>
      <w:sz w:val="22"/>
    </w:rPr>
  </w:style>
  <w:style w:type="character" w:customStyle="1" w:styleId="BodyTextChar">
    <w:name w:val="Body Text Char"/>
    <w:link w:val="BodyText"/>
    <w:rsid w:val="00FE080B"/>
    <w:rPr>
      <w:sz w:val="22"/>
    </w:rPr>
  </w:style>
  <w:style w:type="character" w:customStyle="1" w:styleId="BodyTextIndentChar">
    <w:name w:val="Body Text Indent Char"/>
    <w:link w:val="BodyTextIndent"/>
    <w:rsid w:val="00FE080B"/>
    <w:rPr>
      <w:sz w:val="22"/>
    </w:rPr>
  </w:style>
  <w:style w:type="paragraph" w:customStyle="1" w:styleId="coldash">
    <w:name w:val="col dash"/>
    <w:aliases w:val="cd"/>
    <w:basedOn w:val="Normal"/>
    <w:rsid w:val="00BF7D46"/>
    <w:pPr>
      <w:widowControl/>
      <w:tabs>
        <w:tab w:val="left" w:pos="806"/>
      </w:tabs>
      <w:suppressAutoHyphens w:val="0"/>
      <w:adjustRightInd/>
      <w:spacing w:before="80" w:after="80" w:line="240" w:lineRule="auto"/>
      <w:ind w:left="533" w:hanging="274"/>
      <w:jc w:val="left"/>
      <w:textAlignment w:val="auto"/>
    </w:pPr>
    <w:rPr>
      <w:sz w:val="24"/>
    </w:rPr>
  </w:style>
  <w:style w:type="paragraph" w:styleId="Revision">
    <w:name w:val="Revision"/>
    <w:hidden/>
    <w:uiPriority w:val="71"/>
    <w:rsid w:val="007651C3"/>
    <w:rPr>
      <w:sz w:val="22"/>
    </w:rPr>
  </w:style>
  <w:style w:type="character" w:customStyle="1" w:styleId="BalloonTextChar">
    <w:name w:val="Balloon Text Char"/>
    <w:basedOn w:val="DefaultParagraphFont"/>
    <w:link w:val="BalloonText"/>
    <w:uiPriority w:val="99"/>
    <w:semiHidden/>
    <w:rsid w:val="00157344"/>
    <w:rPr>
      <w:rFonts w:ascii="Tahoma" w:hAnsi="Tahoma" w:cs="Tahoma"/>
      <w:sz w:val="16"/>
      <w:szCs w:val="16"/>
    </w:rPr>
  </w:style>
  <w:style w:type="character" w:styleId="LineNumber">
    <w:name w:val="line number"/>
    <w:basedOn w:val="DefaultParagraphFont"/>
    <w:rsid w:val="006400F9"/>
  </w:style>
  <w:style w:type="paragraph" w:styleId="ListParagraph">
    <w:name w:val="List Paragraph"/>
    <w:basedOn w:val="Normal"/>
    <w:uiPriority w:val="34"/>
    <w:qFormat/>
    <w:rsid w:val="00A078F5"/>
    <w:pPr>
      <w:ind w:left="720"/>
      <w:contextualSpacing/>
    </w:pPr>
  </w:style>
  <w:style w:type="paragraph" w:styleId="TOC1">
    <w:name w:val="toc 1"/>
    <w:basedOn w:val="Normal"/>
    <w:next w:val="Normal"/>
    <w:autoRedefine/>
    <w:uiPriority w:val="39"/>
    <w:rsid w:val="00770260"/>
    <w:pPr>
      <w:spacing w:after="100"/>
    </w:pPr>
    <w:rPr>
      <w:b/>
    </w:rPr>
  </w:style>
  <w:style w:type="character" w:customStyle="1" w:styleId="Heading1Char">
    <w:name w:val="Heading 1 Char"/>
    <w:aliases w:val="1 ghost Char,g Char"/>
    <w:basedOn w:val="DefaultParagraphFont"/>
    <w:link w:val="Heading1"/>
    <w:rsid w:val="00814999"/>
    <w:rPr>
      <w:rFonts w:ascii="Arial" w:hAnsi="Arial"/>
      <w:b/>
      <w:sz w:val="24"/>
      <w:shd w:val="clear" w:color="auto" w:fill="000000"/>
    </w:rPr>
  </w:style>
  <w:style w:type="paragraph" w:styleId="Bibliography">
    <w:name w:val="Bibliography"/>
    <w:basedOn w:val="Normal"/>
    <w:next w:val="Normal"/>
    <w:uiPriority w:val="37"/>
    <w:semiHidden/>
    <w:unhideWhenUsed/>
    <w:rsid w:val="00CE65B5"/>
  </w:style>
  <w:style w:type="paragraph" w:styleId="BodyText3">
    <w:name w:val="Body Text 3"/>
    <w:basedOn w:val="Normal"/>
    <w:link w:val="BodyText3Char"/>
    <w:rsid w:val="00CE65B5"/>
    <w:pPr>
      <w:spacing w:after="120"/>
    </w:pPr>
    <w:rPr>
      <w:sz w:val="16"/>
      <w:szCs w:val="16"/>
    </w:rPr>
  </w:style>
  <w:style w:type="character" w:customStyle="1" w:styleId="BodyText3Char">
    <w:name w:val="Body Text 3 Char"/>
    <w:basedOn w:val="DefaultParagraphFont"/>
    <w:link w:val="BodyText3"/>
    <w:rsid w:val="00CE65B5"/>
    <w:rPr>
      <w:sz w:val="16"/>
      <w:szCs w:val="16"/>
    </w:rPr>
  </w:style>
  <w:style w:type="paragraph" w:styleId="BodyTextFirstIndent">
    <w:name w:val="Body Text First Indent"/>
    <w:basedOn w:val="BodyText"/>
    <w:link w:val="BodyTextFirstIndentChar"/>
    <w:rsid w:val="00CE65B5"/>
    <w:pPr>
      <w:spacing w:after="0" w:line="360" w:lineRule="atLeast"/>
      <w:ind w:firstLine="360"/>
      <w:jc w:val="both"/>
    </w:pPr>
    <w:rPr>
      <w:lang w:val="en-US" w:eastAsia="en-US"/>
    </w:rPr>
  </w:style>
  <w:style w:type="character" w:customStyle="1" w:styleId="BodyTextFirstIndentChar">
    <w:name w:val="Body Text First Indent Char"/>
    <w:basedOn w:val="BodyTextChar"/>
    <w:link w:val="BodyTextFirstIndent"/>
    <w:rsid w:val="00CE65B5"/>
    <w:rPr>
      <w:sz w:val="22"/>
    </w:rPr>
  </w:style>
  <w:style w:type="paragraph" w:styleId="BodyTextFirstIndent2">
    <w:name w:val="Body Text First Indent 2"/>
    <w:basedOn w:val="BodyTextIndent"/>
    <w:link w:val="BodyTextFirstIndent2Char"/>
    <w:rsid w:val="00CE65B5"/>
    <w:pPr>
      <w:spacing w:after="0"/>
      <w:ind w:left="360" w:firstLine="360"/>
    </w:pPr>
    <w:rPr>
      <w:lang w:val="en-US" w:eastAsia="en-US"/>
    </w:rPr>
  </w:style>
  <w:style w:type="character" w:customStyle="1" w:styleId="BodyTextFirstIndent2Char">
    <w:name w:val="Body Text First Indent 2 Char"/>
    <w:basedOn w:val="BodyTextIndentChar"/>
    <w:link w:val="BodyTextFirstIndent2"/>
    <w:rsid w:val="00CE65B5"/>
    <w:rPr>
      <w:sz w:val="22"/>
    </w:rPr>
  </w:style>
  <w:style w:type="paragraph" w:styleId="BodyTextIndent3">
    <w:name w:val="Body Text Indent 3"/>
    <w:basedOn w:val="Normal"/>
    <w:link w:val="BodyTextIndent3Char"/>
    <w:rsid w:val="00CE65B5"/>
    <w:pPr>
      <w:spacing w:after="120"/>
      <w:ind w:left="360"/>
    </w:pPr>
    <w:rPr>
      <w:sz w:val="16"/>
      <w:szCs w:val="16"/>
    </w:rPr>
  </w:style>
  <w:style w:type="character" w:customStyle="1" w:styleId="BodyTextIndent3Char">
    <w:name w:val="Body Text Indent 3 Char"/>
    <w:basedOn w:val="DefaultParagraphFont"/>
    <w:link w:val="BodyTextIndent3"/>
    <w:rsid w:val="00CE65B5"/>
    <w:rPr>
      <w:sz w:val="16"/>
      <w:szCs w:val="16"/>
    </w:rPr>
  </w:style>
  <w:style w:type="paragraph" w:styleId="Closing">
    <w:name w:val="Closing"/>
    <w:basedOn w:val="Normal"/>
    <w:link w:val="ClosingChar"/>
    <w:rsid w:val="00CE65B5"/>
    <w:pPr>
      <w:spacing w:line="240" w:lineRule="auto"/>
      <w:ind w:left="4320"/>
    </w:pPr>
  </w:style>
  <w:style w:type="character" w:customStyle="1" w:styleId="ClosingChar">
    <w:name w:val="Closing Char"/>
    <w:basedOn w:val="DefaultParagraphFont"/>
    <w:link w:val="Closing"/>
    <w:rsid w:val="00CE65B5"/>
    <w:rPr>
      <w:sz w:val="22"/>
    </w:rPr>
  </w:style>
  <w:style w:type="paragraph" w:styleId="E-mailSignature">
    <w:name w:val="E-mail Signature"/>
    <w:basedOn w:val="Normal"/>
    <w:link w:val="E-mailSignatureChar"/>
    <w:rsid w:val="00CE65B5"/>
    <w:pPr>
      <w:spacing w:line="240" w:lineRule="auto"/>
    </w:pPr>
  </w:style>
  <w:style w:type="character" w:customStyle="1" w:styleId="E-mailSignatureChar">
    <w:name w:val="E-mail Signature Char"/>
    <w:basedOn w:val="DefaultParagraphFont"/>
    <w:link w:val="E-mailSignature"/>
    <w:rsid w:val="00CE65B5"/>
    <w:rPr>
      <w:sz w:val="22"/>
    </w:rPr>
  </w:style>
  <w:style w:type="paragraph" w:styleId="EnvelopeAddress">
    <w:name w:val="envelope address"/>
    <w:basedOn w:val="Normal"/>
    <w:rsid w:val="00CE65B5"/>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rsid w:val="00CE65B5"/>
    <w:pPr>
      <w:spacing w:line="240" w:lineRule="auto"/>
    </w:pPr>
    <w:rPr>
      <w:rFonts w:asciiTheme="majorHAnsi" w:eastAsiaTheme="majorEastAsia" w:hAnsiTheme="majorHAnsi" w:cstheme="majorBidi"/>
      <w:sz w:val="20"/>
    </w:rPr>
  </w:style>
  <w:style w:type="paragraph" w:styleId="HTMLAddress">
    <w:name w:val="HTML Address"/>
    <w:basedOn w:val="Normal"/>
    <w:link w:val="HTMLAddressChar"/>
    <w:rsid w:val="00CE65B5"/>
    <w:pPr>
      <w:spacing w:line="240" w:lineRule="auto"/>
    </w:pPr>
    <w:rPr>
      <w:i/>
      <w:iCs/>
    </w:rPr>
  </w:style>
  <w:style w:type="character" w:customStyle="1" w:styleId="HTMLAddressChar">
    <w:name w:val="HTML Address Char"/>
    <w:basedOn w:val="DefaultParagraphFont"/>
    <w:link w:val="HTMLAddress"/>
    <w:rsid w:val="00CE65B5"/>
    <w:rPr>
      <w:i/>
      <w:iCs/>
      <w:sz w:val="22"/>
    </w:rPr>
  </w:style>
  <w:style w:type="paragraph" w:styleId="HTMLPreformatted">
    <w:name w:val="HTML Preformatted"/>
    <w:basedOn w:val="Normal"/>
    <w:link w:val="HTMLPreformattedChar"/>
    <w:rsid w:val="00CE65B5"/>
    <w:pPr>
      <w:spacing w:line="240" w:lineRule="auto"/>
    </w:pPr>
    <w:rPr>
      <w:rFonts w:ascii="Consolas" w:hAnsi="Consolas" w:cs="Consolas"/>
      <w:sz w:val="20"/>
    </w:rPr>
  </w:style>
  <w:style w:type="character" w:customStyle="1" w:styleId="HTMLPreformattedChar">
    <w:name w:val="HTML Preformatted Char"/>
    <w:basedOn w:val="DefaultParagraphFont"/>
    <w:link w:val="HTMLPreformatted"/>
    <w:rsid w:val="00CE65B5"/>
    <w:rPr>
      <w:rFonts w:ascii="Consolas" w:hAnsi="Consolas" w:cs="Consolas"/>
    </w:rPr>
  </w:style>
  <w:style w:type="paragraph" w:styleId="IntenseQuote">
    <w:name w:val="Intense Quote"/>
    <w:basedOn w:val="Normal"/>
    <w:next w:val="Normal"/>
    <w:link w:val="IntenseQuoteChar"/>
    <w:uiPriority w:val="30"/>
    <w:qFormat/>
    <w:rsid w:val="00CE65B5"/>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E65B5"/>
    <w:rPr>
      <w:b/>
      <w:bCs/>
      <w:i/>
      <w:iCs/>
      <w:color w:val="4F81BD" w:themeColor="accent1"/>
      <w:sz w:val="22"/>
    </w:rPr>
  </w:style>
  <w:style w:type="paragraph" w:styleId="List2">
    <w:name w:val="List 2"/>
    <w:basedOn w:val="Normal"/>
    <w:rsid w:val="00CE65B5"/>
    <w:pPr>
      <w:ind w:left="720" w:hanging="360"/>
      <w:contextualSpacing/>
    </w:pPr>
  </w:style>
  <w:style w:type="paragraph" w:styleId="List3">
    <w:name w:val="List 3"/>
    <w:basedOn w:val="Normal"/>
    <w:rsid w:val="00CE65B5"/>
    <w:pPr>
      <w:ind w:left="1080" w:hanging="360"/>
      <w:contextualSpacing/>
    </w:pPr>
  </w:style>
  <w:style w:type="paragraph" w:styleId="List4">
    <w:name w:val="List 4"/>
    <w:basedOn w:val="Normal"/>
    <w:rsid w:val="00CE65B5"/>
    <w:pPr>
      <w:ind w:left="1440" w:hanging="360"/>
      <w:contextualSpacing/>
    </w:pPr>
  </w:style>
  <w:style w:type="paragraph" w:styleId="List5">
    <w:name w:val="List 5"/>
    <w:basedOn w:val="Normal"/>
    <w:rsid w:val="00CE65B5"/>
    <w:pPr>
      <w:ind w:left="1800" w:hanging="360"/>
      <w:contextualSpacing/>
    </w:pPr>
  </w:style>
  <w:style w:type="paragraph" w:styleId="ListContinue">
    <w:name w:val="List Continue"/>
    <w:basedOn w:val="Normal"/>
    <w:rsid w:val="00CE65B5"/>
    <w:pPr>
      <w:spacing w:after="120"/>
      <w:ind w:left="360"/>
      <w:contextualSpacing/>
    </w:pPr>
  </w:style>
  <w:style w:type="paragraph" w:styleId="ListContinue2">
    <w:name w:val="List Continue 2"/>
    <w:basedOn w:val="Normal"/>
    <w:rsid w:val="00CE65B5"/>
    <w:pPr>
      <w:spacing w:after="120"/>
      <w:ind w:left="720"/>
      <w:contextualSpacing/>
    </w:pPr>
  </w:style>
  <w:style w:type="paragraph" w:styleId="ListContinue3">
    <w:name w:val="List Continue 3"/>
    <w:basedOn w:val="Normal"/>
    <w:rsid w:val="00CE65B5"/>
    <w:pPr>
      <w:spacing w:after="120"/>
      <w:ind w:left="1080"/>
      <w:contextualSpacing/>
    </w:pPr>
  </w:style>
  <w:style w:type="paragraph" w:styleId="ListContinue4">
    <w:name w:val="List Continue 4"/>
    <w:basedOn w:val="Normal"/>
    <w:rsid w:val="00CE65B5"/>
    <w:pPr>
      <w:spacing w:after="120"/>
      <w:ind w:left="1440"/>
      <w:contextualSpacing/>
    </w:pPr>
  </w:style>
  <w:style w:type="paragraph" w:styleId="ListContinue5">
    <w:name w:val="List Continue 5"/>
    <w:basedOn w:val="Normal"/>
    <w:rsid w:val="00CE65B5"/>
    <w:pPr>
      <w:spacing w:after="120"/>
      <w:ind w:left="1800"/>
      <w:contextualSpacing/>
    </w:pPr>
  </w:style>
  <w:style w:type="paragraph" w:styleId="MacroText">
    <w:name w:val="macro"/>
    <w:link w:val="MacroTextChar"/>
    <w:rsid w:val="00CE65B5"/>
    <w:pPr>
      <w:widowControl w:val="0"/>
      <w:tabs>
        <w:tab w:val="left" w:pos="480"/>
        <w:tab w:val="left" w:pos="960"/>
        <w:tab w:val="left" w:pos="1440"/>
        <w:tab w:val="left" w:pos="1920"/>
        <w:tab w:val="left" w:pos="2400"/>
        <w:tab w:val="left" w:pos="2880"/>
        <w:tab w:val="left" w:pos="3360"/>
        <w:tab w:val="left" w:pos="3840"/>
        <w:tab w:val="left" w:pos="4320"/>
      </w:tabs>
      <w:suppressAutoHyphens/>
      <w:adjustRightInd w:val="0"/>
      <w:spacing w:line="360" w:lineRule="atLeast"/>
      <w:jc w:val="both"/>
      <w:textAlignment w:val="baseline"/>
    </w:pPr>
    <w:rPr>
      <w:rFonts w:ascii="Consolas" w:hAnsi="Consolas" w:cs="Consolas"/>
    </w:rPr>
  </w:style>
  <w:style w:type="character" w:customStyle="1" w:styleId="MacroTextChar">
    <w:name w:val="Macro Text Char"/>
    <w:basedOn w:val="DefaultParagraphFont"/>
    <w:link w:val="MacroText"/>
    <w:rsid w:val="00CE65B5"/>
    <w:rPr>
      <w:rFonts w:ascii="Consolas" w:hAnsi="Consolas" w:cs="Consolas"/>
    </w:rPr>
  </w:style>
  <w:style w:type="paragraph" w:styleId="MessageHeader">
    <w:name w:val="Message Header"/>
    <w:basedOn w:val="Normal"/>
    <w:link w:val="MessageHeaderChar"/>
    <w:rsid w:val="00CE65B5"/>
    <w:pPr>
      <w:pBdr>
        <w:top w:val="single" w:sz="6" w:space="1" w:color="auto"/>
        <w:left w:val="single" w:sz="6" w:space="1" w:color="auto"/>
        <w:bottom w:val="single" w:sz="6" w:space="1" w:color="auto"/>
        <w:right w:val="single" w:sz="6" w:space="1" w:color="auto"/>
      </w:pBdr>
      <w:shd w:val="pct20" w:color="auto" w:fill="auto"/>
      <w:spacing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rsid w:val="00CE65B5"/>
    <w:rPr>
      <w:rFonts w:asciiTheme="majorHAnsi" w:eastAsiaTheme="majorEastAsia" w:hAnsiTheme="majorHAnsi" w:cstheme="majorBidi"/>
      <w:sz w:val="24"/>
      <w:szCs w:val="24"/>
      <w:shd w:val="pct20" w:color="auto" w:fill="auto"/>
    </w:rPr>
  </w:style>
  <w:style w:type="paragraph" w:styleId="NoSpacing">
    <w:name w:val="No Spacing"/>
    <w:uiPriority w:val="1"/>
    <w:qFormat/>
    <w:rsid w:val="00CE65B5"/>
    <w:pPr>
      <w:widowControl w:val="0"/>
      <w:suppressAutoHyphens/>
      <w:adjustRightInd w:val="0"/>
      <w:jc w:val="both"/>
      <w:textAlignment w:val="baseline"/>
    </w:pPr>
    <w:rPr>
      <w:sz w:val="22"/>
    </w:rPr>
  </w:style>
  <w:style w:type="paragraph" w:styleId="NormalIndent">
    <w:name w:val="Normal Indent"/>
    <w:basedOn w:val="Normal"/>
    <w:rsid w:val="00CE65B5"/>
    <w:pPr>
      <w:ind w:left="720"/>
    </w:pPr>
  </w:style>
  <w:style w:type="paragraph" w:styleId="NoteHeading">
    <w:name w:val="Note Heading"/>
    <w:basedOn w:val="Normal"/>
    <w:next w:val="Normal"/>
    <w:link w:val="NoteHeadingChar"/>
    <w:rsid w:val="00CE65B5"/>
    <w:pPr>
      <w:spacing w:line="240" w:lineRule="auto"/>
    </w:pPr>
  </w:style>
  <w:style w:type="character" w:customStyle="1" w:styleId="NoteHeadingChar">
    <w:name w:val="Note Heading Char"/>
    <w:basedOn w:val="DefaultParagraphFont"/>
    <w:link w:val="NoteHeading"/>
    <w:rsid w:val="00CE65B5"/>
    <w:rPr>
      <w:sz w:val="22"/>
    </w:rPr>
  </w:style>
  <w:style w:type="paragraph" w:styleId="PlainText">
    <w:name w:val="Plain Text"/>
    <w:basedOn w:val="Normal"/>
    <w:link w:val="PlainTextChar"/>
    <w:rsid w:val="00CE65B5"/>
    <w:pPr>
      <w:spacing w:line="240" w:lineRule="auto"/>
    </w:pPr>
    <w:rPr>
      <w:rFonts w:ascii="Consolas" w:hAnsi="Consolas" w:cs="Consolas"/>
      <w:sz w:val="21"/>
      <w:szCs w:val="21"/>
    </w:rPr>
  </w:style>
  <w:style w:type="character" w:customStyle="1" w:styleId="PlainTextChar">
    <w:name w:val="Plain Text Char"/>
    <w:basedOn w:val="DefaultParagraphFont"/>
    <w:link w:val="PlainText"/>
    <w:rsid w:val="00CE65B5"/>
    <w:rPr>
      <w:rFonts w:ascii="Consolas" w:hAnsi="Consolas" w:cs="Consolas"/>
      <w:sz w:val="21"/>
      <w:szCs w:val="21"/>
    </w:rPr>
  </w:style>
  <w:style w:type="paragraph" w:styleId="Quote">
    <w:name w:val="Quote"/>
    <w:basedOn w:val="Normal"/>
    <w:next w:val="Normal"/>
    <w:link w:val="QuoteChar"/>
    <w:uiPriority w:val="29"/>
    <w:qFormat/>
    <w:rsid w:val="00CE65B5"/>
    <w:rPr>
      <w:i/>
      <w:iCs/>
      <w:color w:val="000000" w:themeColor="text1"/>
    </w:rPr>
  </w:style>
  <w:style w:type="character" w:customStyle="1" w:styleId="QuoteChar">
    <w:name w:val="Quote Char"/>
    <w:basedOn w:val="DefaultParagraphFont"/>
    <w:link w:val="Quote"/>
    <w:uiPriority w:val="29"/>
    <w:rsid w:val="00CE65B5"/>
    <w:rPr>
      <w:i/>
      <w:iCs/>
      <w:color w:val="000000" w:themeColor="text1"/>
      <w:sz w:val="22"/>
    </w:rPr>
  </w:style>
  <w:style w:type="paragraph" w:styleId="Salutation">
    <w:name w:val="Salutation"/>
    <w:basedOn w:val="Normal"/>
    <w:next w:val="Normal"/>
    <w:link w:val="SalutationChar"/>
    <w:rsid w:val="00CE65B5"/>
  </w:style>
  <w:style w:type="character" w:customStyle="1" w:styleId="SalutationChar">
    <w:name w:val="Salutation Char"/>
    <w:basedOn w:val="DefaultParagraphFont"/>
    <w:link w:val="Salutation"/>
    <w:rsid w:val="00CE65B5"/>
    <w:rPr>
      <w:sz w:val="22"/>
    </w:rPr>
  </w:style>
  <w:style w:type="paragraph" w:styleId="Signature">
    <w:name w:val="Signature"/>
    <w:basedOn w:val="Normal"/>
    <w:link w:val="SignatureChar"/>
    <w:rsid w:val="00CE65B5"/>
    <w:pPr>
      <w:spacing w:line="240" w:lineRule="auto"/>
      <w:ind w:left="4320"/>
    </w:pPr>
  </w:style>
  <w:style w:type="character" w:customStyle="1" w:styleId="SignatureChar">
    <w:name w:val="Signature Char"/>
    <w:basedOn w:val="DefaultParagraphFont"/>
    <w:link w:val="Signature"/>
    <w:rsid w:val="00CE65B5"/>
    <w:rPr>
      <w:sz w:val="22"/>
    </w:rPr>
  </w:style>
  <w:style w:type="paragraph" w:styleId="Subtitle">
    <w:name w:val="Subtitle"/>
    <w:basedOn w:val="Normal"/>
    <w:next w:val="Normal"/>
    <w:link w:val="SubtitleChar"/>
    <w:qFormat/>
    <w:rsid w:val="00CE65B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CE65B5"/>
    <w:rPr>
      <w:rFonts w:asciiTheme="majorHAnsi" w:eastAsiaTheme="majorEastAsia" w:hAnsiTheme="majorHAnsi" w:cstheme="majorBidi"/>
      <w:i/>
      <w:iCs/>
      <w:color w:val="4F81BD" w:themeColor="accent1"/>
      <w:spacing w:val="15"/>
      <w:sz w:val="24"/>
      <w:szCs w:val="24"/>
    </w:rPr>
  </w:style>
  <w:style w:type="paragraph" w:styleId="TOCHeading">
    <w:name w:val="TOC Heading"/>
    <w:basedOn w:val="Heading1"/>
    <w:next w:val="Normal"/>
    <w:uiPriority w:val="39"/>
    <w:semiHidden/>
    <w:unhideWhenUsed/>
    <w:qFormat/>
    <w:rsid w:val="00CE65B5"/>
    <w:pPr>
      <w:keepLines/>
      <w:numPr>
        <w:numId w:val="0"/>
      </w:numPr>
      <w:pBdr>
        <w:top w:val="none" w:sz="0" w:space="0" w:color="auto"/>
        <w:left w:val="none" w:sz="0" w:space="0" w:color="auto"/>
        <w:bottom w:val="none" w:sz="0" w:space="0" w:color="auto"/>
        <w:right w:val="none" w:sz="0" w:space="0" w:color="auto"/>
      </w:pBdr>
      <w:shd w:val="clear" w:color="auto" w:fill="auto"/>
      <w:spacing w:before="480" w:after="0" w:line="360" w:lineRule="atLeast"/>
      <w:outlineLvl w:val="9"/>
    </w:pPr>
    <w:rPr>
      <w:rFonts w:asciiTheme="majorHAnsi" w:eastAsiaTheme="majorEastAsia" w:hAnsiTheme="majorHAnsi" w:cstheme="majorBidi"/>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annotation text" w:uiPriority="99"/>
    <w:lsdException w:name="caption" w:qFormat="1"/>
    <w:lsdException w:name="table of figures" w:uiPriority="99"/>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semiHidden="1" w:uiPriority="71"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D3469"/>
    <w:pPr>
      <w:widowControl w:val="0"/>
      <w:suppressAutoHyphens/>
      <w:adjustRightInd w:val="0"/>
      <w:spacing w:line="360" w:lineRule="atLeast"/>
      <w:jc w:val="both"/>
      <w:textAlignment w:val="baseline"/>
    </w:pPr>
    <w:rPr>
      <w:sz w:val="22"/>
    </w:rPr>
  </w:style>
  <w:style w:type="paragraph" w:styleId="Heading1">
    <w:name w:val="heading 1"/>
    <w:aliases w:val="1 ghost,g"/>
    <w:basedOn w:val="Normal"/>
    <w:next w:val="Normal"/>
    <w:link w:val="Heading1Char"/>
    <w:qFormat/>
    <w:rsid w:val="00814999"/>
    <w:pPr>
      <w:keepNext/>
      <w:numPr>
        <w:numId w:val="45"/>
      </w:numPr>
      <w:pBdr>
        <w:top w:val="single" w:sz="4" w:space="1" w:color="auto"/>
        <w:left w:val="single" w:sz="4" w:space="4" w:color="auto"/>
        <w:bottom w:val="single" w:sz="4" w:space="1" w:color="auto"/>
        <w:right w:val="single" w:sz="4" w:space="4" w:color="auto"/>
      </w:pBdr>
      <w:shd w:val="clear" w:color="auto" w:fill="000000"/>
      <w:spacing w:after="240" w:line="240" w:lineRule="auto"/>
      <w:outlineLvl w:val="0"/>
    </w:pPr>
    <w:rPr>
      <w:rFonts w:ascii="Arial" w:hAnsi="Arial"/>
      <w:b/>
      <w:sz w:val="24"/>
    </w:rPr>
  </w:style>
  <w:style w:type="paragraph" w:styleId="Heading2">
    <w:name w:val="heading 2"/>
    <w:aliases w:val="2 headline,h"/>
    <w:basedOn w:val="Heading1"/>
    <w:next w:val="Normal"/>
    <w:link w:val="Heading2Char"/>
    <w:qFormat/>
    <w:pPr>
      <w:numPr>
        <w:ilvl w:val="1"/>
      </w:numPr>
      <w:pBdr>
        <w:top w:val="none" w:sz="0" w:space="0" w:color="auto"/>
        <w:left w:val="none" w:sz="0" w:space="0" w:color="auto"/>
        <w:bottom w:val="none" w:sz="0" w:space="0" w:color="auto"/>
        <w:right w:val="none" w:sz="0" w:space="0" w:color="auto"/>
      </w:pBdr>
      <w:shd w:val="clear" w:color="auto" w:fill="auto"/>
      <w:outlineLvl w:val="1"/>
    </w:pPr>
    <w:rPr>
      <w:kern w:val="28"/>
      <w:sz w:val="22"/>
    </w:rPr>
  </w:style>
  <w:style w:type="paragraph" w:styleId="Heading3">
    <w:name w:val="heading 3"/>
    <w:aliases w:val="3 bullet,b,2"/>
    <w:basedOn w:val="Heading2"/>
    <w:next w:val="Normal"/>
    <w:link w:val="Heading3Char"/>
    <w:qFormat/>
    <w:pPr>
      <w:numPr>
        <w:ilvl w:val="2"/>
      </w:numPr>
      <w:tabs>
        <w:tab w:val="left" w:pos="1080"/>
      </w:tabs>
      <w:outlineLvl w:val="2"/>
    </w:pPr>
  </w:style>
  <w:style w:type="paragraph" w:styleId="Heading4">
    <w:name w:val="heading 4"/>
    <w:aliases w:val="4 dash,d,3"/>
    <w:basedOn w:val="Heading3"/>
    <w:next w:val="Normal"/>
    <w:link w:val="Heading4Char"/>
    <w:qFormat/>
    <w:rsid w:val="00F032BB"/>
    <w:pPr>
      <w:widowControl/>
      <w:numPr>
        <w:ilvl w:val="3"/>
      </w:numPr>
      <w:adjustRightInd/>
      <w:jc w:val="left"/>
      <w:textAlignment w:val="auto"/>
      <w:outlineLvl w:val="3"/>
    </w:pPr>
  </w:style>
  <w:style w:type="paragraph" w:styleId="Heading5">
    <w:name w:val="heading 5"/>
    <w:aliases w:val="5 sub-bullet,sb,4"/>
    <w:basedOn w:val="Heading4"/>
    <w:qFormat/>
    <w:pPr>
      <w:numPr>
        <w:ilvl w:val="4"/>
      </w:numPr>
      <w:outlineLvl w:val="4"/>
    </w:pPr>
  </w:style>
  <w:style w:type="paragraph" w:styleId="Heading6">
    <w:name w:val="heading 6"/>
    <w:aliases w:val="sub-dash,sd,5"/>
    <w:basedOn w:val="Heading1"/>
    <w:qFormat/>
    <w:pPr>
      <w:numPr>
        <w:ilvl w:val="5"/>
      </w:numPr>
      <w:ind w:left="2412"/>
      <w:outlineLvl w:val="5"/>
    </w:pPr>
    <w:rPr>
      <w:sz w:val="22"/>
    </w:rPr>
  </w:style>
  <w:style w:type="paragraph" w:styleId="Heading7">
    <w:name w:val="heading 7"/>
    <w:basedOn w:val="Heading6"/>
    <w:next w:val="Normal"/>
    <w:qFormat/>
    <w:rsid w:val="00814999"/>
    <w:pPr>
      <w:numPr>
        <w:ilvl w:val="6"/>
      </w:numPr>
      <w:pBdr>
        <w:top w:val="none" w:sz="0" w:space="0" w:color="auto"/>
        <w:left w:val="none" w:sz="0" w:space="0" w:color="auto"/>
        <w:bottom w:val="none" w:sz="0" w:space="0" w:color="auto"/>
        <w:right w:val="none" w:sz="0" w:space="0" w:color="auto"/>
      </w:pBdr>
      <w:shd w:val="clear" w:color="auto" w:fill="auto"/>
      <w:outlineLvl w:val="6"/>
    </w:pPr>
  </w:style>
  <w:style w:type="paragraph" w:styleId="Heading8">
    <w:name w:val="heading 8"/>
    <w:basedOn w:val="Heading7"/>
    <w:next w:val="Normal"/>
    <w:qFormat/>
    <w:pPr>
      <w:numPr>
        <w:ilvl w:val="7"/>
      </w:numPr>
      <w:tabs>
        <w:tab w:val="left" w:pos="900"/>
      </w:tabs>
      <w:outlineLvl w:val="7"/>
    </w:pPr>
  </w:style>
  <w:style w:type="paragraph" w:styleId="Heading9">
    <w:name w:val="heading 9"/>
    <w:basedOn w:val="Heading8"/>
    <w:next w:val="Normal"/>
    <w:qFormat/>
    <w:pPr>
      <w:numPr>
        <w:ilvl w:val="8"/>
      </w:numPr>
      <w:tabs>
        <w:tab w:val="clear" w:pos="900"/>
      </w:tabs>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pBdr>
        <w:top w:val="single" w:sz="4" w:space="1" w:color="auto"/>
        <w:left w:val="single" w:sz="4" w:space="4" w:color="auto"/>
        <w:bottom w:val="single" w:sz="4" w:space="1" w:color="auto"/>
        <w:right w:val="single" w:sz="4" w:space="4" w:color="auto"/>
      </w:pBdr>
      <w:shd w:val="clear" w:color="auto" w:fill="000000"/>
      <w:spacing w:after="360"/>
    </w:pPr>
    <w:rPr>
      <w:rFonts w:ascii="Arial Black" w:hAnsi="Arial Black"/>
      <w:spacing w:val="-10"/>
      <w:kern w:val="20"/>
      <w:position w:val="8"/>
      <w:sz w:val="24"/>
    </w:rPr>
  </w:style>
  <w:style w:type="paragraph" w:styleId="FootnoteText">
    <w:name w:val="footnote text"/>
    <w:basedOn w:val="Normal"/>
    <w:link w:val="FootnoteTextChar"/>
    <w:uiPriority w:val="99"/>
    <w:semiHidden/>
    <w:rsid w:val="001E0DD6"/>
    <w:pPr>
      <w:spacing w:line="240" w:lineRule="auto"/>
      <w:ind w:left="360" w:hanging="360"/>
    </w:pPr>
    <w:rPr>
      <w:sz w:val="18"/>
      <w:lang w:val="x-none" w:eastAsia="x-none"/>
    </w:rPr>
  </w:style>
  <w:style w:type="paragraph" w:styleId="List">
    <w:name w:val="List"/>
    <w:basedOn w:val="Normal"/>
    <w:pPr>
      <w:ind w:left="360" w:hanging="360"/>
    </w:pPr>
  </w:style>
  <w:style w:type="paragraph" w:styleId="ListBullet">
    <w:name w:val="List Bullet"/>
    <w:basedOn w:val="Normal"/>
    <w:rsid w:val="001E0DD6"/>
    <w:pPr>
      <w:numPr>
        <w:numId w:val="3"/>
      </w:numPr>
      <w:spacing w:after="180" w:line="240" w:lineRule="auto"/>
    </w:pPr>
  </w:style>
  <w:style w:type="paragraph" w:styleId="BodyText">
    <w:name w:val="Body Text"/>
    <w:basedOn w:val="Normal"/>
    <w:link w:val="BodyTextChar"/>
    <w:rsid w:val="00F84CA8"/>
    <w:pPr>
      <w:spacing w:after="240" w:line="240" w:lineRule="auto"/>
      <w:jc w:val="left"/>
    </w:pPr>
    <w:rPr>
      <w:lang w:val="x-none" w:eastAsia="x-none"/>
    </w:rPr>
  </w:style>
  <w:style w:type="character" w:styleId="FootnoteReference">
    <w:name w:val="footnote reference"/>
    <w:uiPriority w:val="99"/>
    <w:semiHidden/>
    <w:rPr>
      <w:rFonts w:ascii="Times New Roman" w:hAnsi="Times New Roman"/>
      <w:vertAlign w:val="superscript"/>
    </w:rPr>
  </w:style>
  <w:style w:type="paragraph" w:styleId="BodyText2">
    <w:name w:val="Body Text 2"/>
    <w:basedOn w:val="Normal"/>
    <w:pPr>
      <w:keepNext/>
      <w:spacing w:after="180"/>
    </w:pPr>
    <w:rPr>
      <w:b/>
    </w:rPr>
  </w:style>
  <w:style w:type="paragraph" w:styleId="Footer">
    <w:name w:val="footer"/>
    <w:basedOn w:val="Normal"/>
    <w:pPr>
      <w:tabs>
        <w:tab w:val="center" w:pos="4680"/>
        <w:tab w:val="right" w:pos="9360"/>
      </w:tabs>
    </w:pPr>
  </w:style>
  <w:style w:type="character" w:styleId="PageNumber">
    <w:name w:val="page number"/>
    <w:rPr>
      <w:rFonts w:ascii="Times New Roman" w:hAnsi="Times New Roman"/>
      <w:sz w:val="22"/>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sid w:val="00885BB9"/>
    <w:rPr>
      <w:lang w:val="x-none" w:eastAsia="x-none"/>
    </w:rPr>
  </w:style>
  <w:style w:type="paragraph" w:styleId="BodyTextIndent">
    <w:name w:val="Body Text Indent"/>
    <w:basedOn w:val="Normal"/>
    <w:link w:val="BodyTextIndentChar"/>
    <w:pPr>
      <w:spacing w:after="240"/>
      <w:ind w:left="720"/>
    </w:pPr>
    <w:rPr>
      <w:lang w:val="x-none" w:eastAsia="x-none"/>
    </w:rPr>
  </w:style>
  <w:style w:type="paragraph" w:customStyle="1" w:styleId="Body">
    <w:name w:val="Body"/>
    <w:basedOn w:val="Normal"/>
    <w:qFormat/>
    <w:rsid w:val="00C47FB8"/>
    <w:pPr>
      <w:widowControl/>
      <w:suppressAutoHyphens w:val="0"/>
      <w:adjustRightInd/>
      <w:spacing w:after="120" w:line="240" w:lineRule="auto"/>
      <w:jc w:val="left"/>
      <w:textAlignment w:val="auto"/>
    </w:pPr>
    <w:rPr>
      <w:rFonts w:asciiTheme="minorHAnsi" w:eastAsiaTheme="minorEastAsia" w:hAnsiTheme="minorHAnsi" w:cstheme="minorBidi"/>
      <w:szCs w:val="24"/>
    </w:rPr>
  </w:style>
  <w:style w:type="paragraph" w:styleId="TOC2">
    <w:name w:val="toc 2"/>
    <w:basedOn w:val="Normal"/>
    <w:next w:val="Normal"/>
    <w:autoRedefine/>
    <w:uiPriority w:val="39"/>
    <w:rsid w:val="0075624C"/>
    <w:pPr>
      <w:tabs>
        <w:tab w:val="left" w:pos="1100"/>
        <w:tab w:val="right" w:leader="dot" w:pos="9360"/>
      </w:tabs>
      <w:spacing w:line="240" w:lineRule="auto"/>
      <w:ind w:left="547"/>
    </w:pPr>
    <w:rPr>
      <w:smallCaps/>
      <w:noProof/>
      <w:sz w:val="20"/>
      <w:szCs w:val="22"/>
    </w:rPr>
  </w:style>
  <w:style w:type="paragraph" w:styleId="TOC3">
    <w:name w:val="toc 3"/>
    <w:basedOn w:val="Normal"/>
    <w:next w:val="Normal"/>
    <w:autoRedefine/>
    <w:uiPriority w:val="39"/>
    <w:rsid w:val="0075624C"/>
    <w:pPr>
      <w:tabs>
        <w:tab w:val="left" w:pos="720"/>
        <w:tab w:val="left" w:pos="1800"/>
        <w:tab w:val="right" w:leader="dot" w:pos="9350"/>
      </w:tabs>
      <w:spacing w:line="240" w:lineRule="auto"/>
      <w:ind w:left="1080"/>
    </w:pPr>
    <w:rPr>
      <w:i/>
      <w:iCs/>
      <w:noProof/>
      <w:sz w:val="20"/>
      <w:szCs w:val="22"/>
    </w:rPr>
  </w:style>
  <w:style w:type="paragraph" w:styleId="TOC4">
    <w:name w:val="toc 4"/>
    <w:basedOn w:val="Normal"/>
    <w:next w:val="Normal"/>
    <w:autoRedefine/>
    <w:semiHidden/>
    <w:rsid w:val="00AF7A70"/>
    <w:pPr>
      <w:tabs>
        <w:tab w:val="left" w:pos="1080"/>
        <w:tab w:val="right" w:leader="dot" w:pos="9350"/>
      </w:tabs>
      <w:spacing w:after="120" w:line="240" w:lineRule="auto"/>
    </w:pPr>
    <w:rPr>
      <w:rFonts w:ascii="Arial" w:hAnsi="Arial"/>
      <w:noProof/>
    </w:rPr>
  </w:style>
  <w:style w:type="paragraph" w:styleId="TOC5">
    <w:name w:val="toc 5"/>
    <w:basedOn w:val="Normal"/>
    <w:next w:val="Normal"/>
    <w:autoRedefine/>
    <w:semiHidden/>
    <w:rsid w:val="00AF7A70"/>
    <w:pPr>
      <w:tabs>
        <w:tab w:val="left" w:pos="1080"/>
        <w:tab w:val="right" w:leader="dot" w:pos="9350"/>
      </w:tabs>
      <w:spacing w:after="120" w:line="240" w:lineRule="auto"/>
    </w:pPr>
    <w:rPr>
      <w:rFonts w:ascii="Arial" w:hAnsi="Arial"/>
      <w:noProof/>
    </w:rPr>
  </w:style>
  <w:style w:type="paragraph" w:styleId="TOC6">
    <w:name w:val="toc 6"/>
    <w:basedOn w:val="Normal"/>
    <w:next w:val="Normal"/>
    <w:autoRedefine/>
    <w:semiHidden/>
    <w:rsid w:val="00AF7A70"/>
    <w:pPr>
      <w:tabs>
        <w:tab w:val="right" w:leader="dot" w:pos="9350"/>
      </w:tabs>
      <w:spacing w:before="120" w:after="120" w:line="240" w:lineRule="auto"/>
    </w:pPr>
    <w:rPr>
      <w:rFonts w:ascii="Arial" w:hAnsi="Arial" w:cs="Arial"/>
      <w:b/>
      <w:bCs/>
      <w:noProof/>
    </w:rPr>
  </w:style>
  <w:style w:type="paragraph" w:styleId="TOC7">
    <w:name w:val="toc 7"/>
    <w:basedOn w:val="Normal"/>
    <w:next w:val="Normal"/>
    <w:autoRedefine/>
    <w:semiHidden/>
    <w:rsid w:val="00AF7A70"/>
    <w:pPr>
      <w:tabs>
        <w:tab w:val="left" w:pos="1260"/>
        <w:tab w:val="right" w:leader="dot" w:pos="9360"/>
      </w:tabs>
      <w:spacing w:line="240" w:lineRule="auto"/>
      <w:ind w:left="547"/>
    </w:pPr>
    <w:rPr>
      <w:rFonts w:ascii="Arial" w:hAnsi="Arial" w:cs="Arial"/>
      <w:noProof/>
    </w:rPr>
  </w:style>
  <w:style w:type="paragraph" w:styleId="TOC8">
    <w:name w:val="toc 8"/>
    <w:basedOn w:val="Normal"/>
    <w:next w:val="Normal"/>
    <w:autoRedefine/>
    <w:semiHidden/>
    <w:pPr>
      <w:tabs>
        <w:tab w:val="left" w:pos="2269"/>
        <w:tab w:val="right" w:leader="dot" w:pos="9350"/>
      </w:tabs>
      <w:ind w:left="1260"/>
    </w:pPr>
    <w:rPr>
      <w:rFonts w:ascii="Arial" w:hAnsi="Arial" w:cs="Arial"/>
      <w:noProof/>
    </w:rPr>
  </w:style>
  <w:style w:type="paragraph" w:styleId="TOC9">
    <w:name w:val="toc 9"/>
    <w:basedOn w:val="Normal"/>
    <w:next w:val="Normal"/>
    <w:autoRedefine/>
    <w:semiHidden/>
    <w:pPr>
      <w:ind w:left="1760"/>
    </w:pPr>
  </w:style>
  <w:style w:type="paragraph" w:styleId="Caption">
    <w:name w:val="caption"/>
    <w:aliases w:val="Figure,Caption Char3,Caption Char1 Char1,Caption Char Char Char1,Caption Char1 Char Char,Caption Char2 Char,Caption Char Char Char Char,Caption Char Char1 Char,Caption Char Char2,Caption Char3 Char Char,Caption Char1 Char1 Char Char,Caption Char"/>
    <w:basedOn w:val="Normal"/>
    <w:next w:val="Normal"/>
    <w:qFormat/>
    <w:pPr>
      <w:spacing w:after="240"/>
      <w:jc w:val="center"/>
    </w:pPr>
    <w:rPr>
      <w:rFonts w:ascii="Arial" w:hAnsi="Arial"/>
      <w:b/>
      <w:sz w:val="18"/>
    </w:rPr>
  </w:style>
  <w:style w:type="paragraph" w:customStyle="1" w:styleId="TitleinTOC">
    <w:name w:val="Title in TOC"/>
    <w:basedOn w:val="Heading1"/>
    <w:next w:val="Normal"/>
    <w:pPr>
      <w:numPr>
        <w:numId w:val="0"/>
      </w:numPr>
    </w:pPr>
  </w:style>
  <w:style w:type="paragraph" w:styleId="DocumentMap">
    <w:name w:val="Document Map"/>
    <w:basedOn w:val="Normal"/>
    <w:semiHidden/>
    <w:pPr>
      <w:shd w:val="clear" w:color="auto" w:fill="000080"/>
    </w:pPr>
    <w:rPr>
      <w:rFonts w:ascii="Tahoma" w:hAnsi="Tahoma"/>
    </w:rPr>
  </w:style>
  <w:style w:type="character" w:styleId="FollowedHyperlink">
    <w:name w:val="FollowedHyperlink"/>
    <w:rPr>
      <w:color w:val="800080"/>
      <w:u w:val="single"/>
    </w:rPr>
  </w:style>
  <w:style w:type="paragraph" w:styleId="TableofFigures">
    <w:name w:val="table of figures"/>
    <w:basedOn w:val="Normal"/>
    <w:next w:val="Normal"/>
    <w:uiPriority w:val="99"/>
    <w:rsid w:val="0075624C"/>
    <w:pPr>
      <w:spacing w:after="120" w:line="120" w:lineRule="atLeast"/>
      <w:ind w:left="475" w:hanging="475"/>
    </w:pPr>
  </w:style>
  <w:style w:type="paragraph" w:customStyle="1" w:styleId="Dash">
    <w:name w:val="Dash"/>
    <w:basedOn w:val="ListBullet"/>
    <w:uiPriority w:val="99"/>
    <w:pPr>
      <w:numPr>
        <w:numId w:val="1"/>
      </w:numPr>
    </w:pPr>
  </w:style>
  <w:style w:type="paragraph" w:customStyle="1" w:styleId="Subheading">
    <w:name w:val="Subheading"/>
    <w:basedOn w:val="Normal"/>
    <w:pPr>
      <w:keepNext/>
      <w:spacing w:after="240"/>
    </w:pPr>
    <w:rPr>
      <w:rFonts w:ascii="Arial" w:hAnsi="Arial"/>
      <w:b/>
    </w:rPr>
  </w:style>
  <w:style w:type="paragraph" w:customStyle="1" w:styleId="TitleCover">
    <w:name w:val="Title Cover"/>
    <w:basedOn w:val="Normal"/>
    <w:next w:val="Normal"/>
    <w:pPr>
      <w:keepNext/>
      <w:keepLines/>
      <w:pBdr>
        <w:top w:val="single" w:sz="48" w:space="31" w:color="auto"/>
      </w:pBdr>
      <w:tabs>
        <w:tab w:val="left" w:pos="0"/>
      </w:tabs>
      <w:spacing w:before="240" w:after="500" w:line="640" w:lineRule="exact"/>
      <w:ind w:left="-840" w:right="-840"/>
    </w:pPr>
    <w:rPr>
      <w:rFonts w:ascii="Arial Black" w:hAnsi="Arial Black"/>
      <w:b/>
      <w:spacing w:val="-48"/>
      <w:kern w:val="28"/>
      <w:sz w:val="64"/>
    </w:rPr>
  </w:style>
  <w:style w:type="paragraph" w:customStyle="1" w:styleId="SubtitleCover">
    <w:name w:val="Subtitle Cover"/>
    <w:basedOn w:val="TitleCover"/>
    <w:next w:val="BodyText"/>
    <w:pPr>
      <w:pBdr>
        <w:top w:val="single" w:sz="6" w:space="24" w:color="auto"/>
      </w:pBdr>
      <w:tabs>
        <w:tab w:val="clear" w:pos="0"/>
      </w:tabs>
      <w:spacing w:before="0" w:after="0" w:line="480" w:lineRule="atLeast"/>
      <w:ind w:left="0" w:right="0"/>
    </w:pPr>
    <w:rPr>
      <w:rFonts w:ascii="Arial" w:hAnsi="Arial"/>
      <w:b w:val="0"/>
      <w:spacing w:val="-30"/>
      <w:sz w:val="48"/>
    </w:rPr>
  </w:style>
  <w:style w:type="paragraph" w:customStyle="1" w:styleId="TableBullets">
    <w:name w:val="Table Bullets"/>
    <w:basedOn w:val="Normal"/>
    <w:pPr>
      <w:ind w:left="360" w:hanging="288"/>
    </w:pPr>
    <w:rPr>
      <w:rFonts w:ascii="Arial" w:hAnsi="Arial"/>
      <w:sz w:val="18"/>
    </w:rPr>
  </w:style>
  <w:style w:type="paragraph" w:customStyle="1" w:styleId="TableCaption">
    <w:name w:val="Table Caption"/>
    <w:basedOn w:val="Caption"/>
    <w:pPr>
      <w:keepNext/>
    </w:pPr>
  </w:style>
  <w:style w:type="paragraph" w:customStyle="1" w:styleId="TableColHeading">
    <w:name w:val="Table Col. Heading"/>
    <w:basedOn w:val="BodyText"/>
    <w:pPr>
      <w:keepNext/>
      <w:keepLines/>
      <w:spacing w:before="40" w:after="40"/>
      <w:jc w:val="center"/>
    </w:pPr>
    <w:rPr>
      <w:rFonts w:ascii="Arial" w:hAnsi="Arial"/>
      <w:b/>
      <w:sz w:val="18"/>
    </w:rPr>
  </w:style>
  <w:style w:type="paragraph" w:styleId="TableofAuthorities">
    <w:name w:val="table of authorities"/>
    <w:basedOn w:val="TableofFigures"/>
    <w:next w:val="Normal"/>
    <w:semiHidden/>
    <w:pPr>
      <w:ind w:left="240" w:hanging="240"/>
    </w:pPr>
  </w:style>
  <w:style w:type="paragraph" w:customStyle="1" w:styleId="TableText">
    <w:name w:val="Table Text"/>
    <w:basedOn w:val="BodyText"/>
    <w:pPr>
      <w:spacing w:before="40" w:after="40"/>
    </w:pPr>
    <w:rPr>
      <w:rFonts w:ascii="Arial" w:hAnsi="Arial"/>
      <w:sz w:val="18"/>
    </w:rPr>
  </w:style>
  <w:style w:type="paragraph" w:styleId="TOAHeading">
    <w:name w:val="toa heading"/>
    <w:basedOn w:val="Normal"/>
    <w:next w:val="Normal"/>
    <w:semiHidden/>
    <w:pPr>
      <w:spacing w:before="120"/>
    </w:pPr>
    <w:rPr>
      <w:rFonts w:ascii="Arial" w:hAnsi="Arial"/>
      <w:b/>
    </w:rPr>
  </w:style>
  <w:style w:type="paragraph" w:customStyle="1" w:styleId="TOCBase">
    <w:name w:val="TOC Base"/>
    <w:basedOn w:val="Normal"/>
    <w:pPr>
      <w:tabs>
        <w:tab w:val="right" w:leader="dot" w:pos="6480"/>
      </w:tabs>
    </w:pPr>
    <w:rPr>
      <w:rFonts w:ascii="Arial" w:hAnsi="Arial"/>
      <w:sz w:val="20"/>
    </w:rPr>
  </w:style>
  <w:style w:type="paragraph" w:customStyle="1" w:styleId="TOCTitle">
    <w:name w:val="TOC Title"/>
    <w:basedOn w:val="Normal"/>
    <w:pPr>
      <w:spacing w:after="240"/>
      <w:jc w:val="center"/>
    </w:pPr>
    <w:rPr>
      <w:rFonts w:ascii="Arial Black" w:hAnsi="Arial Black"/>
      <w:sz w:val="24"/>
    </w:rPr>
  </w:style>
  <w:style w:type="paragraph" w:styleId="Header">
    <w:name w:val="header"/>
    <w:basedOn w:val="Normal"/>
    <w:pPr>
      <w:tabs>
        <w:tab w:val="center" w:pos="4320"/>
        <w:tab w:val="right" w:pos="8640"/>
      </w:tabs>
    </w:pPr>
  </w:style>
  <w:style w:type="character" w:styleId="Hyperlink">
    <w:name w:val="Hyperlink"/>
    <w:uiPriority w:val="99"/>
    <w:rPr>
      <w:color w:val="0000FF"/>
      <w:u w:val="single"/>
    </w:rPr>
  </w:style>
  <w:style w:type="character" w:styleId="Strong">
    <w:name w:val="Strong"/>
    <w:qFormat/>
    <w:rPr>
      <w:b/>
      <w:bCs/>
    </w:rPr>
  </w:style>
  <w:style w:type="character" w:customStyle="1" w:styleId="text">
    <w:name w:val="text"/>
    <w:basedOn w:val="DefaultParagraphFont"/>
  </w:style>
  <w:style w:type="paragraph" w:customStyle="1" w:styleId="Default">
    <w:name w:val="Default"/>
    <w:rsid w:val="0019285C"/>
    <w:pPr>
      <w:widowControl w:val="0"/>
      <w:autoSpaceDE w:val="0"/>
      <w:autoSpaceDN w:val="0"/>
      <w:adjustRightInd w:val="0"/>
      <w:jc w:val="both"/>
      <w:textAlignment w:val="baseline"/>
    </w:pPr>
    <w:rPr>
      <w:rFonts w:ascii="TimesNewRoman" w:hAnsi="TimesNewRoman"/>
    </w:rPr>
  </w:style>
  <w:style w:type="paragraph" w:styleId="Date">
    <w:name w:val="Date"/>
    <w:basedOn w:val="Normal"/>
    <w:next w:val="Normal"/>
    <w:pPr>
      <w:suppressAutoHyphens w:val="0"/>
      <w:spacing w:after="240" w:line="240" w:lineRule="atLeast"/>
    </w:pPr>
    <w:rPr>
      <w:spacing w:val="-5"/>
      <w:szCs w:val="24"/>
    </w:rPr>
  </w:style>
  <w:style w:type="paragraph" w:customStyle="1" w:styleId="xl24">
    <w:name w:val="xl24"/>
    <w:basedOn w:val="Normal"/>
    <w:pPr>
      <w:suppressAutoHyphens w:val="0"/>
      <w:spacing w:before="100" w:beforeAutospacing="1" w:after="100" w:afterAutospacing="1" w:line="240" w:lineRule="atLeast"/>
      <w:jc w:val="center"/>
      <w:textAlignment w:val="center"/>
    </w:pPr>
    <w:rPr>
      <w:rFonts w:ascii="Arial" w:eastAsia="Arial Unicode MS" w:hAnsi="Arial" w:cs="Arial"/>
      <w:b/>
      <w:bCs/>
      <w:spacing w:val="-5"/>
      <w:szCs w:val="22"/>
    </w:rPr>
  </w:style>
  <w:style w:type="paragraph" w:styleId="Index1">
    <w:name w:val="index 1"/>
    <w:basedOn w:val="Normal"/>
    <w:next w:val="Normal"/>
    <w:autoRedefine/>
    <w:semiHidden/>
    <w:pPr>
      <w:ind w:left="220" w:hanging="220"/>
    </w:pPr>
    <w:rPr>
      <w:szCs w:val="21"/>
    </w:rPr>
  </w:style>
  <w:style w:type="paragraph" w:styleId="Index2">
    <w:name w:val="index 2"/>
    <w:basedOn w:val="Normal"/>
    <w:next w:val="Normal"/>
    <w:autoRedefine/>
    <w:semiHidden/>
    <w:pPr>
      <w:ind w:left="440" w:hanging="220"/>
    </w:pPr>
    <w:rPr>
      <w:szCs w:val="21"/>
    </w:rPr>
  </w:style>
  <w:style w:type="paragraph" w:styleId="Index3">
    <w:name w:val="index 3"/>
    <w:basedOn w:val="Normal"/>
    <w:next w:val="Normal"/>
    <w:autoRedefine/>
    <w:semiHidden/>
    <w:pPr>
      <w:ind w:left="660" w:hanging="220"/>
    </w:pPr>
    <w:rPr>
      <w:szCs w:val="21"/>
    </w:rPr>
  </w:style>
  <w:style w:type="paragraph" w:styleId="Index4">
    <w:name w:val="index 4"/>
    <w:basedOn w:val="Normal"/>
    <w:next w:val="Normal"/>
    <w:autoRedefine/>
    <w:semiHidden/>
    <w:pPr>
      <w:ind w:left="880" w:hanging="220"/>
    </w:pPr>
    <w:rPr>
      <w:szCs w:val="21"/>
    </w:rPr>
  </w:style>
  <w:style w:type="paragraph" w:styleId="Index5">
    <w:name w:val="index 5"/>
    <w:basedOn w:val="Normal"/>
    <w:next w:val="Normal"/>
    <w:autoRedefine/>
    <w:semiHidden/>
    <w:pPr>
      <w:ind w:left="1100" w:hanging="220"/>
    </w:pPr>
    <w:rPr>
      <w:szCs w:val="21"/>
    </w:rPr>
  </w:style>
  <w:style w:type="paragraph" w:styleId="Index6">
    <w:name w:val="index 6"/>
    <w:basedOn w:val="Normal"/>
    <w:next w:val="Normal"/>
    <w:autoRedefine/>
    <w:semiHidden/>
    <w:pPr>
      <w:ind w:left="1320" w:hanging="220"/>
    </w:pPr>
    <w:rPr>
      <w:szCs w:val="21"/>
    </w:rPr>
  </w:style>
  <w:style w:type="paragraph" w:styleId="Index7">
    <w:name w:val="index 7"/>
    <w:basedOn w:val="Normal"/>
    <w:next w:val="Normal"/>
    <w:autoRedefine/>
    <w:semiHidden/>
    <w:pPr>
      <w:ind w:left="1540" w:hanging="220"/>
    </w:pPr>
    <w:rPr>
      <w:szCs w:val="21"/>
    </w:rPr>
  </w:style>
  <w:style w:type="paragraph" w:styleId="Index8">
    <w:name w:val="index 8"/>
    <w:basedOn w:val="Normal"/>
    <w:next w:val="Normal"/>
    <w:autoRedefine/>
    <w:semiHidden/>
    <w:pPr>
      <w:ind w:left="1760" w:hanging="220"/>
    </w:pPr>
    <w:rPr>
      <w:szCs w:val="21"/>
    </w:rPr>
  </w:style>
  <w:style w:type="paragraph" w:styleId="Index9">
    <w:name w:val="index 9"/>
    <w:basedOn w:val="Normal"/>
    <w:next w:val="Normal"/>
    <w:autoRedefine/>
    <w:semiHidden/>
    <w:pPr>
      <w:ind w:left="1980" w:hanging="220"/>
    </w:pPr>
    <w:rPr>
      <w:szCs w:val="21"/>
    </w:rPr>
  </w:style>
  <w:style w:type="paragraph" w:styleId="IndexHeading">
    <w:name w:val="index heading"/>
    <w:basedOn w:val="Normal"/>
    <w:next w:val="Index1"/>
    <w:semiHidden/>
    <w:pPr>
      <w:spacing w:before="240" w:after="120"/>
      <w:jc w:val="center"/>
    </w:pPr>
    <w:rPr>
      <w:b/>
      <w:bCs/>
      <w:szCs w:val="31"/>
    </w:rPr>
  </w:style>
  <w:style w:type="paragraph" w:customStyle="1" w:styleId="Graphic">
    <w:name w:val="Graphic"/>
    <w:basedOn w:val="BodyText"/>
    <w:pPr>
      <w:jc w:val="center"/>
    </w:pPr>
  </w:style>
  <w:style w:type="paragraph" w:styleId="BodyTextIndent2">
    <w:name w:val="Body Text Indent 2"/>
    <w:basedOn w:val="Normal"/>
    <w:pPr>
      <w:spacing w:before="120"/>
      <w:ind w:left="360"/>
    </w:pPr>
  </w:style>
  <w:style w:type="character" w:customStyle="1" w:styleId="bodycopy1">
    <w:name w:val="bodycopy1"/>
    <w:rPr>
      <w:rFonts w:ascii="Arial" w:hAnsi="Arial" w:cs="Arial" w:hint="default"/>
      <w:sz w:val="20"/>
      <w:szCs w:val="20"/>
    </w:rPr>
  </w:style>
  <w:style w:type="character" w:styleId="EndnoteReference">
    <w:name w:val="endnote reference"/>
    <w:semiHidden/>
    <w:rPr>
      <w:vertAlign w:val="superscript"/>
    </w:rPr>
  </w:style>
  <w:style w:type="paragraph" w:styleId="EndnoteText">
    <w:name w:val="endnote text"/>
    <w:basedOn w:val="Normal"/>
    <w:semiHidden/>
    <w:rPr>
      <w:sz w:val="20"/>
    </w:rPr>
  </w:style>
  <w:style w:type="paragraph" w:customStyle="1" w:styleId="Appendix">
    <w:name w:val="Appendix"/>
    <w:basedOn w:val="Normal"/>
    <w:next w:val="Normal"/>
    <w:rsid w:val="00734007"/>
    <w:pPr>
      <w:keepNext/>
      <w:keepLines/>
      <w:pBdr>
        <w:top w:val="single" w:sz="4" w:space="1" w:color="auto"/>
        <w:left w:val="single" w:sz="4" w:space="4" w:color="auto"/>
        <w:bottom w:val="single" w:sz="4" w:space="1" w:color="auto"/>
        <w:right w:val="single" w:sz="4" w:space="4" w:color="auto"/>
      </w:pBdr>
      <w:shd w:val="clear" w:color="auto" w:fill="000000"/>
      <w:suppressAutoHyphens w:val="0"/>
      <w:spacing w:after="360" w:line="240" w:lineRule="atLeast"/>
      <w:ind w:left="-864"/>
      <w:outlineLvl w:val="0"/>
    </w:pPr>
    <w:rPr>
      <w:rFonts w:ascii="Arial Black" w:hAnsi="Arial Black"/>
      <w:spacing w:val="-10"/>
      <w:kern w:val="20"/>
      <w:position w:val="8"/>
      <w:sz w:val="24"/>
      <w:szCs w:val="24"/>
    </w:rPr>
  </w:style>
  <w:style w:type="paragraph" w:styleId="ListBullet2">
    <w:name w:val="List Bullet 2"/>
    <w:basedOn w:val="Normal"/>
    <w:autoRedefine/>
    <w:rsid w:val="00734007"/>
    <w:pPr>
      <w:tabs>
        <w:tab w:val="num" w:pos="720"/>
      </w:tabs>
      <w:suppressAutoHyphens w:val="0"/>
      <w:spacing w:after="240" w:line="240" w:lineRule="atLeast"/>
      <w:ind w:left="720" w:hanging="360"/>
    </w:pPr>
    <w:rPr>
      <w:spacing w:val="-5"/>
      <w:szCs w:val="24"/>
    </w:rPr>
  </w:style>
  <w:style w:type="paragraph" w:styleId="ListBullet3">
    <w:name w:val="List Bullet 3"/>
    <w:basedOn w:val="Normal"/>
    <w:autoRedefine/>
    <w:rsid w:val="00734007"/>
    <w:pPr>
      <w:tabs>
        <w:tab w:val="num" w:pos="1080"/>
      </w:tabs>
      <w:suppressAutoHyphens w:val="0"/>
      <w:spacing w:after="240" w:line="240" w:lineRule="atLeast"/>
      <w:ind w:left="1080" w:hanging="360"/>
    </w:pPr>
    <w:rPr>
      <w:spacing w:val="-5"/>
      <w:szCs w:val="24"/>
    </w:rPr>
  </w:style>
  <w:style w:type="paragraph" w:styleId="ListBullet4">
    <w:name w:val="List Bullet 4"/>
    <w:basedOn w:val="Normal"/>
    <w:autoRedefine/>
    <w:rsid w:val="00734007"/>
    <w:pPr>
      <w:tabs>
        <w:tab w:val="num" w:pos="1440"/>
      </w:tabs>
      <w:suppressAutoHyphens w:val="0"/>
      <w:spacing w:after="240" w:line="240" w:lineRule="atLeast"/>
      <w:ind w:left="1440" w:hanging="360"/>
    </w:pPr>
    <w:rPr>
      <w:spacing w:val="-5"/>
      <w:szCs w:val="24"/>
    </w:rPr>
  </w:style>
  <w:style w:type="paragraph" w:styleId="ListBullet5">
    <w:name w:val="List Bullet 5"/>
    <w:basedOn w:val="Normal"/>
    <w:autoRedefine/>
    <w:rsid w:val="00734007"/>
    <w:pPr>
      <w:tabs>
        <w:tab w:val="num" w:pos="1800"/>
      </w:tabs>
      <w:suppressAutoHyphens w:val="0"/>
      <w:spacing w:after="240" w:line="240" w:lineRule="atLeast"/>
      <w:ind w:left="1800" w:hanging="360"/>
    </w:pPr>
    <w:rPr>
      <w:spacing w:val="-5"/>
      <w:szCs w:val="24"/>
    </w:rPr>
  </w:style>
  <w:style w:type="paragraph" w:styleId="ListNumber">
    <w:name w:val="List Number"/>
    <w:basedOn w:val="Normal"/>
    <w:rsid w:val="00734007"/>
    <w:pPr>
      <w:tabs>
        <w:tab w:val="num" w:pos="360"/>
      </w:tabs>
      <w:suppressAutoHyphens w:val="0"/>
      <w:spacing w:after="240" w:line="240" w:lineRule="atLeast"/>
      <w:ind w:left="360" w:hanging="360"/>
    </w:pPr>
    <w:rPr>
      <w:spacing w:val="-5"/>
      <w:szCs w:val="24"/>
    </w:rPr>
  </w:style>
  <w:style w:type="paragraph" w:styleId="ListNumber2">
    <w:name w:val="List Number 2"/>
    <w:basedOn w:val="Normal"/>
    <w:rsid w:val="00734007"/>
    <w:pPr>
      <w:tabs>
        <w:tab w:val="num" w:pos="720"/>
      </w:tabs>
      <w:suppressAutoHyphens w:val="0"/>
      <w:spacing w:after="240" w:line="240" w:lineRule="atLeast"/>
      <w:ind w:left="720" w:hanging="360"/>
    </w:pPr>
    <w:rPr>
      <w:spacing w:val="-5"/>
      <w:szCs w:val="24"/>
    </w:rPr>
  </w:style>
  <w:style w:type="paragraph" w:styleId="ListNumber3">
    <w:name w:val="List Number 3"/>
    <w:basedOn w:val="Normal"/>
    <w:rsid w:val="00734007"/>
    <w:pPr>
      <w:tabs>
        <w:tab w:val="num" w:pos="1080"/>
      </w:tabs>
      <w:suppressAutoHyphens w:val="0"/>
      <w:spacing w:after="240" w:line="240" w:lineRule="atLeast"/>
      <w:ind w:left="1080" w:hanging="360"/>
    </w:pPr>
    <w:rPr>
      <w:spacing w:val="-5"/>
      <w:szCs w:val="24"/>
    </w:rPr>
  </w:style>
  <w:style w:type="paragraph" w:styleId="ListNumber4">
    <w:name w:val="List Number 4"/>
    <w:basedOn w:val="Normal"/>
    <w:rsid w:val="00734007"/>
    <w:pPr>
      <w:tabs>
        <w:tab w:val="num" w:pos="1440"/>
      </w:tabs>
      <w:suppressAutoHyphens w:val="0"/>
      <w:spacing w:after="240" w:line="240" w:lineRule="atLeast"/>
      <w:ind w:left="1440" w:hanging="360"/>
    </w:pPr>
    <w:rPr>
      <w:spacing w:val="-5"/>
      <w:szCs w:val="24"/>
    </w:rPr>
  </w:style>
  <w:style w:type="paragraph" w:styleId="ListNumber5">
    <w:name w:val="List Number 5"/>
    <w:basedOn w:val="Normal"/>
    <w:rsid w:val="00734007"/>
    <w:pPr>
      <w:tabs>
        <w:tab w:val="num" w:pos="1800"/>
      </w:tabs>
      <w:suppressAutoHyphens w:val="0"/>
      <w:spacing w:after="240" w:line="240" w:lineRule="atLeast"/>
      <w:ind w:left="1800" w:hanging="360"/>
    </w:pPr>
    <w:rPr>
      <w:spacing w:val="-5"/>
      <w:szCs w:val="24"/>
    </w:rPr>
  </w:style>
  <w:style w:type="paragraph" w:styleId="NormalWeb">
    <w:name w:val="Normal (Web)"/>
    <w:basedOn w:val="Normal"/>
    <w:uiPriority w:val="99"/>
    <w:rsid w:val="00E40FCC"/>
    <w:rPr>
      <w:sz w:val="24"/>
      <w:szCs w:val="24"/>
    </w:rPr>
  </w:style>
  <w:style w:type="paragraph" w:styleId="BalloonText">
    <w:name w:val="Balloon Text"/>
    <w:basedOn w:val="Normal"/>
    <w:link w:val="BalloonTextChar"/>
    <w:uiPriority w:val="99"/>
    <w:semiHidden/>
    <w:rsid w:val="0024417B"/>
    <w:rPr>
      <w:rFonts w:ascii="Tahoma" w:hAnsi="Tahoma" w:cs="Tahoma"/>
      <w:sz w:val="16"/>
      <w:szCs w:val="16"/>
    </w:rPr>
  </w:style>
  <w:style w:type="paragraph" w:styleId="CommentSubject">
    <w:name w:val="annotation subject"/>
    <w:basedOn w:val="CommentText"/>
    <w:next w:val="CommentText"/>
    <w:semiHidden/>
    <w:rsid w:val="00B248DC"/>
    <w:rPr>
      <w:b/>
      <w:bCs/>
    </w:rPr>
  </w:style>
  <w:style w:type="paragraph" w:customStyle="1" w:styleId="Filenameandpath">
    <w:name w:val="Filename and path"/>
    <w:rsid w:val="00E1188A"/>
  </w:style>
  <w:style w:type="paragraph" w:customStyle="1" w:styleId="centerbold">
    <w:name w:val="center bold"/>
    <w:aliases w:val="cbo"/>
    <w:basedOn w:val="Normal"/>
    <w:rsid w:val="00E1188A"/>
    <w:pPr>
      <w:widowControl/>
      <w:suppressAutoHyphens w:val="0"/>
      <w:adjustRightInd/>
      <w:spacing w:line="240" w:lineRule="auto"/>
      <w:jc w:val="center"/>
      <w:textAlignment w:val="auto"/>
    </w:pPr>
    <w:rPr>
      <w:rFonts w:ascii="Book Antiqua" w:hAnsi="Book Antiqua"/>
      <w:b/>
      <w:sz w:val="24"/>
    </w:rPr>
  </w:style>
  <w:style w:type="paragraph" w:styleId="BlockText">
    <w:name w:val="Block Text"/>
    <w:basedOn w:val="Normal"/>
    <w:rsid w:val="001D51A8"/>
    <w:pPr>
      <w:widowControl/>
      <w:suppressAutoHyphens w:val="0"/>
      <w:adjustRightInd/>
      <w:ind w:left="994" w:right="994"/>
      <w:jc w:val="center"/>
      <w:textAlignment w:val="auto"/>
    </w:pPr>
    <w:rPr>
      <w:rFonts w:ascii="Book Antiqua" w:hAnsi="Book Antiqua"/>
      <w:b/>
      <w:caps/>
      <w:sz w:val="36"/>
    </w:rPr>
  </w:style>
  <w:style w:type="character" w:customStyle="1" w:styleId="Heading4Char">
    <w:name w:val="Heading 4 Char"/>
    <w:aliases w:val="4 dash Char,d Char,3 Char"/>
    <w:link w:val="Heading4"/>
    <w:rsid w:val="00AE7DAB"/>
    <w:rPr>
      <w:rFonts w:ascii="Arial" w:hAnsi="Arial"/>
      <w:b/>
      <w:kern w:val="28"/>
      <w:sz w:val="22"/>
      <w:lang w:val="en-US" w:eastAsia="en-US" w:bidi="ar-SA"/>
    </w:rPr>
  </w:style>
  <w:style w:type="paragraph" w:customStyle="1" w:styleId="Paragraph">
    <w:name w:val="Paragraph"/>
    <w:basedOn w:val="Normal"/>
    <w:link w:val="ParagraphChar"/>
    <w:rsid w:val="00AF3A98"/>
    <w:pPr>
      <w:widowControl/>
      <w:suppressAutoHyphens w:val="0"/>
      <w:adjustRightInd/>
      <w:spacing w:after="240" w:line="240" w:lineRule="auto"/>
      <w:jc w:val="left"/>
      <w:textAlignment w:val="auto"/>
    </w:pPr>
    <w:rPr>
      <w:szCs w:val="24"/>
      <w:lang w:val="x-none" w:eastAsia="x-none"/>
    </w:rPr>
  </w:style>
  <w:style w:type="character" w:customStyle="1" w:styleId="ParagraphChar">
    <w:name w:val="Paragraph Char"/>
    <w:link w:val="Paragraph"/>
    <w:rsid w:val="00AF3A98"/>
    <w:rPr>
      <w:rFonts w:cs="Arial"/>
      <w:sz w:val="22"/>
      <w:szCs w:val="24"/>
    </w:rPr>
  </w:style>
  <w:style w:type="paragraph" w:customStyle="1" w:styleId="Heading1subtitle">
    <w:name w:val="Heading 1 (subtitle)"/>
    <w:basedOn w:val="Normal"/>
    <w:rsid w:val="00BA1387"/>
    <w:pPr>
      <w:widowControl/>
      <w:suppressAutoHyphens w:val="0"/>
      <w:adjustRightInd/>
      <w:spacing w:after="120" w:line="240" w:lineRule="auto"/>
      <w:jc w:val="left"/>
      <w:textAlignment w:val="auto"/>
    </w:pPr>
    <w:rPr>
      <w:rFonts w:ascii="Arial" w:hAnsi="Arial"/>
      <w:sz w:val="18"/>
      <w:szCs w:val="24"/>
    </w:rPr>
  </w:style>
  <w:style w:type="paragraph" w:customStyle="1" w:styleId="CM84">
    <w:name w:val="CM84"/>
    <w:basedOn w:val="Default"/>
    <w:next w:val="Default"/>
    <w:rsid w:val="00003496"/>
    <w:pPr>
      <w:widowControl/>
      <w:jc w:val="left"/>
      <w:textAlignment w:val="auto"/>
    </w:pPr>
    <w:rPr>
      <w:rFonts w:ascii="Arial" w:eastAsia="MS Mincho" w:hAnsi="Arial"/>
      <w:sz w:val="24"/>
      <w:szCs w:val="24"/>
      <w:lang w:eastAsia="ja-JP"/>
    </w:rPr>
  </w:style>
  <w:style w:type="paragraph" w:customStyle="1" w:styleId="CM75">
    <w:name w:val="CM75"/>
    <w:basedOn w:val="Default"/>
    <w:next w:val="Default"/>
    <w:rsid w:val="00003496"/>
    <w:pPr>
      <w:widowControl/>
      <w:jc w:val="left"/>
      <w:textAlignment w:val="auto"/>
    </w:pPr>
    <w:rPr>
      <w:rFonts w:ascii="Arial" w:eastAsia="MS Mincho" w:hAnsi="Arial"/>
      <w:sz w:val="24"/>
      <w:szCs w:val="24"/>
      <w:lang w:eastAsia="ja-JP"/>
    </w:rPr>
  </w:style>
  <w:style w:type="character" w:customStyle="1" w:styleId="Heading2Char">
    <w:name w:val="Heading 2 Char"/>
    <w:aliases w:val="2 headline Char,h Char"/>
    <w:link w:val="Heading2"/>
    <w:rsid w:val="0051442F"/>
    <w:rPr>
      <w:rFonts w:ascii="Arial" w:hAnsi="Arial"/>
      <w:b/>
      <w:kern w:val="28"/>
      <w:sz w:val="22"/>
    </w:rPr>
  </w:style>
  <w:style w:type="character" w:customStyle="1" w:styleId="Heading3Char">
    <w:name w:val="Heading 3 Char"/>
    <w:aliases w:val="3 bullet Char,b Char,2 Char"/>
    <w:link w:val="Heading3"/>
    <w:rsid w:val="0051442F"/>
    <w:rPr>
      <w:rFonts w:ascii="Arial" w:hAnsi="Arial"/>
      <w:b/>
      <w:kern w:val="28"/>
      <w:sz w:val="22"/>
      <w:lang w:val="en-US" w:eastAsia="en-US" w:bidi="ar-SA"/>
    </w:rPr>
  </w:style>
  <w:style w:type="character" w:customStyle="1" w:styleId="FootnoteTextChar">
    <w:name w:val="Footnote Text Char"/>
    <w:link w:val="FootnoteText"/>
    <w:uiPriority w:val="99"/>
    <w:semiHidden/>
    <w:rsid w:val="0051442F"/>
    <w:rPr>
      <w:sz w:val="18"/>
    </w:rPr>
  </w:style>
  <w:style w:type="paragraph" w:customStyle="1" w:styleId="CM2">
    <w:name w:val="CM2"/>
    <w:basedOn w:val="Default"/>
    <w:next w:val="Default"/>
    <w:uiPriority w:val="99"/>
    <w:rsid w:val="00BC1641"/>
    <w:pPr>
      <w:widowControl/>
      <w:jc w:val="left"/>
      <w:textAlignment w:val="auto"/>
    </w:pPr>
    <w:rPr>
      <w:rFonts w:ascii="Arial" w:hAnsi="Arial" w:cs="Arial"/>
      <w:sz w:val="24"/>
      <w:szCs w:val="24"/>
    </w:rPr>
  </w:style>
  <w:style w:type="paragraph" w:customStyle="1" w:styleId="CM20">
    <w:name w:val="CM20"/>
    <w:basedOn w:val="Default"/>
    <w:next w:val="Default"/>
    <w:uiPriority w:val="99"/>
    <w:rsid w:val="00BC1641"/>
    <w:pPr>
      <w:widowControl/>
      <w:jc w:val="left"/>
      <w:textAlignment w:val="auto"/>
    </w:pPr>
    <w:rPr>
      <w:rFonts w:ascii="Arial" w:hAnsi="Arial" w:cs="Arial"/>
      <w:sz w:val="24"/>
      <w:szCs w:val="24"/>
    </w:rPr>
  </w:style>
  <w:style w:type="table" w:styleId="TableGrid">
    <w:name w:val="Table Grid"/>
    <w:basedOn w:val="TableNormal"/>
    <w:uiPriority w:val="59"/>
    <w:rsid w:val="008000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Shading-Accent11">
    <w:name w:val="Colorful Shading - Accent 11"/>
    <w:hidden/>
    <w:uiPriority w:val="99"/>
    <w:semiHidden/>
    <w:rsid w:val="004B2DD5"/>
    <w:rPr>
      <w:sz w:val="22"/>
    </w:rPr>
  </w:style>
  <w:style w:type="character" w:customStyle="1" w:styleId="CommentTextChar">
    <w:name w:val="Comment Text Char"/>
    <w:link w:val="CommentText"/>
    <w:uiPriority w:val="99"/>
    <w:rsid w:val="00BF501B"/>
    <w:rPr>
      <w:sz w:val="22"/>
    </w:rPr>
  </w:style>
  <w:style w:type="paragraph" w:customStyle="1" w:styleId="ColorfulList-Accent11">
    <w:name w:val="Colorful List - Accent 11"/>
    <w:basedOn w:val="Normal"/>
    <w:qFormat/>
    <w:rsid w:val="00B1477E"/>
    <w:pPr>
      <w:widowControl/>
      <w:suppressAutoHyphens w:val="0"/>
      <w:adjustRightInd/>
      <w:spacing w:after="200" w:line="276" w:lineRule="auto"/>
      <w:ind w:left="720"/>
      <w:contextualSpacing/>
      <w:jc w:val="left"/>
      <w:textAlignment w:val="auto"/>
    </w:pPr>
    <w:rPr>
      <w:rFonts w:ascii="Calibri" w:hAnsi="Calibri"/>
      <w:szCs w:val="22"/>
    </w:rPr>
  </w:style>
  <w:style w:type="paragraph" w:customStyle="1" w:styleId="MediumGrid1-Accent21">
    <w:name w:val="Medium Grid 1 - Accent 21"/>
    <w:basedOn w:val="Normal"/>
    <w:qFormat/>
    <w:rsid w:val="00E0530E"/>
    <w:pPr>
      <w:widowControl/>
      <w:suppressAutoHyphens w:val="0"/>
      <w:adjustRightInd/>
      <w:spacing w:after="200" w:line="276" w:lineRule="auto"/>
      <w:ind w:left="720"/>
      <w:contextualSpacing/>
      <w:jc w:val="left"/>
      <w:textAlignment w:val="auto"/>
    </w:pPr>
    <w:rPr>
      <w:rFonts w:ascii="Calibri" w:hAnsi="Calibri"/>
      <w:szCs w:val="22"/>
    </w:rPr>
  </w:style>
  <w:style w:type="paragraph" w:customStyle="1" w:styleId="MediumList2-Accent21">
    <w:name w:val="Medium List 2 - Accent 21"/>
    <w:hidden/>
    <w:uiPriority w:val="99"/>
    <w:semiHidden/>
    <w:rsid w:val="00A567A9"/>
    <w:rPr>
      <w:sz w:val="22"/>
    </w:rPr>
  </w:style>
  <w:style w:type="paragraph" w:customStyle="1" w:styleId="ColorfulShading-Accent12">
    <w:name w:val="Colorful Shading - Accent 12"/>
    <w:hidden/>
    <w:uiPriority w:val="71"/>
    <w:rsid w:val="00852BE5"/>
    <w:rPr>
      <w:sz w:val="22"/>
    </w:rPr>
  </w:style>
  <w:style w:type="character" w:customStyle="1" w:styleId="BodyTextChar">
    <w:name w:val="Body Text Char"/>
    <w:link w:val="BodyText"/>
    <w:rsid w:val="00FE080B"/>
    <w:rPr>
      <w:sz w:val="22"/>
    </w:rPr>
  </w:style>
  <w:style w:type="character" w:customStyle="1" w:styleId="BodyTextIndentChar">
    <w:name w:val="Body Text Indent Char"/>
    <w:link w:val="BodyTextIndent"/>
    <w:rsid w:val="00FE080B"/>
    <w:rPr>
      <w:sz w:val="22"/>
    </w:rPr>
  </w:style>
  <w:style w:type="paragraph" w:customStyle="1" w:styleId="coldash">
    <w:name w:val="col dash"/>
    <w:aliases w:val="cd"/>
    <w:basedOn w:val="Normal"/>
    <w:rsid w:val="00BF7D46"/>
    <w:pPr>
      <w:widowControl/>
      <w:tabs>
        <w:tab w:val="left" w:pos="806"/>
      </w:tabs>
      <w:suppressAutoHyphens w:val="0"/>
      <w:adjustRightInd/>
      <w:spacing w:before="80" w:after="80" w:line="240" w:lineRule="auto"/>
      <w:ind w:left="533" w:hanging="274"/>
      <w:jc w:val="left"/>
      <w:textAlignment w:val="auto"/>
    </w:pPr>
    <w:rPr>
      <w:sz w:val="24"/>
    </w:rPr>
  </w:style>
  <w:style w:type="paragraph" w:styleId="Revision">
    <w:name w:val="Revision"/>
    <w:hidden/>
    <w:uiPriority w:val="71"/>
    <w:rsid w:val="007651C3"/>
    <w:rPr>
      <w:sz w:val="22"/>
    </w:rPr>
  </w:style>
  <w:style w:type="character" w:customStyle="1" w:styleId="BalloonTextChar">
    <w:name w:val="Balloon Text Char"/>
    <w:basedOn w:val="DefaultParagraphFont"/>
    <w:link w:val="BalloonText"/>
    <w:uiPriority w:val="99"/>
    <w:semiHidden/>
    <w:rsid w:val="00157344"/>
    <w:rPr>
      <w:rFonts w:ascii="Tahoma" w:hAnsi="Tahoma" w:cs="Tahoma"/>
      <w:sz w:val="16"/>
      <w:szCs w:val="16"/>
    </w:rPr>
  </w:style>
  <w:style w:type="character" w:styleId="LineNumber">
    <w:name w:val="line number"/>
    <w:basedOn w:val="DefaultParagraphFont"/>
    <w:rsid w:val="006400F9"/>
  </w:style>
  <w:style w:type="paragraph" w:styleId="ListParagraph">
    <w:name w:val="List Paragraph"/>
    <w:basedOn w:val="Normal"/>
    <w:uiPriority w:val="34"/>
    <w:qFormat/>
    <w:rsid w:val="00A078F5"/>
    <w:pPr>
      <w:ind w:left="720"/>
      <w:contextualSpacing/>
    </w:pPr>
  </w:style>
  <w:style w:type="paragraph" w:styleId="TOC1">
    <w:name w:val="toc 1"/>
    <w:basedOn w:val="Normal"/>
    <w:next w:val="Normal"/>
    <w:autoRedefine/>
    <w:uiPriority w:val="39"/>
    <w:rsid w:val="00770260"/>
    <w:pPr>
      <w:spacing w:after="100"/>
    </w:pPr>
    <w:rPr>
      <w:b/>
    </w:rPr>
  </w:style>
  <w:style w:type="character" w:customStyle="1" w:styleId="Heading1Char">
    <w:name w:val="Heading 1 Char"/>
    <w:aliases w:val="1 ghost Char,g Char"/>
    <w:basedOn w:val="DefaultParagraphFont"/>
    <w:link w:val="Heading1"/>
    <w:rsid w:val="00814999"/>
    <w:rPr>
      <w:rFonts w:ascii="Arial" w:hAnsi="Arial"/>
      <w:b/>
      <w:sz w:val="24"/>
      <w:shd w:val="clear" w:color="auto" w:fill="000000"/>
    </w:rPr>
  </w:style>
  <w:style w:type="paragraph" w:styleId="Bibliography">
    <w:name w:val="Bibliography"/>
    <w:basedOn w:val="Normal"/>
    <w:next w:val="Normal"/>
    <w:uiPriority w:val="37"/>
    <w:semiHidden/>
    <w:unhideWhenUsed/>
    <w:rsid w:val="00CE65B5"/>
  </w:style>
  <w:style w:type="paragraph" w:styleId="BodyText3">
    <w:name w:val="Body Text 3"/>
    <w:basedOn w:val="Normal"/>
    <w:link w:val="BodyText3Char"/>
    <w:rsid w:val="00CE65B5"/>
    <w:pPr>
      <w:spacing w:after="120"/>
    </w:pPr>
    <w:rPr>
      <w:sz w:val="16"/>
      <w:szCs w:val="16"/>
    </w:rPr>
  </w:style>
  <w:style w:type="character" w:customStyle="1" w:styleId="BodyText3Char">
    <w:name w:val="Body Text 3 Char"/>
    <w:basedOn w:val="DefaultParagraphFont"/>
    <w:link w:val="BodyText3"/>
    <w:rsid w:val="00CE65B5"/>
    <w:rPr>
      <w:sz w:val="16"/>
      <w:szCs w:val="16"/>
    </w:rPr>
  </w:style>
  <w:style w:type="paragraph" w:styleId="BodyTextFirstIndent">
    <w:name w:val="Body Text First Indent"/>
    <w:basedOn w:val="BodyText"/>
    <w:link w:val="BodyTextFirstIndentChar"/>
    <w:rsid w:val="00CE65B5"/>
    <w:pPr>
      <w:spacing w:after="0" w:line="360" w:lineRule="atLeast"/>
      <w:ind w:firstLine="360"/>
      <w:jc w:val="both"/>
    </w:pPr>
    <w:rPr>
      <w:lang w:val="en-US" w:eastAsia="en-US"/>
    </w:rPr>
  </w:style>
  <w:style w:type="character" w:customStyle="1" w:styleId="BodyTextFirstIndentChar">
    <w:name w:val="Body Text First Indent Char"/>
    <w:basedOn w:val="BodyTextChar"/>
    <w:link w:val="BodyTextFirstIndent"/>
    <w:rsid w:val="00CE65B5"/>
    <w:rPr>
      <w:sz w:val="22"/>
    </w:rPr>
  </w:style>
  <w:style w:type="paragraph" w:styleId="BodyTextFirstIndent2">
    <w:name w:val="Body Text First Indent 2"/>
    <w:basedOn w:val="BodyTextIndent"/>
    <w:link w:val="BodyTextFirstIndent2Char"/>
    <w:rsid w:val="00CE65B5"/>
    <w:pPr>
      <w:spacing w:after="0"/>
      <w:ind w:left="360" w:firstLine="360"/>
    </w:pPr>
    <w:rPr>
      <w:lang w:val="en-US" w:eastAsia="en-US"/>
    </w:rPr>
  </w:style>
  <w:style w:type="character" w:customStyle="1" w:styleId="BodyTextFirstIndent2Char">
    <w:name w:val="Body Text First Indent 2 Char"/>
    <w:basedOn w:val="BodyTextIndentChar"/>
    <w:link w:val="BodyTextFirstIndent2"/>
    <w:rsid w:val="00CE65B5"/>
    <w:rPr>
      <w:sz w:val="22"/>
    </w:rPr>
  </w:style>
  <w:style w:type="paragraph" w:styleId="BodyTextIndent3">
    <w:name w:val="Body Text Indent 3"/>
    <w:basedOn w:val="Normal"/>
    <w:link w:val="BodyTextIndent3Char"/>
    <w:rsid w:val="00CE65B5"/>
    <w:pPr>
      <w:spacing w:after="120"/>
      <w:ind w:left="360"/>
    </w:pPr>
    <w:rPr>
      <w:sz w:val="16"/>
      <w:szCs w:val="16"/>
    </w:rPr>
  </w:style>
  <w:style w:type="character" w:customStyle="1" w:styleId="BodyTextIndent3Char">
    <w:name w:val="Body Text Indent 3 Char"/>
    <w:basedOn w:val="DefaultParagraphFont"/>
    <w:link w:val="BodyTextIndent3"/>
    <w:rsid w:val="00CE65B5"/>
    <w:rPr>
      <w:sz w:val="16"/>
      <w:szCs w:val="16"/>
    </w:rPr>
  </w:style>
  <w:style w:type="paragraph" w:styleId="Closing">
    <w:name w:val="Closing"/>
    <w:basedOn w:val="Normal"/>
    <w:link w:val="ClosingChar"/>
    <w:rsid w:val="00CE65B5"/>
    <w:pPr>
      <w:spacing w:line="240" w:lineRule="auto"/>
      <w:ind w:left="4320"/>
    </w:pPr>
  </w:style>
  <w:style w:type="character" w:customStyle="1" w:styleId="ClosingChar">
    <w:name w:val="Closing Char"/>
    <w:basedOn w:val="DefaultParagraphFont"/>
    <w:link w:val="Closing"/>
    <w:rsid w:val="00CE65B5"/>
    <w:rPr>
      <w:sz w:val="22"/>
    </w:rPr>
  </w:style>
  <w:style w:type="paragraph" w:styleId="E-mailSignature">
    <w:name w:val="E-mail Signature"/>
    <w:basedOn w:val="Normal"/>
    <w:link w:val="E-mailSignatureChar"/>
    <w:rsid w:val="00CE65B5"/>
    <w:pPr>
      <w:spacing w:line="240" w:lineRule="auto"/>
    </w:pPr>
  </w:style>
  <w:style w:type="character" w:customStyle="1" w:styleId="E-mailSignatureChar">
    <w:name w:val="E-mail Signature Char"/>
    <w:basedOn w:val="DefaultParagraphFont"/>
    <w:link w:val="E-mailSignature"/>
    <w:rsid w:val="00CE65B5"/>
    <w:rPr>
      <w:sz w:val="22"/>
    </w:rPr>
  </w:style>
  <w:style w:type="paragraph" w:styleId="EnvelopeAddress">
    <w:name w:val="envelope address"/>
    <w:basedOn w:val="Normal"/>
    <w:rsid w:val="00CE65B5"/>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rsid w:val="00CE65B5"/>
    <w:pPr>
      <w:spacing w:line="240" w:lineRule="auto"/>
    </w:pPr>
    <w:rPr>
      <w:rFonts w:asciiTheme="majorHAnsi" w:eastAsiaTheme="majorEastAsia" w:hAnsiTheme="majorHAnsi" w:cstheme="majorBidi"/>
      <w:sz w:val="20"/>
    </w:rPr>
  </w:style>
  <w:style w:type="paragraph" w:styleId="HTMLAddress">
    <w:name w:val="HTML Address"/>
    <w:basedOn w:val="Normal"/>
    <w:link w:val="HTMLAddressChar"/>
    <w:rsid w:val="00CE65B5"/>
    <w:pPr>
      <w:spacing w:line="240" w:lineRule="auto"/>
    </w:pPr>
    <w:rPr>
      <w:i/>
      <w:iCs/>
    </w:rPr>
  </w:style>
  <w:style w:type="character" w:customStyle="1" w:styleId="HTMLAddressChar">
    <w:name w:val="HTML Address Char"/>
    <w:basedOn w:val="DefaultParagraphFont"/>
    <w:link w:val="HTMLAddress"/>
    <w:rsid w:val="00CE65B5"/>
    <w:rPr>
      <w:i/>
      <w:iCs/>
      <w:sz w:val="22"/>
    </w:rPr>
  </w:style>
  <w:style w:type="paragraph" w:styleId="HTMLPreformatted">
    <w:name w:val="HTML Preformatted"/>
    <w:basedOn w:val="Normal"/>
    <w:link w:val="HTMLPreformattedChar"/>
    <w:rsid w:val="00CE65B5"/>
    <w:pPr>
      <w:spacing w:line="240" w:lineRule="auto"/>
    </w:pPr>
    <w:rPr>
      <w:rFonts w:ascii="Consolas" w:hAnsi="Consolas" w:cs="Consolas"/>
      <w:sz w:val="20"/>
    </w:rPr>
  </w:style>
  <w:style w:type="character" w:customStyle="1" w:styleId="HTMLPreformattedChar">
    <w:name w:val="HTML Preformatted Char"/>
    <w:basedOn w:val="DefaultParagraphFont"/>
    <w:link w:val="HTMLPreformatted"/>
    <w:rsid w:val="00CE65B5"/>
    <w:rPr>
      <w:rFonts w:ascii="Consolas" w:hAnsi="Consolas" w:cs="Consolas"/>
    </w:rPr>
  </w:style>
  <w:style w:type="paragraph" w:styleId="IntenseQuote">
    <w:name w:val="Intense Quote"/>
    <w:basedOn w:val="Normal"/>
    <w:next w:val="Normal"/>
    <w:link w:val="IntenseQuoteChar"/>
    <w:uiPriority w:val="30"/>
    <w:qFormat/>
    <w:rsid w:val="00CE65B5"/>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E65B5"/>
    <w:rPr>
      <w:b/>
      <w:bCs/>
      <w:i/>
      <w:iCs/>
      <w:color w:val="4F81BD" w:themeColor="accent1"/>
      <w:sz w:val="22"/>
    </w:rPr>
  </w:style>
  <w:style w:type="paragraph" w:styleId="List2">
    <w:name w:val="List 2"/>
    <w:basedOn w:val="Normal"/>
    <w:rsid w:val="00CE65B5"/>
    <w:pPr>
      <w:ind w:left="720" w:hanging="360"/>
      <w:contextualSpacing/>
    </w:pPr>
  </w:style>
  <w:style w:type="paragraph" w:styleId="List3">
    <w:name w:val="List 3"/>
    <w:basedOn w:val="Normal"/>
    <w:rsid w:val="00CE65B5"/>
    <w:pPr>
      <w:ind w:left="1080" w:hanging="360"/>
      <w:contextualSpacing/>
    </w:pPr>
  </w:style>
  <w:style w:type="paragraph" w:styleId="List4">
    <w:name w:val="List 4"/>
    <w:basedOn w:val="Normal"/>
    <w:rsid w:val="00CE65B5"/>
    <w:pPr>
      <w:ind w:left="1440" w:hanging="360"/>
      <w:contextualSpacing/>
    </w:pPr>
  </w:style>
  <w:style w:type="paragraph" w:styleId="List5">
    <w:name w:val="List 5"/>
    <w:basedOn w:val="Normal"/>
    <w:rsid w:val="00CE65B5"/>
    <w:pPr>
      <w:ind w:left="1800" w:hanging="360"/>
      <w:contextualSpacing/>
    </w:pPr>
  </w:style>
  <w:style w:type="paragraph" w:styleId="ListContinue">
    <w:name w:val="List Continue"/>
    <w:basedOn w:val="Normal"/>
    <w:rsid w:val="00CE65B5"/>
    <w:pPr>
      <w:spacing w:after="120"/>
      <w:ind w:left="360"/>
      <w:contextualSpacing/>
    </w:pPr>
  </w:style>
  <w:style w:type="paragraph" w:styleId="ListContinue2">
    <w:name w:val="List Continue 2"/>
    <w:basedOn w:val="Normal"/>
    <w:rsid w:val="00CE65B5"/>
    <w:pPr>
      <w:spacing w:after="120"/>
      <w:ind w:left="720"/>
      <w:contextualSpacing/>
    </w:pPr>
  </w:style>
  <w:style w:type="paragraph" w:styleId="ListContinue3">
    <w:name w:val="List Continue 3"/>
    <w:basedOn w:val="Normal"/>
    <w:rsid w:val="00CE65B5"/>
    <w:pPr>
      <w:spacing w:after="120"/>
      <w:ind w:left="1080"/>
      <w:contextualSpacing/>
    </w:pPr>
  </w:style>
  <w:style w:type="paragraph" w:styleId="ListContinue4">
    <w:name w:val="List Continue 4"/>
    <w:basedOn w:val="Normal"/>
    <w:rsid w:val="00CE65B5"/>
    <w:pPr>
      <w:spacing w:after="120"/>
      <w:ind w:left="1440"/>
      <w:contextualSpacing/>
    </w:pPr>
  </w:style>
  <w:style w:type="paragraph" w:styleId="ListContinue5">
    <w:name w:val="List Continue 5"/>
    <w:basedOn w:val="Normal"/>
    <w:rsid w:val="00CE65B5"/>
    <w:pPr>
      <w:spacing w:after="120"/>
      <w:ind w:left="1800"/>
      <w:contextualSpacing/>
    </w:pPr>
  </w:style>
  <w:style w:type="paragraph" w:styleId="MacroText">
    <w:name w:val="macro"/>
    <w:link w:val="MacroTextChar"/>
    <w:rsid w:val="00CE65B5"/>
    <w:pPr>
      <w:widowControl w:val="0"/>
      <w:tabs>
        <w:tab w:val="left" w:pos="480"/>
        <w:tab w:val="left" w:pos="960"/>
        <w:tab w:val="left" w:pos="1440"/>
        <w:tab w:val="left" w:pos="1920"/>
        <w:tab w:val="left" w:pos="2400"/>
        <w:tab w:val="left" w:pos="2880"/>
        <w:tab w:val="left" w:pos="3360"/>
        <w:tab w:val="left" w:pos="3840"/>
        <w:tab w:val="left" w:pos="4320"/>
      </w:tabs>
      <w:suppressAutoHyphens/>
      <w:adjustRightInd w:val="0"/>
      <w:spacing w:line="360" w:lineRule="atLeast"/>
      <w:jc w:val="both"/>
      <w:textAlignment w:val="baseline"/>
    </w:pPr>
    <w:rPr>
      <w:rFonts w:ascii="Consolas" w:hAnsi="Consolas" w:cs="Consolas"/>
    </w:rPr>
  </w:style>
  <w:style w:type="character" w:customStyle="1" w:styleId="MacroTextChar">
    <w:name w:val="Macro Text Char"/>
    <w:basedOn w:val="DefaultParagraphFont"/>
    <w:link w:val="MacroText"/>
    <w:rsid w:val="00CE65B5"/>
    <w:rPr>
      <w:rFonts w:ascii="Consolas" w:hAnsi="Consolas" w:cs="Consolas"/>
    </w:rPr>
  </w:style>
  <w:style w:type="paragraph" w:styleId="MessageHeader">
    <w:name w:val="Message Header"/>
    <w:basedOn w:val="Normal"/>
    <w:link w:val="MessageHeaderChar"/>
    <w:rsid w:val="00CE65B5"/>
    <w:pPr>
      <w:pBdr>
        <w:top w:val="single" w:sz="6" w:space="1" w:color="auto"/>
        <w:left w:val="single" w:sz="6" w:space="1" w:color="auto"/>
        <w:bottom w:val="single" w:sz="6" w:space="1" w:color="auto"/>
        <w:right w:val="single" w:sz="6" w:space="1" w:color="auto"/>
      </w:pBdr>
      <w:shd w:val="pct20" w:color="auto" w:fill="auto"/>
      <w:spacing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rsid w:val="00CE65B5"/>
    <w:rPr>
      <w:rFonts w:asciiTheme="majorHAnsi" w:eastAsiaTheme="majorEastAsia" w:hAnsiTheme="majorHAnsi" w:cstheme="majorBidi"/>
      <w:sz w:val="24"/>
      <w:szCs w:val="24"/>
      <w:shd w:val="pct20" w:color="auto" w:fill="auto"/>
    </w:rPr>
  </w:style>
  <w:style w:type="paragraph" w:styleId="NoSpacing">
    <w:name w:val="No Spacing"/>
    <w:uiPriority w:val="1"/>
    <w:qFormat/>
    <w:rsid w:val="00CE65B5"/>
    <w:pPr>
      <w:widowControl w:val="0"/>
      <w:suppressAutoHyphens/>
      <w:adjustRightInd w:val="0"/>
      <w:jc w:val="both"/>
      <w:textAlignment w:val="baseline"/>
    </w:pPr>
    <w:rPr>
      <w:sz w:val="22"/>
    </w:rPr>
  </w:style>
  <w:style w:type="paragraph" w:styleId="NormalIndent">
    <w:name w:val="Normal Indent"/>
    <w:basedOn w:val="Normal"/>
    <w:rsid w:val="00CE65B5"/>
    <w:pPr>
      <w:ind w:left="720"/>
    </w:pPr>
  </w:style>
  <w:style w:type="paragraph" w:styleId="NoteHeading">
    <w:name w:val="Note Heading"/>
    <w:basedOn w:val="Normal"/>
    <w:next w:val="Normal"/>
    <w:link w:val="NoteHeadingChar"/>
    <w:rsid w:val="00CE65B5"/>
    <w:pPr>
      <w:spacing w:line="240" w:lineRule="auto"/>
    </w:pPr>
  </w:style>
  <w:style w:type="character" w:customStyle="1" w:styleId="NoteHeadingChar">
    <w:name w:val="Note Heading Char"/>
    <w:basedOn w:val="DefaultParagraphFont"/>
    <w:link w:val="NoteHeading"/>
    <w:rsid w:val="00CE65B5"/>
    <w:rPr>
      <w:sz w:val="22"/>
    </w:rPr>
  </w:style>
  <w:style w:type="paragraph" w:styleId="PlainText">
    <w:name w:val="Plain Text"/>
    <w:basedOn w:val="Normal"/>
    <w:link w:val="PlainTextChar"/>
    <w:rsid w:val="00CE65B5"/>
    <w:pPr>
      <w:spacing w:line="240" w:lineRule="auto"/>
    </w:pPr>
    <w:rPr>
      <w:rFonts w:ascii="Consolas" w:hAnsi="Consolas" w:cs="Consolas"/>
      <w:sz w:val="21"/>
      <w:szCs w:val="21"/>
    </w:rPr>
  </w:style>
  <w:style w:type="character" w:customStyle="1" w:styleId="PlainTextChar">
    <w:name w:val="Plain Text Char"/>
    <w:basedOn w:val="DefaultParagraphFont"/>
    <w:link w:val="PlainText"/>
    <w:rsid w:val="00CE65B5"/>
    <w:rPr>
      <w:rFonts w:ascii="Consolas" w:hAnsi="Consolas" w:cs="Consolas"/>
      <w:sz w:val="21"/>
      <w:szCs w:val="21"/>
    </w:rPr>
  </w:style>
  <w:style w:type="paragraph" w:styleId="Quote">
    <w:name w:val="Quote"/>
    <w:basedOn w:val="Normal"/>
    <w:next w:val="Normal"/>
    <w:link w:val="QuoteChar"/>
    <w:uiPriority w:val="29"/>
    <w:qFormat/>
    <w:rsid w:val="00CE65B5"/>
    <w:rPr>
      <w:i/>
      <w:iCs/>
      <w:color w:val="000000" w:themeColor="text1"/>
    </w:rPr>
  </w:style>
  <w:style w:type="character" w:customStyle="1" w:styleId="QuoteChar">
    <w:name w:val="Quote Char"/>
    <w:basedOn w:val="DefaultParagraphFont"/>
    <w:link w:val="Quote"/>
    <w:uiPriority w:val="29"/>
    <w:rsid w:val="00CE65B5"/>
    <w:rPr>
      <w:i/>
      <w:iCs/>
      <w:color w:val="000000" w:themeColor="text1"/>
      <w:sz w:val="22"/>
    </w:rPr>
  </w:style>
  <w:style w:type="paragraph" w:styleId="Salutation">
    <w:name w:val="Salutation"/>
    <w:basedOn w:val="Normal"/>
    <w:next w:val="Normal"/>
    <w:link w:val="SalutationChar"/>
    <w:rsid w:val="00CE65B5"/>
  </w:style>
  <w:style w:type="character" w:customStyle="1" w:styleId="SalutationChar">
    <w:name w:val="Salutation Char"/>
    <w:basedOn w:val="DefaultParagraphFont"/>
    <w:link w:val="Salutation"/>
    <w:rsid w:val="00CE65B5"/>
    <w:rPr>
      <w:sz w:val="22"/>
    </w:rPr>
  </w:style>
  <w:style w:type="paragraph" w:styleId="Signature">
    <w:name w:val="Signature"/>
    <w:basedOn w:val="Normal"/>
    <w:link w:val="SignatureChar"/>
    <w:rsid w:val="00CE65B5"/>
    <w:pPr>
      <w:spacing w:line="240" w:lineRule="auto"/>
      <w:ind w:left="4320"/>
    </w:pPr>
  </w:style>
  <w:style w:type="character" w:customStyle="1" w:styleId="SignatureChar">
    <w:name w:val="Signature Char"/>
    <w:basedOn w:val="DefaultParagraphFont"/>
    <w:link w:val="Signature"/>
    <w:rsid w:val="00CE65B5"/>
    <w:rPr>
      <w:sz w:val="22"/>
    </w:rPr>
  </w:style>
  <w:style w:type="paragraph" w:styleId="Subtitle">
    <w:name w:val="Subtitle"/>
    <w:basedOn w:val="Normal"/>
    <w:next w:val="Normal"/>
    <w:link w:val="SubtitleChar"/>
    <w:qFormat/>
    <w:rsid w:val="00CE65B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CE65B5"/>
    <w:rPr>
      <w:rFonts w:asciiTheme="majorHAnsi" w:eastAsiaTheme="majorEastAsia" w:hAnsiTheme="majorHAnsi" w:cstheme="majorBidi"/>
      <w:i/>
      <w:iCs/>
      <w:color w:val="4F81BD" w:themeColor="accent1"/>
      <w:spacing w:val="15"/>
      <w:sz w:val="24"/>
      <w:szCs w:val="24"/>
    </w:rPr>
  </w:style>
  <w:style w:type="paragraph" w:styleId="TOCHeading">
    <w:name w:val="TOC Heading"/>
    <w:basedOn w:val="Heading1"/>
    <w:next w:val="Normal"/>
    <w:uiPriority w:val="39"/>
    <w:semiHidden/>
    <w:unhideWhenUsed/>
    <w:qFormat/>
    <w:rsid w:val="00CE65B5"/>
    <w:pPr>
      <w:keepLines/>
      <w:numPr>
        <w:numId w:val="0"/>
      </w:numPr>
      <w:pBdr>
        <w:top w:val="none" w:sz="0" w:space="0" w:color="auto"/>
        <w:left w:val="none" w:sz="0" w:space="0" w:color="auto"/>
        <w:bottom w:val="none" w:sz="0" w:space="0" w:color="auto"/>
        <w:right w:val="none" w:sz="0" w:space="0" w:color="auto"/>
      </w:pBdr>
      <w:shd w:val="clear" w:color="auto" w:fill="auto"/>
      <w:spacing w:before="480" w:after="0" w:line="360" w:lineRule="atLeast"/>
      <w:outlineLvl w:val="9"/>
    </w:pPr>
    <w:rPr>
      <w:rFonts w:asciiTheme="majorHAnsi" w:eastAsiaTheme="majorEastAsia" w:hAnsiTheme="majorHAnsi" w:cstheme="majorBidi"/>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54648">
      <w:bodyDiv w:val="1"/>
      <w:marLeft w:val="0"/>
      <w:marRight w:val="0"/>
      <w:marTop w:val="0"/>
      <w:marBottom w:val="0"/>
      <w:divBdr>
        <w:top w:val="none" w:sz="0" w:space="0" w:color="auto"/>
        <w:left w:val="none" w:sz="0" w:space="0" w:color="auto"/>
        <w:bottom w:val="none" w:sz="0" w:space="0" w:color="auto"/>
        <w:right w:val="none" w:sz="0" w:space="0" w:color="auto"/>
      </w:divBdr>
    </w:div>
    <w:div w:id="227502408">
      <w:bodyDiv w:val="1"/>
      <w:marLeft w:val="0"/>
      <w:marRight w:val="0"/>
      <w:marTop w:val="0"/>
      <w:marBottom w:val="0"/>
      <w:divBdr>
        <w:top w:val="none" w:sz="0" w:space="0" w:color="auto"/>
        <w:left w:val="none" w:sz="0" w:space="0" w:color="auto"/>
        <w:bottom w:val="none" w:sz="0" w:space="0" w:color="auto"/>
        <w:right w:val="none" w:sz="0" w:space="0" w:color="auto"/>
      </w:divBdr>
    </w:div>
    <w:div w:id="294338325">
      <w:bodyDiv w:val="1"/>
      <w:marLeft w:val="45"/>
      <w:marRight w:val="45"/>
      <w:marTop w:val="45"/>
      <w:marBottom w:val="45"/>
      <w:divBdr>
        <w:top w:val="none" w:sz="0" w:space="0" w:color="auto"/>
        <w:left w:val="none" w:sz="0" w:space="0" w:color="auto"/>
        <w:bottom w:val="none" w:sz="0" w:space="0" w:color="auto"/>
        <w:right w:val="none" w:sz="0" w:space="0" w:color="auto"/>
      </w:divBdr>
      <w:divsChild>
        <w:div w:id="925311399">
          <w:marLeft w:val="0"/>
          <w:marRight w:val="0"/>
          <w:marTop w:val="0"/>
          <w:marBottom w:val="0"/>
          <w:divBdr>
            <w:top w:val="single" w:sz="6" w:space="0" w:color="auto"/>
            <w:left w:val="single" w:sz="6" w:space="0" w:color="auto"/>
            <w:bottom w:val="single" w:sz="6" w:space="0" w:color="auto"/>
            <w:right w:val="single" w:sz="6" w:space="0" w:color="auto"/>
          </w:divBdr>
        </w:div>
      </w:divsChild>
    </w:div>
    <w:div w:id="353965366">
      <w:bodyDiv w:val="1"/>
      <w:marLeft w:val="0"/>
      <w:marRight w:val="0"/>
      <w:marTop w:val="0"/>
      <w:marBottom w:val="0"/>
      <w:divBdr>
        <w:top w:val="none" w:sz="0" w:space="0" w:color="auto"/>
        <w:left w:val="none" w:sz="0" w:space="0" w:color="auto"/>
        <w:bottom w:val="none" w:sz="0" w:space="0" w:color="auto"/>
        <w:right w:val="none" w:sz="0" w:space="0" w:color="auto"/>
      </w:divBdr>
    </w:div>
    <w:div w:id="409618866">
      <w:bodyDiv w:val="1"/>
      <w:marLeft w:val="0"/>
      <w:marRight w:val="0"/>
      <w:marTop w:val="0"/>
      <w:marBottom w:val="0"/>
      <w:divBdr>
        <w:top w:val="none" w:sz="0" w:space="0" w:color="auto"/>
        <w:left w:val="none" w:sz="0" w:space="0" w:color="auto"/>
        <w:bottom w:val="none" w:sz="0" w:space="0" w:color="auto"/>
        <w:right w:val="none" w:sz="0" w:space="0" w:color="auto"/>
      </w:divBdr>
    </w:div>
    <w:div w:id="409935563">
      <w:bodyDiv w:val="1"/>
      <w:marLeft w:val="0"/>
      <w:marRight w:val="0"/>
      <w:marTop w:val="0"/>
      <w:marBottom w:val="0"/>
      <w:divBdr>
        <w:top w:val="none" w:sz="0" w:space="0" w:color="auto"/>
        <w:left w:val="none" w:sz="0" w:space="0" w:color="auto"/>
        <w:bottom w:val="none" w:sz="0" w:space="0" w:color="auto"/>
        <w:right w:val="none" w:sz="0" w:space="0" w:color="auto"/>
      </w:divBdr>
    </w:div>
    <w:div w:id="583104369">
      <w:bodyDiv w:val="1"/>
      <w:marLeft w:val="0"/>
      <w:marRight w:val="0"/>
      <w:marTop w:val="0"/>
      <w:marBottom w:val="0"/>
      <w:divBdr>
        <w:top w:val="none" w:sz="0" w:space="0" w:color="auto"/>
        <w:left w:val="none" w:sz="0" w:space="0" w:color="auto"/>
        <w:bottom w:val="none" w:sz="0" w:space="0" w:color="auto"/>
        <w:right w:val="none" w:sz="0" w:space="0" w:color="auto"/>
      </w:divBdr>
    </w:div>
    <w:div w:id="791023677">
      <w:bodyDiv w:val="1"/>
      <w:marLeft w:val="0"/>
      <w:marRight w:val="0"/>
      <w:marTop w:val="0"/>
      <w:marBottom w:val="0"/>
      <w:divBdr>
        <w:top w:val="none" w:sz="0" w:space="0" w:color="auto"/>
        <w:left w:val="none" w:sz="0" w:space="0" w:color="auto"/>
        <w:bottom w:val="none" w:sz="0" w:space="0" w:color="auto"/>
        <w:right w:val="none" w:sz="0" w:space="0" w:color="auto"/>
      </w:divBdr>
    </w:div>
    <w:div w:id="820541536">
      <w:bodyDiv w:val="1"/>
      <w:marLeft w:val="0"/>
      <w:marRight w:val="0"/>
      <w:marTop w:val="0"/>
      <w:marBottom w:val="0"/>
      <w:divBdr>
        <w:top w:val="none" w:sz="0" w:space="0" w:color="auto"/>
        <w:left w:val="none" w:sz="0" w:space="0" w:color="auto"/>
        <w:bottom w:val="none" w:sz="0" w:space="0" w:color="auto"/>
        <w:right w:val="none" w:sz="0" w:space="0" w:color="auto"/>
      </w:divBdr>
    </w:div>
    <w:div w:id="983661434">
      <w:bodyDiv w:val="1"/>
      <w:marLeft w:val="0"/>
      <w:marRight w:val="0"/>
      <w:marTop w:val="0"/>
      <w:marBottom w:val="0"/>
      <w:divBdr>
        <w:top w:val="none" w:sz="0" w:space="0" w:color="auto"/>
        <w:left w:val="none" w:sz="0" w:space="0" w:color="auto"/>
        <w:bottom w:val="none" w:sz="0" w:space="0" w:color="auto"/>
        <w:right w:val="none" w:sz="0" w:space="0" w:color="auto"/>
      </w:divBdr>
    </w:div>
    <w:div w:id="1073822111">
      <w:bodyDiv w:val="1"/>
      <w:marLeft w:val="0"/>
      <w:marRight w:val="0"/>
      <w:marTop w:val="0"/>
      <w:marBottom w:val="0"/>
      <w:divBdr>
        <w:top w:val="none" w:sz="0" w:space="0" w:color="auto"/>
        <w:left w:val="none" w:sz="0" w:space="0" w:color="auto"/>
        <w:bottom w:val="none" w:sz="0" w:space="0" w:color="auto"/>
        <w:right w:val="none" w:sz="0" w:space="0" w:color="auto"/>
      </w:divBdr>
    </w:div>
    <w:div w:id="1208880156">
      <w:bodyDiv w:val="1"/>
      <w:marLeft w:val="0"/>
      <w:marRight w:val="0"/>
      <w:marTop w:val="0"/>
      <w:marBottom w:val="0"/>
      <w:divBdr>
        <w:top w:val="none" w:sz="0" w:space="0" w:color="auto"/>
        <w:left w:val="none" w:sz="0" w:space="0" w:color="auto"/>
        <w:bottom w:val="none" w:sz="0" w:space="0" w:color="auto"/>
        <w:right w:val="none" w:sz="0" w:space="0" w:color="auto"/>
      </w:divBdr>
    </w:div>
    <w:div w:id="1358462340">
      <w:bodyDiv w:val="1"/>
      <w:marLeft w:val="0"/>
      <w:marRight w:val="0"/>
      <w:marTop w:val="0"/>
      <w:marBottom w:val="0"/>
      <w:divBdr>
        <w:top w:val="none" w:sz="0" w:space="0" w:color="auto"/>
        <w:left w:val="none" w:sz="0" w:space="0" w:color="auto"/>
        <w:bottom w:val="none" w:sz="0" w:space="0" w:color="auto"/>
        <w:right w:val="none" w:sz="0" w:space="0" w:color="auto"/>
      </w:divBdr>
    </w:div>
    <w:div w:id="1454179567">
      <w:bodyDiv w:val="1"/>
      <w:marLeft w:val="0"/>
      <w:marRight w:val="0"/>
      <w:marTop w:val="0"/>
      <w:marBottom w:val="0"/>
      <w:divBdr>
        <w:top w:val="none" w:sz="0" w:space="0" w:color="auto"/>
        <w:left w:val="none" w:sz="0" w:space="0" w:color="auto"/>
        <w:bottom w:val="none" w:sz="0" w:space="0" w:color="auto"/>
        <w:right w:val="none" w:sz="0" w:space="0" w:color="auto"/>
      </w:divBdr>
    </w:div>
    <w:div w:id="1637906869">
      <w:bodyDiv w:val="1"/>
      <w:marLeft w:val="0"/>
      <w:marRight w:val="0"/>
      <w:marTop w:val="0"/>
      <w:marBottom w:val="0"/>
      <w:divBdr>
        <w:top w:val="none" w:sz="0" w:space="0" w:color="auto"/>
        <w:left w:val="none" w:sz="0" w:space="0" w:color="auto"/>
        <w:bottom w:val="none" w:sz="0" w:space="0" w:color="auto"/>
        <w:right w:val="none" w:sz="0" w:space="0" w:color="auto"/>
      </w:divBdr>
    </w:div>
    <w:div w:id="1702391699">
      <w:bodyDiv w:val="1"/>
      <w:marLeft w:val="0"/>
      <w:marRight w:val="0"/>
      <w:marTop w:val="0"/>
      <w:marBottom w:val="0"/>
      <w:divBdr>
        <w:top w:val="none" w:sz="0" w:space="0" w:color="auto"/>
        <w:left w:val="none" w:sz="0" w:space="0" w:color="auto"/>
        <w:bottom w:val="none" w:sz="0" w:space="0" w:color="auto"/>
        <w:right w:val="none" w:sz="0" w:space="0" w:color="auto"/>
      </w:divBdr>
    </w:div>
    <w:div w:id="1789933863">
      <w:bodyDiv w:val="1"/>
      <w:marLeft w:val="0"/>
      <w:marRight w:val="0"/>
      <w:marTop w:val="0"/>
      <w:marBottom w:val="0"/>
      <w:divBdr>
        <w:top w:val="none" w:sz="0" w:space="0" w:color="auto"/>
        <w:left w:val="none" w:sz="0" w:space="0" w:color="auto"/>
        <w:bottom w:val="none" w:sz="0" w:space="0" w:color="auto"/>
        <w:right w:val="none" w:sz="0" w:space="0" w:color="auto"/>
      </w:divBdr>
      <w:divsChild>
        <w:div w:id="1493721903">
          <w:marLeft w:val="0"/>
          <w:marRight w:val="0"/>
          <w:marTop w:val="0"/>
          <w:marBottom w:val="0"/>
          <w:divBdr>
            <w:top w:val="none" w:sz="0" w:space="0" w:color="auto"/>
            <w:left w:val="none" w:sz="0" w:space="0" w:color="auto"/>
            <w:bottom w:val="none" w:sz="0" w:space="0" w:color="auto"/>
            <w:right w:val="none" w:sz="0" w:space="0" w:color="auto"/>
          </w:divBdr>
          <w:divsChild>
            <w:div w:id="1413164775">
              <w:marLeft w:val="0"/>
              <w:marRight w:val="0"/>
              <w:marTop w:val="0"/>
              <w:marBottom w:val="0"/>
              <w:divBdr>
                <w:top w:val="none" w:sz="0" w:space="0" w:color="auto"/>
                <w:left w:val="none" w:sz="0" w:space="0" w:color="auto"/>
                <w:bottom w:val="none" w:sz="0" w:space="0" w:color="auto"/>
                <w:right w:val="none" w:sz="0" w:space="0" w:color="auto"/>
              </w:divBdr>
              <w:divsChild>
                <w:div w:id="791631710">
                  <w:marLeft w:val="0"/>
                  <w:marRight w:val="0"/>
                  <w:marTop w:val="0"/>
                  <w:marBottom w:val="0"/>
                  <w:divBdr>
                    <w:top w:val="none" w:sz="0" w:space="0" w:color="auto"/>
                    <w:left w:val="none" w:sz="0" w:space="0" w:color="auto"/>
                    <w:bottom w:val="none" w:sz="0" w:space="0" w:color="auto"/>
                    <w:right w:val="none" w:sz="0" w:space="0" w:color="auto"/>
                  </w:divBdr>
                </w:div>
              </w:divsChild>
            </w:div>
            <w:div w:id="143158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98288">
      <w:bodyDiv w:val="1"/>
      <w:marLeft w:val="0"/>
      <w:marRight w:val="0"/>
      <w:marTop w:val="0"/>
      <w:marBottom w:val="0"/>
      <w:divBdr>
        <w:top w:val="none" w:sz="0" w:space="0" w:color="auto"/>
        <w:left w:val="none" w:sz="0" w:space="0" w:color="auto"/>
        <w:bottom w:val="none" w:sz="0" w:space="0" w:color="auto"/>
        <w:right w:val="none" w:sz="0" w:space="0" w:color="auto"/>
      </w:divBdr>
    </w:div>
    <w:div w:id="1988970992">
      <w:bodyDiv w:val="1"/>
      <w:marLeft w:val="0"/>
      <w:marRight w:val="0"/>
      <w:marTop w:val="0"/>
      <w:marBottom w:val="0"/>
      <w:divBdr>
        <w:top w:val="none" w:sz="0" w:space="0" w:color="auto"/>
        <w:left w:val="none" w:sz="0" w:space="0" w:color="auto"/>
        <w:bottom w:val="none" w:sz="0" w:space="0" w:color="auto"/>
        <w:right w:val="none" w:sz="0" w:space="0" w:color="auto"/>
      </w:divBdr>
    </w:div>
    <w:div w:id="2055109844">
      <w:bodyDiv w:val="1"/>
      <w:marLeft w:val="0"/>
      <w:marRight w:val="0"/>
      <w:marTop w:val="0"/>
      <w:marBottom w:val="0"/>
      <w:divBdr>
        <w:top w:val="none" w:sz="0" w:space="0" w:color="auto"/>
        <w:left w:val="none" w:sz="0" w:space="0" w:color="auto"/>
        <w:bottom w:val="none" w:sz="0" w:space="0" w:color="auto"/>
        <w:right w:val="none" w:sz="0" w:space="0" w:color="auto"/>
      </w:divBdr>
    </w:div>
    <w:div w:id="2064478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2.xml"/><Relationship Id="rId26" Type="http://schemas.openxmlformats.org/officeDocument/2006/relationships/hyperlink" Target="http://www.idmanagement.gov/documents/common-policy-framework-certificate-policy" TargetMode="External"/><Relationship Id="rId39" Type="http://schemas.openxmlformats.org/officeDocument/2006/relationships/hyperlink" Target="http://csrc.nist.gov" TargetMode="External"/><Relationship Id="rId3" Type="http://schemas.openxmlformats.org/officeDocument/2006/relationships/customXml" Target="../customXml/item3.xml"/><Relationship Id="rId21" Type="http://schemas.openxmlformats.org/officeDocument/2006/relationships/footer" Target="footer4.xml"/><Relationship Id="rId34" Type="http://schemas.openxmlformats.org/officeDocument/2006/relationships/hyperlink" Target="http://csrc.nist.gov" TargetMode="External"/><Relationship Id="rId42" Type="http://schemas.openxmlformats.org/officeDocument/2006/relationships/hyperlink" Target="http://csrc.nist.gov" TargetMode="External"/><Relationship Id="rId47"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eader" Target="header3.xml"/><Relationship Id="rId25" Type="http://schemas.openxmlformats.org/officeDocument/2006/relationships/hyperlink" Target="http://idmanagement.gov/sites/default/files/documents/BAE_v2_Overview_Document_Final_v1.0.0.pdf" TargetMode="External"/><Relationship Id="rId33" Type="http://schemas.openxmlformats.org/officeDocument/2006/relationships/hyperlink" Target="http://csrc.nist.gov" TargetMode="External"/><Relationship Id="rId38" Type="http://schemas.openxmlformats.org/officeDocument/2006/relationships/hyperlink" Target="http://csrc.nist.gov" TargetMode="External"/><Relationship Id="rId46" Type="http://schemas.openxmlformats.org/officeDocument/2006/relationships/hyperlink" Target="http://csrc.nist.gov"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hyperlink" Target="http://www.globalplatform.org/specificationscard.asp" TargetMode="External"/><Relationship Id="rId41" Type="http://schemas.openxmlformats.org/officeDocument/2006/relationships/hyperlink" Target="http://csrc.nist.go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4.emf"/><Relationship Id="rId32" Type="http://schemas.openxmlformats.org/officeDocument/2006/relationships/hyperlink" Target="http://www.usb.org/developers/devclass_docs/DWG_Smart-Card_USB-ICC_ICCD_rev10.pdf" TargetMode="External"/><Relationship Id="rId37" Type="http://schemas.openxmlformats.org/officeDocument/2006/relationships/hyperlink" Target="http://csrc.nist.gov" TargetMode="External"/><Relationship Id="rId40" Type="http://schemas.openxmlformats.org/officeDocument/2006/relationships/hyperlink" Target="http://csrc.nist.gov" TargetMode="External"/><Relationship Id="rId45" Type="http://schemas.openxmlformats.org/officeDocument/2006/relationships/hyperlink" Target="http://csrc.nist.gov" TargetMode="External"/><Relationship Id="rId5" Type="http://schemas.openxmlformats.org/officeDocument/2006/relationships/numbering" Target="numbering.xml"/><Relationship Id="rId15" Type="http://schemas.openxmlformats.org/officeDocument/2006/relationships/image" Target="media/image2.wmf"/><Relationship Id="rId23" Type="http://schemas.openxmlformats.org/officeDocument/2006/relationships/image" Target="cid:image001.png@01CE71D5.36D90C90" TargetMode="External"/><Relationship Id="rId28" Type="http://schemas.openxmlformats.org/officeDocument/2006/relationships/hyperlink" Target="http://nvlpubs.nist.gov/nistpubs/FIPS/NIST.FIPS.201-2.pdf" TargetMode="External"/><Relationship Id="rId36" Type="http://schemas.openxmlformats.org/officeDocument/2006/relationships/hyperlink" Target="http://csrc.nist.gov" TargetMode="External"/><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www.globalplatform.org/specificationscard.asp" TargetMode="External"/><Relationship Id="rId44" Type="http://schemas.openxmlformats.org/officeDocument/2006/relationships/hyperlink" Target="http://csrc.nist.gov"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3.png"/><Relationship Id="rId27" Type="http://schemas.openxmlformats.org/officeDocument/2006/relationships/hyperlink" Target="http://csrc.nist.gov/publications/fips/fips140-2/fips1402.pdf" TargetMode="External"/><Relationship Id="rId30" Type="http://schemas.openxmlformats.org/officeDocument/2006/relationships/hyperlink" Target="http://www.globalplatform.org/specificationscard.asp" TargetMode="External"/><Relationship Id="rId35" Type="http://schemas.openxmlformats.org/officeDocument/2006/relationships/hyperlink" Target="http://csrc.nist.gov" TargetMode="External"/><Relationship Id="rId43" Type="http://schemas.openxmlformats.org/officeDocument/2006/relationships/hyperlink" Target="http://csrc.nist.gov" TargetMode="External"/><Relationship Id="rId48"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512525\My%20Documents\NIST\New_NIST_Template_101020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333EBF81233A439E8AD22A670ED2F5" ma:contentTypeVersion="1" ma:contentTypeDescription="Create a new document." ma:contentTypeScope="" ma:versionID="5d39e8aeee348a59b2f27db81d1407a3">
  <xsd:schema xmlns:xsd="http://www.w3.org/2001/XMLSchema" xmlns:xs="http://www.w3.org/2001/XMLSchema" xmlns:p="http://schemas.microsoft.com/office/2006/metadata/properties" targetNamespace="http://schemas.microsoft.com/office/2006/metadata/properties" ma:root="true" ma:fieldsID="0bacbb7df3f9098b2ca424a37830ea3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B1598BDF-ECB5-4AD2-BCD9-1DEA12FD757F}">
  <ds:schemaRefs>
    <ds:schemaRef ds:uri="http://schemas.microsoft.com/sharepoint/v3/contenttype/forms"/>
  </ds:schemaRefs>
</ds:datastoreItem>
</file>

<file path=customXml/itemProps2.xml><?xml version="1.0" encoding="utf-8"?>
<ds:datastoreItem xmlns:ds="http://schemas.openxmlformats.org/officeDocument/2006/customXml" ds:itemID="{2F47419F-846F-4B7E-9A5D-2E5E5202CA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51D1FF7-AC46-4DAF-95A7-88F43AE740E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34C5C59-1349-4CAE-86E9-1CE619B55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New_NIST_Template_10102002</Template>
  <TotalTime>1</TotalTime>
  <Pages>33</Pages>
  <Words>12174</Words>
  <Characters>69394</Characters>
  <Application>Microsoft Office Word</Application>
  <DocSecurity>0</DocSecurity>
  <Lines>578</Lines>
  <Paragraphs>162</Paragraphs>
  <ScaleCrop>false</ScaleCrop>
  <HeadingPairs>
    <vt:vector size="2" baseType="variant">
      <vt:variant>
        <vt:lpstr>Title</vt:lpstr>
      </vt:variant>
      <vt:variant>
        <vt:i4>1</vt:i4>
      </vt:variant>
    </vt:vector>
  </HeadingPairs>
  <TitlesOfParts>
    <vt:vector size="1" baseType="lpstr">
      <vt:lpstr>Guideline for Personal Identity Verification (PIV) Derived Credentials (Draft)</vt:lpstr>
    </vt:vector>
  </TitlesOfParts>
  <Company>Hewlett-Packard Company</Company>
  <LinksUpToDate>false</LinksUpToDate>
  <CharactersWithSpaces>81406</CharactersWithSpaces>
  <SharedDoc>false</SharedDoc>
  <HLinks>
    <vt:vector size="300" baseType="variant">
      <vt:variant>
        <vt:i4>8323174</vt:i4>
      </vt:variant>
      <vt:variant>
        <vt:i4>270</vt:i4>
      </vt:variant>
      <vt:variant>
        <vt:i4>0</vt:i4>
      </vt:variant>
      <vt:variant>
        <vt:i4>5</vt:i4>
      </vt:variant>
      <vt:variant>
        <vt:lpwstr>http://csrc.nist.gov/publications/nistpubs/800-79-1/SP800-79-1.pdf</vt:lpwstr>
      </vt:variant>
      <vt:variant>
        <vt:lpwstr/>
      </vt:variant>
      <vt:variant>
        <vt:i4>8126565</vt:i4>
      </vt:variant>
      <vt:variant>
        <vt:i4>267</vt:i4>
      </vt:variant>
      <vt:variant>
        <vt:i4>0</vt:i4>
      </vt:variant>
      <vt:variant>
        <vt:i4>5</vt:i4>
      </vt:variant>
      <vt:variant>
        <vt:lpwstr>http://csrc.nist.gov/publications/nistpubs/800-78-3/sp800-78-3.pdf</vt:lpwstr>
      </vt:variant>
      <vt:variant>
        <vt:lpwstr/>
      </vt:variant>
      <vt:variant>
        <vt:i4>5636108</vt:i4>
      </vt:variant>
      <vt:variant>
        <vt:i4>264</vt:i4>
      </vt:variant>
      <vt:variant>
        <vt:i4>0</vt:i4>
      </vt:variant>
      <vt:variant>
        <vt:i4>5</vt:i4>
      </vt:variant>
      <vt:variant>
        <vt:lpwstr>http://csrc.nist.gov/publications/nistpubs/800-73-3/sp800-73-3_PART1_piv-card-applic-namespace-date-model-rep.pdf</vt:lpwstr>
      </vt:variant>
      <vt:variant>
        <vt:lpwstr/>
      </vt:variant>
      <vt:variant>
        <vt:i4>2359414</vt:i4>
      </vt:variant>
      <vt:variant>
        <vt:i4>261</vt:i4>
      </vt:variant>
      <vt:variant>
        <vt:i4>0</vt:i4>
      </vt:variant>
      <vt:variant>
        <vt:i4>5</vt:i4>
      </vt:variant>
      <vt:variant>
        <vt:lpwstr>http://csrc.nist.gov/publications/nistpubs/800-63-1/SP-800-63-1.pdf</vt:lpwstr>
      </vt:variant>
      <vt:variant>
        <vt:lpwstr/>
      </vt:variant>
      <vt:variant>
        <vt:i4>5242897</vt:i4>
      </vt:variant>
      <vt:variant>
        <vt:i4>258</vt:i4>
      </vt:variant>
      <vt:variant>
        <vt:i4>0</vt:i4>
      </vt:variant>
      <vt:variant>
        <vt:i4>5</vt:i4>
      </vt:variant>
      <vt:variant>
        <vt:lpwstr>http://www.idmanagement.gov/fpkipa/documents/certcrlprofileforcp.pdf</vt:lpwstr>
      </vt:variant>
      <vt:variant>
        <vt:lpwstr/>
      </vt:variant>
      <vt:variant>
        <vt:i4>6160412</vt:i4>
      </vt:variant>
      <vt:variant>
        <vt:i4>255</vt:i4>
      </vt:variant>
      <vt:variant>
        <vt:i4>0</vt:i4>
      </vt:variant>
      <vt:variant>
        <vt:i4>5</vt:i4>
      </vt:variant>
      <vt:variant>
        <vt:lpwstr>http://www.globalplatform.org/specificationscard.asp</vt:lpwstr>
      </vt:variant>
      <vt:variant>
        <vt:lpwstr/>
      </vt:variant>
      <vt:variant>
        <vt:i4>6160412</vt:i4>
      </vt:variant>
      <vt:variant>
        <vt:i4>252</vt:i4>
      </vt:variant>
      <vt:variant>
        <vt:i4>0</vt:i4>
      </vt:variant>
      <vt:variant>
        <vt:i4>5</vt:i4>
      </vt:variant>
      <vt:variant>
        <vt:lpwstr>http://www.globalplatform.org/specificationscard.asp</vt:lpwstr>
      </vt:variant>
      <vt:variant>
        <vt:lpwstr/>
      </vt:variant>
      <vt:variant>
        <vt:i4>6160412</vt:i4>
      </vt:variant>
      <vt:variant>
        <vt:i4>249</vt:i4>
      </vt:variant>
      <vt:variant>
        <vt:i4>0</vt:i4>
      </vt:variant>
      <vt:variant>
        <vt:i4>5</vt:i4>
      </vt:variant>
      <vt:variant>
        <vt:lpwstr>http://www.globalplatform.org/specificationscard.asp</vt:lpwstr>
      </vt:variant>
      <vt:variant>
        <vt:lpwstr/>
      </vt:variant>
      <vt:variant>
        <vt:i4>327682</vt:i4>
      </vt:variant>
      <vt:variant>
        <vt:i4>246</vt:i4>
      </vt:variant>
      <vt:variant>
        <vt:i4>0</vt:i4>
      </vt:variant>
      <vt:variant>
        <vt:i4>5</vt:i4>
      </vt:variant>
      <vt:variant>
        <vt:lpwstr>http://csrc.nist.gov/publications/drafts/fips201-2/draft_nist-fips-201-2_revised.pdf</vt:lpwstr>
      </vt:variant>
      <vt:variant>
        <vt:lpwstr/>
      </vt:variant>
      <vt:variant>
        <vt:i4>4718593</vt:i4>
      </vt:variant>
      <vt:variant>
        <vt:i4>243</vt:i4>
      </vt:variant>
      <vt:variant>
        <vt:i4>0</vt:i4>
      </vt:variant>
      <vt:variant>
        <vt:i4>5</vt:i4>
      </vt:variant>
      <vt:variant>
        <vt:lpwstr>http://csrc.nist.gov/publications/fips/fips140-2/fips1402.pdf</vt:lpwstr>
      </vt:variant>
      <vt:variant>
        <vt:lpwstr/>
      </vt:variant>
      <vt:variant>
        <vt:i4>1048644</vt:i4>
      </vt:variant>
      <vt:variant>
        <vt:i4>240</vt:i4>
      </vt:variant>
      <vt:variant>
        <vt:i4>0</vt:i4>
      </vt:variant>
      <vt:variant>
        <vt:i4>5</vt:i4>
      </vt:variant>
      <vt:variant>
        <vt:lpwstr>http://www.idmanagement.gov/fpkipa/documents/CommonPolicy.pdf</vt:lpwstr>
      </vt:variant>
      <vt:variant>
        <vt:lpwstr/>
      </vt:variant>
      <vt:variant>
        <vt:i4>6488116</vt:i4>
      </vt:variant>
      <vt:variant>
        <vt:i4>237</vt:i4>
      </vt:variant>
      <vt:variant>
        <vt:i4>0</vt:i4>
      </vt:variant>
      <vt:variant>
        <vt:i4>5</vt:i4>
      </vt:variant>
      <vt:variant>
        <vt:lpwstr>http://www.usb.org/developers/devclass_docs/DWG_Smart-Card_CCID_Rev110.pdf</vt:lpwstr>
      </vt:variant>
      <vt:variant>
        <vt:lpwstr/>
      </vt:variant>
      <vt:variant>
        <vt:i4>7733343</vt:i4>
      </vt:variant>
      <vt:variant>
        <vt:i4>234</vt:i4>
      </vt:variant>
      <vt:variant>
        <vt:i4>0</vt:i4>
      </vt:variant>
      <vt:variant>
        <vt:i4>5</vt:i4>
      </vt:variant>
      <vt:variant>
        <vt:lpwstr>http://www.idmanagement.gov/documents/BAE_v2_Overview_Document_Final_v1.0.0.pdf</vt:lpwstr>
      </vt:variant>
      <vt:variant>
        <vt:lpwstr/>
      </vt:variant>
      <vt:variant>
        <vt:i4>2162777</vt:i4>
      </vt:variant>
      <vt:variant>
        <vt:i4>231</vt:i4>
      </vt:variant>
      <vt:variant>
        <vt:i4>0</vt:i4>
      </vt:variant>
      <vt:variant>
        <vt:i4>5</vt:i4>
      </vt:variant>
      <vt:variant>
        <vt:lpwstr>https://www.sdcard.org/downloads/pls/simplified_specs/Part_A1_ASSD_Extension_Simplified_Specification_Ver2.00_Final_100518.pdf</vt:lpwstr>
      </vt:variant>
      <vt:variant>
        <vt:lpwstr/>
      </vt:variant>
      <vt:variant>
        <vt:i4>917524</vt:i4>
      </vt:variant>
      <vt:variant>
        <vt:i4>222</vt:i4>
      </vt:variant>
      <vt:variant>
        <vt:i4>0</vt:i4>
      </vt:variant>
      <vt:variant>
        <vt:i4>5</vt:i4>
      </vt:variant>
      <vt:variant>
        <vt:lpwstr>http://nvlpubs.nist.gov/nistpubs/ir/2012/NIST.IR.7817.pdf</vt:lpwstr>
      </vt:variant>
      <vt:variant>
        <vt:lpwstr/>
      </vt:variant>
      <vt:variant>
        <vt:i4>1966134</vt:i4>
      </vt:variant>
      <vt:variant>
        <vt:i4>212</vt:i4>
      </vt:variant>
      <vt:variant>
        <vt:i4>0</vt:i4>
      </vt:variant>
      <vt:variant>
        <vt:i4>5</vt:i4>
      </vt:variant>
      <vt:variant>
        <vt:lpwstr/>
      </vt:variant>
      <vt:variant>
        <vt:lpwstr>_Toc346135092</vt:lpwstr>
      </vt:variant>
      <vt:variant>
        <vt:i4>1966134</vt:i4>
      </vt:variant>
      <vt:variant>
        <vt:i4>206</vt:i4>
      </vt:variant>
      <vt:variant>
        <vt:i4>0</vt:i4>
      </vt:variant>
      <vt:variant>
        <vt:i4>5</vt:i4>
      </vt:variant>
      <vt:variant>
        <vt:lpwstr/>
      </vt:variant>
      <vt:variant>
        <vt:lpwstr>_Toc346135091</vt:lpwstr>
      </vt:variant>
      <vt:variant>
        <vt:i4>1966134</vt:i4>
      </vt:variant>
      <vt:variant>
        <vt:i4>200</vt:i4>
      </vt:variant>
      <vt:variant>
        <vt:i4>0</vt:i4>
      </vt:variant>
      <vt:variant>
        <vt:i4>5</vt:i4>
      </vt:variant>
      <vt:variant>
        <vt:lpwstr/>
      </vt:variant>
      <vt:variant>
        <vt:lpwstr>_Toc346135090</vt:lpwstr>
      </vt:variant>
      <vt:variant>
        <vt:i4>1310776</vt:i4>
      </vt:variant>
      <vt:variant>
        <vt:i4>191</vt:i4>
      </vt:variant>
      <vt:variant>
        <vt:i4>0</vt:i4>
      </vt:variant>
      <vt:variant>
        <vt:i4>5</vt:i4>
      </vt:variant>
      <vt:variant>
        <vt:lpwstr/>
      </vt:variant>
      <vt:variant>
        <vt:lpwstr>_Toc348629181</vt:lpwstr>
      </vt:variant>
      <vt:variant>
        <vt:i4>1310776</vt:i4>
      </vt:variant>
      <vt:variant>
        <vt:i4>185</vt:i4>
      </vt:variant>
      <vt:variant>
        <vt:i4>0</vt:i4>
      </vt:variant>
      <vt:variant>
        <vt:i4>5</vt:i4>
      </vt:variant>
      <vt:variant>
        <vt:lpwstr/>
      </vt:variant>
      <vt:variant>
        <vt:lpwstr>_Toc348629180</vt:lpwstr>
      </vt:variant>
      <vt:variant>
        <vt:i4>1769528</vt:i4>
      </vt:variant>
      <vt:variant>
        <vt:i4>179</vt:i4>
      </vt:variant>
      <vt:variant>
        <vt:i4>0</vt:i4>
      </vt:variant>
      <vt:variant>
        <vt:i4>5</vt:i4>
      </vt:variant>
      <vt:variant>
        <vt:lpwstr/>
      </vt:variant>
      <vt:variant>
        <vt:lpwstr>_Toc348629179</vt:lpwstr>
      </vt:variant>
      <vt:variant>
        <vt:i4>1769528</vt:i4>
      </vt:variant>
      <vt:variant>
        <vt:i4>173</vt:i4>
      </vt:variant>
      <vt:variant>
        <vt:i4>0</vt:i4>
      </vt:variant>
      <vt:variant>
        <vt:i4>5</vt:i4>
      </vt:variant>
      <vt:variant>
        <vt:lpwstr/>
      </vt:variant>
      <vt:variant>
        <vt:lpwstr>_Toc348629178</vt:lpwstr>
      </vt:variant>
      <vt:variant>
        <vt:i4>1769528</vt:i4>
      </vt:variant>
      <vt:variant>
        <vt:i4>167</vt:i4>
      </vt:variant>
      <vt:variant>
        <vt:i4>0</vt:i4>
      </vt:variant>
      <vt:variant>
        <vt:i4>5</vt:i4>
      </vt:variant>
      <vt:variant>
        <vt:lpwstr/>
      </vt:variant>
      <vt:variant>
        <vt:lpwstr>_Toc348629177</vt:lpwstr>
      </vt:variant>
      <vt:variant>
        <vt:i4>1769528</vt:i4>
      </vt:variant>
      <vt:variant>
        <vt:i4>161</vt:i4>
      </vt:variant>
      <vt:variant>
        <vt:i4>0</vt:i4>
      </vt:variant>
      <vt:variant>
        <vt:i4>5</vt:i4>
      </vt:variant>
      <vt:variant>
        <vt:lpwstr/>
      </vt:variant>
      <vt:variant>
        <vt:lpwstr>_Toc348629176</vt:lpwstr>
      </vt:variant>
      <vt:variant>
        <vt:i4>1769528</vt:i4>
      </vt:variant>
      <vt:variant>
        <vt:i4>155</vt:i4>
      </vt:variant>
      <vt:variant>
        <vt:i4>0</vt:i4>
      </vt:variant>
      <vt:variant>
        <vt:i4>5</vt:i4>
      </vt:variant>
      <vt:variant>
        <vt:lpwstr/>
      </vt:variant>
      <vt:variant>
        <vt:lpwstr>_Toc348629175</vt:lpwstr>
      </vt:variant>
      <vt:variant>
        <vt:i4>1769528</vt:i4>
      </vt:variant>
      <vt:variant>
        <vt:i4>149</vt:i4>
      </vt:variant>
      <vt:variant>
        <vt:i4>0</vt:i4>
      </vt:variant>
      <vt:variant>
        <vt:i4>5</vt:i4>
      </vt:variant>
      <vt:variant>
        <vt:lpwstr/>
      </vt:variant>
      <vt:variant>
        <vt:lpwstr>_Toc348629174</vt:lpwstr>
      </vt:variant>
      <vt:variant>
        <vt:i4>1769528</vt:i4>
      </vt:variant>
      <vt:variant>
        <vt:i4>143</vt:i4>
      </vt:variant>
      <vt:variant>
        <vt:i4>0</vt:i4>
      </vt:variant>
      <vt:variant>
        <vt:i4>5</vt:i4>
      </vt:variant>
      <vt:variant>
        <vt:lpwstr/>
      </vt:variant>
      <vt:variant>
        <vt:lpwstr>_Toc348629173</vt:lpwstr>
      </vt:variant>
      <vt:variant>
        <vt:i4>1769528</vt:i4>
      </vt:variant>
      <vt:variant>
        <vt:i4>137</vt:i4>
      </vt:variant>
      <vt:variant>
        <vt:i4>0</vt:i4>
      </vt:variant>
      <vt:variant>
        <vt:i4>5</vt:i4>
      </vt:variant>
      <vt:variant>
        <vt:lpwstr/>
      </vt:variant>
      <vt:variant>
        <vt:lpwstr>_Toc348629172</vt:lpwstr>
      </vt:variant>
      <vt:variant>
        <vt:i4>1769528</vt:i4>
      </vt:variant>
      <vt:variant>
        <vt:i4>131</vt:i4>
      </vt:variant>
      <vt:variant>
        <vt:i4>0</vt:i4>
      </vt:variant>
      <vt:variant>
        <vt:i4>5</vt:i4>
      </vt:variant>
      <vt:variant>
        <vt:lpwstr/>
      </vt:variant>
      <vt:variant>
        <vt:lpwstr>_Toc348629171</vt:lpwstr>
      </vt:variant>
      <vt:variant>
        <vt:i4>1769528</vt:i4>
      </vt:variant>
      <vt:variant>
        <vt:i4>125</vt:i4>
      </vt:variant>
      <vt:variant>
        <vt:i4>0</vt:i4>
      </vt:variant>
      <vt:variant>
        <vt:i4>5</vt:i4>
      </vt:variant>
      <vt:variant>
        <vt:lpwstr/>
      </vt:variant>
      <vt:variant>
        <vt:lpwstr>_Toc348629170</vt:lpwstr>
      </vt:variant>
      <vt:variant>
        <vt:i4>1703992</vt:i4>
      </vt:variant>
      <vt:variant>
        <vt:i4>116</vt:i4>
      </vt:variant>
      <vt:variant>
        <vt:i4>0</vt:i4>
      </vt:variant>
      <vt:variant>
        <vt:i4>5</vt:i4>
      </vt:variant>
      <vt:variant>
        <vt:lpwstr/>
      </vt:variant>
      <vt:variant>
        <vt:lpwstr>_Toc348629165</vt:lpwstr>
      </vt:variant>
      <vt:variant>
        <vt:i4>1703992</vt:i4>
      </vt:variant>
      <vt:variant>
        <vt:i4>110</vt:i4>
      </vt:variant>
      <vt:variant>
        <vt:i4>0</vt:i4>
      </vt:variant>
      <vt:variant>
        <vt:i4>5</vt:i4>
      </vt:variant>
      <vt:variant>
        <vt:lpwstr/>
      </vt:variant>
      <vt:variant>
        <vt:lpwstr>_Toc348629164</vt:lpwstr>
      </vt:variant>
      <vt:variant>
        <vt:i4>1703992</vt:i4>
      </vt:variant>
      <vt:variant>
        <vt:i4>104</vt:i4>
      </vt:variant>
      <vt:variant>
        <vt:i4>0</vt:i4>
      </vt:variant>
      <vt:variant>
        <vt:i4>5</vt:i4>
      </vt:variant>
      <vt:variant>
        <vt:lpwstr/>
      </vt:variant>
      <vt:variant>
        <vt:lpwstr>_Toc348629163</vt:lpwstr>
      </vt:variant>
      <vt:variant>
        <vt:i4>1703992</vt:i4>
      </vt:variant>
      <vt:variant>
        <vt:i4>98</vt:i4>
      </vt:variant>
      <vt:variant>
        <vt:i4>0</vt:i4>
      </vt:variant>
      <vt:variant>
        <vt:i4>5</vt:i4>
      </vt:variant>
      <vt:variant>
        <vt:lpwstr/>
      </vt:variant>
      <vt:variant>
        <vt:lpwstr>_Toc348629162</vt:lpwstr>
      </vt:variant>
      <vt:variant>
        <vt:i4>1703992</vt:i4>
      </vt:variant>
      <vt:variant>
        <vt:i4>92</vt:i4>
      </vt:variant>
      <vt:variant>
        <vt:i4>0</vt:i4>
      </vt:variant>
      <vt:variant>
        <vt:i4>5</vt:i4>
      </vt:variant>
      <vt:variant>
        <vt:lpwstr/>
      </vt:variant>
      <vt:variant>
        <vt:lpwstr>_Toc348629161</vt:lpwstr>
      </vt:variant>
      <vt:variant>
        <vt:i4>1703992</vt:i4>
      </vt:variant>
      <vt:variant>
        <vt:i4>86</vt:i4>
      </vt:variant>
      <vt:variant>
        <vt:i4>0</vt:i4>
      </vt:variant>
      <vt:variant>
        <vt:i4>5</vt:i4>
      </vt:variant>
      <vt:variant>
        <vt:lpwstr/>
      </vt:variant>
      <vt:variant>
        <vt:lpwstr>_Toc348629160</vt:lpwstr>
      </vt:variant>
      <vt:variant>
        <vt:i4>1638456</vt:i4>
      </vt:variant>
      <vt:variant>
        <vt:i4>80</vt:i4>
      </vt:variant>
      <vt:variant>
        <vt:i4>0</vt:i4>
      </vt:variant>
      <vt:variant>
        <vt:i4>5</vt:i4>
      </vt:variant>
      <vt:variant>
        <vt:lpwstr/>
      </vt:variant>
      <vt:variant>
        <vt:lpwstr>_Toc348629159</vt:lpwstr>
      </vt:variant>
      <vt:variant>
        <vt:i4>1638456</vt:i4>
      </vt:variant>
      <vt:variant>
        <vt:i4>74</vt:i4>
      </vt:variant>
      <vt:variant>
        <vt:i4>0</vt:i4>
      </vt:variant>
      <vt:variant>
        <vt:i4>5</vt:i4>
      </vt:variant>
      <vt:variant>
        <vt:lpwstr/>
      </vt:variant>
      <vt:variant>
        <vt:lpwstr>_Toc348629158</vt:lpwstr>
      </vt:variant>
      <vt:variant>
        <vt:i4>1638456</vt:i4>
      </vt:variant>
      <vt:variant>
        <vt:i4>68</vt:i4>
      </vt:variant>
      <vt:variant>
        <vt:i4>0</vt:i4>
      </vt:variant>
      <vt:variant>
        <vt:i4>5</vt:i4>
      </vt:variant>
      <vt:variant>
        <vt:lpwstr/>
      </vt:variant>
      <vt:variant>
        <vt:lpwstr>_Toc348629157</vt:lpwstr>
      </vt:variant>
      <vt:variant>
        <vt:i4>1638456</vt:i4>
      </vt:variant>
      <vt:variant>
        <vt:i4>62</vt:i4>
      </vt:variant>
      <vt:variant>
        <vt:i4>0</vt:i4>
      </vt:variant>
      <vt:variant>
        <vt:i4>5</vt:i4>
      </vt:variant>
      <vt:variant>
        <vt:lpwstr/>
      </vt:variant>
      <vt:variant>
        <vt:lpwstr>_Toc348629156</vt:lpwstr>
      </vt:variant>
      <vt:variant>
        <vt:i4>1638456</vt:i4>
      </vt:variant>
      <vt:variant>
        <vt:i4>56</vt:i4>
      </vt:variant>
      <vt:variant>
        <vt:i4>0</vt:i4>
      </vt:variant>
      <vt:variant>
        <vt:i4>5</vt:i4>
      </vt:variant>
      <vt:variant>
        <vt:lpwstr/>
      </vt:variant>
      <vt:variant>
        <vt:lpwstr>_Toc348629155</vt:lpwstr>
      </vt:variant>
      <vt:variant>
        <vt:i4>1638456</vt:i4>
      </vt:variant>
      <vt:variant>
        <vt:i4>50</vt:i4>
      </vt:variant>
      <vt:variant>
        <vt:i4>0</vt:i4>
      </vt:variant>
      <vt:variant>
        <vt:i4>5</vt:i4>
      </vt:variant>
      <vt:variant>
        <vt:lpwstr/>
      </vt:variant>
      <vt:variant>
        <vt:lpwstr>_Toc348629153</vt:lpwstr>
      </vt:variant>
      <vt:variant>
        <vt:i4>1638456</vt:i4>
      </vt:variant>
      <vt:variant>
        <vt:i4>44</vt:i4>
      </vt:variant>
      <vt:variant>
        <vt:i4>0</vt:i4>
      </vt:variant>
      <vt:variant>
        <vt:i4>5</vt:i4>
      </vt:variant>
      <vt:variant>
        <vt:lpwstr/>
      </vt:variant>
      <vt:variant>
        <vt:lpwstr>_Toc348629152</vt:lpwstr>
      </vt:variant>
      <vt:variant>
        <vt:i4>1638456</vt:i4>
      </vt:variant>
      <vt:variant>
        <vt:i4>38</vt:i4>
      </vt:variant>
      <vt:variant>
        <vt:i4>0</vt:i4>
      </vt:variant>
      <vt:variant>
        <vt:i4>5</vt:i4>
      </vt:variant>
      <vt:variant>
        <vt:lpwstr/>
      </vt:variant>
      <vt:variant>
        <vt:lpwstr>_Toc348629151</vt:lpwstr>
      </vt:variant>
      <vt:variant>
        <vt:i4>1638456</vt:i4>
      </vt:variant>
      <vt:variant>
        <vt:i4>32</vt:i4>
      </vt:variant>
      <vt:variant>
        <vt:i4>0</vt:i4>
      </vt:variant>
      <vt:variant>
        <vt:i4>5</vt:i4>
      </vt:variant>
      <vt:variant>
        <vt:lpwstr/>
      </vt:variant>
      <vt:variant>
        <vt:lpwstr>_Toc348629150</vt:lpwstr>
      </vt:variant>
      <vt:variant>
        <vt:i4>1572920</vt:i4>
      </vt:variant>
      <vt:variant>
        <vt:i4>26</vt:i4>
      </vt:variant>
      <vt:variant>
        <vt:i4>0</vt:i4>
      </vt:variant>
      <vt:variant>
        <vt:i4>5</vt:i4>
      </vt:variant>
      <vt:variant>
        <vt:lpwstr/>
      </vt:variant>
      <vt:variant>
        <vt:lpwstr>_Toc348629149</vt:lpwstr>
      </vt:variant>
      <vt:variant>
        <vt:i4>1572920</vt:i4>
      </vt:variant>
      <vt:variant>
        <vt:i4>20</vt:i4>
      </vt:variant>
      <vt:variant>
        <vt:i4>0</vt:i4>
      </vt:variant>
      <vt:variant>
        <vt:i4>5</vt:i4>
      </vt:variant>
      <vt:variant>
        <vt:lpwstr/>
      </vt:variant>
      <vt:variant>
        <vt:lpwstr>_Toc348629148</vt:lpwstr>
      </vt:variant>
      <vt:variant>
        <vt:i4>1572920</vt:i4>
      </vt:variant>
      <vt:variant>
        <vt:i4>14</vt:i4>
      </vt:variant>
      <vt:variant>
        <vt:i4>0</vt:i4>
      </vt:variant>
      <vt:variant>
        <vt:i4>5</vt:i4>
      </vt:variant>
      <vt:variant>
        <vt:lpwstr/>
      </vt:variant>
      <vt:variant>
        <vt:lpwstr>_Toc348629147</vt:lpwstr>
      </vt:variant>
      <vt:variant>
        <vt:i4>1572920</vt:i4>
      </vt:variant>
      <vt:variant>
        <vt:i4>8</vt:i4>
      </vt:variant>
      <vt:variant>
        <vt:i4>0</vt:i4>
      </vt:variant>
      <vt:variant>
        <vt:i4>5</vt:i4>
      </vt:variant>
      <vt:variant>
        <vt:lpwstr/>
      </vt:variant>
      <vt:variant>
        <vt:lpwstr>_Toc348629146</vt:lpwstr>
      </vt:variant>
      <vt:variant>
        <vt:i4>1572920</vt:i4>
      </vt:variant>
      <vt:variant>
        <vt:i4>2</vt:i4>
      </vt:variant>
      <vt:variant>
        <vt:i4>0</vt:i4>
      </vt:variant>
      <vt:variant>
        <vt:i4>5</vt:i4>
      </vt:variant>
      <vt:variant>
        <vt:lpwstr/>
      </vt:variant>
      <vt:variant>
        <vt:lpwstr>_Toc348629145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Guideline for Personal Identity Verification (PIV) Derived Credentials (Draft)</dc:title>
  <dc:creator>Hildegard Ferraiolo</dc:creator>
  <cp:lastModifiedBy>HF_12_16</cp:lastModifiedBy>
  <cp:revision>2</cp:revision>
  <cp:lastPrinted>2014-01-30T20:49:00Z</cp:lastPrinted>
  <dcterms:created xsi:type="dcterms:W3CDTF">2014-12-18T16:36:00Z</dcterms:created>
  <dcterms:modified xsi:type="dcterms:W3CDTF">2014-12-18T16:36:00Z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0x010100A3333EBF81233A439E8AD22A670ED2F5</vt:lpwstr>
  </property>
</Properties>
</file>