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7DB" w:rsidRDefault="008B772E" w:rsidP="00141835">
      <w:pPr>
        <w:pStyle w:val="Title"/>
      </w:pPr>
      <w:r>
        <w:fldChar w:fldCharType="begin"/>
      </w:r>
      <w:r>
        <w:instrText xml:space="preserve"> MACROBUTTON MTEditEquationSection2 </w:instrText>
      </w:r>
      <w:r w:rsidRPr="008B772E">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9247DB" w:rsidRPr="008A2CF0">
        <w:t>Validation of Spectral</w:t>
      </w:r>
      <w:r w:rsidR="009247DB">
        <w:t xml:space="preserve"> Radiance </w:t>
      </w:r>
      <w:r w:rsidR="009247DB" w:rsidRPr="008A2CF0">
        <w:t xml:space="preserve">Assignments to </w:t>
      </w:r>
      <w:r w:rsidR="009247DB">
        <w:t>Integrating Sphere Radiance Standards for the Advanced Baseline Imager</w:t>
      </w:r>
    </w:p>
    <w:p w:rsidR="00863724" w:rsidRDefault="00863724" w:rsidP="003020F6">
      <w:pPr>
        <w:pStyle w:val="Subtitle"/>
        <w:spacing w:after="0"/>
        <w:rPr>
          <w:sz w:val="24"/>
        </w:rPr>
      </w:pPr>
      <w:r w:rsidRPr="003020F6">
        <w:rPr>
          <w:sz w:val="24"/>
        </w:rPr>
        <w:t>B. Carol Johnson,</w:t>
      </w:r>
      <w:r w:rsidR="00E70DF6">
        <w:rPr>
          <w:rStyle w:val="FootnoteReference"/>
          <w:sz w:val="24"/>
        </w:rPr>
        <w:footnoteReference w:id="1"/>
      </w:r>
      <w:r w:rsidR="0073053A" w:rsidRPr="003020F6">
        <w:rPr>
          <w:sz w:val="24"/>
          <w:vertAlign w:val="superscript"/>
        </w:rPr>
        <w:t>a</w:t>
      </w:r>
      <w:r w:rsidRPr="003020F6">
        <w:rPr>
          <w:sz w:val="24"/>
        </w:rPr>
        <w:t xml:space="preserve"> Stephen Maxwell,</w:t>
      </w:r>
      <w:r w:rsidR="0073053A" w:rsidRPr="003020F6">
        <w:rPr>
          <w:sz w:val="24"/>
          <w:vertAlign w:val="superscript"/>
        </w:rPr>
        <w:t>a</w:t>
      </w:r>
      <w:r w:rsidRPr="003020F6">
        <w:rPr>
          <w:sz w:val="24"/>
        </w:rPr>
        <w:t xml:space="preserve"> Eric Shirley,</w:t>
      </w:r>
      <w:r w:rsidR="0073053A" w:rsidRPr="003020F6">
        <w:rPr>
          <w:sz w:val="24"/>
          <w:vertAlign w:val="superscript"/>
        </w:rPr>
        <w:t>a</w:t>
      </w:r>
      <w:r w:rsidR="00B40807" w:rsidRPr="003020F6">
        <w:rPr>
          <w:sz w:val="24"/>
        </w:rPr>
        <w:t xml:space="preserve"> Kim Slack,</w:t>
      </w:r>
      <w:r w:rsidR="00B40807" w:rsidRPr="003020F6">
        <w:rPr>
          <w:sz w:val="24"/>
          <w:vertAlign w:val="superscript"/>
        </w:rPr>
        <w:t>b</w:t>
      </w:r>
      <w:r w:rsidR="00B40807" w:rsidRPr="003020F6">
        <w:rPr>
          <w:sz w:val="24"/>
        </w:rPr>
        <w:t xml:space="preserve"> and </w:t>
      </w:r>
      <w:r w:rsidRPr="003020F6">
        <w:rPr>
          <w:sz w:val="24"/>
        </w:rPr>
        <w:t>Gary Graham</w:t>
      </w:r>
      <w:r w:rsidR="00480AAE" w:rsidRPr="003020F6">
        <w:rPr>
          <w:sz w:val="24"/>
          <w:vertAlign w:val="superscript"/>
        </w:rPr>
        <w:t>c</w:t>
      </w:r>
    </w:p>
    <w:p w:rsidR="009247DB" w:rsidRDefault="0073053A" w:rsidP="003020F6">
      <w:pPr>
        <w:pStyle w:val="Subtitle"/>
        <w:spacing w:after="0"/>
      </w:pPr>
      <w:r w:rsidRPr="003020F6">
        <w:rPr>
          <w:sz w:val="24"/>
          <w:vertAlign w:val="superscript"/>
        </w:rPr>
        <w:t>a</w:t>
      </w:r>
      <w:r w:rsidRPr="003020F6">
        <w:rPr>
          <w:sz w:val="24"/>
        </w:rPr>
        <w:t>Sensor Science Division, Physical Measurement Laboratory, National Institute of Standards and Technology, Gaithersburg, M</w:t>
      </w:r>
      <w:r w:rsidR="00C8270E" w:rsidRPr="003020F6">
        <w:rPr>
          <w:sz w:val="24"/>
        </w:rPr>
        <w:t>D</w:t>
      </w:r>
      <w:r w:rsidRPr="003020F6">
        <w:rPr>
          <w:sz w:val="24"/>
        </w:rPr>
        <w:t>, USA 20899</w:t>
      </w:r>
      <w:r w:rsidR="00293D65" w:rsidRPr="003020F6">
        <w:rPr>
          <w:sz w:val="24"/>
        </w:rPr>
        <w:t>-8441</w:t>
      </w:r>
      <w:r w:rsidR="00141835" w:rsidRPr="003020F6">
        <w:rPr>
          <w:sz w:val="24"/>
        </w:rPr>
        <w:t xml:space="preserve">; </w:t>
      </w:r>
      <w:r w:rsidR="00C8270E" w:rsidRPr="003020F6">
        <w:rPr>
          <w:sz w:val="24"/>
          <w:vertAlign w:val="superscript"/>
        </w:rPr>
        <w:t>b</w:t>
      </w:r>
      <w:r w:rsidR="00141835" w:rsidRPr="003020F6">
        <w:rPr>
          <w:sz w:val="24"/>
        </w:rPr>
        <w:t xml:space="preserve">Exelis Inc., 1919 </w:t>
      </w:r>
      <w:r w:rsidR="00C8270E" w:rsidRPr="003020F6">
        <w:rPr>
          <w:sz w:val="24"/>
        </w:rPr>
        <w:t>W. Cook Rd, Fort Wayne, IN, USA 46818-</w:t>
      </w:r>
      <w:r w:rsidR="00EA1E58" w:rsidRPr="003020F6">
        <w:rPr>
          <w:sz w:val="24"/>
        </w:rPr>
        <w:t>1165</w:t>
      </w:r>
      <w:r w:rsidR="00141835" w:rsidRPr="003020F6">
        <w:rPr>
          <w:sz w:val="24"/>
        </w:rPr>
        <w:t xml:space="preserve">; </w:t>
      </w:r>
      <w:r w:rsidR="00480AAE" w:rsidRPr="003020F6">
        <w:rPr>
          <w:sz w:val="24"/>
          <w:vertAlign w:val="superscript"/>
        </w:rPr>
        <w:t>c</w:t>
      </w:r>
      <w:r w:rsidR="00293D65" w:rsidRPr="003020F6">
        <w:rPr>
          <w:sz w:val="24"/>
        </w:rPr>
        <w:t xml:space="preserve">Exelis Inc., 800 Lee Road B601, Rochester, </w:t>
      </w:r>
      <w:r w:rsidR="00EA1E58" w:rsidRPr="003020F6">
        <w:rPr>
          <w:sz w:val="24"/>
        </w:rPr>
        <w:t>NY</w:t>
      </w:r>
      <w:r w:rsidR="00293D65" w:rsidRPr="003020F6">
        <w:rPr>
          <w:sz w:val="24"/>
        </w:rPr>
        <w:t>, USA 14606-6714</w:t>
      </w:r>
    </w:p>
    <w:p w:rsidR="00CF6DFF" w:rsidRPr="007F45F7" w:rsidRDefault="00B93069" w:rsidP="00C9773E">
      <w:pPr>
        <w:spacing w:before="480" w:after="240"/>
        <w:jc w:val="center"/>
        <w:rPr>
          <w:b/>
          <w:sz w:val="22"/>
        </w:rPr>
      </w:pPr>
      <w:r w:rsidRPr="007F45F7">
        <w:rPr>
          <w:b/>
          <w:sz w:val="22"/>
        </w:rPr>
        <w:t>ABSTRACT</w:t>
      </w:r>
    </w:p>
    <w:p w:rsidR="002A1830" w:rsidRDefault="002A1830" w:rsidP="00EB632F">
      <w:r>
        <w:t>The Advanced Baseline Image</w:t>
      </w:r>
      <w:r w:rsidR="00164C2A">
        <w:t>r</w:t>
      </w:r>
      <w:r w:rsidR="00B25650">
        <w:t xml:space="preserve"> (ABI) is the next-</w:t>
      </w:r>
      <w:r>
        <w:t xml:space="preserve">generation imaging sensor for </w:t>
      </w:r>
      <w:r w:rsidR="0004071B">
        <w:t>the National Oceanic and Atmospheric Administration’s (</w:t>
      </w:r>
      <w:r>
        <w:t>NOAA’s</w:t>
      </w:r>
      <w:r w:rsidR="0004071B">
        <w:t>)</w:t>
      </w:r>
      <w:r>
        <w:t xml:space="preserve"> operational meteorological satellites in geostationary orbit. One pathway for traceability</w:t>
      </w:r>
      <w:r w:rsidR="0004071B">
        <w:t xml:space="preserve"> to reference standards</w:t>
      </w:r>
      <w:r>
        <w:t xml:space="preserve"> of the visible and near</w:t>
      </w:r>
      <w:r w:rsidR="00B25650">
        <w:t>-</w:t>
      </w:r>
      <w:r>
        <w:t xml:space="preserve">infrared radiometric response for ABI is to a </w:t>
      </w:r>
      <w:r w:rsidR="00975A67">
        <w:t>1.65 m diameter integrating sphere source</w:t>
      </w:r>
      <w:r>
        <w:t xml:space="preserve"> standard of spectral radi</w:t>
      </w:r>
      <w:r w:rsidR="00975A67">
        <w:t>ance</w:t>
      </w:r>
      <w:r>
        <w:t>. This source illuminates the full entrance pupil via the ABI Earth-view port, thus determining the absolute spectral radianc</w:t>
      </w:r>
      <w:r w:rsidR="00164C2A">
        <w:t>e responsivity in the visible and</w:t>
      </w:r>
      <w:r>
        <w:t xml:space="preserve"> shortwave infrared. The spectral radiance values of the large sphere are assigned by Exelis using a double monochromator and a 15.24 cm </w:t>
      </w:r>
      <w:r w:rsidR="00164C2A">
        <w:t xml:space="preserve">diameter </w:t>
      </w:r>
      <w:r>
        <w:t>integrating sphere source</w:t>
      </w:r>
      <w:r w:rsidR="00164C2A">
        <w:t xml:space="preserve"> standard</w:t>
      </w:r>
      <w:r>
        <w:t xml:space="preserve"> that is calibrated by NIST. As part of the ABI program, </w:t>
      </w:r>
      <w:r w:rsidR="009D51AD">
        <w:t>Exelis</w:t>
      </w:r>
      <w:r>
        <w:t xml:space="preserve"> was required by NASA to have the spectral radiance values assigned </w:t>
      </w:r>
      <w:r w:rsidR="000871BC">
        <w:t xml:space="preserve">by Exelis </w:t>
      </w:r>
      <w:r>
        <w:t>to the large sphere be validated by NIST.</w:t>
      </w:r>
      <w:r w:rsidR="00457A41">
        <w:t xml:space="preserve"> Here we </w:t>
      </w:r>
      <w:r>
        <w:t xml:space="preserve">report </w:t>
      </w:r>
      <w:r w:rsidR="00457A41">
        <w:t>the results</w:t>
      </w:r>
      <w:r>
        <w:t xml:space="preserve"> of that activity, which took place in April, 2013. </w:t>
      </w:r>
      <w:r w:rsidR="00B4130A">
        <w:t>During</w:t>
      </w:r>
      <w:r w:rsidR="00457A41">
        <w:t xml:space="preserve"> the week of April 8, </w:t>
      </w:r>
      <w:r w:rsidR="009D51AD">
        <w:t>Exelis</w:t>
      </w:r>
      <w:r w:rsidR="00457A41">
        <w:t xml:space="preserve"> </w:t>
      </w:r>
      <w:r>
        <w:t xml:space="preserve">calibrated the </w:t>
      </w:r>
      <w:r w:rsidR="00457A41">
        <w:t>1.65 m diameter</w:t>
      </w:r>
      <w:r>
        <w:t xml:space="preserve"> sphere at all 24 levels that correspond </w:t>
      </w:r>
      <w:r w:rsidR="00B4130A">
        <w:t>to the ABI calibration protocol</w:t>
      </w:r>
      <w:r>
        <w:t xml:space="preserve">. During the week of April 15, the NIST validation exercise </w:t>
      </w:r>
      <w:r w:rsidR="00B4130A">
        <w:t xml:space="preserve">for five selected levels </w:t>
      </w:r>
      <w:r>
        <w:t>took place.</w:t>
      </w:r>
      <w:r w:rsidR="00B2273C">
        <w:t xml:space="preserve"> NIST deployed a portable spectral radiance source, a filter radiometer restricted to the visible and near-infrared, and two spectroradiometers that covered</w:t>
      </w:r>
      <w:r w:rsidR="00164C2A">
        <w:t xml:space="preserve"> from 350 nm to 2500 nm</w:t>
      </w:r>
      <w:r w:rsidR="00B2273C">
        <w:t>. The NIST sphere source served as the validation standard. The comparison results, which are reported at the ABI bands, agreed to within the combined uncertainties. We describe the methodology, results</w:t>
      </w:r>
      <w:r w:rsidR="000871BC">
        <w:t>,</w:t>
      </w:r>
      <w:r w:rsidR="00B2273C">
        <w:t xml:space="preserve"> and uncertainty estimates related to this effort.</w:t>
      </w:r>
    </w:p>
    <w:p w:rsidR="00480AAE" w:rsidRDefault="007F1767" w:rsidP="007F1767">
      <w:r w:rsidRPr="00B93069">
        <w:rPr>
          <w:b/>
        </w:rPr>
        <w:t>Keywords</w:t>
      </w:r>
      <w:r>
        <w:t>: Calibration, integrating sphere sources, spectral radiance scales, uncertainty estimates, validation</w:t>
      </w:r>
    </w:p>
    <w:p w:rsidR="00C9773E" w:rsidRDefault="00C9773E" w:rsidP="00EB632F">
      <w:pPr>
        <w:pStyle w:val="Heading1"/>
      </w:pPr>
      <w:r>
        <w:t>INTRODUCTION</w:t>
      </w:r>
    </w:p>
    <w:p w:rsidR="00394940" w:rsidRDefault="00394940" w:rsidP="00394940">
      <w:r>
        <w:t xml:space="preserve">The Advanced Baseline Image (ABI) is the next generation imaging sensor for </w:t>
      </w:r>
      <w:r w:rsidR="008C22AC">
        <w:t>the National Oceanic and Atmospheric Administration’s (</w:t>
      </w:r>
      <w:r>
        <w:t>NOAA’s</w:t>
      </w:r>
      <w:r w:rsidR="008C22AC">
        <w:t>)</w:t>
      </w:r>
      <w:r>
        <w:t xml:space="preserve"> operational meteorological satellites in geostationary orbi</w:t>
      </w:r>
      <w:r w:rsidR="008D6416">
        <w:t>t</w:t>
      </w:r>
      <w:r w:rsidR="0051271A">
        <w:t xml:space="preserve"> </w:t>
      </w:r>
      <w:r w:rsidR="00B36499">
        <w:fldChar w:fldCharType="begin"/>
      </w:r>
      <w:r w:rsidR="00B36499">
        <w:instrText xml:space="preserve"> ADDIN EN.CITE &lt;EndNote&gt;&lt;Cite&gt;&lt;Author&gt;Schmit&lt;/Author&gt;&lt;Year&gt;2008&lt;/Year&gt;&lt;RecNum&gt;421&lt;/RecNum&gt;&lt;DisplayText&gt;[1]&lt;/DisplayText&gt;&lt;record&gt;&lt;rec-number&gt;421&lt;/rec-number&gt;&lt;foreign-keys&gt;&lt;key app="EN" db-id="tsawwwz0sxappher50cx9e2455rerdd9dtw5"&gt;421&lt;/key&gt;&lt;/foreign-keys&gt;&lt;ref-type name="Journal Article"&gt;17&lt;/ref-type&gt;&lt;contributors&gt;&lt;authors&gt;&lt;author&gt;Schmit, T. J.&lt;/author&gt;&lt;author&gt;Li, J.&lt;/author&gt;&lt;author&gt;Gurka, J. J.&lt;/author&gt;&lt;author&gt;Goldberg, M. D.&lt;/author&gt;&lt;author&gt;Schrab, K. J.&lt;/author&gt;&lt;author&gt;Li, J.&lt;/author&gt;&lt;author&gt;Feltz, W. F.&lt;/author&gt;&lt;/authors&gt;&lt;/contributors&gt;&lt;titles&gt;&lt;title&gt;The GOES-R Advanced Baseline Imager and the continuation of current sounder products&lt;/title&gt;&lt;secondary-title&gt;J. Appl. Meteorology and Climatology&lt;/secondary-title&gt;&lt;/titles&gt;&lt;pages&gt;2696 - 2711&lt;/pages&gt;&lt;volume&gt;47&lt;/volume&gt;&lt;dates&gt;&lt;year&gt;2008&lt;/year&gt;&lt;/dates&gt;&lt;urls&gt;&lt;/urls&gt;&lt;/record&gt;&lt;/Cite&gt;&lt;/EndNote&gt;</w:instrText>
      </w:r>
      <w:r w:rsidR="00B36499">
        <w:fldChar w:fldCharType="separate"/>
      </w:r>
      <w:r w:rsidR="00B36499">
        <w:rPr>
          <w:noProof/>
        </w:rPr>
        <w:t>[</w:t>
      </w:r>
      <w:hyperlink w:anchor="_ENREF_1" w:tooltip="Schmit, 2008 #421" w:history="1">
        <w:r w:rsidR="00E659B2">
          <w:rPr>
            <w:noProof/>
          </w:rPr>
          <w:t>1</w:t>
        </w:r>
      </w:hyperlink>
      <w:r w:rsidR="00B36499">
        <w:rPr>
          <w:noProof/>
        </w:rPr>
        <w:t>]</w:t>
      </w:r>
      <w:r w:rsidR="00B36499">
        <w:fldChar w:fldCharType="end"/>
      </w:r>
      <w:r>
        <w:t xml:space="preserve">. One pathway for traceability </w:t>
      </w:r>
      <w:r w:rsidR="00F76A5A">
        <w:t xml:space="preserve">to reference standards </w:t>
      </w:r>
      <w:r>
        <w:t>of the visible and near infrared radiometric response for the ABI instrument is to a laboratory standard of spectral radiance, as provided by the Exelis 1.65 m (65″) integrating sphere source (a.k.a “large sphere”). This source illuminates the full entrance pupil via the Earth-view port, thus determining the ABI spectral radiance responsivity in the visible</w:t>
      </w:r>
      <w:r w:rsidR="0051271A">
        <w:t xml:space="preserve"> and near infrared (VNIR) and</w:t>
      </w:r>
      <w:r>
        <w:t xml:space="preserve"> shortwave infrare</w:t>
      </w:r>
      <w:r w:rsidR="0051271A">
        <w:t>d (</w:t>
      </w:r>
      <w:r>
        <w:t xml:space="preserve">SWIR). The spectral radiance values of the large sphere are assigned by Exelis using </w:t>
      </w:r>
      <w:r w:rsidR="008C22AC">
        <w:t>a Gooch &amp; Housego (</w:t>
      </w:r>
      <w:r>
        <w:t>Optronic Laboratories, Inc.</w:t>
      </w:r>
      <w:r w:rsidR="007C782C">
        <w:t>)</w:t>
      </w:r>
      <w:r>
        <w:t xml:space="preserve"> double monochromator (model OL 750 M</w:t>
      </w:r>
      <w:r>
        <w:noBreakHyphen/>
        <w:t>D)</w:t>
      </w:r>
      <w:r w:rsidR="00260FE0" w:rsidRPr="00260FE0">
        <w:rPr>
          <w:vertAlign w:val="superscript"/>
        </w:rPr>
        <w:t>#</w:t>
      </w:r>
      <w:r>
        <w:t xml:space="preserve"> and a</w:t>
      </w:r>
      <w:r w:rsidR="007C782C">
        <w:t>n Exelis</w:t>
      </w:r>
      <w:r>
        <w:t xml:space="preserve"> 15.24 cm integrating sphere source (calibrated by NIST in November 2011) and termed the “small sphere”. </w:t>
      </w:r>
    </w:p>
    <w:p w:rsidR="00394940" w:rsidRPr="00394940" w:rsidRDefault="008C22AC" w:rsidP="00394940">
      <w:r>
        <w:t xml:space="preserve">As part of the validation of ABI, </w:t>
      </w:r>
      <w:r w:rsidR="007C782C">
        <w:t>the National Aeronautics and Space Administration (NASA)</w:t>
      </w:r>
      <w:r>
        <w:t xml:space="preserve"> and </w:t>
      </w:r>
      <w:r w:rsidR="007C782C">
        <w:t>the National Institute of Standards and Technology (</w:t>
      </w:r>
      <w:r>
        <w:t>NIST</w:t>
      </w:r>
      <w:r w:rsidR="007C782C">
        <w:t xml:space="preserve">) developed a work plan that </w:t>
      </w:r>
      <w:r>
        <w:t>included</w:t>
      </w:r>
      <w:r w:rsidR="007C782C">
        <w:t xml:space="preserve"> measurements of</w:t>
      </w:r>
      <w:r w:rsidR="00394940">
        <w:t xml:space="preserve"> the radiance values assigned to the large sphere </w:t>
      </w:r>
      <w:r w:rsidR="007C782C">
        <w:t>by Exelis</w:t>
      </w:r>
      <w:r w:rsidR="00394940">
        <w:t xml:space="preserve"> be validated by NIST. This report is a brief description of that activity, which took place in April, 2013. During t</w:t>
      </w:r>
      <w:r w:rsidR="007C782C">
        <w:t xml:space="preserve">he week of April 8, Exelis </w:t>
      </w:r>
      <w:r w:rsidR="00394940">
        <w:t>calibrated the large sphere at all 24 levels that correspond to the ABI Vis/NIR calibration protocol, with repeats at the five levels selected for the NIST validation exercise. During the week of April 15, the NIST validation exercise took place.</w:t>
      </w:r>
    </w:p>
    <w:p w:rsidR="00C9773E" w:rsidRDefault="00C9773E" w:rsidP="00EB632F">
      <w:pPr>
        <w:pStyle w:val="Heading1"/>
      </w:pPr>
      <w:r>
        <w:lastRenderedPageBreak/>
        <w:t>PROCEDURE</w:t>
      </w:r>
    </w:p>
    <w:p w:rsidR="004B7A7A" w:rsidRDefault="004B7A7A" w:rsidP="004B7A7A">
      <w:r>
        <w:t>The validation activities were developed by NIST in collaboration with Exelis, NASA, and NOAA.  The primary test involved determinations of the large sphere’s spectral radiance at a pre-selected set of lamp levels using NIST equipment, personnel, and procedures. Table </w:t>
      </w:r>
      <w:r w:rsidR="00DF2BE6">
        <w:t>1 gives a description of the</w:t>
      </w:r>
      <w:r>
        <w:t xml:space="preserve"> NIST equipment. A NIST-calibrated portable integrating sphere radiance standard, the NIST Portable Radiance (NPR), served as the radiometric standard source</w:t>
      </w:r>
      <w:r w:rsidR="00C00A6D">
        <w:t>, and all results reported here are referenced to the NPR</w:t>
      </w:r>
      <w:r>
        <w:t xml:space="preserve">. As described in </w:t>
      </w:r>
      <w:r>
        <w:fldChar w:fldCharType="begin"/>
      </w:r>
      <w:r w:rsidR="004A4FC0">
        <w:instrText xml:space="preserve"> ADDIN EN.CITE &lt;EndNote&gt;&lt;Cite&gt;&lt;Author&gt;Brown&lt;/Author&gt;&lt;Year&gt;2003&lt;/Year&gt;&lt;RecNum&gt;85&lt;/RecNum&gt;&lt;DisplayText&gt;[2]&lt;/DisplayText&gt;&lt;record&gt;&lt;rec-number&gt;85&lt;/rec-number&gt;&lt;foreign-keys&gt;&lt;key app="EN" db-id="tsawwwz0sxappher50cx9e2455rerdd9dtw5"&gt;85&lt;/key&gt;&lt;/foreign-keys&gt;&lt;ref-type name="Journal Article"&gt;17&lt;/ref-type&gt;&lt;contributors&gt;&lt;authors&gt;&lt;author&gt;S. W. Brown&lt;/author&gt;&lt;author&gt;B. C. Johnson&lt;/author&gt;&lt;/authors&gt;&lt;/contributors&gt;&lt;titles&gt;&lt;title&gt;Development of a portable integrating sphere source for the Earth Observing System&amp;apos;s calibration validation programs&lt;/title&gt;&lt;secondary-title&gt;International Journal of Remote Sensing&lt;/secondary-title&gt;&lt;/titles&gt;&lt;periodical&gt;&lt;full-title&gt;International Journal of Remote Sensing&lt;/full-title&gt;&lt;abbr-1&gt;Int. J. Remote Sensing&lt;/abbr-1&gt;&lt;/periodical&gt;&lt;pages&gt;215 - 224&lt;/pages&gt;&lt;volume&gt;24&lt;/volume&gt;&lt;number&gt;2&lt;/number&gt;&lt;dates&gt;&lt;year&gt;2003&lt;/year&gt;&lt;/dates&gt;&lt;urls&gt;&lt;/urls&gt;&lt;/record&gt;&lt;/Cite&gt;&lt;/EndNote&gt;</w:instrText>
      </w:r>
      <w:r>
        <w:fldChar w:fldCharType="separate"/>
      </w:r>
      <w:r w:rsidR="004A4FC0">
        <w:rPr>
          <w:noProof/>
        </w:rPr>
        <w:t>[</w:t>
      </w:r>
      <w:hyperlink w:anchor="_ENREF_2" w:tooltip="Brown, 2003 #85" w:history="1">
        <w:r w:rsidR="00E659B2">
          <w:rPr>
            <w:noProof/>
          </w:rPr>
          <w:t>2</w:t>
        </w:r>
      </w:hyperlink>
      <w:r w:rsidR="004A4FC0">
        <w:rPr>
          <w:noProof/>
        </w:rPr>
        <w:t>]</w:t>
      </w:r>
      <w:r>
        <w:fldChar w:fldCharType="end"/>
      </w:r>
      <w:r>
        <w:t>, the NPR is a 30.5 cm (12”) diameter, 10.2 cm (4”) diameter exit aperture, Spectralon® sphere with four internal lamps and two internal monitor detectors. The NPR is operated at constant current utilizing an Agilent 6644A power supply. Housekeeping data, including the lamp current as monitored with a shunt resistor, is recorded using an Agilent 34970A data acquisition unit. The NPR is housed in two shipping containers, one housing the sphere source and the other housing the electronics. Three radiometers were used as transfer radiometers: the Visible Transfer Radiometer (VXR)</w:t>
      </w:r>
      <w:r w:rsidR="000A20E1">
        <w:t xml:space="preserve"> </w:t>
      </w:r>
      <w:r w:rsidR="006A3D4E">
        <w:fldChar w:fldCharType="begin"/>
      </w:r>
      <w:r w:rsidR="006A3D4E">
        <w:instrText xml:space="preserve"> ADDIN EN.CITE &lt;EndNote&gt;&lt;Cite&gt;&lt;Author&gt;Johnson&lt;/Author&gt;&lt;Year&gt;2003&lt;/Year&gt;&lt;RecNum&gt;226&lt;/RecNum&gt;&lt;DisplayText&gt;[3]&lt;/DisplayText&gt;&lt;record&gt;&lt;rec-number&gt;226&lt;/rec-number&gt;&lt;foreign-keys&gt;&lt;key app="EN" db-id="tsawwwz0sxappher50cx9e2455rerdd9dtw5"&gt;226&lt;/key&gt;&lt;/foreign-keys&gt;&lt;ref-type name="Journal Article"&gt;17&lt;/ref-type&gt;&lt;contributors&gt;&lt;authors&gt;&lt;author&gt;Johnson, B. C.&lt;/author&gt;&lt;author&gt;Brown, S. W.&lt;/author&gt;&lt;author&gt;Eppeldauer, G. P.&lt;/author&gt;&lt;author&gt;Lykke, K .R.&lt;/author&gt;&lt;/authors&gt;&lt;/contributors&gt;&lt;titles&gt;&lt;title&gt;System-level calibration of a transfer radiometer used to validate EOS radiance scales&lt;/title&gt;&lt;secondary-title&gt;Int. J. Remote Sensing&lt;/secondary-title&gt;&lt;/titles&gt;&lt;periodical&gt;&lt;full-title&gt;International Journal of Remote Sensing&lt;/full-title&gt;&lt;abbr-1&gt;Int. J. Remote Sensing&lt;/abbr-1&gt;&lt;/periodical&gt;&lt;pages&gt;339 - 356&lt;/pages&gt;&lt;volume&gt;24&lt;/volume&gt;&lt;number&gt;2&lt;/number&gt;&lt;dates&gt;&lt;year&gt;2003&lt;/year&gt;&lt;pub-dates&gt;&lt;date&gt;2003&lt;/date&gt;&lt;/pub-dates&gt;&lt;/dates&gt;&lt;urls&gt;&lt;/urls&gt;&lt;/record&gt;&lt;/Cite&gt;&lt;/EndNote&gt;</w:instrText>
      </w:r>
      <w:r w:rsidR="006A3D4E">
        <w:fldChar w:fldCharType="separate"/>
      </w:r>
      <w:r w:rsidR="006A3D4E">
        <w:rPr>
          <w:noProof/>
        </w:rPr>
        <w:t>[</w:t>
      </w:r>
      <w:hyperlink w:anchor="_ENREF_3" w:tooltip="Johnson, 2003 #226" w:history="1">
        <w:r w:rsidR="00E659B2">
          <w:rPr>
            <w:noProof/>
          </w:rPr>
          <w:t>3</w:t>
        </w:r>
      </w:hyperlink>
      <w:r w:rsidR="006A3D4E">
        <w:rPr>
          <w:noProof/>
        </w:rPr>
        <w:t>]</w:t>
      </w:r>
      <w:r w:rsidR="006A3D4E">
        <w:fldChar w:fldCharType="end"/>
      </w:r>
      <w:r>
        <w:t xml:space="preserve">, a six channel filter radiometer similar in design to the SeaWiFS Transfer Radiometer described in </w:t>
      </w:r>
      <w:r>
        <w:fldChar w:fldCharType="begin"/>
      </w:r>
      <w:r w:rsidR="006A3D4E">
        <w:instrText xml:space="preserve"> ADDIN EN.CITE &lt;EndNote&gt;&lt;Cite&gt;&lt;Author&gt;Johnson&lt;/Author&gt;&lt;Year&gt;1998&lt;/Year&gt;&lt;RecNum&gt;2&lt;/RecNum&gt;&lt;DisplayText&gt;[4]&lt;/DisplayText&gt;&lt;record&gt;&lt;rec-number&gt;2&lt;/rec-number&gt;&lt;foreign-keys&gt;&lt;key app="EN" db-id="tsawwwz0sxappher50cx9e2455rerdd9dtw5"&gt;2&lt;/key&gt;&lt;/foreign-keys&gt;&lt;ref-type name="Book"&gt;6&lt;/ref-type&gt;&lt;contributors&gt;&lt;authors&gt;&lt;author&gt;B. C. Johnson&lt;/author&gt;&lt;author&gt;J. B. Fowler&lt;/author&gt;&lt;author&gt;C. L. Cromer&lt;/author&gt;&lt;/authors&gt;&lt;secondary-authors&gt;&lt;author&gt;S. B. Hooker&lt;/author&gt;&lt;author&gt;E. R. Firestone&lt;/author&gt;&lt;/secondary-authors&gt;&lt;/contributors&gt;&lt;titles&gt;&lt;title&gt;The SeaWiFS Transfer Radiometer (SXR)&lt;/title&gt;&lt;secondary-title&gt;SeaWiFS Postlaunch Technical Report Series, NASA/TM 1998--206892&lt;/secondary-title&gt;&lt;/titles&gt;&lt;periodical&gt;&lt;full-title&gt;SeaWiFS Postlaunch Technical Report Series, NASA/TM 1998--206892&lt;/full-title&gt;&lt;/periodical&gt;&lt;pages&gt;58&lt;/pages&gt;&lt;volume&gt;1&lt;/volume&gt;&lt;keywords&gt;&lt;keyword&gt;Earth Observing System, Remote Sensing, SeaWiFS, Radiometric Calibration, SXR&lt;/keyword&gt;&lt;/keywords&gt;&lt;dates&gt;&lt;year&gt;1998&lt;/year&gt;&lt;/dates&gt;&lt;pub-location&gt;Greenbelt, MD&lt;/pub-location&gt;&lt;publisher&gt;NASA Goddard Space Flight Center&lt;/publisher&gt;&lt;urls&gt;&lt;related-urls&gt;&lt;url&gt;http://seawifs.gsfc.nasa.gov/seawifs_scripts/postlaunch_tech_memo.pl&lt;/url&gt;&lt;/related-urls&gt;&lt;/urls&gt;&lt;/record&gt;&lt;/Cite&gt;&lt;/EndNote&gt;</w:instrText>
      </w:r>
      <w:r>
        <w:fldChar w:fldCharType="separate"/>
      </w:r>
      <w:r w:rsidR="006A3D4E">
        <w:rPr>
          <w:noProof/>
        </w:rPr>
        <w:t>[</w:t>
      </w:r>
      <w:hyperlink w:anchor="_ENREF_4" w:tooltip="Johnson, 1998 #2" w:history="1">
        <w:r w:rsidR="00E659B2">
          <w:rPr>
            <w:noProof/>
          </w:rPr>
          <w:t>4</w:t>
        </w:r>
      </w:hyperlink>
      <w:r w:rsidR="006A3D4E">
        <w:rPr>
          <w:noProof/>
        </w:rPr>
        <w:t>]</w:t>
      </w:r>
      <w:r>
        <w:fldChar w:fldCharType="end"/>
      </w:r>
      <w:r>
        <w:t>, covered the range from 412 nm to 870 nm. Two commercial spectroradiometers were used; model SR-3500 from Spectral Evolution, Inc</w:t>
      </w:r>
      <w:r w:rsidR="000A20E1">
        <w:t>.</w:t>
      </w:r>
      <w:r w:rsidR="00554876">
        <w:t xml:space="preserve"> (SEI)</w:t>
      </w:r>
      <w:r w:rsidR="000A20E1">
        <w:t>,</w:t>
      </w:r>
      <w:r>
        <w:t xml:space="preserve"> and model FieldSpec 3 from ASD, Inc. Both are fiber-coupled, portable instruments covering the spectral range from 350 nm to 2500 nm.</w:t>
      </w:r>
    </w:p>
    <w:p w:rsidR="004B7A7A" w:rsidRPr="00166EA5" w:rsidRDefault="004B7A7A" w:rsidP="004D2176">
      <w:pPr>
        <w:keepNext/>
        <w:keepLines/>
        <w:spacing w:after="0"/>
        <w:ind w:firstLine="720"/>
        <w:rPr>
          <w:sz w:val="18"/>
          <w:szCs w:val="18"/>
        </w:rPr>
      </w:pPr>
      <w:r w:rsidRPr="00166EA5">
        <w:rPr>
          <w:b/>
          <w:sz w:val="18"/>
          <w:szCs w:val="18"/>
        </w:rPr>
        <w:t>Table 1</w:t>
      </w:r>
      <w:r w:rsidR="000A5BBB">
        <w:rPr>
          <w:sz w:val="18"/>
          <w:szCs w:val="18"/>
        </w:rPr>
        <w:t xml:space="preserve">. </w:t>
      </w:r>
      <w:r w:rsidRPr="00166EA5">
        <w:rPr>
          <w:sz w:val="18"/>
          <w:szCs w:val="18"/>
        </w:rPr>
        <w:t xml:space="preserve">NIST </w:t>
      </w:r>
      <w:r w:rsidR="000A5BBB">
        <w:rPr>
          <w:sz w:val="18"/>
          <w:szCs w:val="18"/>
        </w:rPr>
        <w:t xml:space="preserve">radiometric </w:t>
      </w:r>
      <w:r w:rsidRPr="00166EA5">
        <w:rPr>
          <w:sz w:val="18"/>
          <w:szCs w:val="18"/>
        </w:rPr>
        <w:t>equipment for the validation exercise.</w:t>
      </w:r>
      <w:r w:rsidR="0051271A">
        <w:rPr>
          <w:sz w:val="18"/>
          <w:szCs w:val="18"/>
        </w:rPr>
        <w:t xml:space="preserve"> In the fourth column the bandpass is stated along with the wavelength increment, shown in parenthesis.</w:t>
      </w:r>
    </w:p>
    <w:tbl>
      <w:tblPr>
        <w:tblStyle w:val="TableGrid"/>
        <w:tblW w:w="0" w:type="auto"/>
        <w:jc w:val="center"/>
        <w:tblLayout w:type="fixed"/>
        <w:tblLook w:val="04A0" w:firstRow="1" w:lastRow="0" w:firstColumn="1" w:lastColumn="0" w:noHBand="0" w:noVBand="1"/>
      </w:tblPr>
      <w:tblGrid>
        <w:gridCol w:w="2664"/>
        <w:gridCol w:w="2448"/>
        <w:gridCol w:w="2160"/>
        <w:gridCol w:w="2160"/>
      </w:tblGrid>
      <w:tr w:rsidR="00B66731" w:rsidTr="00A4758A">
        <w:trPr>
          <w:trHeight w:val="432"/>
          <w:jc w:val="center"/>
        </w:trPr>
        <w:tc>
          <w:tcPr>
            <w:tcW w:w="2664" w:type="dxa"/>
          </w:tcPr>
          <w:p w:rsidR="004B7A7A" w:rsidRPr="00DF2BE6" w:rsidRDefault="00A4758A" w:rsidP="00A4758A">
            <w:pPr>
              <w:keepNext/>
              <w:keepLines/>
              <w:tabs>
                <w:tab w:val="center" w:pos="1229"/>
                <w:tab w:val="right" w:pos="2458"/>
              </w:tabs>
              <w:spacing w:after="0"/>
              <w:jc w:val="left"/>
              <w:rPr>
                <w:b/>
              </w:rPr>
            </w:pPr>
            <w:r>
              <w:rPr>
                <w:b/>
              </w:rPr>
              <w:tab/>
            </w:r>
            <w:r w:rsidR="004B7A7A" w:rsidRPr="00DF2BE6">
              <w:rPr>
                <w:b/>
              </w:rPr>
              <w:t>Item</w:t>
            </w:r>
            <w:r>
              <w:rPr>
                <w:b/>
              </w:rPr>
              <w:tab/>
            </w:r>
          </w:p>
        </w:tc>
        <w:tc>
          <w:tcPr>
            <w:tcW w:w="2448" w:type="dxa"/>
          </w:tcPr>
          <w:p w:rsidR="004B7A7A" w:rsidRPr="00DF2BE6" w:rsidRDefault="00DF2BE6" w:rsidP="005D7B7E">
            <w:pPr>
              <w:keepNext/>
              <w:keepLines/>
              <w:spacing w:after="0"/>
              <w:jc w:val="center"/>
              <w:rPr>
                <w:b/>
              </w:rPr>
            </w:pPr>
            <w:r>
              <w:rPr>
                <w:b/>
              </w:rPr>
              <w:t>Sub-systems</w:t>
            </w:r>
          </w:p>
        </w:tc>
        <w:tc>
          <w:tcPr>
            <w:tcW w:w="2160" w:type="dxa"/>
          </w:tcPr>
          <w:p w:rsidR="004B7A7A" w:rsidRPr="00DF2BE6" w:rsidRDefault="00DF2BE6" w:rsidP="005D7B7E">
            <w:pPr>
              <w:keepNext/>
              <w:keepLines/>
              <w:spacing w:after="0"/>
              <w:jc w:val="center"/>
              <w:rPr>
                <w:b/>
              </w:rPr>
            </w:pPr>
            <w:r>
              <w:rPr>
                <w:b/>
              </w:rPr>
              <w:t>Spectral coverage</w:t>
            </w:r>
            <w:r w:rsidR="00B66731">
              <w:rPr>
                <w:b/>
              </w:rPr>
              <w:t xml:space="preserve"> [nm]</w:t>
            </w:r>
          </w:p>
        </w:tc>
        <w:tc>
          <w:tcPr>
            <w:tcW w:w="2160" w:type="dxa"/>
          </w:tcPr>
          <w:p w:rsidR="004B7A7A" w:rsidRPr="00DF2BE6" w:rsidRDefault="00DF2BE6" w:rsidP="005D7B7E">
            <w:pPr>
              <w:keepNext/>
              <w:keepLines/>
              <w:spacing w:after="0"/>
              <w:jc w:val="center"/>
              <w:rPr>
                <w:b/>
              </w:rPr>
            </w:pPr>
            <w:r>
              <w:rPr>
                <w:b/>
              </w:rPr>
              <w:t>Bandpass (sampling)</w:t>
            </w:r>
            <w:r w:rsidR="00B66731">
              <w:rPr>
                <w:b/>
              </w:rPr>
              <w:t xml:space="preserve"> [nm]</w:t>
            </w:r>
          </w:p>
        </w:tc>
      </w:tr>
      <w:tr w:rsidR="00B66731" w:rsidTr="00A4758A">
        <w:trPr>
          <w:jc w:val="center"/>
        </w:trPr>
        <w:tc>
          <w:tcPr>
            <w:tcW w:w="2664" w:type="dxa"/>
          </w:tcPr>
          <w:p w:rsidR="00DF2BE6" w:rsidRPr="00DF2BE6" w:rsidRDefault="00DF2BE6" w:rsidP="005D7B7E">
            <w:pPr>
              <w:keepNext/>
              <w:keepLines/>
              <w:spacing w:after="0"/>
              <w:jc w:val="center"/>
            </w:pPr>
            <w:r>
              <w:t>Spectral radiance standard (NPR)</w:t>
            </w:r>
          </w:p>
        </w:tc>
        <w:tc>
          <w:tcPr>
            <w:tcW w:w="2448" w:type="dxa"/>
          </w:tcPr>
          <w:p w:rsidR="00DF2BE6" w:rsidRPr="00164E15" w:rsidRDefault="00DF2BE6" w:rsidP="005D7B7E">
            <w:pPr>
              <w:keepNext/>
              <w:keepLines/>
              <w:spacing w:after="0"/>
              <w:jc w:val="center"/>
            </w:pPr>
            <w:r>
              <w:t>4 lamps, 2 internal filtered photodiodes</w:t>
            </w:r>
          </w:p>
        </w:tc>
        <w:tc>
          <w:tcPr>
            <w:tcW w:w="2160" w:type="dxa"/>
          </w:tcPr>
          <w:p w:rsidR="00DF2BE6" w:rsidRPr="00164E15" w:rsidRDefault="002323A0" w:rsidP="005D7B7E">
            <w:pPr>
              <w:keepNext/>
              <w:keepLines/>
              <w:spacing w:after="0"/>
              <w:jc w:val="center"/>
            </w:pPr>
            <w:r>
              <w:t>250 to 2500</w:t>
            </w:r>
          </w:p>
        </w:tc>
        <w:tc>
          <w:tcPr>
            <w:tcW w:w="2160" w:type="dxa"/>
          </w:tcPr>
          <w:p w:rsidR="00DF2BE6" w:rsidRPr="00164E15" w:rsidRDefault="002323A0" w:rsidP="005D7B7E">
            <w:pPr>
              <w:keepNext/>
              <w:keepLines/>
              <w:spacing w:after="0"/>
              <w:jc w:val="center"/>
            </w:pPr>
            <w:r>
              <w:t>10</w:t>
            </w:r>
          </w:p>
        </w:tc>
      </w:tr>
      <w:tr w:rsidR="00B66731" w:rsidTr="00A4758A">
        <w:trPr>
          <w:jc w:val="center"/>
        </w:trPr>
        <w:tc>
          <w:tcPr>
            <w:tcW w:w="2664" w:type="dxa"/>
          </w:tcPr>
          <w:p w:rsidR="004B7A7A" w:rsidRPr="00DF2BE6" w:rsidRDefault="00DF2BE6" w:rsidP="005D7B7E">
            <w:pPr>
              <w:keepNext/>
              <w:keepLines/>
              <w:spacing w:after="0"/>
              <w:jc w:val="center"/>
            </w:pPr>
            <w:r>
              <w:t>Filter radiometer (VXR)</w:t>
            </w:r>
          </w:p>
        </w:tc>
        <w:tc>
          <w:tcPr>
            <w:tcW w:w="2448" w:type="dxa"/>
          </w:tcPr>
          <w:p w:rsidR="004B7A7A" w:rsidRPr="007F7635" w:rsidRDefault="00DF2BE6" w:rsidP="005D7B7E">
            <w:pPr>
              <w:keepNext/>
              <w:keepLines/>
              <w:spacing w:after="0"/>
              <w:jc w:val="center"/>
            </w:pPr>
            <w:r>
              <w:t>6 channels</w:t>
            </w:r>
          </w:p>
        </w:tc>
        <w:tc>
          <w:tcPr>
            <w:tcW w:w="2160" w:type="dxa"/>
          </w:tcPr>
          <w:p w:rsidR="004B7A7A" w:rsidRPr="007F7635" w:rsidRDefault="006205E9" w:rsidP="005D7B7E">
            <w:pPr>
              <w:keepNext/>
              <w:keepLines/>
              <w:spacing w:after="0"/>
              <w:jc w:val="center"/>
            </w:pPr>
            <w:r>
              <w:t>412 to 870</w:t>
            </w:r>
          </w:p>
        </w:tc>
        <w:tc>
          <w:tcPr>
            <w:tcW w:w="2160" w:type="dxa"/>
          </w:tcPr>
          <w:p w:rsidR="004B7A7A" w:rsidRPr="007F7635" w:rsidRDefault="002323A0" w:rsidP="005D7B7E">
            <w:pPr>
              <w:keepNext/>
              <w:keepLines/>
              <w:spacing w:after="0"/>
              <w:jc w:val="center"/>
            </w:pPr>
            <w:r>
              <w:t>10</w:t>
            </w:r>
          </w:p>
        </w:tc>
      </w:tr>
      <w:tr w:rsidR="00B66731" w:rsidTr="00A4758A">
        <w:trPr>
          <w:jc w:val="center"/>
        </w:trPr>
        <w:tc>
          <w:tcPr>
            <w:tcW w:w="2664" w:type="dxa"/>
          </w:tcPr>
          <w:p w:rsidR="00DF2BE6" w:rsidRPr="00DF2BE6" w:rsidRDefault="00DF2BE6" w:rsidP="005D7B7E">
            <w:pPr>
              <w:keepNext/>
              <w:keepLines/>
              <w:spacing w:after="0"/>
              <w:jc w:val="center"/>
            </w:pPr>
            <w:r>
              <w:t>SR-3500 spectroradiometer</w:t>
            </w:r>
          </w:p>
        </w:tc>
        <w:tc>
          <w:tcPr>
            <w:tcW w:w="2448" w:type="dxa"/>
          </w:tcPr>
          <w:p w:rsidR="00DF2BE6" w:rsidRDefault="00DF2BE6" w:rsidP="005D7B7E">
            <w:pPr>
              <w:keepNext/>
              <w:keepLines/>
              <w:spacing w:after="0"/>
              <w:jc w:val="center"/>
            </w:pPr>
            <w:r>
              <w:t>VNIR</w:t>
            </w:r>
          </w:p>
          <w:p w:rsidR="00DF2BE6" w:rsidRDefault="00DF2BE6" w:rsidP="005D7B7E">
            <w:pPr>
              <w:keepNext/>
              <w:keepLines/>
              <w:spacing w:after="0"/>
              <w:jc w:val="center"/>
            </w:pPr>
            <w:r>
              <w:t>SWIR1</w:t>
            </w:r>
          </w:p>
          <w:p w:rsidR="00DF2BE6" w:rsidRPr="00500D40" w:rsidRDefault="00DF2BE6" w:rsidP="005D7B7E">
            <w:pPr>
              <w:keepNext/>
              <w:keepLines/>
              <w:spacing w:after="0"/>
              <w:jc w:val="center"/>
            </w:pPr>
            <w:r>
              <w:t>SWIR2</w:t>
            </w:r>
          </w:p>
        </w:tc>
        <w:tc>
          <w:tcPr>
            <w:tcW w:w="2160" w:type="dxa"/>
          </w:tcPr>
          <w:p w:rsidR="00F30B83" w:rsidRDefault="00F30B83" w:rsidP="005D7B7E">
            <w:pPr>
              <w:keepNext/>
              <w:keepLines/>
              <w:spacing w:after="0"/>
              <w:jc w:val="center"/>
            </w:pPr>
            <w:r>
              <w:t>3</w:t>
            </w:r>
            <w:r w:rsidR="00F80C63">
              <w:t>42</w:t>
            </w:r>
            <w:r>
              <w:t> to 1000</w:t>
            </w:r>
          </w:p>
          <w:p w:rsidR="00F30B83" w:rsidRDefault="00F80C63" w:rsidP="005D7B7E">
            <w:pPr>
              <w:keepNext/>
              <w:keepLines/>
              <w:spacing w:after="0"/>
              <w:jc w:val="center"/>
            </w:pPr>
            <w:r>
              <w:t>980</w:t>
            </w:r>
            <w:r w:rsidR="00F30B83">
              <w:t> to 18</w:t>
            </w:r>
            <w:r>
              <w:t>94</w:t>
            </w:r>
          </w:p>
          <w:p w:rsidR="00DF2BE6" w:rsidRPr="00500D40" w:rsidRDefault="00F30B83" w:rsidP="005D7B7E">
            <w:pPr>
              <w:keepNext/>
              <w:keepLines/>
              <w:spacing w:after="0"/>
              <w:jc w:val="center"/>
            </w:pPr>
            <w:r>
              <w:t>18</w:t>
            </w:r>
            <w:r w:rsidR="00F80C63">
              <w:t>60</w:t>
            </w:r>
            <w:r>
              <w:t> to 250</w:t>
            </w:r>
            <w:r w:rsidR="00F80C63">
              <w:t>5</w:t>
            </w:r>
          </w:p>
        </w:tc>
        <w:tc>
          <w:tcPr>
            <w:tcW w:w="2160" w:type="dxa"/>
          </w:tcPr>
          <w:p w:rsidR="00DF2BE6" w:rsidRDefault="00EE05E1" w:rsidP="005D7B7E">
            <w:pPr>
              <w:keepNext/>
              <w:keepLines/>
              <w:spacing w:after="0"/>
              <w:jc w:val="center"/>
            </w:pPr>
            <w:r>
              <w:t xml:space="preserve">3.5 </w:t>
            </w:r>
            <w:r w:rsidR="00F80C63">
              <w:t>(</w:t>
            </w:r>
            <w:r w:rsidR="00B77ABD">
              <w:t xml:space="preserve">0.8 to </w:t>
            </w:r>
            <w:r w:rsidR="00F80C63">
              <w:t>1.5)</w:t>
            </w:r>
          </w:p>
          <w:p w:rsidR="00F80C63" w:rsidRDefault="00EE05E1" w:rsidP="005D7B7E">
            <w:pPr>
              <w:keepNext/>
              <w:keepLines/>
              <w:spacing w:after="0"/>
              <w:jc w:val="center"/>
            </w:pPr>
            <w:r>
              <w:t xml:space="preserve">10 @ 1500 </w:t>
            </w:r>
            <w:r w:rsidR="00F80C63">
              <w:t>(</w:t>
            </w:r>
            <w:r w:rsidR="00B77ABD">
              <w:t>3.3 to</w:t>
            </w:r>
            <w:r w:rsidR="00682C23">
              <w:t xml:space="preserve"> 4</w:t>
            </w:r>
            <w:r w:rsidR="00F80C63">
              <w:t>)</w:t>
            </w:r>
          </w:p>
          <w:p w:rsidR="00F80C63" w:rsidRPr="00500D40" w:rsidRDefault="00EE05E1" w:rsidP="005D7B7E">
            <w:pPr>
              <w:keepNext/>
              <w:keepLines/>
              <w:spacing w:after="0"/>
              <w:jc w:val="center"/>
            </w:pPr>
            <w:r>
              <w:t xml:space="preserve">7 @ 2100 </w:t>
            </w:r>
            <w:r w:rsidR="00B77ABD">
              <w:t>(2.1 to</w:t>
            </w:r>
            <w:r w:rsidR="00682C23">
              <w:t xml:space="preserve"> 2.9</w:t>
            </w:r>
            <w:r w:rsidR="00F80C63">
              <w:t>)</w:t>
            </w:r>
          </w:p>
        </w:tc>
      </w:tr>
      <w:tr w:rsidR="00B66731" w:rsidTr="00A4758A">
        <w:trPr>
          <w:jc w:val="center"/>
        </w:trPr>
        <w:tc>
          <w:tcPr>
            <w:tcW w:w="2664" w:type="dxa"/>
          </w:tcPr>
          <w:p w:rsidR="00DF2BE6" w:rsidRPr="00DF2BE6" w:rsidRDefault="00DF2BE6" w:rsidP="005D7B7E">
            <w:pPr>
              <w:keepNext/>
              <w:keepLines/>
              <w:spacing w:after="0"/>
              <w:jc w:val="center"/>
            </w:pPr>
            <w:r>
              <w:t>FieldSpec 3 spectroradiometer</w:t>
            </w:r>
          </w:p>
        </w:tc>
        <w:tc>
          <w:tcPr>
            <w:tcW w:w="2448" w:type="dxa"/>
          </w:tcPr>
          <w:p w:rsidR="00DF2BE6" w:rsidRDefault="00DF2BE6" w:rsidP="005D7B7E">
            <w:pPr>
              <w:keepNext/>
              <w:keepLines/>
              <w:spacing w:after="0"/>
              <w:jc w:val="center"/>
            </w:pPr>
            <w:r>
              <w:t>VNIR</w:t>
            </w:r>
          </w:p>
          <w:p w:rsidR="00DF2BE6" w:rsidRDefault="00DF2BE6" w:rsidP="005D7B7E">
            <w:pPr>
              <w:keepNext/>
              <w:keepLines/>
              <w:spacing w:after="0"/>
              <w:jc w:val="center"/>
            </w:pPr>
            <w:r>
              <w:t>SWIR1</w:t>
            </w:r>
          </w:p>
          <w:p w:rsidR="00DF2BE6" w:rsidRPr="00500D40" w:rsidRDefault="00DF2BE6" w:rsidP="005D7B7E">
            <w:pPr>
              <w:keepNext/>
              <w:keepLines/>
              <w:spacing w:after="0"/>
              <w:jc w:val="center"/>
            </w:pPr>
            <w:r>
              <w:t>SWIR2</w:t>
            </w:r>
          </w:p>
        </w:tc>
        <w:tc>
          <w:tcPr>
            <w:tcW w:w="2160" w:type="dxa"/>
          </w:tcPr>
          <w:p w:rsidR="00DF2BE6" w:rsidRDefault="006205E9" w:rsidP="005D7B7E">
            <w:pPr>
              <w:keepNext/>
              <w:keepLines/>
              <w:spacing w:after="0"/>
              <w:jc w:val="center"/>
            </w:pPr>
            <w:r>
              <w:t>350 to 1000</w:t>
            </w:r>
          </w:p>
          <w:p w:rsidR="006205E9" w:rsidRDefault="006205E9" w:rsidP="005D7B7E">
            <w:pPr>
              <w:keepNext/>
              <w:keepLines/>
              <w:spacing w:after="0"/>
              <w:jc w:val="center"/>
            </w:pPr>
            <w:r>
              <w:t>1001 to 1800</w:t>
            </w:r>
          </w:p>
          <w:p w:rsidR="006205E9" w:rsidRPr="00500D40" w:rsidRDefault="006205E9" w:rsidP="005D7B7E">
            <w:pPr>
              <w:keepNext/>
              <w:keepLines/>
              <w:spacing w:after="0"/>
              <w:jc w:val="center"/>
            </w:pPr>
            <w:r>
              <w:t>1801 to 2500</w:t>
            </w:r>
          </w:p>
        </w:tc>
        <w:tc>
          <w:tcPr>
            <w:tcW w:w="2160" w:type="dxa"/>
          </w:tcPr>
          <w:p w:rsidR="00DF2BE6" w:rsidRDefault="006205E9" w:rsidP="005D7B7E">
            <w:pPr>
              <w:keepNext/>
              <w:keepLines/>
              <w:spacing w:after="0"/>
              <w:jc w:val="center"/>
            </w:pPr>
            <w:r>
              <w:t>3</w:t>
            </w:r>
            <w:r w:rsidR="00F30B83">
              <w:t> @ 700 (1.3)</w:t>
            </w:r>
          </w:p>
          <w:p w:rsidR="00F30B83" w:rsidRDefault="00F30B83" w:rsidP="005D7B7E">
            <w:pPr>
              <w:keepNext/>
              <w:keepLines/>
              <w:spacing w:after="0"/>
              <w:jc w:val="center"/>
            </w:pPr>
            <w:r>
              <w:t>10 @ 1400 (2)</w:t>
            </w:r>
          </w:p>
          <w:p w:rsidR="00F30B83" w:rsidRPr="00500D40" w:rsidRDefault="00F30B83" w:rsidP="005D7B7E">
            <w:pPr>
              <w:keepNext/>
              <w:keepLines/>
              <w:spacing w:after="0"/>
              <w:jc w:val="center"/>
            </w:pPr>
            <w:r>
              <w:t>10 @ 2100 (2)</w:t>
            </w:r>
          </w:p>
        </w:tc>
      </w:tr>
    </w:tbl>
    <w:p w:rsidR="00166EA5" w:rsidRDefault="00166EA5" w:rsidP="004B7A7A"/>
    <w:p w:rsidR="004B7A7A" w:rsidRDefault="004B7A7A" w:rsidP="004B7A7A">
      <w:r>
        <w:t>To execute the validation measurements, NIST designed and built a portable radiance bench utilizing the series of X95 structural rails and carrier platforms from Newport Corporation.  NIST also designed and built a portable and adjustable structural frame for the sphere crate of the NPR from 80/20</w:t>
      </w:r>
      <w:r w:rsidR="00B77ABD">
        <w:sym w:font="Symbol" w:char="F0D2"/>
      </w:r>
      <w:r>
        <w:t xml:space="preserve"> hardware. Starting at the source end of the 1.5</w:t>
      </w:r>
      <w:r>
        <w:noBreakHyphen/>
        <w:t>m long rail, the components were: a removable, on-axis, 7.62 cm diameter obscuration (a.k.a. the “on</w:t>
      </w:r>
      <w:r>
        <w:noBreakHyphen/>
        <w:t>axis disk”), a two-way alignment laser, the FieldSpec 3 or the SR-3500, the VXR, and a second, rear, alignment laser. An alignment target was also utilized. Except for the VXR, all the components could be removed and replaced on the rail using kinematic mounts. The purpose of the on-axis disk was to block the central, geometrically-defined target area of the radiometers while not affecting the radianc</w:t>
      </w:r>
      <w:r w:rsidR="000A5BBB">
        <w:t>e in the sphere’s exit aperture</w:t>
      </w:r>
      <w:r>
        <w:t xml:space="preserve"> in the concentric region</w:t>
      </w:r>
      <w:r w:rsidR="000A5BBB">
        <w:t xml:space="preserve"> observed by the radiometers</w:t>
      </w:r>
      <w:r>
        <w:t xml:space="preserve"> between the disk edge and the edge of the sphere aperture, thus determining the size-of-source contribution to the radiometer’s signals. This source of bias is due to the out-of-field response, especially significant in the VXR at 870 nm, combined with the </w:t>
      </w:r>
      <w:r w:rsidR="000A5BBB">
        <w:t xml:space="preserve">effect of observing </w:t>
      </w:r>
      <w:r>
        <w:t>different exit diameters: 50.8 cm for the large sphere and 10.2 cm for the NPR.</w:t>
      </w:r>
      <w:r w:rsidR="00B1152A">
        <w:t xml:space="preserve"> </w:t>
      </w:r>
      <w:r w:rsidR="00B1152A" w:rsidRPr="00B1152A">
        <w:t>We term the measurements with the on-axis disk in place “ambient,” those with it removed “light,” and those with the lens cap in place for the VXR “background.” The SR</w:t>
      </w:r>
      <w:r w:rsidR="00B1152A" w:rsidRPr="00B1152A">
        <w:noBreakHyphen/>
        <w:t>3500 and the FieldSpec 3 have automated internal shutters for background measurements.</w:t>
      </w:r>
      <w:r w:rsidR="00B1152A">
        <w:t xml:space="preserve"> </w:t>
      </w:r>
      <w:r>
        <w:t xml:space="preserve"> Lastly, NIST used a Fluke 1620A thermo-hygrometer to record ambient temperature and relative humidity. All testing was done in the Remote Sensing Laboratory (RSL) at NIST, Gaithersburg, MD, and the validation exercise took place in the Test and Integration Cleanroom at Exelis, Ft. Wayne, IN.</w:t>
      </w:r>
    </w:p>
    <w:p w:rsidR="004B7A7A" w:rsidRDefault="004B7A7A" w:rsidP="004B7A7A">
      <w:r>
        <w:t xml:space="preserve">For the measurements, the VXR was located 105 cm from the </w:t>
      </w:r>
      <w:r w:rsidR="009A1715">
        <w:t xml:space="preserve">either </w:t>
      </w:r>
      <w:r>
        <w:t>sphere’s exit aperture, measured from its faceplate. The lens focus setting was 0.85 m at f/1.4 and the temperature of the bandpass filters and silicon photodiode detectors was held at 26</w:t>
      </w:r>
      <w:r w:rsidR="00FB67B3">
        <w:t> </w:t>
      </w:r>
      <w:r>
        <w:sym w:font="Symbol" w:char="F0B0"/>
      </w:r>
      <w:r>
        <w:t>C using thermoelectric cooling, controlled to ±0.1</w:t>
      </w:r>
      <w:r w:rsidR="00FB67B3">
        <w:t> </w:t>
      </w:r>
      <w:r>
        <w:sym w:font="Symbol" w:char="F0B0"/>
      </w:r>
      <w:r>
        <w:t>C by an ILX Lightwave 5910B unit. The gain for the VXR internal voltage amplifier was set to unity for all sphere levels. The SR</w:t>
      </w:r>
      <w:r>
        <w:noBreakHyphen/>
        <w:t xml:space="preserve">3500, </w:t>
      </w:r>
      <w:r w:rsidRPr="00D32443">
        <w:t xml:space="preserve">which was fitted with the </w:t>
      </w:r>
      <w:r w:rsidRPr="00500D40">
        <w:t>2</w:t>
      </w:r>
      <w:r w:rsidRPr="00500D40">
        <w:sym w:font="Symbol" w:char="F0B0"/>
      </w:r>
      <w:r w:rsidRPr="00500D40">
        <w:t xml:space="preserve"> foreoptic</w:t>
      </w:r>
      <w:r w:rsidRPr="00D32443">
        <w:t xml:space="preserve">, and the FieldSpec 3, which was fitted with a </w:t>
      </w:r>
      <w:r w:rsidRPr="00BD1C7D">
        <w:t>5</w:t>
      </w:r>
      <w:r w:rsidRPr="00BD1C7D">
        <w:sym w:font="Symbol" w:char="F0B0"/>
      </w:r>
      <w:r w:rsidRPr="00BD1C7D">
        <w:t xml:space="preserve"> full field-of-view</w:t>
      </w:r>
      <w:r w:rsidRPr="00D32443">
        <w:t xml:space="preserve"> (FOV) Gershun tube</w:t>
      </w:r>
      <w:r>
        <w:t xml:space="preserve">, were located about </w:t>
      </w:r>
      <w:r w:rsidRPr="00500D40">
        <w:t>30 cm</w:t>
      </w:r>
      <w:r>
        <w:t xml:space="preserve"> from the </w:t>
      </w:r>
      <w:r w:rsidR="009A1715">
        <w:t>sphere’s exit apertures</w:t>
      </w:r>
      <w:r>
        <w:t xml:space="preserve">. Both the FieldSpec 3 and the SR-3500 are actually three systems; a silicon photodiode array spectrograph for the Vis/NIR and either two scanning monochromators with single thermoelectrically </w:t>
      </w:r>
      <w:r>
        <w:lastRenderedPageBreak/>
        <w:t>cooled InGaAs detectors (FieldSpec 3) or two thermoelectrically cooled InGaAs photodiode array spectrographs (SR</w:t>
      </w:r>
      <w:r w:rsidR="00611446">
        <w:noBreakHyphen/>
      </w:r>
      <w:r>
        <w:t xml:space="preserve">3500) for </w:t>
      </w:r>
      <w:r w:rsidR="00937F49">
        <w:t>the SWIR</w:t>
      </w:r>
      <w:r>
        <w:t>. The silicon detectors are not temperature stabilized.</w:t>
      </w:r>
    </w:p>
    <w:p w:rsidR="004B7A7A" w:rsidRDefault="004B7A7A" w:rsidP="004B7A7A">
      <w:r>
        <w:t>The Exelis large sphere has 20 internal, baffled lamps, one InGaAs monitor detector and one Si monitor detector (both temperature stabilized). The rated lamp power ranged from 50 W to 600 W, see Table 2. The Si and InGaAs monitor detectors each have a six-position filter wheel, but only three positions are populated using witness filters from the ABI ins</w:t>
      </w:r>
      <w:r w:rsidR="00D0253D">
        <w:t>trument; the nominal center wavelengths</w:t>
      </w:r>
      <w:r w:rsidR="00AD7D1A">
        <w:t xml:space="preserve"> </w:t>
      </w:r>
      <w:r>
        <w:t>are at 470 nm, 640 nm, and 860 nm (Si monitor) and 1.378 µm, 1.61 </w:t>
      </w:r>
      <w:r w:rsidR="003C447E">
        <w:t>µm</w:t>
      </w:r>
      <w:r w:rsidR="00937F49">
        <w:t>,</w:t>
      </w:r>
      <w:r w:rsidR="003C447E">
        <w:t xml:space="preserve"> and 2.25 µm (InGaAs monitor), to coincide with the ABI channels 1 to 6 </w:t>
      </w:r>
      <w:r w:rsidR="003C447E">
        <w:fldChar w:fldCharType="begin"/>
      </w:r>
      <w:r w:rsidR="003C447E">
        <w:instrText xml:space="preserve"> ADDIN EN.CITE &lt;EndNote&gt;&lt;Cite&gt;&lt;Author&gt;Schmit&lt;/Author&gt;&lt;Year&gt;2008&lt;/Year&gt;&lt;RecNum&gt;421&lt;/RecNum&gt;&lt;DisplayText&gt;[1]&lt;/DisplayText&gt;&lt;record&gt;&lt;rec-number&gt;421&lt;/rec-number&gt;&lt;foreign-keys&gt;&lt;key app="EN" db-id="tsawwwz0sxappher50cx9e2455rerdd9dtw5"&gt;421&lt;/key&gt;&lt;/foreign-keys&gt;&lt;ref-type name="Journal Article"&gt;17&lt;/ref-type&gt;&lt;contributors&gt;&lt;authors&gt;&lt;author&gt;Schmit, T. J.&lt;/author&gt;&lt;author&gt;Li, J.&lt;/author&gt;&lt;author&gt;Gurka, J. J.&lt;/author&gt;&lt;author&gt;Goldberg, M. D.&lt;/author&gt;&lt;author&gt;Schrab, K. J.&lt;/author&gt;&lt;author&gt;Li, J.&lt;/author&gt;&lt;author&gt;Feltz, W. F.&lt;/author&gt;&lt;/authors&gt;&lt;/contributors&gt;&lt;titles&gt;&lt;title&gt;The GOES-R Advanced Baseline Imager and the continuation of current sounder products&lt;/title&gt;&lt;secondary-title&gt;J. Appl. Meteorology and Climatology&lt;/secondary-title&gt;&lt;/titles&gt;&lt;pages&gt;2696 - 2711&lt;/pages&gt;&lt;volume&gt;47&lt;/volume&gt;&lt;dates&gt;&lt;year&gt;2008&lt;/year&gt;&lt;/dates&gt;&lt;urls&gt;&lt;/urls&gt;&lt;/record&gt;&lt;/Cite&gt;&lt;/EndNote&gt;</w:instrText>
      </w:r>
      <w:r w:rsidR="003C447E">
        <w:fldChar w:fldCharType="separate"/>
      </w:r>
      <w:r w:rsidR="003C447E">
        <w:rPr>
          <w:noProof/>
        </w:rPr>
        <w:t>[</w:t>
      </w:r>
      <w:hyperlink w:anchor="_ENREF_1" w:tooltip="Schmit, 2008 #421" w:history="1">
        <w:r w:rsidR="00E659B2">
          <w:rPr>
            <w:noProof/>
          </w:rPr>
          <w:t>1</w:t>
        </w:r>
      </w:hyperlink>
      <w:r w:rsidR="003C447E">
        <w:rPr>
          <w:noProof/>
        </w:rPr>
        <w:t>]</w:t>
      </w:r>
      <w:r w:rsidR="003C447E">
        <w:fldChar w:fldCharType="end"/>
      </w:r>
      <w:r w:rsidR="003C447E">
        <w:t>.</w:t>
      </w:r>
      <w:r>
        <w:t xml:space="preserve"> </w:t>
      </w:r>
      <w:r w:rsidR="00153C9F">
        <w:t>The original manufactured configuration had 22 positions equally spaced around the exit aperture, e.g.</w:t>
      </w:r>
      <w:r w:rsidR="00937F49">
        <w:t>,</w:t>
      </w:r>
      <w:r w:rsidR="00153C9F">
        <w:t xml:space="preserve"> separated by</w:t>
      </w:r>
      <w:r w:rsidR="00FB67B3">
        <w:t xml:space="preserve"> </w:t>
      </w:r>
      <w:r w:rsidR="00153C9F">
        <w:t>16.36</w:t>
      </w:r>
      <w:r w:rsidR="00153C9F">
        <w:sym w:font="Symbol" w:char="F0B0"/>
      </w:r>
      <w:r w:rsidR="00153C9F">
        <w:t xml:space="preserve"> in azimuth, with the 20 lamps and two internal monitors populating the 22 positions.</w:t>
      </w:r>
      <w:r w:rsidR="00FB67B3">
        <w:t xml:space="preserve"> Later, the monitor detectors were mounted outside the sphere, just below the exit aperture and aligned to view the back wall.</w:t>
      </w:r>
      <w:r w:rsidR="00153C9F">
        <w:t xml:space="preserve"> In the numbering system from 1 to 22 (when facing the sphere, we define position 1 as the top and the azimuth angle </w:t>
      </w:r>
      <w:r w:rsidR="00153C9F">
        <w:sym w:font="Symbol" w:char="F06A"/>
      </w:r>
      <w:r w:rsidR="00153C9F">
        <w:t xml:space="preserve"> as positive clockwise), the monitors were at positions 12 and 15. Later, the monitors were removed and the openings closed using </w:t>
      </w:r>
      <w:r w:rsidR="00937F49">
        <w:t>polytetrafluoroethylene (</w:t>
      </w:r>
      <w:r w:rsidR="00153C9F">
        <w:t>PTFE</w:t>
      </w:r>
      <w:r w:rsidR="00937F49">
        <w:t>)</w:t>
      </w:r>
      <w:r w:rsidR="00153C9F">
        <w:t xml:space="preserve"> ports, leaving a gap in azimuth between lamp positions 11 to 12 and 13 to 14. </w:t>
      </w:r>
      <w:r>
        <w:t>The interior of the sphere is coated with Optowhite™, which utilizes BaSO</w:t>
      </w:r>
      <w:r w:rsidRPr="00333963">
        <w:rPr>
          <w:vertAlign w:val="subscript"/>
        </w:rPr>
        <w:t>4</w:t>
      </w:r>
      <w:r>
        <w:t xml:space="preserve">. Lamp position 9 has a variable attenuator for final adjustment of radiance levels. The maximum exit aperture diameter is 76.2 cm (30”) but for the April 2013 validation all measurements were made with a 50.8 cm reducing aperture. The large sphere is water-cooled and operated in constant current mode using separate power supplies for each lamp. More details can be found in the Exelis reference documents </w:t>
      </w:r>
      <w:r>
        <w:fldChar w:fldCharType="begin"/>
      </w:r>
      <w:r w:rsidR="006A3D4E">
        <w:instrText xml:space="preserve"> ADDIN EN.CITE &lt;EndNote&gt;&lt;Cite&gt;&lt;Author&gt;Graham&lt;/Author&gt;&lt;Year&gt;2012&lt;/Year&gt;&lt;RecNum&gt;86&lt;/RecNum&gt;&lt;DisplayText&gt;[5, 6]&lt;/DisplayText&gt;&lt;record&gt;&lt;rec-number&gt;86&lt;/rec-number&gt;&lt;foreign-keys&gt;&lt;key app="EN" db-id="tsawwwz0sxappher50cx9e2455rerdd9dtw5"&gt;86&lt;/key&gt;&lt;/foreign-keys&gt;&lt;ref-type name="Report"&gt;27&lt;/ref-type&gt;&lt;contributors&gt;&lt;authors&gt;&lt;author&gt;G. Graham&lt;/author&gt;&lt;/authors&gt;&lt;tertiary-authors&gt;&lt;author&gt;Exelis Geospatial Systems&lt;/author&gt;&lt;/tertiary-authors&gt;&lt;/contributors&gt;&lt;titles&gt;&lt;title&gt;65 inch Sphere Calibration and Maintenance Procedure&lt;/title&gt;&lt;/titles&gt;&lt;pages&gt;72&lt;/pages&gt;&lt;number&gt;SSD-1200-09-001&lt;/number&gt;&lt;dates&gt;&lt;year&gt;2012&lt;/year&gt;&lt;/dates&gt;&lt;isbn&gt;SSD-1200-09-001&lt;/isbn&gt;&lt;urls&gt;&lt;/urls&gt;&lt;/record&gt;&lt;/Cite&gt;&lt;Cite&gt;&lt;Author&gt;Graham&lt;/Author&gt;&lt;Year&gt;2013&lt;/Year&gt;&lt;RecNum&gt;87&lt;/RecNum&gt;&lt;record&gt;&lt;rec-number&gt;87&lt;/rec-number&gt;&lt;foreign-keys&gt;&lt;key app="EN" db-id="tsawwwz0sxappher50cx9e2455rerdd9dtw5"&gt;87&lt;/key&gt;&lt;/foreign-keys&gt;&lt;ref-type name="Report"&gt;27&lt;/ref-type&gt;&lt;contributors&gt;&lt;authors&gt;&lt;author&gt;G. Graham&lt;/author&gt;&lt;/authors&gt;&lt;tertiary-authors&gt;&lt;author&gt;Exelis Geospatial Systems&lt;/author&gt;&lt;/tertiary-authors&gt;&lt;/contributors&gt;&lt;titles&gt;&lt;title&gt;65 inch Sphere Usage Guide, Revision B&lt;/title&gt;&lt;/titles&gt;&lt;pages&gt;49&lt;/pages&gt;&lt;number&gt;SSD-1200-09-002&lt;/number&gt;&lt;dates&gt;&lt;year&gt;2013&lt;/year&gt;&lt;/dates&gt;&lt;isbn&gt;SSD-1200-09-002_B&lt;/isbn&gt;&lt;urls&gt;&lt;/urls&gt;&lt;/record&gt;&lt;/Cite&gt;&lt;/EndNote&gt;</w:instrText>
      </w:r>
      <w:r>
        <w:fldChar w:fldCharType="separate"/>
      </w:r>
      <w:r w:rsidR="006A3D4E">
        <w:rPr>
          <w:noProof/>
        </w:rPr>
        <w:t>[</w:t>
      </w:r>
      <w:hyperlink w:anchor="_ENREF_5" w:tooltip="Graham, 2012 #86" w:history="1">
        <w:r w:rsidR="00E659B2">
          <w:rPr>
            <w:noProof/>
          </w:rPr>
          <w:t>5</w:t>
        </w:r>
      </w:hyperlink>
      <w:r w:rsidR="006A3D4E">
        <w:rPr>
          <w:noProof/>
        </w:rPr>
        <w:t xml:space="preserve">, </w:t>
      </w:r>
      <w:hyperlink w:anchor="_ENREF_6" w:tooltip="Graham, 2013 #87" w:history="1">
        <w:r w:rsidR="00E659B2">
          <w:rPr>
            <w:noProof/>
          </w:rPr>
          <w:t>6</w:t>
        </w:r>
      </w:hyperlink>
      <w:r w:rsidR="006A3D4E">
        <w:rPr>
          <w:noProof/>
        </w:rPr>
        <w:t>]</w:t>
      </w:r>
      <w:r>
        <w:fldChar w:fldCharType="end"/>
      </w:r>
      <w:r>
        <w:t>.</w:t>
      </w:r>
    </w:p>
    <w:p w:rsidR="004B7A7A" w:rsidRPr="00166EA5" w:rsidRDefault="004B7A7A" w:rsidP="004D2176">
      <w:pPr>
        <w:keepNext/>
        <w:keepLines/>
        <w:spacing w:after="0"/>
        <w:ind w:firstLine="720"/>
        <w:rPr>
          <w:sz w:val="18"/>
          <w:szCs w:val="18"/>
        </w:rPr>
      </w:pPr>
      <w:r w:rsidRPr="00166EA5">
        <w:rPr>
          <w:b/>
          <w:sz w:val="18"/>
          <w:szCs w:val="18"/>
        </w:rPr>
        <w:t>Table 2</w:t>
      </w:r>
      <w:r w:rsidR="00B66731">
        <w:rPr>
          <w:sz w:val="18"/>
          <w:szCs w:val="18"/>
        </w:rPr>
        <w:t xml:space="preserve">. </w:t>
      </w:r>
      <w:r w:rsidRPr="00166EA5">
        <w:rPr>
          <w:sz w:val="18"/>
          <w:szCs w:val="18"/>
        </w:rPr>
        <w:t>Exelis equipment for the validation exercise.</w:t>
      </w:r>
    </w:p>
    <w:tbl>
      <w:tblPr>
        <w:tblStyle w:val="TableGrid"/>
        <w:tblW w:w="0" w:type="auto"/>
        <w:jc w:val="center"/>
        <w:tblLook w:val="04A0" w:firstRow="1" w:lastRow="0" w:firstColumn="1" w:lastColumn="0" w:noHBand="0" w:noVBand="1"/>
      </w:tblPr>
      <w:tblGrid>
        <w:gridCol w:w="1377"/>
        <w:gridCol w:w="711"/>
        <w:gridCol w:w="1638"/>
        <w:gridCol w:w="1224"/>
        <w:gridCol w:w="1322"/>
        <w:gridCol w:w="883"/>
        <w:gridCol w:w="1633"/>
        <w:gridCol w:w="716"/>
      </w:tblGrid>
      <w:tr w:rsidR="004B7A7A" w:rsidTr="005D7B7E">
        <w:trPr>
          <w:trHeight w:val="432"/>
          <w:jc w:val="center"/>
        </w:trPr>
        <w:tc>
          <w:tcPr>
            <w:tcW w:w="0" w:type="auto"/>
          </w:tcPr>
          <w:p w:rsidR="004B7A7A" w:rsidRPr="00555B44" w:rsidRDefault="004B7A7A" w:rsidP="005D7B7E">
            <w:pPr>
              <w:keepNext/>
              <w:keepLines/>
              <w:spacing w:after="0"/>
              <w:jc w:val="center"/>
              <w:rPr>
                <w:b/>
              </w:rPr>
            </w:pPr>
            <w:r w:rsidRPr="00555B44">
              <w:t>Item</w:t>
            </w:r>
          </w:p>
        </w:tc>
        <w:tc>
          <w:tcPr>
            <w:tcW w:w="0" w:type="auto"/>
          </w:tcPr>
          <w:p w:rsidR="004B7A7A" w:rsidRPr="00555B44" w:rsidRDefault="004B7A7A" w:rsidP="005D7B7E">
            <w:pPr>
              <w:keepNext/>
              <w:keepLines/>
              <w:spacing w:after="0"/>
              <w:jc w:val="center"/>
            </w:pPr>
            <w:r w:rsidRPr="00555B44">
              <w:t>Diam.</w:t>
            </w:r>
          </w:p>
          <w:p w:rsidR="004B7A7A" w:rsidRPr="00555B44" w:rsidRDefault="004B7A7A" w:rsidP="005D7B7E">
            <w:pPr>
              <w:keepNext/>
              <w:keepLines/>
              <w:spacing w:after="0"/>
              <w:jc w:val="center"/>
            </w:pPr>
            <w:r w:rsidRPr="00555B44">
              <w:t>[cm]</w:t>
            </w:r>
          </w:p>
        </w:tc>
        <w:tc>
          <w:tcPr>
            <w:tcW w:w="0" w:type="auto"/>
          </w:tcPr>
          <w:p w:rsidR="004B7A7A" w:rsidRPr="00555B44" w:rsidRDefault="004B7A7A" w:rsidP="005D7B7E">
            <w:pPr>
              <w:keepNext/>
              <w:keepLines/>
              <w:spacing w:after="0"/>
              <w:jc w:val="center"/>
            </w:pPr>
            <w:r w:rsidRPr="00555B44">
              <w:t>Aper. Diam. [cm]</w:t>
            </w:r>
          </w:p>
        </w:tc>
        <w:tc>
          <w:tcPr>
            <w:tcW w:w="0" w:type="auto"/>
          </w:tcPr>
          <w:p w:rsidR="004B7A7A" w:rsidRPr="00555B44" w:rsidRDefault="004B7A7A" w:rsidP="005D7B7E">
            <w:pPr>
              <w:keepNext/>
              <w:keepLines/>
              <w:spacing w:after="0"/>
              <w:jc w:val="center"/>
            </w:pPr>
            <w:r w:rsidRPr="00555B44">
              <w:t>Coating</w:t>
            </w:r>
          </w:p>
        </w:tc>
        <w:tc>
          <w:tcPr>
            <w:tcW w:w="0" w:type="auto"/>
          </w:tcPr>
          <w:p w:rsidR="004B7A7A" w:rsidRPr="00555B44" w:rsidRDefault="004B7A7A" w:rsidP="005D7B7E">
            <w:pPr>
              <w:keepNext/>
              <w:keepLines/>
              <w:spacing w:after="0"/>
              <w:jc w:val="center"/>
            </w:pPr>
            <w:r w:rsidRPr="00555B44">
              <w:t>No. of Lamps</w:t>
            </w:r>
          </w:p>
        </w:tc>
        <w:tc>
          <w:tcPr>
            <w:tcW w:w="0" w:type="auto"/>
          </w:tcPr>
          <w:p w:rsidR="004B7A7A" w:rsidRPr="00555B44" w:rsidRDefault="004B7A7A" w:rsidP="005D7B7E">
            <w:pPr>
              <w:keepNext/>
              <w:keepLines/>
              <w:spacing w:after="0"/>
              <w:jc w:val="center"/>
            </w:pPr>
            <w:r w:rsidRPr="00555B44">
              <w:t>Wattage</w:t>
            </w:r>
          </w:p>
        </w:tc>
        <w:tc>
          <w:tcPr>
            <w:tcW w:w="0" w:type="auto"/>
          </w:tcPr>
          <w:p w:rsidR="004B7A7A" w:rsidRPr="00555B44" w:rsidRDefault="004B7A7A" w:rsidP="005D7B7E">
            <w:pPr>
              <w:keepNext/>
              <w:keepLines/>
              <w:spacing w:after="0"/>
              <w:jc w:val="center"/>
            </w:pPr>
            <w:r w:rsidRPr="00555B44">
              <w:t>Calibration Date</w:t>
            </w:r>
          </w:p>
        </w:tc>
        <w:tc>
          <w:tcPr>
            <w:tcW w:w="0" w:type="auto"/>
          </w:tcPr>
          <w:p w:rsidR="004B7A7A" w:rsidRPr="00555B44" w:rsidRDefault="004B7A7A" w:rsidP="005D7B7E">
            <w:pPr>
              <w:keepNext/>
              <w:keepLines/>
              <w:spacing w:after="0"/>
              <w:jc w:val="center"/>
            </w:pPr>
            <w:r w:rsidRPr="00555B44">
              <w:t>Issuer</w:t>
            </w:r>
          </w:p>
        </w:tc>
      </w:tr>
      <w:tr w:rsidR="004B7A7A" w:rsidTr="005D7B7E">
        <w:trPr>
          <w:jc w:val="center"/>
        </w:trPr>
        <w:tc>
          <w:tcPr>
            <w:tcW w:w="0" w:type="auto"/>
          </w:tcPr>
          <w:p w:rsidR="004B7A7A" w:rsidRPr="00BD6364" w:rsidRDefault="004B7A7A" w:rsidP="005D7B7E">
            <w:pPr>
              <w:keepNext/>
              <w:keepLines/>
              <w:spacing w:after="0"/>
              <w:jc w:val="center"/>
              <w:rPr>
                <w:b/>
              </w:rPr>
            </w:pPr>
            <w:r>
              <w:rPr>
                <w:b/>
              </w:rPr>
              <w:t>Large Sphere</w:t>
            </w:r>
          </w:p>
        </w:tc>
        <w:tc>
          <w:tcPr>
            <w:tcW w:w="0" w:type="auto"/>
          </w:tcPr>
          <w:p w:rsidR="004B7A7A" w:rsidRPr="00500D40" w:rsidRDefault="004B7A7A" w:rsidP="005D7B7E">
            <w:pPr>
              <w:keepNext/>
              <w:keepLines/>
              <w:spacing w:after="0"/>
              <w:jc w:val="center"/>
            </w:pPr>
            <w:r w:rsidRPr="00500D40">
              <w:t>165.1</w:t>
            </w:r>
          </w:p>
        </w:tc>
        <w:tc>
          <w:tcPr>
            <w:tcW w:w="0" w:type="auto"/>
          </w:tcPr>
          <w:p w:rsidR="004B7A7A" w:rsidRPr="00500D40" w:rsidRDefault="004B7A7A" w:rsidP="005D7B7E">
            <w:pPr>
              <w:keepNext/>
              <w:keepLines/>
              <w:spacing w:after="0"/>
              <w:jc w:val="center"/>
            </w:pPr>
            <w:r w:rsidRPr="00500D40">
              <w:t>50.8</w:t>
            </w:r>
          </w:p>
        </w:tc>
        <w:tc>
          <w:tcPr>
            <w:tcW w:w="0" w:type="auto"/>
          </w:tcPr>
          <w:p w:rsidR="004B7A7A" w:rsidRPr="00500D40" w:rsidRDefault="004B7A7A" w:rsidP="005D7B7E">
            <w:pPr>
              <w:keepNext/>
              <w:keepLines/>
              <w:spacing w:after="0"/>
              <w:jc w:val="center"/>
            </w:pPr>
            <w:r w:rsidRPr="00500D40">
              <w:t>BaSO</w:t>
            </w:r>
            <w:r w:rsidRPr="00500D40">
              <w:rPr>
                <w:vertAlign w:val="subscript"/>
              </w:rPr>
              <w:t>4</w:t>
            </w:r>
          </w:p>
        </w:tc>
        <w:tc>
          <w:tcPr>
            <w:tcW w:w="0" w:type="auto"/>
          </w:tcPr>
          <w:p w:rsidR="004B7A7A" w:rsidRPr="00500D40" w:rsidRDefault="004B7A7A" w:rsidP="005D7B7E">
            <w:pPr>
              <w:keepNext/>
              <w:keepLines/>
              <w:spacing w:after="0"/>
              <w:jc w:val="center"/>
            </w:pPr>
            <w:r w:rsidRPr="00500D40">
              <w:t>1</w:t>
            </w:r>
          </w:p>
          <w:p w:rsidR="004B7A7A" w:rsidRPr="00500D40" w:rsidRDefault="004B7A7A" w:rsidP="005D7B7E">
            <w:pPr>
              <w:keepNext/>
              <w:keepLines/>
              <w:spacing w:after="0"/>
              <w:jc w:val="center"/>
            </w:pPr>
            <w:r w:rsidRPr="00500D40">
              <w:t>1</w:t>
            </w:r>
          </w:p>
          <w:p w:rsidR="004B7A7A" w:rsidRPr="00500D40" w:rsidRDefault="004B7A7A" w:rsidP="005D7B7E">
            <w:pPr>
              <w:keepNext/>
              <w:keepLines/>
              <w:spacing w:after="0"/>
              <w:jc w:val="center"/>
            </w:pPr>
            <w:r w:rsidRPr="00500D40">
              <w:t>2</w:t>
            </w:r>
          </w:p>
          <w:p w:rsidR="004B7A7A" w:rsidRPr="00500D40" w:rsidRDefault="004B7A7A" w:rsidP="005D7B7E">
            <w:pPr>
              <w:keepNext/>
              <w:keepLines/>
              <w:spacing w:after="0"/>
              <w:jc w:val="center"/>
            </w:pPr>
            <w:r w:rsidRPr="00500D40">
              <w:t>1</w:t>
            </w:r>
          </w:p>
          <w:p w:rsidR="004B7A7A" w:rsidRPr="00500D40" w:rsidRDefault="004B7A7A" w:rsidP="005D7B7E">
            <w:pPr>
              <w:keepNext/>
              <w:keepLines/>
              <w:spacing w:after="0"/>
              <w:jc w:val="center"/>
            </w:pPr>
            <w:r w:rsidRPr="00500D40">
              <w:t>15</w:t>
            </w:r>
          </w:p>
        </w:tc>
        <w:tc>
          <w:tcPr>
            <w:tcW w:w="0" w:type="auto"/>
          </w:tcPr>
          <w:p w:rsidR="004B7A7A" w:rsidRPr="00500D40" w:rsidRDefault="004B7A7A" w:rsidP="005D7B7E">
            <w:pPr>
              <w:keepNext/>
              <w:keepLines/>
              <w:spacing w:after="0"/>
              <w:jc w:val="center"/>
            </w:pPr>
            <w:r w:rsidRPr="00500D40">
              <w:t>50</w:t>
            </w:r>
          </w:p>
          <w:p w:rsidR="004B7A7A" w:rsidRPr="00500D40" w:rsidRDefault="004B7A7A" w:rsidP="005D7B7E">
            <w:pPr>
              <w:keepNext/>
              <w:keepLines/>
              <w:spacing w:after="0"/>
              <w:jc w:val="center"/>
            </w:pPr>
            <w:r w:rsidRPr="00500D40">
              <w:t>75</w:t>
            </w:r>
          </w:p>
          <w:p w:rsidR="004B7A7A" w:rsidRPr="00500D40" w:rsidRDefault="004B7A7A" w:rsidP="005D7B7E">
            <w:pPr>
              <w:keepNext/>
              <w:keepLines/>
              <w:spacing w:after="0"/>
              <w:jc w:val="center"/>
            </w:pPr>
            <w:r w:rsidRPr="00500D40">
              <w:t>150</w:t>
            </w:r>
          </w:p>
          <w:p w:rsidR="004B7A7A" w:rsidRPr="00500D40" w:rsidRDefault="004B7A7A" w:rsidP="005D7B7E">
            <w:pPr>
              <w:keepNext/>
              <w:keepLines/>
              <w:spacing w:after="0"/>
              <w:jc w:val="center"/>
            </w:pPr>
            <w:r w:rsidRPr="00500D40">
              <w:t>300</w:t>
            </w:r>
          </w:p>
          <w:p w:rsidR="004B7A7A" w:rsidRPr="00500D40" w:rsidRDefault="004B7A7A" w:rsidP="005D7B7E">
            <w:pPr>
              <w:keepNext/>
              <w:keepLines/>
              <w:spacing w:after="0"/>
              <w:jc w:val="center"/>
            </w:pPr>
            <w:r w:rsidRPr="00500D40">
              <w:t>600</w:t>
            </w:r>
          </w:p>
        </w:tc>
        <w:tc>
          <w:tcPr>
            <w:tcW w:w="0" w:type="auto"/>
          </w:tcPr>
          <w:p w:rsidR="005D7B7E" w:rsidRDefault="004B7A7A" w:rsidP="005D7B7E">
            <w:pPr>
              <w:keepNext/>
              <w:keepLines/>
              <w:spacing w:after="0"/>
              <w:jc w:val="center"/>
            </w:pPr>
            <w:r w:rsidRPr="00500D40">
              <w:t>Apr 8 to 12, 2013</w:t>
            </w:r>
          </w:p>
          <w:p w:rsidR="005D7B7E" w:rsidRDefault="005D7B7E" w:rsidP="005D7B7E">
            <w:pPr>
              <w:spacing w:after="0"/>
            </w:pPr>
          </w:p>
          <w:p w:rsidR="004B7A7A" w:rsidRPr="005D7B7E" w:rsidRDefault="004B7A7A" w:rsidP="005D7B7E">
            <w:pPr>
              <w:spacing w:after="0"/>
              <w:jc w:val="center"/>
            </w:pPr>
          </w:p>
        </w:tc>
        <w:tc>
          <w:tcPr>
            <w:tcW w:w="0" w:type="auto"/>
          </w:tcPr>
          <w:p w:rsidR="004B7A7A" w:rsidRPr="00500D40" w:rsidRDefault="004B7A7A" w:rsidP="005D7B7E">
            <w:pPr>
              <w:keepNext/>
              <w:keepLines/>
              <w:spacing w:after="0"/>
              <w:jc w:val="center"/>
            </w:pPr>
            <w:r w:rsidRPr="00500D40">
              <w:t>Exelis</w:t>
            </w:r>
          </w:p>
        </w:tc>
      </w:tr>
      <w:tr w:rsidR="004B7A7A" w:rsidTr="005D7B7E">
        <w:trPr>
          <w:jc w:val="center"/>
        </w:trPr>
        <w:tc>
          <w:tcPr>
            <w:tcW w:w="0" w:type="auto"/>
          </w:tcPr>
          <w:p w:rsidR="004B7A7A" w:rsidRPr="00BD6364" w:rsidRDefault="004B7A7A" w:rsidP="005D7B7E">
            <w:pPr>
              <w:keepNext/>
              <w:keepLines/>
              <w:spacing w:after="0"/>
              <w:jc w:val="center"/>
              <w:rPr>
                <w:b/>
              </w:rPr>
            </w:pPr>
            <w:r>
              <w:rPr>
                <w:b/>
              </w:rPr>
              <w:t>Small Sphere</w:t>
            </w:r>
          </w:p>
        </w:tc>
        <w:tc>
          <w:tcPr>
            <w:tcW w:w="0" w:type="auto"/>
          </w:tcPr>
          <w:p w:rsidR="004B7A7A" w:rsidRPr="00500D40" w:rsidRDefault="004B7A7A" w:rsidP="005D7B7E">
            <w:pPr>
              <w:keepNext/>
              <w:keepLines/>
              <w:spacing w:after="0"/>
              <w:jc w:val="center"/>
            </w:pPr>
            <w:r w:rsidRPr="00500D40">
              <w:t>15.24</w:t>
            </w:r>
          </w:p>
        </w:tc>
        <w:tc>
          <w:tcPr>
            <w:tcW w:w="0" w:type="auto"/>
          </w:tcPr>
          <w:p w:rsidR="004B7A7A" w:rsidRPr="00500D40" w:rsidRDefault="004B7A7A" w:rsidP="005D7B7E">
            <w:pPr>
              <w:keepNext/>
              <w:keepLines/>
              <w:spacing w:after="0"/>
              <w:jc w:val="center"/>
            </w:pPr>
            <w:r w:rsidRPr="00500D40">
              <w:t>3.81</w:t>
            </w:r>
          </w:p>
        </w:tc>
        <w:tc>
          <w:tcPr>
            <w:tcW w:w="0" w:type="auto"/>
          </w:tcPr>
          <w:p w:rsidR="004B7A7A" w:rsidRPr="00500D40" w:rsidRDefault="004B7A7A" w:rsidP="005D7B7E">
            <w:pPr>
              <w:keepNext/>
              <w:keepLines/>
              <w:spacing w:after="0"/>
              <w:jc w:val="center"/>
            </w:pPr>
            <w:r w:rsidRPr="00500D40">
              <w:t>Spectralon®</w:t>
            </w:r>
          </w:p>
        </w:tc>
        <w:tc>
          <w:tcPr>
            <w:tcW w:w="0" w:type="auto"/>
          </w:tcPr>
          <w:p w:rsidR="004B7A7A" w:rsidRPr="00500D40" w:rsidRDefault="004B7A7A" w:rsidP="005D7B7E">
            <w:pPr>
              <w:keepNext/>
              <w:keepLines/>
              <w:spacing w:after="0"/>
              <w:jc w:val="center"/>
            </w:pPr>
            <w:r w:rsidRPr="00500D40">
              <w:t>1</w:t>
            </w:r>
          </w:p>
        </w:tc>
        <w:tc>
          <w:tcPr>
            <w:tcW w:w="0" w:type="auto"/>
          </w:tcPr>
          <w:p w:rsidR="004B7A7A" w:rsidRPr="00500D40" w:rsidRDefault="004B7A7A" w:rsidP="005D7B7E">
            <w:pPr>
              <w:keepNext/>
              <w:keepLines/>
              <w:spacing w:after="0"/>
              <w:jc w:val="center"/>
            </w:pPr>
            <w:r w:rsidRPr="00500D40">
              <w:t>30</w:t>
            </w:r>
          </w:p>
        </w:tc>
        <w:tc>
          <w:tcPr>
            <w:tcW w:w="0" w:type="auto"/>
          </w:tcPr>
          <w:p w:rsidR="004B7A7A" w:rsidRPr="00500D40" w:rsidRDefault="004B7A7A" w:rsidP="005D7B7E">
            <w:pPr>
              <w:keepNext/>
              <w:keepLines/>
              <w:spacing w:after="0"/>
              <w:jc w:val="center"/>
            </w:pPr>
            <w:r w:rsidRPr="00500D40">
              <w:t>Nov 2011</w:t>
            </w:r>
          </w:p>
        </w:tc>
        <w:tc>
          <w:tcPr>
            <w:tcW w:w="0" w:type="auto"/>
          </w:tcPr>
          <w:p w:rsidR="004B7A7A" w:rsidRPr="00500D40" w:rsidRDefault="004B7A7A" w:rsidP="005D7B7E">
            <w:pPr>
              <w:keepNext/>
              <w:keepLines/>
              <w:spacing w:after="0"/>
              <w:jc w:val="center"/>
            </w:pPr>
            <w:r w:rsidRPr="00500D40">
              <w:t>NIST</w:t>
            </w:r>
          </w:p>
        </w:tc>
      </w:tr>
    </w:tbl>
    <w:p w:rsidR="00F07C07" w:rsidRDefault="00F07C07" w:rsidP="004B7A7A"/>
    <w:p w:rsidR="004B7A7A" w:rsidRDefault="004B7A7A" w:rsidP="004B7A7A">
      <w:r>
        <w:t>The Exelis 15.24 cm (6”) small sphere has one 30 W external lamp, see Table 2. The diameter of the exit aperture is 3.81 cm (1.5”) and the interior is made from Spectralon®. It was calibrated at the NIST Facility for Spectroradiometric Calibrations (FASCAL) in November, 2011 from 300 nm to 2400 nm in steps of 25 nm</w:t>
      </w:r>
      <w:r w:rsidR="00920B96">
        <w:t xml:space="preserve"> </w:t>
      </w:r>
      <w:r w:rsidR="00920B96">
        <w:fldChar w:fldCharType="begin"/>
      </w:r>
      <w:r w:rsidR="00920B96">
        <w:instrText xml:space="preserve"> ADDIN EN.CITE &lt;EndNote&gt;&lt;Cite&gt;&lt;Author&gt;Walker&lt;/Author&gt;&lt;Year&gt;1987&lt;/Year&gt;&lt;RecNum&gt;261&lt;/RecNum&gt;&lt;DisplayText&gt;[7]&lt;/DisplayText&gt;&lt;record&gt;&lt;rec-number&gt;261&lt;/rec-number&gt;&lt;foreign-keys&gt;&lt;key app="EN" db-id="tsawwwz0sxappher50cx9e2455rerdd9dtw5"&gt;261&lt;/key&gt;&lt;/foreign-keys&gt;&lt;ref-type name="Government Document"&gt;46&lt;/ref-type&gt;&lt;contributors&gt;&lt;authors&gt;&lt;author&gt;Walker, J. H.&lt;/author&gt;&lt;author&gt;Saunders, R. D.&lt;/author&gt;&lt;author&gt;Hattenburg, A. T. &lt;/author&gt;&lt;/authors&gt;&lt;/contributors&gt;&lt;titles&gt;&lt;title&gt;Spectral Radiance Calibrations&lt;/title&gt;&lt;tertiary-title&gt;NBS Special Publications&lt;/tertiary-title&gt;&lt;/titles&gt;&lt;pages&gt;26 plus appendices&lt;/pages&gt;&lt;volume&gt;SP-250-1&lt;/volume&gt;&lt;dates&gt;&lt;year&gt;1987&lt;/year&gt;&lt;/dates&gt;&lt;pub-location&gt;Washington, D.C.&lt;/pub-location&gt;&lt;publisher&gt;U.S. Government Printing Office&lt;/publisher&gt;&lt;urls&gt;&lt;/urls&gt;&lt;/record&gt;&lt;/Cite&gt;&lt;/EndNote&gt;</w:instrText>
      </w:r>
      <w:r w:rsidR="00920B96">
        <w:fldChar w:fldCharType="separate"/>
      </w:r>
      <w:r w:rsidR="00920B96">
        <w:rPr>
          <w:noProof/>
        </w:rPr>
        <w:t>[</w:t>
      </w:r>
      <w:hyperlink w:anchor="_ENREF_7" w:tooltip="Walker, 1987 #261" w:history="1">
        <w:r w:rsidR="00E659B2">
          <w:rPr>
            <w:noProof/>
          </w:rPr>
          <w:t>7</w:t>
        </w:r>
      </w:hyperlink>
      <w:r w:rsidR="00920B96">
        <w:rPr>
          <w:noProof/>
        </w:rPr>
        <w:t>]</w:t>
      </w:r>
      <w:r w:rsidR="00920B96">
        <w:fldChar w:fldCharType="end"/>
      </w:r>
      <w:r w:rsidR="00920B96">
        <w:t>.</w:t>
      </w:r>
      <w:r>
        <w:t xml:space="preserve"> Prior to the start of the April 8, 2013 calibration of the large sphere, the small sphere had 21.5 lamp hours since the FASCAL calibration.</w:t>
      </w:r>
    </w:p>
    <w:p w:rsidR="004B7A7A" w:rsidRDefault="004B7A7A" w:rsidP="004B7A7A">
      <w:r>
        <w:t xml:space="preserve">At NIST, </w:t>
      </w:r>
      <w:r w:rsidR="00611446">
        <w:t xml:space="preserve">for testing </w:t>
      </w:r>
      <w:r>
        <w:t xml:space="preserve">the X95 radiometric bench </w:t>
      </w:r>
      <w:r w:rsidR="00611446">
        <w:t xml:space="preserve">setup, it </w:t>
      </w:r>
      <w:r>
        <w:t>was supported on a 1.52 m by 3.05 m laser table with a surface 0.99 m from the floor; at Exelis the rail was supported on a 1.22 m by 1.83 m laser table with a surface 0.62 m from the floor. In either case, the bench was parallel to the long dimension of the table. At NIST the NPR sphere containing the integrating sphere source was raised to the correct height using the 80/20 frame and placed at the edge of the laser table so the bench was aligned perpendicular to the exit aperture. At Exelis, the NPR sphere crate and the Exelis small sphere were placed at one end of the laser table and the large sphere at the other, so the spheres faced each other. In order to change spheres, the transfer radiometers on the rail were rotated 180</w:t>
      </w:r>
      <w:r>
        <w:sym w:font="Symbol" w:char="F0B0"/>
      </w:r>
      <w:r>
        <w:t xml:space="preserve"> and realigned to the sphere under test.</w:t>
      </w:r>
    </w:p>
    <w:p w:rsidR="004B7A7A" w:rsidRDefault="004B7A7A" w:rsidP="004B7A7A">
      <w:r>
        <w:t>Prior to any radiometric measurements, the radiometric bench was aligned to the sphere under study. First, the X95 rail was leveled, and the optical axis defined using a self-leveling, two-way (beams 180</w:t>
      </w:r>
      <w:r>
        <w:sym w:font="Symbol" w:char="F0B0"/>
      </w:r>
      <w:r>
        <w:t xml:space="preserve"> apart) alignment laser. The height of the laser and the rotation about the vertical axis were adjusted so the laser was centered on the large sphere’s exit aperture and the optical axis was parallel and centered on the radiometric bench. The 80/20 NPR frame was assembled and adjusted to locate the center of the NPR’s exit aperture onto the optical axis. Using glass slides held against the integrating sphere’s aperture cover plates to retroreflect the alignment laser, the large sphere and the NPR were made normal to the optical axis. A second alignment laser was mounted at the back of the bench, and co</w:t>
      </w:r>
      <w:r>
        <w:noBreakHyphen/>
        <w:t>aligned to the two-way laser. The obscuration disk and the</w:t>
      </w:r>
      <w:r w:rsidR="00920B96">
        <w:t xml:space="preserve"> spectroradiometer</w:t>
      </w:r>
      <w:r>
        <w:t xml:space="preserve"> foreoptics, withou</w:t>
      </w:r>
      <w:r w:rsidR="00920B96">
        <w:t xml:space="preserve">t the optical fibers connected </w:t>
      </w:r>
      <w:r>
        <w:t xml:space="preserve">were aligned to the optical axis using the back alignment laser. </w:t>
      </w:r>
      <w:r w:rsidR="00920B96">
        <w:t>Using the lasers, i</w:t>
      </w:r>
      <w:r>
        <w:t>t was verified that the disk, SR</w:t>
      </w:r>
      <w:r>
        <w:noBreakHyphen/>
        <w:t xml:space="preserve">3500, or FieldSpec 3 could be removed and replaced onto the bench </w:t>
      </w:r>
      <w:r w:rsidR="0039344F">
        <w:t>without affecting the results</w:t>
      </w:r>
      <w:bookmarkStart w:id="0" w:name="_GoBack"/>
      <w:bookmarkEnd w:id="0"/>
      <w:r w:rsidR="00FB67B3">
        <w:t>.</w:t>
      </w:r>
      <w:r>
        <w:t xml:space="preserve"> Finally, the VXR was mounted and aligned using both the visual, on-axis sighting with the eyepiece and by removing the eyepiece and using the back alignment laser to reverse-illuminate the VXR with co-alignment to the front, two-way laser. Figure 1 is a photograph of the SR-3500 aligned to measure the large sphere, with the on-axis disk in place (not visible due to camera saturation).</w:t>
      </w:r>
    </w:p>
    <w:p w:rsidR="004B7A7A" w:rsidRDefault="004B7A7A" w:rsidP="004B7A7A"/>
    <w:tbl>
      <w:tblPr>
        <w:tblW w:w="0" w:type="auto"/>
        <w:jc w:val="center"/>
        <w:tblLook w:val="04A0" w:firstRow="1" w:lastRow="0" w:firstColumn="1" w:lastColumn="0" w:noHBand="0" w:noVBand="1"/>
      </w:tblPr>
      <w:tblGrid>
        <w:gridCol w:w="8856"/>
      </w:tblGrid>
      <w:tr w:rsidR="004B7A7A" w:rsidTr="0015653A">
        <w:trPr>
          <w:jc w:val="center"/>
        </w:trPr>
        <w:tc>
          <w:tcPr>
            <w:tcW w:w="8856" w:type="dxa"/>
          </w:tcPr>
          <w:p w:rsidR="004B7A7A" w:rsidRDefault="004B7A7A" w:rsidP="0015653A">
            <w:r>
              <w:rPr>
                <w:noProof/>
              </w:rPr>
              <w:drawing>
                <wp:inline distT="0" distB="0" distL="0" distR="0" wp14:anchorId="3F67EA56" wp14:editId="1095BFC2">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83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tc>
      </w:tr>
      <w:tr w:rsidR="004B7A7A" w:rsidTr="0015653A">
        <w:trPr>
          <w:jc w:val="center"/>
        </w:trPr>
        <w:tc>
          <w:tcPr>
            <w:tcW w:w="8856" w:type="dxa"/>
          </w:tcPr>
          <w:p w:rsidR="004B7A7A" w:rsidRPr="00286E99" w:rsidRDefault="004B7A7A" w:rsidP="0015653A">
            <w:pPr>
              <w:rPr>
                <w:sz w:val="18"/>
                <w:szCs w:val="18"/>
              </w:rPr>
            </w:pPr>
            <w:r w:rsidRPr="00286E99">
              <w:rPr>
                <w:sz w:val="18"/>
                <w:szCs w:val="18"/>
              </w:rPr>
              <w:t>Figure 1. Making adjustments of the SR-3500 when viewing the large sphere.</w:t>
            </w:r>
          </w:p>
        </w:tc>
      </w:tr>
    </w:tbl>
    <w:p w:rsidR="004B7A7A" w:rsidRDefault="004B7A7A" w:rsidP="004B7A7A">
      <w:r>
        <w:t xml:space="preserve">The overall approach was to calibrate the three NIST radiometers using the NPR, measure the large sphere at five predetermined levels, and assess the stability and repeatability </w:t>
      </w:r>
      <w:r w:rsidR="00FB67B3">
        <w:t xml:space="preserve">of the three radiometers </w:t>
      </w:r>
      <w:r>
        <w:t xml:space="preserve">by repeating the measurements of the NPR. The test plan was formulated prior to the validation exercise, see </w:t>
      </w:r>
      <w:r>
        <w:fldChar w:fldCharType="begin"/>
      </w:r>
      <w:r w:rsidR="00920B96">
        <w:instrText xml:space="preserve"> ADDIN EN.CITE &lt;EndNote&gt;&lt;Cite&gt;&lt;Author&gt;Bunting&lt;/Author&gt;&lt;Year&gt;2013&lt;/Year&gt;&lt;RecNum&gt;88&lt;/RecNum&gt;&lt;DisplayText&gt;[8]&lt;/DisplayText&gt;&lt;record&gt;&lt;rec-number&gt;88&lt;/rec-number&gt;&lt;foreign-keys&gt;&lt;key app="EN" db-id="tsawwwz0sxappher50cx9e2455rerdd9dtw5"&gt;88&lt;/key&gt;&lt;/foreign-keys&gt;&lt;ref-type name="Report"&gt;27&lt;/ref-type&gt;&lt;contributors&gt;&lt;authors&gt;&lt;author&gt;B. Bunting&lt;/author&gt;&lt;/authors&gt;&lt;tertiary-authors&gt;&lt;author&gt;Exelis Geospatial Systems&lt;/author&gt;&lt;/tertiary-authors&gt;&lt;/contributors&gt;&lt;titles&gt;&lt;title&gt;Engineering Direction / Information 0071751 Revison A&lt;/title&gt;&lt;/titles&gt;&lt;pages&gt;21&lt;/pages&gt;&lt;dates&gt;&lt;year&gt;2013&lt;/year&gt;&lt;/dates&gt;&lt;isbn&gt;0071751_A&lt;/isbn&gt;&lt;urls&gt;&lt;/urls&gt;&lt;/record&gt;&lt;/Cite&gt;&lt;/EndNote&gt;</w:instrText>
      </w:r>
      <w:r>
        <w:fldChar w:fldCharType="separate"/>
      </w:r>
      <w:r w:rsidR="00920B96">
        <w:rPr>
          <w:noProof/>
        </w:rPr>
        <w:t>[</w:t>
      </w:r>
      <w:hyperlink w:anchor="_ENREF_8" w:tooltip="Bunting, 2013 #88" w:history="1">
        <w:r w:rsidR="00E659B2">
          <w:rPr>
            <w:noProof/>
          </w:rPr>
          <w:t>8</w:t>
        </w:r>
      </w:hyperlink>
      <w:r w:rsidR="00920B96">
        <w:rPr>
          <w:noProof/>
        </w:rPr>
        <w:t>]</w:t>
      </w:r>
      <w:r>
        <w:fldChar w:fldCharType="end"/>
      </w:r>
      <w:r>
        <w:t>. In addition, the Exelis small sphere was measured using the SR</w:t>
      </w:r>
      <w:r w:rsidR="00611446">
        <w:noBreakHyphen/>
      </w:r>
      <w:r>
        <w:t>3500 and the FieldSpec 3 (its exit aperture is too small for the VXR’s FOV). The NPR, and a non-travelling version of this source named NPR</w:t>
      </w:r>
      <w:r>
        <w:noBreakHyphen/>
        <w:t xml:space="preserve">II, </w:t>
      </w:r>
      <w:r w:rsidR="004E7BD6">
        <w:t>are</w:t>
      </w:r>
      <w:r>
        <w:t xml:space="preserve"> measured </w:t>
      </w:r>
      <w:r w:rsidR="004E7BD6">
        <w:t xml:space="preserve">routinely in the RSL, and data acquired </w:t>
      </w:r>
      <w:r>
        <w:t>before and after the deployment to Ft. Wayne</w:t>
      </w:r>
      <w:r w:rsidR="004E7BD6">
        <w:t xml:space="preserve"> are used to assess stability for the Ft. Wayne deployment</w:t>
      </w:r>
      <w:r>
        <w:t>. To independently assess the wavelength stability, we also performed wavelength validations of the SR</w:t>
      </w:r>
      <w:r>
        <w:noBreakHyphen/>
        <w:t>3500 and FieldSpec 3 using Hg</w:t>
      </w:r>
      <w:r w:rsidR="0099589A">
        <w:t>(</w:t>
      </w:r>
      <w:r>
        <w:t>Ar</w:t>
      </w:r>
      <w:r w:rsidR="0099589A">
        <w:t>)</w:t>
      </w:r>
      <w:r>
        <w:t xml:space="preserve">, Kr, and Xe pen lamps, as well as transmitting samples with known spectral absorption features – a polyester film (Mylar) and a NIST Standard Reference Material (SRM) 2065. </w:t>
      </w:r>
      <w:r w:rsidRPr="005350AF">
        <w:t xml:space="preserve">The </w:t>
      </w:r>
      <w:r>
        <w:t>general procedures</w:t>
      </w:r>
      <w:r w:rsidRPr="005350AF">
        <w:t xml:space="preserve"> followed at Exelis for these tests on the NIST bench was as follows (after the initial set up and alignment</w:t>
      </w:r>
      <w:r>
        <w:t>): 1) set the sphere level and allow it to stabilize; 2) record the lamp voltages manually and acquire a s</w:t>
      </w:r>
      <w:r w:rsidR="00937F49">
        <w:t>et of sphere monitor readings; 3</w:t>
      </w:r>
      <w:r>
        <w:t>) background, am</w:t>
      </w:r>
      <w:r w:rsidR="00937F49">
        <w:t>bient, and light with the VXR; 4</w:t>
      </w:r>
      <w:r>
        <w:t>) ambient, light, and background with t</w:t>
      </w:r>
      <w:r w:rsidR="00937F49">
        <w:t>he SR</w:t>
      </w:r>
      <w:r w:rsidR="00937F49">
        <w:noBreakHyphen/>
        <w:t>3500 or the FieldSpec 3; 5</w:t>
      </w:r>
      <w:r>
        <w:t>) ambient, light, and background with t</w:t>
      </w:r>
      <w:r w:rsidR="00937F49">
        <w:t>he FieldSpec 3 or the SR</w:t>
      </w:r>
      <w:r w:rsidR="00937F49">
        <w:noBreakHyphen/>
        <w:t>3500; 6</w:t>
      </w:r>
      <w:r>
        <w:t>) repeat background, am</w:t>
      </w:r>
      <w:r w:rsidR="00937F49">
        <w:t>bient, and light with the VXR; 7</w:t>
      </w:r>
      <w:r>
        <w:t>) run the large sphere housekeeping program that rec</w:t>
      </w:r>
      <w:r w:rsidR="00937F49">
        <w:t>orded the monitor signals; and 8</w:t>
      </w:r>
      <w:r>
        <w:t>) change levels and repeat steps (1) to (</w:t>
      </w:r>
      <w:r w:rsidR="00937F49">
        <w:t>7</w:t>
      </w:r>
      <w:r w:rsidR="00C1307C">
        <w:t>).</w:t>
      </w:r>
    </w:p>
    <w:p w:rsidR="004B7A7A" w:rsidRDefault="004B7A7A" w:rsidP="004B7A7A">
      <w:r>
        <w:t>Five of the possible 24 ABI levels on the large sphe</w:t>
      </w:r>
      <w:r w:rsidR="00C1307C">
        <w:t>re were selected for validation, termed</w:t>
      </w:r>
      <w:r>
        <w:t xml:space="preserve"> Level 1, 5, 8, 14, and 24. Level 24 was the lowest possible setting, and the SNR of the FieldSpec 3 was insufficient in the SWIR to make a measurement </w:t>
      </w:r>
      <w:r w:rsidR="00C1307C">
        <w:t>at</w:t>
      </w:r>
      <w:r>
        <w:t xml:space="preserve"> the required precision. Consequently, we added Level 22 to the measurement schedule on the second day (April 17, 2013). The configuration of the large sphere levels is given in Table 3. For all levels studied, the sphere is not illuminated symmetrically, which </w:t>
      </w:r>
      <w:r w:rsidR="0090724B">
        <w:t>would be</w:t>
      </w:r>
      <w:r>
        <w:t xml:space="preserve"> expected to impact the uniformity of the radiance in the exit aperture.</w:t>
      </w:r>
      <w:r w:rsidR="005D7B7E">
        <w:t xml:space="preserve"> T</w:t>
      </w:r>
      <w:r>
        <w:t>he sphere uniformity was not quantified in this study. The most asy</w:t>
      </w:r>
      <w:r w:rsidR="004F0517">
        <w:t>mmetrically-illuminated level w</w:t>
      </w:r>
      <w:r>
        <w:t>ere Level 22 and 24, where only lamps in the upper right quadrant were on. Note the ran</w:t>
      </w:r>
      <w:r w:rsidR="004F0517">
        <w:t>ge in total lamp rated power</w:t>
      </w:r>
      <w:r>
        <w:t xml:space="preserve"> varied by more than two orders of</w:t>
      </w:r>
      <w:r w:rsidR="0090724B">
        <w:t xml:space="preserve"> magnitude for Level 1 to Level </w:t>
      </w:r>
      <w:r>
        <w:t>24.</w:t>
      </w:r>
    </w:p>
    <w:p w:rsidR="004B7A7A" w:rsidRPr="00166EA5" w:rsidRDefault="004B7A7A" w:rsidP="004D2176">
      <w:pPr>
        <w:keepNext/>
        <w:keepLines/>
        <w:spacing w:after="0"/>
        <w:ind w:left="720"/>
        <w:rPr>
          <w:sz w:val="18"/>
          <w:szCs w:val="18"/>
        </w:rPr>
      </w:pPr>
      <w:r w:rsidRPr="00166EA5">
        <w:rPr>
          <w:b/>
          <w:sz w:val="18"/>
          <w:szCs w:val="18"/>
        </w:rPr>
        <w:lastRenderedPageBreak/>
        <w:t>Table 3</w:t>
      </w:r>
      <w:r w:rsidRPr="00166EA5">
        <w:rPr>
          <w:sz w:val="18"/>
          <w:szCs w:val="18"/>
        </w:rPr>
        <w:t xml:space="preserve">. Lamp configurations for the large sphere at the six validation levels. When facing the sphere, position 1 is at the top and the azimuth angle </w:t>
      </w:r>
      <w:r w:rsidRPr="00166EA5">
        <w:rPr>
          <w:sz w:val="18"/>
          <w:szCs w:val="18"/>
        </w:rPr>
        <w:sym w:font="Symbol" w:char="F06A"/>
      </w:r>
      <w:r w:rsidRPr="00166EA5">
        <w:rPr>
          <w:sz w:val="18"/>
          <w:szCs w:val="18"/>
        </w:rPr>
        <w:t xml:space="preserve"> is positive clockwise.</w:t>
      </w:r>
    </w:p>
    <w:tbl>
      <w:tblPr>
        <w:tblStyle w:val="TableGrid"/>
        <w:tblW w:w="0" w:type="auto"/>
        <w:jc w:val="center"/>
        <w:tblLook w:val="04A0" w:firstRow="1" w:lastRow="0" w:firstColumn="1" w:lastColumn="0" w:noHBand="0" w:noVBand="1"/>
      </w:tblPr>
      <w:tblGrid>
        <w:gridCol w:w="1022"/>
        <w:gridCol w:w="770"/>
        <w:gridCol w:w="1327"/>
        <w:gridCol w:w="956"/>
        <w:gridCol w:w="956"/>
        <w:gridCol w:w="956"/>
        <w:gridCol w:w="956"/>
        <w:gridCol w:w="956"/>
        <w:gridCol w:w="957"/>
      </w:tblGrid>
      <w:tr w:rsidR="004B7A7A" w:rsidTr="005D7B7E">
        <w:trPr>
          <w:trHeight w:val="432"/>
          <w:jc w:val="center"/>
        </w:trPr>
        <w:tc>
          <w:tcPr>
            <w:tcW w:w="1022" w:type="dxa"/>
          </w:tcPr>
          <w:p w:rsidR="004B7A7A" w:rsidRPr="005D7B7E" w:rsidRDefault="004B7A7A" w:rsidP="005D7B7E">
            <w:pPr>
              <w:keepNext/>
              <w:keepLines/>
              <w:spacing w:after="0"/>
              <w:jc w:val="center"/>
              <w:rPr>
                <w:b/>
              </w:rPr>
            </w:pPr>
            <w:r w:rsidRPr="005D7B7E">
              <w:t>Position</w:t>
            </w:r>
          </w:p>
        </w:tc>
        <w:tc>
          <w:tcPr>
            <w:tcW w:w="770" w:type="dxa"/>
          </w:tcPr>
          <w:p w:rsidR="004B7A7A" w:rsidRPr="005D7B7E" w:rsidRDefault="004B7A7A" w:rsidP="005D7B7E">
            <w:pPr>
              <w:keepNext/>
              <w:keepLines/>
              <w:spacing w:after="0"/>
              <w:jc w:val="center"/>
            </w:pPr>
            <w:r w:rsidRPr="005D7B7E">
              <w:sym w:font="Symbol" w:char="F06A"/>
            </w:r>
            <w:r w:rsidRPr="005D7B7E">
              <w:t xml:space="preserve"> [</w:t>
            </w:r>
            <w:r w:rsidRPr="005D7B7E">
              <w:sym w:font="Symbol" w:char="F0B0"/>
            </w:r>
            <w:r w:rsidRPr="005D7B7E">
              <w:t>]</w:t>
            </w:r>
          </w:p>
        </w:tc>
        <w:tc>
          <w:tcPr>
            <w:tcW w:w="1327" w:type="dxa"/>
          </w:tcPr>
          <w:p w:rsidR="004B7A7A" w:rsidRPr="005D7B7E" w:rsidRDefault="004B7A7A" w:rsidP="005D7B7E">
            <w:pPr>
              <w:keepNext/>
              <w:keepLines/>
              <w:spacing w:after="0"/>
              <w:jc w:val="center"/>
            </w:pPr>
            <w:r w:rsidRPr="005D7B7E">
              <w:t>Rating [W]</w:t>
            </w:r>
          </w:p>
        </w:tc>
        <w:tc>
          <w:tcPr>
            <w:tcW w:w="5737" w:type="dxa"/>
            <w:gridSpan w:val="6"/>
          </w:tcPr>
          <w:p w:rsidR="004B7A7A" w:rsidRPr="005D7B7E" w:rsidRDefault="004B7A7A" w:rsidP="005D7B7E">
            <w:pPr>
              <w:keepNext/>
              <w:keepLines/>
              <w:spacing w:after="0"/>
              <w:jc w:val="center"/>
            </w:pPr>
            <w:r w:rsidRPr="005D7B7E">
              <w:t>Level</w:t>
            </w:r>
          </w:p>
          <w:p w:rsidR="004B7A7A" w:rsidRPr="005D7B7E" w:rsidRDefault="004F0517" w:rsidP="005D7B7E">
            <w:pPr>
              <w:keepNext/>
              <w:keepLines/>
              <w:spacing w:after="0"/>
              <w:jc w:val="center"/>
            </w:pPr>
            <w:r>
              <w:t>Rated Power</w:t>
            </w:r>
            <w:r w:rsidR="004B7A7A" w:rsidRPr="005D7B7E">
              <w:t xml:space="preserve"> [kW]</w:t>
            </w:r>
          </w:p>
        </w:tc>
      </w:tr>
      <w:tr w:rsidR="004B7A7A" w:rsidTr="005D7B7E">
        <w:trPr>
          <w:jc w:val="center"/>
        </w:trPr>
        <w:tc>
          <w:tcPr>
            <w:tcW w:w="1022" w:type="dxa"/>
          </w:tcPr>
          <w:p w:rsidR="004B7A7A" w:rsidRPr="005D7B7E" w:rsidRDefault="004B7A7A" w:rsidP="005D7B7E">
            <w:pPr>
              <w:keepNext/>
              <w:keepLines/>
              <w:spacing w:after="0"/>
              <w:jc w:val="center"/>
              <w:rPr>
                <w:b/>
              </w:rPr>
            </w:pPr>
          </w:p>
        </w:tc>
        <w:tc>
          <w:tcPr>
            <w:tcW w:w="770" w:type="dxa"/>
          </w:tcPr>
          <w:p w:rsidR="004B7A7A" w:rsidRPr="005D7B7E" w:rsidRDefault="004B7A7A" w:rsidP="005D7B7E">
            <w:pPr>
              <w:keepNext/>
              <w:keepLines/>
              <w:spacing w:after="0"/>
              <w:jc w:val="center"/>
            </w:pPr>
          </w:p>
        </w:tc>
        <w:tc>
          <w:tcPr>
            <w:tcW w:w="1327"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rPr>
                <w:b/>
              </w:rPr>
            </w:pPr>
            <w:r w:rsidRPr="005D7B7E">
              <w:rPr>
                <w:b/>
              </w:rPr>
              <w:t>1</w:t>
            </w:r>
          </w:p>
          <w:p w:rsidR="004B7A7A" w:rsidRPr="005D7B7E" w:rsidRDefault="004B7A7A" w:rsidP="005D7B7E">
            <w:pPr>
              <w:keepNext/>
              <w:keepLines/>
              <w:spacing w:after="0"/>
              <w:jc w:val="center"/>
              <w:rPr>
                <w:b/>
              </w:rPr>
            </w:pPr>
            <w:r w:rsidRPr="005D7B7E">
              <w:rPr>
                <w:b/>
              </w:rPr>
              <w:t>7.325</w:t>
            </w:r>
          </w:p>
        </w:tc>
        <w:tc>
          <w:tcPr>
            <w:tcW w:w="956" w:type="dxa"/>
          </w:tcPr>
          <w:p w:rsidR="004B7A7A" w:rsidRPr="005D7B7E" w:rsidRDefault="004B7A7A" w:rsidP="005D7B7E">
            <w:pPr>
              <w:keepNext/>
              <w:keepLines/>
              <w:spacing w:after="0"/>
              <w:jc w:val="center"/>
              <w:rPr>
                <w:b/>
              </w:rPr>
            </w:pPr>
            <w:r w:rsidRPr="005D7B7E">
              <w:rPr>
                <w:b/>
              </w:rPr>
              <w:t>5</w:t>
            </w:r>
          </w:p>
          <w:p w:rsidR="004B7A7A" w:rsidRPr="005D7B7E" w:rsidRDefault="004B7A7A" w:rsidP="005D7B7E">
            <w:pPr>
              <w:keepNext/>
              <w:keepLines/>
              <w:spacing w:after="0"/>
              <w:jc w:val="center"/>
              <w:rPr>
                <w:b/>
              </w:rPr>
            </w:pPr>
            <w:r w:rsidRPr="005D7B7E">
              <w:rPr>
                <w:b/>
              </w:rPr>
              <w:t>4.200</w:t>
            </w:r>
          </w:p>
        </w:tc>
        <w:tc>
          <w:tcPr>
            <w:tcW w:w="956" w:type="dxa"/>
          </w:tcPr>
          <w:p w:rsidR="004B7A7A" w:rsidRPr="005D7B7E" w:rsidRDefault="004B7A7A" w:rsidP="005D7B7E">
            <w:pPr>
              <w:keepNext/>
              <w:keepLines/>
              <w:spacing w:after="0"/>
              <w:jc w:val="center"/>
              <w:rPr>
                <w:b/>
              </w:rPr>
            </w:pPr>
            <w:r w:rsidRPr="005D7B7E">
              <w:rPr>
                <w:b/>
              </w:rPr>
              <w:t>8</w:t>
            </w:r>
          </w:p>
          <w:p w:rsidR="004B7A7A" w:rsidRPr="005D7B7E" w:rsidRDefault="004B7A7A" w:rsidP="005D7B7E">
            <w:pPr>
              <w:keepNext/>
              <w:keepLines/>
              <w:spacing w:after="0"/>
              <w:jc w:val="center"/>
              <w:rPr>
                <w:b/>
              </w:rPr>
            </w:pPr>
            <w:r w:rsidRPr="005D7B7E">
              <w:rPr>
                <w:b/>
              </w:rPr>
              <w:t>2.025</w:t>
            </w:r>
          </w:p>
        </w:tc>
        <w:tc>
          <w:tcPr>
            <w:tcW w:w="956" w:type="dxa"/>
          </w:tcPr>
          <w:p w:rsidR="004B7A7A" w:rsidRPr="005D7B7E" w:rsidRDefault="004B7A7A" w:rsidP="005D7B7E">
            <w:pPr>
              <w:keepNext/>
              <w:keepLines/>
              <w:spacing w:after="0"/>
              <w:jc w:val="center"/>
              <w:rPr>
                <w:b/>
              </w:rPr>
            </w:pPr>
            <w:r w:rsidRPr="005D7B7E">
              <w:rPr>
                <w:b/>
              </w:rPr>
              <w:t>14</w:t>
            </w:r>
          </w:p>
          <w:p w:rsidR="004B7A7A" w:rsidRPr="005D7B7E" w:rsidRDefault="004B7A7A" w:rsidP="005D7B7E">
            <w:pPr>
              <w:keepNext/>
              <w:keepLines/>
              <w:spacing w:after="0"/>
              <w:jc w:val="center"/>
              <w:rPr>
                <w:b/>
              </w:rPr>
            </w:pPr>
            <w:r w:rsidRPr="005D7B7E">
              <w:rPr>
                <w:b/>
              </w:rPr>
              <w:t>0.900</w:t>
            </w:r>
          </w:p>
        </w:tc>
        <w:tc>
          <w:tcPr>
            <w:tcW w:w="956" w:type="dxa"/>
          </w:tcPr>
          <w:p w:rsidR="004B7A7A" w:rsidRPr="005D7B7E" w:rsidRDefault="004B7A7A" w:rsidP="005D7B7E">
            <w:pPr>
              <w:keepNext/>
              <w:keepLines/>
              <w:spacing w:after="0"/>
              <w:jc w:val="center"/>
              <w:rPr>
                <w:b/>
              </w:rPr>
            </w:pPr>
            <w:r w:rsidRPr="005D7B7E">
              <w:rPr>
                <w:b/>
              </w:rPr>
              <w:t>22</w:t>
            </w:r>
          </w:p>
          <w:p w:rsidR="004B7A7A" w:rsidRPr="005D7B7E" w:rsidRDefault="004B7A7A" w:rsidP="005D7B7E">
            <w:pPr>
              <w:keepNext/>
              <w:keepLines/>
              <w:spacing w:after="0"/>
              <w:jc w:val="center"/>
              <w:rPr>
                <w:b/>
              </w:rPr>
            </w:pPr>
            <w:r w:rsidRPr="005D7B7E">
              <w:rPr>
                <w:b/>
              </w:rPr>
              <w:t>0.225</w:t>
            </w:r>
          </w:p>
        </w:tc>
        <w:tc>
          <w:tcPr>
            <w:tcW w:w="957" w:type="dxa"/>
          </w:tcPr>
          <w:p w:rsidR="004B7A7A" w:rsidRPr="005D7B7E" w:rsidRDefault="004B7A7A" w:rsidP="005D7B7E">
            <w:pPr>
              <w:keepNext/>
              <w:keepLines/>
              <w:spacing w:after="0"/>
              <w:jc w:val="center"/>
              <w:rPr>
                <w:b/>
              </w:rPr>
            </w:pPr>
            <w:r w:rsidRPr="005D7B7E">
              <w:rPr>
                <w:b/>
              </w:rPr>
              <w:t>24</w:t>
            </w:r>
          </w:p>
          <w:p w:rsidR="004B7A7A" w:rsidRPr="005D7B7E" w:rsidRDefault="004B7A7A" w:rsidP="005D7B7E">
            <w:pPr>
              <w:keepNext/>
              <w:keepLines/>
              <w:spacing w:after="0"/>
              <w:jc w:val="center"/>
              <w:rPr>
                <w:b/>
              </w:rPr>
            </w:pPr>
            <w:r w:rsidRPr="005D7B7E">
              <w:rPr>
                <w:b/>
              </w:rPr>
              <w:t>0.075</w:t>
            </w: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1</w:t>
            </w:r>
          </w:p>
        </w:tc>
        <w:tc>
          <w:tcPr>
            <w:tcW w:w="770" w:type="dxa"/>
          </w:tcPr>
          <w:p w:rsidR="004B7A7A" w:rsidRPr="005D7B7E" w:rsidRDefault="004B7A7A" w:rsidP="005D7B7E">
            <w:pPr>
              <w:keepNext/>
              <w:keepLines/>
              <w:spacing w:after="0"/>
              <w:jc w:val="center"/>
            </w:pPr>
            <w:r w:rsidRPr="005D7B7E">
              <w:t>0</w:t>
            </w:r>
          </w:p>
        </w:tc>
        <w:tc>
          <w:tcPr>
            <w:tcW w:w="1327" w:type="dxa"/>
          </w:tcPr>
          <w:p w:rsidR="004B7A7A" w:rsidRPr="005D7B7E" w:rsidRDefault="004B7A7A" w:rsidP="005D7B7E">
            <w:pPr>
              <w:keepNext/>
              <w:keepLines/>
              <w:spacing w:after="0"/>
              <w:jc w:val="center"/>
            </w:pPr>
            <w:r w:rsidRPr="005D7B7E">
              <w:t>75</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r w:rsidRPr="005D7B7E">
              <w:t>x</w:t>
            </w:r>
          </w:p>
        </w:tc>
        <w:tc>
          <w:tcPr>
            <w:tcW w:w="957" w:type="dxa"/>
          </w:tcPr>
          <w:p w:rsidR="004B7A7A" w:rsidRPr="005D7B7E" w:rsidRDefault="004B7A7A" w:rsidP="005D7B7E">
            <w:pPr>
              <w:keepNext/>
              <w:keepLines/>
              <w:spacing w:after="0"/>
              <w:jc w:val="center"/>
            </w:pPr>
            <w:r w:rsidRPr="005D7B7E">
              <w:t>x</w:t>
            </w: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2</w:t>
            </w:r>
          </w:p>
        </w:tc>
        <w:tc>
          <w:tcPr>
            <w:tcW w:w="770" w:type="dxa"/>
          </w:tcPr>
          <w:p w:rsidR="004B7A7A" w:rsidRPr="005D7B7E" w:rsidRDefault="004B7A7A" w:rsidP="005D7B7E">
            <w:pPr>
              <w:keepNext/>
              <w:keepLines/>
              <w:spacing w:after="0"/>
              <w:jc w:val="center"/>
            </w:pPr>
            <w:r w:rsidRPr="005D7B7E">
              <w:t>16.36</w:t>
            </w:r>
          </w:p>
        </w:tc>
        <w:tc>
          <w:tcPr>
            <w:tcW w:w="1327" w:type="dxa"/>
          </w:tcPr>
          <w:p w:rsidR="004B7A7A" w:rsidRPr="005D7B7E" w:rsidRDefault="004B7A7A" w:rsidP="005D7B7E">
            <w:pPr>
              <w:keepNext/>
              <w:keepLines/>
              <w:spacing w:after="0"/>
              <w:jc w:val="center"/>
            </w:pPr>
            <w:r w:rsidRPr="005D7B7E">
              <w:t>600</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7" w:type="dxa"/>
          </w:tcPr>
          <w:p w:rsidR="004B7A7A" w:rsidRPr="005D7B7E" w:rsidRDefault="004B7A7A" w:rsidP="005D7B7E">
            <w:pPr>
              <w:keepNext/>
              <w:keepLines/>
              <w:spacing w:after="0"/>
              <w:jc w:val="center"/>
            </w:pP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3</w:t>
            </w:r>
          </w:p>
        </w:tc>
        <w:tc>
          <w:tcPr>
            <w:tcW w:w="770" w:type="dxa"/>
          </w:tcPr>
          <w:p w:rsidR="004B7A7A" w:rsidRPr="005D7B7E" w:rsidRDefault="004B7A7A" w:rsidP="005D7B7E">
            <w:pPr>
              <w:keepNext/>
              <w:keepLines/>
              <w:spacing w:after="0"/>
              <w:jc w:val="center"/>
            </w:pPr>
            <w:r w:rsidRPr="005D7B7E">
              <w:t>32.73</w:t>
            </w:r>
          </w:p>
        </w:tc>
        <w:tc>
          <w:tcPr>
            <w:tcW w:w="1327" w:type="dxa"/>
          </w:tcPr>
          <w:p w:rsidR="004B7A7A" w:rsidRPr="005D7B7E" w:rsidRDefault="004B7A7A" w:rsidP="005D7B7E">
            <w:pPr>
              <w:keepNext/>
              <w:keepLines/>
              <w:spacing w:after="0"/>
              <w:jc w:val="center"/>
            </w:pPr>
            <w:r w:rsidRPr="005D7B7E">
              <w:t>600</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7" w:type="dxa"/>
          </w:tcPr>
          <w:p w:rsidR="004B7A7A" w:rsidRPr="005D7B7E" w:rsidRDefault="004B7A7A" w:rsidP="005D7B7E">
            <w:pPr>
              <w:keepNext/>
              <w:keepLines/>
              <w:spacing w:after="0"/>
              <w:jc w:val="center"/>
            </w:pP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4</w:t>
            </w:r>
          </w:p>
        </w:tc>
        <w:tc>
          <w:tcPr>
            <w:tcW w:w="770" w:type="dxa"/>
          </w:tcPr>
          <w:p w:rsidR="004B7A7A" w:rsidRPr="005D7B7E" w:rsidRDefault="004B7A7A" w:rsidP="005D7B7E">
            <w:pPr>
              <w:keepNext/>
              <w:keepLines/>
              <w:spacing w:after="0"/>
              <w:jc w:val="center"/>
            </w:pPr>
            <w:r w:rsidRPr="005D7B7E">
              <w:t>49.09</w:t>
            </w:r>
          </w:p>
        </w:tc>
        <w:tc>
          <w:tcPr>
            <w:tcW w:w="1327" w:type="dxa"/>
          </w:tcPr>
          <w:p w:rsidR="004B7A7A" w:rsidRPr="005D7B7E" w:rsidRDefault="004B7A7A" w:rsidP="005D7B7E">
            <w:pPr>
              <w:keepNext/>
              <w:keepLines/>
              <w:spacing w:after="0"/>
              <w:jc w:val="center"/>
            </w:pPr>
            <w:r w:rsidRPr="005D7B7E">
              <w:t>600</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7" w:type="dxa"/>
          </w:tcPr>
          <w:p w:rsidR="004B7A7A" w:rsidRPr="005D7B7E" w:rsidRDefault="004B7A7A" w:rsidP="005D7B7E">
            <w:pPr>
              <w:keepNext/>
              <w:keepLines/>
              <w:spacing w:after="0"/>
              <w:jc w:val="center"/>
            </w:pP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5</w:t>
            </w:r>
          </w:p>
        </w:tc>
        <w:tc>
          <w:tcPr>
            <w:tcW w:w="770" w:type="dxa"/>
          </w:tcPr>
          <w:p w:rsidR="004B7A7A" w:rsidRPr="005D7B7E" w:rsidRDefault="004B7A7A" w:rsidP="005D7B7E">
            <w:pPr>
              <w:keepNext/>
              <w:keepLines/>
              <w:spacing w:after="0"/>
              <w:jc w:val="center"/>
            </w:pPr>
            <w:r w:rsidRPr="005D7B7E">
              <w:t>65.45</w:t>
            </w:r>
          </w:p>
        </w:tc>
        <w:tc>
          <w:tcPr>
            <w:tcW w:w="1327" w:type="dxa"/>
          </w:tcPr>
          <w:p w:rsidR="004B7A7A" w:rsidRPr="005D7B7E" w:rsidRDefault="004B7A7A" w:rsidP="005D7B7E">
            <w:pPr>
              <w:keepNext/>
              <w:keepLines/>
              <w:spacing w:after="0"/>
              <w:jc w:val="center"/>
            </w:pPr>
            <w:r w:rsidRPr="005D7B7E">
              <w:t>150</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r w:rsidRPr="005D7B7E">
              <w:t>x</w:t>
            </w:r>
          </w:p>
        </w:tc>
        <w:tc>
          <w:tcPr>
            <w:tcW w:w="957" w:type="dxa"/>
          </w:tcPr>
          <w:p w:rsidR="004B7A7A" w:rsidRPr="005D7B7E" w:rsidRDefault="004B7A7A" w:rsidP="005D7B7E">
            <w:pPr>
              <w:keepNext/>
              <w:keepLines/>
              <w:spacing w:after="0"/>
              <w:jc w:val="center"/>
            </w:pP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6</w:t>
            </w:r>
          </w:p>
        </w:tc>
        <w:tc>
          <w:tcPr>
            <w:tcW w:w="770" w:type="dxa"/>
          </w:tcPr>
          <w:p w:rsidR="004B7A7A" w:rsidRPr="005D7B7E" w:rsidRDefault="004B7A7A" w:rsidP="005D7B7E">
            <w:pPr>
              <w:keepNext/>
              <w:keepLines/>
              <w:spacing w:after="0"/>
              <w:jc w:val="center"/>
            </w:pPr>
            <w:r w:rsidRPr="005D7B7E">
              <w:t>81.82</w:t>
            </w:r>
          </w:p>
        </w:tc>
        <w:tc>
          <w:tcPr>
            <w:tcW w:w="1327" w:type="dxa"/>
          </w:tcPr>
          <w:p w:rsidR="004B7A7A" w:rsidRPr="005D7B7E" w:rsidRDefault="004B7A7A" w:rsidP="005D7B7E">
            <w:pPr>
              <w:keepNext/>
              <w:keepLines/>
              <w:spacing w:after="0"/>
              <w:jc w:val="center"/>
            </w:pPr>
            <w:r w:rsidRPr="005D7B7E">
              <w:t>600</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7" w:type="dxa"/>
          </w:tcPr>
          <w:p w:rsidR="004B7A7A" w:rsidRPr="005D7B7E" w:rsidRDefault="004B7A7A" w:rsidP="005D7B7E">
            <w:pPr>
              <w:keepNext/>
              <w:keepLines/>
              <w:spacing w:after="0"/>
              <w:jc w:val="center"/>
            </w:pP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7</w:t>
            </w:r>
          </w:p>
        </w:tc>
        <w:tc>
          <w:tcPr>
            <w:tcW w:w="770" w:type="dxa"/>
          </w:tcPr>
          <w:p w:rsidR="004B7A7A" w:rsidRPr="005D7B7E" w:rsidRDefault="004B7A7A" w:rsidP="005D7B7E">
            <w:pPr>
              <w:keepNext/>
              <w:keepLines/>
              <w:spacing w:after="0"/>
              <w:jc w:val="center"/>
            </w:pPr>
            <w:r w:rsidRPr="005D7B7E">
              <w:t>98.18</w:t>
            </w:r>
          </w:p>
        </w:tc>
        <w:tc>
          <w:tcPr>
            <w:tcW w:w="1327" w:type="dxa"/>
          </w:tcPr>
          <w:p w:rsidR="004B7A7A" w:rsidRPr="005D7B7E" w:rsidRDefault="004B7A7A" w:rsidP="005D7B7E">
            <w:pPr>
              <w:keepNext/>
              <w:keepLines/>
              <w:spacing w:after="0"/>
              <w:jc w:val="center"/>
            </w:pPr>
            <w:r w:rsidRPr="005D7B7E">
              <w:t>300</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7" w:type="dxa"/>
          </w:tcPr>
          <w:p w:rsidR="004B7A7A" w:rsidRPr="005D7B7E" w:rsidRDefault="004B7A7A" w:rsidP="005D7B7E">
            <w:pPr>
              <w:keepNext/>
              <w:keepLines/>
              <w:spacing w:after="0"/>
              <w:jc w:val="center"/>
            </w:pP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8</w:t>
            </w:r>
          </w:p>
        </w:tc>
        <w:tc>
          <w:tcPr>
            <w:tcW w:w="770" w:type="dxa"/>
          </w:tcPr>
          <w:p w:rsidR="004B7A7A" w:rsidRPr="005D7B7E" w:rsidRDefault="004B7A7A" w:rsidP="005D7B7E">
            <w:pPr>
              <w:keepNext/>
              <w:keepLines/>
              <w:spacing w:after="0"/>
              <w:jc w:val="center"/>
            </w:pPr>
            <w:r w:rsidRPr="005D7B7E">
              <w:t>114.6</w:t>
            </w:r>
          </w:p>
        </w:tc>
        <w:tc>
          <w:tcPr>
            <w:tcW w:w="1327" w:type="dxa"/>
          </w:tcPr>
          <w:p w:rsidR="004B7A7A" w:rsidRPr="005D7B7E" w:rsidRDefault="004B7A7A" w:rsidP="005D7B7E">
            <w:pPr>
              <w:keepNext/>
              <w:keepLines/>
              <w:spacing w:after="0"/>
              <w:jc w:val="center"/>
            </w:pPr>
            <w:r w:rsidRPr="005D7B7E">
              <w:t>150</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7" w:type="dxa"/>
          </w:tcPr>
          <w:p w:rsidR="004B7A7A" w:rsidRPr="005D7B7E" w:rsidRDefault="004B7A7A" w:rsidP="005D7B7E">
            <w:pPr>
              <w:keepNext/>
              <w:keepLines/>
              <w:spacing w:after="0"/>
              <w:jc w:val="center"/>
            </w:pP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9</w:t>
            </w:r>
          </w:p>
        </w:tc>
        <w:tc>
          <w:tcPr>
            <w:tcW w:w="770" w:type="dxa"/>
          </w:tcPr>
          <w:p w:rsidR="004B7A7A" w:rsidRPr="005D7B7E" w:rsidRDefault="004B7A7A" w:rsidP="005D7B7E">
            <w:pPr>
              <w:keepNext/>
              <w:keepLines/>
              <w:spacing w:after="0"/>
              <w:jc w:val="center"/>
            </w:pPr>
            <w:r w:rsidRPr="005D7B7E">
              <w:t>130.9</w:t>
            </w:r>
          </w:p>
        </w:tc>
        <w:tc>
          <w:tcPr>
            <w:tcW w:w="1327" w:type="dxa"/>
          </w:tcPr>
          <w:p w:rsidR="004B7A7A" w:rsidRPr="005D7B7E" w:rsidRDefault="004B7A7A" w:rsidP="005D7B7E">
            <w:pPr>
              <w:keepNext/>
              <w:keepLines/>
              <w:spacing w:after="0"/>
              <w:jc w:val="center"/>
            </w:pPr>
            <w:r w:rsidRPr="005D7B7E">
              <w:t>600</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7" w:type="dxa"/>
          </w:tcPr>
          <w:p w:rsidR="004B7A7A" w:rsidRPr="005D7B7E" w:rsidRDefault="004B7A7A" w:rsidP="005D7B7E">
            <w:pPr>
              <w:keepNext/>
              <w:keepLines/>
              <w:spacing w:after="0"/>
              <w:jc w:val="center"/>
            </w:pP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10</w:t>
            </w:r>
          </w:p>
        </w:tc>
        <w:tc>
          <w:tcPr>
            <w:tcW w:w="770" w:type="dxa"/>
          </w:tcPr>
          <w:p w:rsidR="004B7A7A" w:rsidRPr="005D7B7E" w:rsidRDefault="004B7A7A" w:rsidP="005D7B7E">
            <w:pPr>
              <w:keepNext/>
              <w:keepLines/>
              <w:spacing w:after="0"/>
              <w:jc w:val="center"/>
            </w:pPr>
            <w:r w:rsidRPr="005D7B7E">
              <w:t>147.3</w:t>
            </w:r>
          </w:p>
        </w:tc>
        <w:tc>
          <w:tcPr>
            <w:tcW w:w="1327" w:type="dxa"/>
          </w:tcPr>
          <w:p w:rsidR="004B7A7A" w:rsidRPr="005D7B7E" w:rsidRDefault="004B7A7A" w:rsidP="005D7B7E">
            <w:pPr>
              <w:keepNext/>
              <w:keepLines/>
              <w:spacing w:after="0"/>
              <w:jc w:val="center"/>
            </w:pPr>
            <w:r w:rsidRPr="005D7B7E">
              <w:t>600</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7" w:type="dxa"/>
          </w:tcPr>
          <w:p w:rsidR="004B7A7A" w:rsidRPr="005D7B7E" w:rsidRDefault="004B7A7A" w:rsidP="005D7B7E">
            <w:pPr>
              <w:keepNext/>
              <w:keepLines/>
              <w:spacing w:after="0"/>
              <w:jc w:val="center"/>
            </w:pP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11</w:t>
            </w:r>
          </w:p>
        </w:tc>
        <w:tc>
          <w:tcPr>
            <w:tcW w:w="770" w:type="dxa"/>
          </w:tcPr>
          <w:p w:rsidR="004B7A7A" w:rsidRPr="005D7B7E" w:rsidRDefault="004B7A7A" w:rsidP="005D7B7E">
            <w:pPr>
              <w:keepNext/>
              <w:keepLines/>
              <w:spacing w:after="0"/>
              <w:jc w:val="center"/>
            </w:pPr>
            <w:r w:rsidRPr="005D7B7E">
              <w:t>163.6</w:t>
            </w:r>
          </w:p>
        </w:tc>
        <w:tc>
          <w:tcPr>
            <w:tcW w:w="1327" w:type="dxa"/>
          </w:tcPr>
          <w:p w:rsidR="004B7A7A" w:rsidRPr="005D7B7E" w:rsidRDefault="004B7A7A" w:rsidP="005D7B7E">
            <w:pPr>
              <w:keepNext/>
              <w:keepLines/>
              <w:spacing w:after="0"/>
              <w:jc w:val="center"/>
            </w:pPr>
            <w:r w:rsidRPr="005D7B7E">
              <w:t>600</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7" w:type="dxa"/>
          </w:tcPr>
          <w:p w:rsidR="004B7A7A" w:rsidRPr="005D7B7E" w:rsidRDefault="004B7A7A" w:rsidP="005D7B7E">
            <w:pPr>
              <w:keepNext/>
              <w:keepLines/>
              <w:spacing w:after="0"/>
              <w:jc w:val="center"/>
            </w:pP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12</w:t>
            </w:r>
          </w:p>
        </w:tc>
        <w:tc>
          <w:tcPr>
            <w:tcW w:w="770" w:type="dxa"/>
          </w:tcPr>
          <w:p w:rsidR="004B7A7A" w:rsidRPr="005D7B7E" w:rsidRDefault="004B7A7A" w:rsidP="005D7B7E">
            <w:pPr>
              <w:keepNext/>
              <w:keepLines/>
              <w:spacing w:after="0"/>
              <w:jc w:val="center"/>
            </w:pPr>
            <w:r w:rsidRPr="005D7B7E">
              <w:t>196.4</w:t>
            </w:r>
          </w:p>
        </w:tc>
        <w:tc>
          <w:tcPr>
            <w:tcW w:w="1327" w:type="dxa"/>
          </w:tcPr>
          <w:p w:rsidR="004B7A7A" w:rsidRPr="005D7B7E" w:rsidRDefault="004B7A7A" w:rsidP="005D7B7E">
            <w:pPr>
              <w:keepNext/>
              <w:keepLines/>
              <w:spacing w:after="0"/>
              <w:jc w:val="center"/>
            </w:pPr>
            <w:r w:rsidRPr="005D7B7E">
              <w:t>600</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7" w:type="dxa"/>
          </w:tcPr>
          <w:p w:rsidR="004B7A7A" w:rsidRPr="005D7B7E" w:rsidRDefault="004B7A7A" w:rsidP="005D7B7E">
            <w:pPr>
              <w:keepNext/>
              <w:keepLines/>
              <w:spacing w:after="0"/>
              <w:jc w:val="center"/>
            </w:pP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13</w:t>
            </w:r>
          </w:p>
        </w:tc>
        <w:tc>
          <w:tcPr>
            <w:tcW w:w="770" w:type="dxa"/>
          </w:tcPr>
          <w:p w:rsidR="004B7A7A" w:rsidRPr="005D7B7E" w:rsidRDefault="004B7A7A" w:rsidP="005D7B7E">
            <w:pPr>
              <w:keepNext/>
              <w:keepLines/>
              <w:spacing w:after="0"/>
              <w:jc w:val="center"/>
            </w:pPr>
            <w:r w:rsidRPr="005D7B7E">
              <w:t>212.7</w:t>
            </w:r>
          </w:p>
        </w:tc>
        <w:tc>
          <w:tcPr>
            <w:tcW w:w="1327" w:type="dxa"/>
          </w:tcPr>
          <w:p w:rsidR="004B7A7A" w:rsidRPr="005D7B7E" w:rsidRDefault="004B7A7A" w:rsidP="005D7B7E">
            <w:pPr>
              <w:keepNext/>
              <w:keepLines/>
              <w:spacing w:after="0"/>
              <w:jc w:val="center"/>
            </w:pPr>
            <w:r w:rsidRPr="005D7B7E">
              <w:t>600</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7" w:type="dxa"/>
          </w:tcPr>
          <w:p w:rsidR="004B7A7A" w:rsidRPr="005D7B7E" w:rsidRDefault="004B7A7A" w:rsidP="005D7B7E">
            <w:pPr>
              <w:keepNext/>
              <w:keepLines/>
              <w:spacing w:after="0"/>
              <w:jc w:val="center"/>
            </w:pP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14</w:t>
            </w:r>
          </w:p>
        </w:tc>
        <w:tc>
          <w:tcPr>
            <w:tcW w:w="770" w:type="dxa"/>
          </w:tcPr>
          <w:p w:rsidR="004B7A7A" w:rsidRPr="005D7B7E" w:rsidRDefault="004B7A7A" w:rsidP="005D7B7E">
            <w:pPr>
              <w:keepNext/>
              <w:keepLines/>
              <w:spacing w:after="0"/>
              <w:jc w:val="center"/>
            </w:pPr>
            <w:r w:rsidRPr="005D7B7E">
              <w:t>245.5</w:t>
            </w:r>
          </w:p>
        </w:tc>
        <w:tc>
          <w:tcPr>
            <w:tcW w:w="1327" w:type="dxa"/>
          </w:tcPr>
          <w:p w:rsidR="004B7A7A" w:rsidRPr="005D7B7E" w:rsidRDefault="004B7A7A" w:rsidP="005D7B7E">
            <w:pPr>
              <w:keepNext/>
              <w:keepLines/>
              <w:spacing w:after="0"/>
              <w:jc w:val="center"/>
            </w:pPr>
            <w:r w:rsidRPr="005D7B7E">
              <w:t>600</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7" w:type="dxa"/>
          </w:tcPr>
          <w:p w:rsidR="004B7A7A" w:rsidRPr="005D7B7E" w:rsidRDefault="004B7A7A" w:rsidP="005D7B7E">
            <w:pPr>
              <w:keepNext/>
              <w:keepLines/>
              <w:spacing w:after="0"/>
              <w:jc w:val="center"/>
            </w:pP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15</w:t>
            </w:r>
          </w:p>
        </w:tc>
        <w:tc>
          <w:tcPr>
            <w:tcW w:w="770" w:type="dxa"/>
          </w:tcPr>
          <w:p w:rsidR="004B7A7A" w:rsidRPr="005D7B7E" w:rsidRDefault="004B7A7A" w:rsidP="005D7B7E">
            <w:pPr>
              <w:keepNext/>
              <w:keepLines/>
              <w:spacing w:after="0"/>
              <w:jc w:val="center"/>
            </w:pPr>
            <w:r w:rsidRPr="005D7B7E">
              <w:t>261.8</w:t>
            </w:r>
          </w:p>
        </w:tc>
        <w:tc>
          <w:tcPr>
            <w:tcW w:w="1327" w:type="dxa"/>
          </w:tcPr>
          <w:p w:rsidR="004B7A7A" w:rsidRPr="005D7B7E" w:rsidRDefault="004B7A7A" w:rsidP="005D7B7E">
            <w:pPr>
              <w:keepNext/>
              <w:keepLines/>
              <w:spacing w:after="0"/>
              <w:jc w:val="center"/>
            </w:pPr>
            <w:r w:rsidRPr="005D7B7E">
              <w:t>600</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7" w:type="dxa"/>
          </w:tcPr>
          <w:p w:rsidR="004B7A7A" w:rsidRPr="005D7B7E" w:rsidRDefault="004B7A7A" w:rsidP="005D7B7E">
            <w:pPr>
              <w:keepNext/>
              <w:keepLines/>
              <w:spacing w:after="0"/>
              <w:jc w:val="center"/>
            </w:pP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16</w:t>
            </w:r>
          </w:p>
        </w:tc>
        <w:tc>
          <w:tcPr>
            <w:tcW w:w="770" w:type="dxa"/>
          </w:tcPr>
          <w:p w:rsidR="004B7A7A" w:rsidRPr="005D7B7E" w:rsidRDefault="004B7A7A" w:rsidP="005D7B7E">
            <w:pPr>
              <w:keepNext/>
              <w:keepLines/>
              <w:spacing w:after="0"/>
              <w:jc w:val="center"/>
            </w:pPr>
            <w:r w:rsidRPr="005D7B7E">
              <w:t>278.2</w:t>
            </w:r>
          </w:p>
        </w:tc>
        <w:tc>
          <w:tcPr>
            <w:tcW w:w="1327" w:type="dxa"/>
          </w:tcPr>
          <w:p w:rsidR="004B7A7A" w:rsidRPr="005D7B7E" w:rsidRDefault="004B7A7A" w:rsidP="005D7B7E">
            <w:pPr>
              <w:keepNext/>
              <w:keepLines/>
              <w:spacing w:after="0"/>
              <w:jc w:val="center"/>
            </w:pPr>
            <w:r w:rsidRPr="005D7B7E">
              <w:t>600</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7" w:type="dxa"/>
          </w:tcPr>
          <w:p w:rsidR="004B7A7A" w:rsidRPr="005D7B7E" w:rsidRDefault="004B7A7A" w:rsidP="005D7B7E">
            <w:pPr>
              <w:keepNext/>
              <w:keepLines/>
              <w:spacing w:after="0"/>
              <w:jc w:val="center"/>
            </w:pP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17</w:t>
            </w:r>
          </w:p>
        </w:tc>
        <w:tc>
          <w:tcPr>
            <w:tcW w:w="770" w:type="dxa"/>
          </w:tcPr>
          <w:p w:rsidR="004B7A7A" w:rsidRPr="005D7B7E" w:rsidRDefault="004B7A7A" w:rsidP="005D7B7E">
            <w:pPr>
              <w:keepNext/>
              <w:keepLines/>
              <w:spacing w:after="0"/>
              <w:jc w:val="center"/>
            </w:pPr>
            <w:r w:rsidRPr="005D7B7E">
              <w:t>294.6</w:t>
            </w:r>
          </w:p>
        </w:tc>
        <w:tc>
          <w:tcPr>
            <w:tcW w:w="1327" w:type="dxa"/>
          </w:tcPr>
          <w:p w:rsidR="004B7A7A" w:rsidRPr="005D7B7E" w:rsidRDefault="004B7A7A" w:rsidP="005D7B7E">
            <w:pPr>
              <w:keepNext/>
              <w:keepLines/>
              <w:spacing w:after="0"/>
              <w:jc w:val="center"/>
            </w:pPr>
            <w:r w:rsidRPr="005D7B7E">
              <w:t>50</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7" w:type="dxa"/>
          </w:tcPr>
          <w:p w:rsidR="004B7A7A" w:rsidRPr="005D7B7E" w:rsidRDefault="004B7A7A" w:rsidP="005D7B7E">
            <w:pPr>
              <w:keepNext/>
              <w:keepLines/>
              <w:spacing w:after="0"/>
              <w:jc w:val="center"/>
            </w:pP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18</w:t>
            </w:r>
          </w:p>
        </w:tc>
        <w:tc>
          <w:tcPr>
            <w:tcW w:w="770" w:type="dxa"/>
          </w:tcPr>
          <w:p w:rsidR="004B7A7A" w:rsidRPr="005D7B7E" w:rsidRDefault="004B7A7A" w:rsidP="005D7B7E">
            <w:pPr>
              <w:keepNext/>
              <w:keepLines/>
              <w:spacing w:after="0"/>
              <w:jc w:val="center"/>
            </w:pPr>
            <w:r w:rsidRPr="005D7B7E">
              <w:t>310.9</w:t>
            </w:r>
          </w:p>
        </w:tc>
        <w:tc>
          <w:tcPr>
            <w:tcW w:w="1327" w:type="dxa"/>
          </w:tcPr>
          <w:p w:rsidR="004B7A7A" w:rsidRPr="005D7B7E" w:rsidRDefault="004B7A7A" w:rsidP="005D7B7E">
            <w:pPr>
              <w:keepNext/>
              <w:keepLines/>
              <w:spacing w:after="0"/>
              <w:jc w:val="center"/>
            </w:pPr>
            <w:r w:rsidRPr="005D7B7E">
              <w:t>600</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7" w:type="dxa"/>
          </w:tcPr>
          <w:p w:rsidR="004B7A7A" w:rsidRPr="005D7B7E" w:rsidRDefault="004B7A7A" w:rsidP="005D7B7E">
            <w:pPr>
              <w:keepNext/>
              <w:keepLines/>
              <w:spacing w:after="0"/>
              <w:jc w:val="center"/>
            </w:pP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19</w:t>
            </w:r>
          </w:p>
        </w:tc>
        <w:tc>
          <w:tcPr>
            <w:tcW w:w="770" w:type="dxa"/>
          </w:tcPr>
          <w:p w:rsidR="004B7A7A" w:rsidRPr="005D7B7E" w:rsidRDefault="004B7A7A" w:rsidP="005D7B7E">
            <w:pPr>
              <w:keepNext/>
              <w:keepLines/>
              <w:spacing w:after="0"/>
              <w:jc w:val="center"/>
            </w:pPr>
            <w:r w:rsidRPr="005D7B7E">
              <w:t>327.3</w:t>
            </w:r>
          </w:p>
        </w:tc>
        <w:tc>
          <w:tcPr>
            <w:tcW w:w="1327" w:type="dxa"/>
          </w:tcPr>
          <w:p w:rsidR="004B7A7A" w:rsidRPr="005D7B7E" w:rsidRDefault="004B7A7A" w:rsidP="005D7B7E">
            <w:pPr>
              <w:keepNext/>
              <w:keepLines/>
              <w:spacing w:after="0"/>
              <w:jc w:val="center"/>
            </w:pPr>
            <w:r w:rsidRPr="005D7B7E">
              <w:t>600</w:t>
            </w: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7" w:type="dxa"/>
          </w:tcPr>
          <w:p w:rsidR="004B7A7A" w:rsidRPr="005D7B7E" w:rsidRDefault="004B7A7A" w:rsidP="005D7B7E">
            <w:pPr>
              <w:keepNext/>
              <w:keepLines/>
              <w:spacing w:after="0"/>
              <w:jc w:val="center"/>
            </w:pPr>
          </w:p>
        </w:tc>
      </w:tr>
      <w:tr w:rsidR="004B7A7A" w:rsidTr="005D7B7E">
        <w:trPr>
          <w:jc w:val="center"/>
        </w:trPr>
        <w:tc>
          <w:tcPr>
            <w:tcW w:w="1022" w:type="dxa"/>
          </w:tcPr>
          <w:p w:rsidR="004B7A7A" w:rsidRPr="005D7B7E" w:rsidRDefault="004B7A7A" w:rsidP="005D7B7E">
            <w:pPr>
              <w:keepNext/>
              <w:keepLines/>
              <w:spacing w:after="0"/>
              <w:jc w:val="center"/>
              <w:rPr>
                <w:b/>
              </w:rPr>
            </w:pPr>
            <w:r w:rsidRPr="005D7B7E">
              <w:rPr>
                <w:b/>
              </w:rPr>
              <w:t>20</w:t>
            </w:r>
          </w:p>
        </w:tc>
        <w:tc>
          <w:tcPr>
            <w:tcW w:w="770" w:type="dxa"/>
          </w:tcPr>
          <w:p w:rsidR="004B7A7A" w:rsidRPr="005D7B7E" w:rsidRDefault="004B7A7A" w:rsidP="005D7B7E">
            <w:pPr>
              <w:keepNext/>
              <w:keepLines/>
              <w:spacing w:after="0"/>
              <w:jc w:val="center"/>
            </w:pPr>
            <w:r w:rsidRPr="005D7B7E">
              <w:t>343.6</w:t>
            </w:r>
          </w:p>
        </w:tc>
        <w:tc>
          <w:tcPr>
            <w:tcW w:w="1327" w:type="dxa"/>
          </w:tcPr>
          <w:p w:rsidR="004B7A7A" w:rsidRPr="005D7B7E" w:rsidRDefault="004B7A7A" w:rsidP="005D7B7E">
            <w:pPr>
              <w:keepNext/>
              <w:keepLines/>
              <w:spacing w:after="0"/>
              <w:jc w:val="center"/>
            </w:pPr>
            <w:r w:rsidRPr="005D7B7E">
              <w:t>600</w:t>
            </w: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p>
        </w:tc>
        <w:tc>
          <w:tcPr>
            <w:tcW w:w="956" w:type="dxa"/>
          </w:tcPr>
          <w:p w:rsidR="004B7A7A" w:rsidRPr="005D7B7E" w:rsidRDefault="004B7A7A" w:rsidP="005D7B7E">
            <w:pPr>
              <w:keepNext/>
              <w:keepLines/>
              <w:spacing w:after="0"/>
              <w:jc w:val="center"/>
            </w:pPr>
            <w:r w:rsidRPr="005D7B7E">
              <w:t>x</w:t>
            </w:r>
          </w:p>
        </w:tc>
        <w:tc>
          <w:tcPr>
            <w:tcW w:w="956" w:type="dxa"/>
          </w:tcPr>
          <w:p w:rsidR="004B7A7A" w:rsidRPr="005D7B7E" w:rsidRDefault="004B7A7A" w:rsidP="005D7B7E">
            <w:pPr>
              <w:keepNext/>
              <w:keepLines/>
              <w:spacing w:after="0"/>
              <w:jc w:val="center"/>
            </w:pPr>
          </w:p>
        </w:tc>
        <w:tc>
          <w:tcPr>
            <w:tcW w:w="957" w:type="dxa"/>
          </w:tcPr>
          <w:p w:rsidR="004B7A7A" w:rsidRPr="005D7B7E" w:rsidRDefault="004B7A7A" w:rsidP="005D7B7E">
            <w:pPr>
              <w:keepNext/>
              <w:keepLines/>
              <w:spacing w:after="0"/>
              <w:jc w:val="center"/>
            </w:pPr>
          </w:p>
        </w:tc>
      </w:tr>
    </w:tbl>
    <w:p w:rsidR="006E1997" w:rsidRDefault="006E1997" w:rsidP="00EB632F">
      <w:pPr>
        <w:pStyle w:val="Heading1"/>
      </w:pPr>
      <w:r>
        <w:t>ANALYSIS AND RESULTS</w:t>
      </w:r>
    </w:p>
    <w:p w:rsidR="00893493" w:rsidRDefault="00DD3187" w:rsidP="00CC6F85">
      <w:pPr>
        <w:pStyle w:val="Heading2"/>
      </w:pPr>
      <w:r>
        <w:t>Data s</w:t>
      </w:r>
      <w:r w:rsidR="001B304D">
        <w:t>ets</w:t>
      </w:r>
    </w:p>
    <w:p w:rsidR="004B7A7A" w:rsidRDefault="004B7A7A" w:rsidP="004B7A7A">
      <w:r>
        <w:t xml:space="preserve">The data set for each VXR measurement condition (which sphere and level; background, ambient, or light mode) consist of two files, one with the multiple readings and the other with the average and standard deviation. The timestamp, viewing mode (ambient, background, signal), gain, and number of readings are recorded. For each set of ambient, background, or light, data were acquired for 5 minutes, corresponding to 5 sets of 11 readings for each of the 6 VXR channels. </w:t>
      </w:r>
      <w:r w:rsidR="00607523">
        <w:t xml:space="preserve">For </w:t>
      </w:r>
      <w:r>
        <w:t>Level 1 on April 16 and Levels 5, 8, 14, 22, and 24 on April 17, the VXR measured twice – once before the two NIST spectroradiometers and once after.</w:t>
      </w:r>
    </w:p>
    <w:p w:rsidR="004B7A7A" w:rsidRPr="003A1E4F" w:rsidRDefault="004B7A7A" w:rsidP="004B7A7A">
      <w:r w:rsidRPr="003A1E4F">
        <w:t>The data set for each SR</w:t>
      </w:r>
      <w:r w:rsidRPr="003A1E4F">
        <w:noBreakHyphen/>
        <w:t xml:space="preserve">3500 measurement condition (which </w:t>
      </w:r>
      <w:r>
        <w:t>sphere level</w:t>
      </w:r>
      <w:r w:rsidRPr="003A1E4F">
        <w:t xml:space="preserve">; ambient or light mode) consists of 11 </w:t>
      </w:r>
      <w:r>
        <w:t>or 12</w:t>
      </w:r>
      <w:r w:rsidRPr="003A1E4F">
        <w:t xml:space="preserve"> sequential files in which header information is followed by the output counts (</w:t>
      </w:r>
      <w:r w:rsidR="00937F49">
        <w:t xml:space="preserve">digital numbers, </w:t>
      </w:r>
      <w:r w:rsidRPr="003A1E4F">
        <w:t>DN) as a function of wavelength from 34</w:t>
      </w:r>
      <w:r>
        <w:t>1.8</w:t>
      </w:r>
      <w:r w:rsidRPr="003A1E4F">
        <w:t xml:space="preserve"> nm to </w:t>
      </w:r>
      <w:r>
        <w:t xml:space="preserve">2505.4 nm. The SR-3500 output data in DN correspond to the readings from the 1024 individual detector pixels. The header contains instrument identifier, timestamp, internal temperatures, integration times, and other housekeeping data. </w:t>
      </w:r>
      <w:r w:rsidRPr="003A1E4F">
        <w:t>In the SEI files, the regions of overlap (</w:t>
      </w:r>
      <w:r>
        <w:t>974</w:t>
      </w:r>
      <w:r w:rsidRPr="003A1E4F">
        <w:t> nm to 1000 nm and 18</w:t>
      </w:r>
      <w:r>
        <w:t>59</w:t>
      </w:r>
      <w:r w:rsidRPr="003A1E4F">
        <w:t> nm to 189</w:t>
      </w:r>
      <w:r>
        <w:t>4</w:t>
      </w:r>
      <w:r w:rsidRPr="003A1E4F">
        <w:t xml:space="preserve"> nm) </w:t>
      </w:r>
      <w:r w:rsidR="00607523">
        <w:t xml:space="preserve">are useful as a validation tool. </w:t>
      </w:r>
      <w:r w:rsidRPr="003A1E4F">
        <w:t xml:space="preserve">For each condition, the data sets were </w:t>
      </w:r>
      <w:r>
        <w:t xml:space="preserve">normalized by integration time and </w:t>
      </w:r>
      <w:r w:rsidRPr="003A1E4F">
        <w:t>averaged and a Type-A uncertainty was determined.  Then the net, normalized results (now in DN/ms) were found by subtracting the mean ambient signal from the mean light signal</w:t>
      </w:r>
      <w:r>
        <w:t xml:space="preserve">. </w:t>
      </w:r>
    </w:p>
    <w:p w:rsidR="004B7A7A" w:rsidRDefault="004B7A7A" w:rsidP="004B7A7A">
      <w:r w:rsidRPr="003A1E4F">
        <w:t xml:space="preserve">The data set for each </w:t>
      </w:r>
      <w:r>
        <w:t>FieldSpec 3</w:t>
      </w:r>
      <w:r w:rsidRPr="003A1E4F">
        <w:t xml:space="preserve"> measurement condition (</w:t>
      </w:r>
      <w:r>
        <w:t>which sphere level</w:t>
      </w:r>
      <w:r w:rsidRPr="003A1E4F">
        <w:t xml:space="preserve">; ambient or light mode) consists of </w:t>
      </w:r>
      <w:r>
        <w:t>20</w:t>
      </w:r>
      <w:r w:rsidRPr="003A1E4F">
        <w:t xml:space="preserve"> sequential </w:t>
      </w:r>
      <w:r>
        <w:t>scans, stored in one file,</w:t>
      </w:r>
      <w:r w:rsidRPr="003A1E4F">
        <w:t xml:space="preserve"> in which header information is followed by the output counts (DN) as a function of wavelength from </w:t>
      </w:r>
      <w:r>
        <w:t>350</w:t>
      </w:r>
      <w:r w:rsidRPr="003A1E4F">
        <w:t xml:space="preserve"> nm to </w:t>
      </w:r>
      <w:r>
        <w:t xml:space="preserve">2500 nm. </w:t>
      </w:r>
      <w:r w:rsidR="00607523">
        <w:t xml:space="preserve">The data area acquired using NIST custom software. </w:t>
      </w:r>
      <w:r>
        <w:t xml:space="preserve">The scans are taken alternately with the internal shutter closed (dark) and the internal shutter open (light) so that there are 10 scans of each.  The header information contains detailed housekeeping data and the timestamp or internal gain for each of the scans. </w:t>
      </w:r>
      <w:r w:rsidRPr="003A1E4F">
        <w:t xml:space="preserve">There are three spectral regions reported </w:t>
      </w:r>
      <w:r>
        <w:t xml:space="preserve">that correspond to the three FieldSpec 3 spectrographs, but no overlap data are supplied. Also, the FieldSpec 3 output data in DN have been resampled onto a 1 nm grid. </w:t>
      </w:r>
      <w:r w:rsidRPr="003A1E4F">
        <w:t xml:space="preserve">For each </w:t>
      </w:r>
      <w:r>
        <w:t>file</w:t>
      </w:r>
      <w:r w:rsidRPr="003A1E4F">
        <w:t xml:space="preserve">, the </w:t>
      </w:r>
      <w:r>
        <w:t>10</w:t>
      </w:r>
      <w:r w:rsidRPr="003A1E4F">
        <w:t xml:space="preserve"> </w:t>
      </w:r>
      <w:r>
        <w:t>dark and light scans</w:t>
      </w:r>
      <w:r w:rsidRPr="003A1E4F">
        <w:t xml:space="preserve"> were </w:t>
      </w:r>
      <w:r>
        <w:t xml:space="preserve">subtracted (for the VNIR array only), normalized by the integration time or gain, then </w:t>
      </w:r>
      <w:r w:rsidRPr="003A1E4F">
        <w:t xml:space="preserve">averaged and a </w:t>
      </w:r>
      <w:r w:rsidRPr="003A1E4F">
        <w:lastRenderedPageBreak/>
        <w:t>Type-A uncertainty was determined.  Then the net, normalized results were found by subtracting the mean ambient si</w:t>
      </w:r>
      <w:r>
        <w:t>gnal from the mean light signal.</w:t>
      </w:r>
    </w:p>
    <w:p w:rsidR="004B7A7A" w:rsidRDefault="004B7A7A" w:rsidP="004B7A7A">
      <w:r>
        <w:t>The control program for the NPR records the voltage across the shunt resistor, the output of the two monitor photodiodes, and the voltage drop across each of the four lamps at the lamp connector. Measurements are made every 10 s, with the time recorded along with every reading.</w:t>
      </w:r>
    </w:p>
    <w:p w:rsidR="004B7A7A" w:rsidRDefault="004B7A7A" w:rsidP="004B7A7A">
      <w:r>
        <w:t xml:space="preserve">There are three data sources for the large ABI sphere. First, </w:t>
      </w:r>
      <w:r w:rsidR="0015653A">
        <w:t xml:space="preserve">the output of the internal monitor detectors is displayed as a function of time </w:t>
      </w:r>
      <w:r>
        <w:t xml:space="preserve">during operation for operator examination, in particular to determine if the system has stabilized and is ready for measurements. Second, during some point of measuring a particular level, and after the sphere had stabilized for that level, the lamp voltages were recorded manually in the comparison notebook. Third, at the beginning and end of </w:t>
      </w:r>
      <w:r w:rsidR="0015653A">
        <w:t xml:space="preserve">the measurement sequence for </w:t>
      </w:r>
      <w:r>
        <w:t>each level, the sphere control program was directed to issue a “Radiance Report.” This produced a</w:t>
      </w:r>
      <w:r w:rsidR="0015653A">
        <w:t xml:space="preserve"> timestamped file</w:t>
      </w:r>
      <w:r>
        <w:t xml:space="preserve">, with averages and standard deviations for each of the three </w:t>
      </w:r>
      <w:r w:rsidR="0015653A">
        <w:t>filter</w:t>
      </w:r>
      <w:r>
        <w:t xml:space="preserve"> configurations for each of the two detectors. </w:t>
      </w:r>
      <w:r w:rsidR="0015653A">
        <w:t xml:space="preserve">At the time of the validation, the ABI calibration plan called for utilizing </w:t>
      </w:r>
      <w:r>
        <w:t xml:space="preserve">the Radiance Report data to adjust the spectral radiance calibration values at the ABI bands and in this way hold the radiance scale. As such, evaluation of their veracity </w:t>
      </w:r>
      <w:r w:rsidR="0015653A">
        <w:t xml:space="preserve">was </w:t>
      </w:r>
      <w:r>
        <w:t>a part of the validation exercise.</w:t>
      </w:r>
    </w:p>
    <w:p w:rsidR="001B304D" w:rsidRDefault="00DD3187" w:rsidP="00CC6F85">
      <w:pPr>
        <w:pStyle w:val="Heading2"/>
      </w:pPr>
      <w:r>
        <w:t>System s</w:t>
      </w:r>
      <w:r w:rsidR="001B304D">
        <w:t>tability – Exelis</w:t>
      </w:r>
    </w:p>
    <w:p w:rsidR="001B3EB2" w:rsidRDefault="001B3EB2" w:rsidP="001B3EB2">
      <w:r>
        <w:t>During the validation exercise on April 16 and 17, the manually-recorded lamp voltages at each lamp position were repeatable to ±0.3 % except for the 75 W lamp in position 1, used in Level 1, 8, 22, and 24, where the repeatability was +0.5</w:t>
      </w:r>
      <w:r w:rsidR="00A80398">
        <w:t> </w:t>
      </w:r>
      <w:r>
        <w:t>% and -0.3</w:t>
      </w:r>
      <w:r w:rsidR="00A80398">
        <w:t> </w:t>
      </w:r>
      <w:r>
        <w:t>%. The maximum change in voltage was 0.7 V for lamp position 15 on the repeat of Level 1. The typical maximum change in lamp voltage was 0.1 V to 0.2 V.</w:t>
      </w:r>
    </w:p>
    <w:p w:rsidR="001B3EB2" w:rsidRDefault="001B3EB2" w:rsidP="001B3EB2">
      <w:r>
        <w:t>The normalized sphere monitor signals recorded using the “Radiance Reports” during the calibration and validation of the large sphere are plotted as a function of time in Fig. 2</w:t>
      </w:r>
      <w:r w:rsidR="00036C14">
        <w:t>a</w:t>
      </w:r>
      <w:r>
        <w:t xml:space="preserve"> and as a </w:t>
      </w:r>
      <w:r w:rsidR="00036C14">
        <w:t>function of wavelength in Fig. 2b</w:t>
      </w:r>
      <w:r>
        <w:t xml:space="preserve">. </w:t>
      </w:r>
      <w:r w:rsidR="00FC6F8E">
        <w:t xml:space="preserve">The time interval includes the week of the Exelis calibration and the week of the NIST validation. </w:t>
      </w:r>
      <w:r>
        <w:t xml:space="preserve">The normalization is to the average for </w:t>
      </w:r>
      <w:r w:rsidR="00C47DBA">
        <w:t>the same</w:t>
      </w:r>
      <w:r>
        <w:t xml:space="preserve"> channel and level. </w:t>
      </w:r>
      <w:r w:rsidR="00B649B5">
        <w:t xml:space="preserve">The majority of the results are within </w:t>
      </w:r>
      <w:r w:rsidR="00B649B5">
        <w:rPr>
          <w:rFonts w:cs="Times New Roman"/>
        </w:rPr>
        <w:t>±</w:t>
      </w:r>
      <w:r w:rsidR="00B649B5">
        <w:t>1.0 %. The exceptions are two instances with the 470 nm monitor channel (crosses in Fig. 2</w:t>
      </w:r>
      <w:r w:rsidR="00036C14">
        <w:t>a</w:t>
      </w:r>
      <w:r w:rsidR="00B649B5">
        <w:t>) that are at Level 1</w:t>
      </w:r>
      <w:r w:rsidR="00A80398">
        <w:t>,</w:t>
      </w:r>
      <w:r w:rsidR="00B649B5">
        <w:t xml:space="preserve"> and values</w:t>
      </w:r>
      <w:r w:rsidR="00A80398">
        <w:t xml:space="preserve"> for Level 24 and all three channels in the InGaAs monitor that appear as outliers – as </w:t>
      </w:r>
      <w:r w:rsidR="00036C14">
        <w:t>low as</w:t>
      </w:r>
      <w:r w:rsidR="00B649B5">
        <w:t xml:space="preserve"> 0.957 and</w:t>
      </w:r>
      <w:r w:rsidR="00036C14">
        <w:t xml:space="preserve"> as high as</w:t>
      </w:r>
      <w:r w:rsidR="00B649B5">
        <w:t xml:space="preserve"> 1.114 </w:t>
      </w:r>
      <w:r w:rsidR="00A80398">
        <w:t xml:space="preserve">in Fig. 2a. </w:t>
      </w:r>
      <w:r w:rsidR="00037592">
        <w:t xml:space="preserve">The 470 nm channel data </w:t>
      </w:r>
      <w:r w:rsidR="008D72B2">
        <w:t>are more variable than the other two Si monitor channels.</w:t>
      </w:r>
      <w:r w:rsidR="00037592">
        <w:t xml:space="preserve"> </w:t>
      </w:r>
      <w:r w:rsidR="00036C14">
        <w:t xml:space="preserve">Note if Level 24 is excluded, even the cirrus band at 1.378 µm is repeatable to within </w:t>
      </w:r>
      <w:r w:rsidR="00036C14">
        <w:rPr>
          <w:rFonts w:cs="Times New Roman"/>
        </w:rPr>
        <w:t>±</w:t>
      </w:r>
      <w:r w:rsidR="00036C14">
        <w:t>1.0 %.</w:t>
      </w:r>
      <w:r w:rsidR="0003759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197DF0" w:rsidTr="006F5AED">
        <w:tc>
          <w:tcPr>
            <w:tcW w:w="4968" w:type="dxa"/>
          </w:tcPr>
          <w:p w:rsidR="00197DF0" w:rsidRDefault="00197DF0" w:rsidP="001B3EB2">
            <w:r>
              <w:rPr>
                <w:noProof/>
              </w:rPr>
              <w:drawing>
                <wp:inline distT="0" distB="0" distL="0" distR="0" wp14:anchorId="0E1302B8" wp14:editId="0A5BFBAD">
                  <wp:extent cx="2927350" cy="220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0" cy="2203450"/>
                          </a:xfrm>
                          <a:prstGeom prst="rect">
                            <a:avLst/>
                          </a:prstGeom>
                          <a:noFill/>
                          <a:ln>
                            <a:noFill/>
                          </a:ln>
                        </pic:spPr>
                      </pic:pic>
                    </a:graphicData>
                  </a:graphic>
                </wp:inline>
              </w:drawing>
            </w:r>
          </w:p>
        </w:tc>
        <w:tc>
          <w:tcPr>
            <w:tcW w:w="4968" w:type="dxa"/>
          </w:tcPr>
          <w:p w:rsidR="00197DF0" w:rsidRDefault="00036C14" w:rsidP="001B3EB2">
            <w:r>
              <w:rPr>
                <w:noProof/>
              </w:rPr>
              <w:drawing>
                <wp:inline distT="0" distB="0" distL="0" distR="0" wp14:anchorId="05D2E37C" wp14:editId="066DB20A">
                  <wp:extent cx="2927350" cy="2203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0" cy="2203450"/>
                          </a:xfrm>
                          <a:prstGeom prst="rect">
                            <a:avLst/>
                          </a:prstGeom>
                          <a:noFill/>
                          <a:ln>
                            <a:noFill/>
                          </a:ln>
                        </pic:spPr>
                      </pic:pic>
                    </a:graphicData>
                  </a:graphic>
                </wp:inline>
              </w:drawing>
            </w:r>
          </w:p>
        </w:tc>
      </w:tr>
      <w:tr w:rsidR="00036C14" w:rsidTr="006F5AED">
        <w:tc>
          <w:tcPr>
            <w:tcW w:w="9936" w:type="dxa"/>
            <w:gridSpan w:val="2"/>
          </w:tcPr>
          <w:p w:rsidR="00036C14" w:rsidRPr="00CB6E2C" w:rsidRDefault="001578F9" w:rsidP="001B3EB2">
            <w:pPr>
              <w:rPr>
                <w:sz w:val="18"/>
                <w:szCs w:val="18"/>
              </w:rPr>
            </w:pPr>
            <w:r w:rsidRPr="00CB6E2C">
              <w:rPr>
                <w:sz w:val="18"/>
                <w:szCs w:val="18"/>
              </w:rPr>
              <w:t>Figure 2. a) left graph, illustrates the temporal history of the large sphere monitor detectors during the calibration and validation exercises; b) right graph, illustrates this variability as a function of wavelength. The normalization was to the average monitor signal for each channel and level, and all levels are illustrated.</w:t>
            </w:r>
          </w:p>
        </w:tc>
      </w:tr>
    </w:tbl>
    <w:p w:rsidR="001B3EB2" w:rsidRDefault="001B3EB2" w:rsidP="001B3EB2">
      <w:r>
        <w:t>We compared the average monitor signals, for all levels, during the calibration (</w:t>
      </w:r>
      <w:r w:rsidRPr="00535AA3">
        <w:rPr>
          <w:i/>
        </w:rPr>
        <w:t>S</w:t>
      </w:r>
      <w:r w:rsidRPr="00535AA3">
        <w:rPr>
          <w:vertAlign w:val="subscript"/>
        </w:rPr>
        <w:t>c</w:t>
      </w:r>
      <w:r>
        <w:t>) to those during the validation (</w:t>
      </w:r>
      <w:r w:rsidRPr="00535AA3">
        <w:rPr>
          <w:i/>
        </w:rPr>
        <w:t>S</w:t>
      </w:r>
      <w:r w:rsidRPr="00535AA3">
        <w:rPr>
          <w:vertAlign w:val="subscript"/>
        </w:rPr>
        <w:t>v</w:t>
      </w:r>
      <w:r>
        <w:t xml:space="preserve">). For the 640 nm, 860 nm, 1.61 µm, and 2.25 µm channels, the agreement was better than 0.3 %, comparable to the standard deviation over level. The average ratio </w:t>
      </w:r>
      <w:r w:rsidRPr="00535AA3">
        <w:rPr>
          <w:i/>
        </w:rPr>
        <w:t>S</w:t>
      </w:r>
      <w:r w:rsidRPr="00535AA3">
        <w:rPr>
          <w:vertAlign w:val="subscript"/>
        </w:rPr>
        <w:t>c</w:t>
      </w:r>
      <w:r>
        <w:t>/</w:t>
      </w:r>
      <w:r w:rsidRPr="00535AA3">
        <w:rPr>
          <w:i/>
        </w:rPr>
        <w:t>S</w:t>
      </w:r>
      <w:r w:rsidRPr="00535AA3">
        <w:rPr>
          <w:vertAlign w:val="subscript"/>
        </w:rPr>
        <w:t>v</w:t>
      </w:r>
      <w:r>
        <w:t xml:space="preserve"> for the 1.378 µm channel was 1.011 with a standard de</w:t>
      </w:r>
      <w:r w:rsidR="00147CFE">
        <w:t>viation</w:t>
      </w:r>
      <w:r w:rsidR="00275B58">
        <w:t xml:space="preserve"> over level</w:t>
      </w:r>
      <w:r w:rsidR="00147CFE">
        <w:t xml:space="preserve"> of 0.018; if Level 24 is excluded the average ratio is 1.0</w:t>
      </w:r>
      <w:r w:rsidR="00275B58">
        <w:t>0</w:t>
      </w:r>
      <w:r w:rsidR="00147CFE">
        <w:t>38 with a standard deviation of 0.003.</w:t>
      </w:r>
      <w:r w:rsidR="008D3318">
        <w:t xml:space="preserve"> </w:t>
      </w:r>
      <w:r>
        <w:t xml:space="preserve">The average ratio </w:t>
      </w:r>
      <w:r>
        <w:lastRenderedPageBreak/>
        <w:t>for the 470 nm channel is 0.99 with a standard deviation of 0.004, indicating that overall the monitor readings at 470 nm during the validation were greater than those during the calibration.</w:t>
      </w:r>
    </w:p>
    <w:p w:rsidR="001B304D" w:rsidRDefault="00DD3187" w:rsidP="00CC6F85">
      <w:pPr>
        <w:pStyle w:val="Heading2"/>
      </w:pPr>
      <w:r>
        <w:t>System s</w:t>
      </w:r>
      <w:r w:rsidR="001B304D">
        <w:t>tability – NIST</w:t>
      </w:r>
    </w:p>
    <w:p w:rsidR="001B3EB2" w:rsidRDefault="001B3EB2" w:rsidP="001B3EB2">
      <w:r>
        <w:t xml:space="preserve">To quantify the drift in the combined system of NIST radiometers and the NPR, the VXR, SR-3500, and FieldSpec 3 measured the NPR before, during, and after the deployment. </w:t>
      </w:r>
      <w:r w:rsidR="003C447E">
        <w:t xml:space="preserve">The spectroradiometer net signals have been band-averaged as described below. </w:t>
      </w:r>
      <w:r>
        <w:t>The results, normalized by the channel averages</w:t>
      </w:r>
      <w:r w:rsidR="004300B3">
        <w:t>,</w:t>
      </w:r>
      <w:r>
        <w:t xml:space="preserve"> are plotted in Figs. </w:t>
      </w:r>
      <w:r w:rsidR="00E30546">
        <w:t>3a and 3b</w:t>
      </w:r>
      <w:r>
        <w:t>. The VXR/NPR system was repeatable to +0.3 %, -0.4 % from Ma</w:t>
      </w:r>
      <w:r w:rsidR="00A75D7F">
        <w:t>rch 26 to May 2, 2013</w:t>
      </w:r>
      <w:r w:rsidR="00E30546">
        <w:t>.</w:t>
      </w:r>
      <w:r>
        <w:t xml:space="preserve"> The SR-3500 and FieldSpec 3 results </w:t>
      </w:r>
      <w:r w:rsidR="00A75D7F">
        <w:t>were taken from</w:t>
      </w:r>
      <w:r>
        <w:t xml:space="preserve"> April</w:t>
      </w:r>
      <w:r w:rsidR="00A75D7F">
        <w:t xml:space="preserve"> 10 to May 2</w:t>
      </w:r>
      <w:r>
        <w:t>. The</w:t>
      </w:r>
      <w:r w:rsidR="00A75D7F">
        <w:t xml:space="preserve"> majority of the</w:t>
      </w:r>
      <w:r>
        <w:t xml:space="preserve"> SR-3500</w:t>
      </w:r>
      <w:r w:rsidR="00A75D7F">
        <w:t xml:space="preserve"> results fall within ±0.5 %</w:t>
      </w:r>
      <w:r>
        <w:t xml:space="preserve">, with the exception of the water-vapor band at 1378 nm, </w:t>
      </w:r>
      <w:r w:rsidR="00A75D7F">
        <w:t>which was repeatable to ±1</w:t>
      </w:r>
      <w:r>
        <w:t xml:space="preserve">.5 %. At the water-vapor band, the repeatability of the FieldSpec 3 was comparable to the SR-3500, but elsewhere the FieldSpec 3 was </w:t>
      </w:r>
      <w:r w:rsidR="003C447E">
        <w:t>more variable</w:t>
      </w:r>
      <w:r>
        <w:t xml:space="preserve"> than the SR</w:t>
      </w:r>
      <w:r>
        <w:noBreakHyphen/>
        <w:t>3500.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E30546" w:rsidTr="006F5AED">
        <w:tc>
          <w:tcPr>
            <w:tcW w:w="4968" w:type="dxa"/>
          </w:tcPr>
          <w:p w:rsidR="00E30546" w:rsidRDefault="00E30546" w:rsidP="001B3EB2">
            <w:r>
              <w:rPr>
                <w:noProof/>
              </w:rPr>
              <w:drawing>
                <wp:inline distT="0" distB="0" distL="0" distR="0" wp14:anchorId="57D7B68F" wp14:editId="09837454">
                  <wp:extent cx="2927350" cy="2203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0" cy="2203450"/>
                          </a:xfrm>
                          <a:prstGeom prst="rect">
                            <a:avLst/>
                          </a:prstGeom>
                          <a:noFill/>
                          <a:ln>
                            <a:noFill/>
                          </a:ln>
                        </pic:spPr>
                      </pic:pic>
                    </a:graphicData>
                  </a:graphic>
                </wp:inline>
              </w:drawing>
            </w:r>
          </w:p>
        </w:tc>
        <w:tc>
          <w:tcPr>
            <w:tcW w:w="4968" w:type="dxa"/>
          </w:tcPr>
          <w:p w:rsidR="00E30546" w:rsidRDefault="004300B3" w:rsidP="001B3EB2">
            <w:r>
              <w:rPr>
                <w:noProof/>
              </w:rPr>
              <w:drawing>
                <wp:inline distT="0" distB="0" distL="0" distR="0" wp14:anchorId="13126EF8" wp14:editId="4537D944">
                  <wp:extent cx="2927350" cy="2203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0" cy="2203450"/>
                          </a:xfrm>
                          <a:prstGeom prst="rect">
                            <a:avLst/>
                          </a:prstGeom>
                          <a:noFill/>
                          <a:ln>
                            <a:noFill/>
                          </a:ln>
                        </pic:spPr>
                      </pic:pic>
                    </a:graphicData>
                  </a:graphic>
                </wp:inline>
              </w:drawing>
            </w:r>
          </w:p>
        </w:tc>
      </w:tr>
      <w:tr w:rsidR="004300B3" w:rsidTr="006F5AED">
        <w:tc>
          <w:tcPr>
            <w:tcW w:w="9936" w:type="dxa"/>
            <w:gridSpan w:val="2"/>
          </w:tcPr>
          <w:p w:rsidR="004300B3" w:rsidRPr="00CB6E2C" w:rsidRDefault="004300B3" w:rsidP="004300B3">
            <w:pPr>
              <w:rPr>
                <w:sz w:val="18"/>
                <w:szCs w:val="18"/>
              </w:rPr>
            </w:pPr>
            <w:r w:rsidRPr="00CB6E2C">
              <w:rPr>
                <w:sz w:val="18"/>
                <w:szCs w:val="18"/>
              </w:rPr>
              <w:t>Figure 3. a) left graph, illustrates the temporal history of the NPR before and after the deployment for the three NIST radiometers; b) right graph, illustrates this variability as a function of wavelength. The normalization was to the average signal for each channel.</w:t>
            </w:r>
          </w:p>
        </w:tc>
      </w:tr>
    </w:tbl>
    <w:p w:rsidR="00F56A1C" w:rsidRDefault="001B3EB2" w:rsidP="00F56A1C">
      <w:r>
        <w:t xml:space="preserve">To quantify the repeatability of the ABI levels, the NIST radiometers measured the 6 levels of the large sphere on the separate operations on April 16 and April 17. In addition, the VXR was used to assess the stability of a level during continuous operation by acquiring a </w:t>
      </w:r>
      <w:r w:rsidR="008B772E">
        <w:t>second</w:t>
      </w:r>
      <w:r>
        <w:t xml:space="preserve"> set of measurements. </w:t>
      </w:r>
      <w:r w:rsidR="003062BC">
        <w:t xml:space="preserve">The VXR results are shown in Fig. 4. </w:t>
      </w:r>
      <w:r>
        <w:t xml:space="preserve">These duplicate measurements indicate for the majority of the levels in the VNIR region, the stability of the </w:t>
      </w:r>
      <w:r w:rsidR="005B7A2B">
        <w:t>large sphere (</w:t>
      </w:r>
      <w:r w:rsidR="003062BC">
        <w:t>LS</w:t>
      </w:r>
      <w:r w:rsidR="005B7A2B">
        <w:t>)</w:t>
      </w:r>
      <w:r w:rsidR="003062BC">
        <w:t xml:space="preserve"> spectral </w:t>
      </w:r>
      <w:r>
        <w:t>radiance at a particular leve</w:t>
      </w:r>
      <w:r w:rsidR="003062BC">
        <w:t xml:space="preserve">l is 0.05 % or better over the approximately </w:t>
      </w:r>
      <w:r>
        <w:t xml:space="preserve">20 min interval between VXR measurements. The exceptions are at Level 1, where the VXR signals changed by 0.1 % at 412 nm and 0.2 % at 440 nm, and Levels 5 and 8, where the VXR signals changed by 0.08 % at 412 nm. The </w:t>
      </w:r>
      <w:r w:rsidR="00A45AF6">
        <w:t>repeatability of the levels on the two measurement days was within ±0.4 % at 412 nm to ±0.1 % at 870 nm, see Fig. 4b.</w:t>
      </w:r>
    </w:p>
    <w:p w:rsidR="00F56A1C" w:rsidRDefault="00F56A1C" w:rsidP="00F56A1C">
      <w:r w:rsidRPr="003C734E">
        <w:t>Comparisons of</w:t>
      </w:r>
      <w:r>
        <w:t xml:space="preserve"> Figs. 2, 3, and 4 lead to these conclusions in the blue spectral region (412 nm to 470 nm): 1) at 412 nm and 440 nm, the VXR is stable to ±0.2 % or less, see Fig. 3a; 2) at 412 nm and 440 nm with the VXR, the 6 levels of the large sphere are less repeatable (at ±0.4 %) than the NPR (at ±0.2 %), see Fig. 3b and Fig. 4b; and 3) the large sphere monitor at 470 nm is less stable, at ±1.5 %, than the other ABI sphere VNIR monitor channels or the VXR at all channels, see Fig. 2b. </w:t>
      </w:r>
    </w:p>
    <w:p w:rsidR="006F5AED" w:rsidRDefault="006F5AED" w:rsidP="006F5AED">
      <w:r>
        <w:t xml:space="preserve">The wavelength calibration data of the SR-3500 and FieldSpec 3 was analyzed according to the type of source. For the scans of atomic emission lines, the observed wavelength was determined from a moment analysis. For the scans of the Mylar or 2065 filter, the absorption features were fitted to a cubic polynomial and the minimum value determined. The three spectral regions were analyzed separately for each spectroradiometer. The differences were fitted to a straight line to determine the average offset, and the uncertainty in these means was taken as the spectroradiometer’s wavelength uncertainty. </w:t>
      </w:r>
      <w:r w:rsidRPr="000838C5">
        <w:t xml:space="preserve">In the final analysis, </w:t>
      </w:r>
      <w:r>
        <w:t>the resolution and accuracy of these methods for evaluating the stability of the wavelength calibration of the SR</w:t>
      </w:r>
      <w:r>
        <w:noBreakHyphen/>
        <w:t xml:space="preserve">3500 and the FieldSpec 3 made it difficult to quantify any change, and any </w:t>
      </w:r>
      <w:r w:rsidRPr="000838C5">
        <w:t xml:space="preserve">effects of </w:t>
      </w:r>
      <w:r>
        <w:t xml:space="preserve">changes in the wavelength calibration </w:t>
      </w:r>
      <w:r w:rsidRPr="000838C5">
        <w:t xml:space="preserve">were </w:t>
      </w:r>
      <w:r>
        <w:t>accounted for implicitly by</w:t>
      </w:r>
      <w:r w:rsidRPr="000838C5">
        <w:t xml:space="preserve"> observing the long term drift in measurements of the NPR</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3062BC" w:rsidTr="006F5AED">
        <w:tc>
          <w:tcPr>
            <w:tcW w:w="4968" w:type="dxa"/>
          </w:tcPr>
          <w:p w:rsidR="003062BC" w:rsidRDefault="003062BC" w:rsidP="00F56A1C">
            <w:pPr>
              <w:keepNext/>
            </w:pPr>
            <w:r>
              <w:rPr>
                <w:noProof/>
              </w:rPr>
              <w:lastRenderedPageBreak/>
              <w:drawing>
                <wp:inline distT="0" distB="0" distL="0" distR="0" wp14:anchorId="79ECCEC2" wp14:editId="0CC4E4DC">
                  <wp:extent cx="2927350" cy="2203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0" cy="2203450"/>
                          </a:xfrm>
                          <a:prstGeom prst="rect">
                            <a:avLst/>
                          </a:prstGeom>
                          <a:noFill/>
                          <a:ln>
                            <a:noFill/>
                          </a:ln>
                        </pic:spPr>
                      </pic:pic>
                    </a:graphicData>
                  </a:graphic>
                </wp:inline>
              </w:drawing>
            </w:r>
          </w:p>
        </w:tc>
        <w:tc>
          <w:tcPr>
            <w:tcW w:w="4968" w:type="dxa"/>
          </w:tcPr>
          <w:p w:rsidR="003062BC" w:rsidRDefault="00C4362F" w:rsidP="00F56A1C">
            <w:pPr>
              <w:keepNext/>
            </w:pPr>
            <w:r>
              <w:rPr>
                <w:noProof/>
              </w:rPr>
              <w:drawing>
                <wp:inline distT="0" distB="0" distL="0" distR="0">
                  <wp:extent cx="2927350" cy="2203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0" cy="2203450"/>
                          </a:xfrm>
                          <a:prstGeom prst="rect">
                            <a:avLst/>
                          </a:prstGeom>
                          <a:noFill/>
                          <a:ln>
                            <a:noFill/>
                          </a:ln>
                        </pic:spPr>
                      </pic:pic>
                    </a:graphicData>
                  </a:graphic>
                </wp:inline>
              </w:drawing>
            </w:r>
          </w:p>
        </w:tc>
      </w:tr>
      <w:tr w:rsidR="009E683C" w:rsidTr="006F5AED">
        <w:tc>
          <w:tcPr>
            <w:tcW w:w="9936" w:type="dxa"/>
            <w:gridSpan w:val="2"/>
          </w:tcPr>
          <w:p w:rsidR="009E683C" w:rsidRPr="00CB6E2C" w:rsidRDefault="009E683C" w:rsidP="00F56A1C">
            <w:pPr>
              <w:keepNext/>
              <w:rPr>
                <w:sz w:val="18"/>
                <w:szCs w:val="18"/>
              </w:rPr>
            </w:pPr>
            <w:r w:rsidRPr="00CB6E2C">
              <w:rPr>
                <w:sz w:val="18"/>
                <w:szCs w:val="18"/>
              </w:rPr>
              <w:t>Figure 4.</w:t>
            </w:r>
            <w:r w:rsidR="00C1674B" w:rsidRPr="00CB6E2C">
              <w:rPr>
                <w:sz w:val="18"/>
                <w:szCs w:val="18"/>
              </w:rPr>
              <w:t xml:space="preserve"> a) left graph, illustrates the temporal history of the LS during the validation deployment for the VXR; b) right graph, illustrates this variability as a function of wavelength. The normalization was to the average signal for each channel and level.</w:t>
            </w:r>
          </w:p>
        </w:tc>
      </w:tr>
    </w:tbl>
    <w:p w:rsidR="001B304D" w:rsidRDefault="001B304D" w:rsidP="00CC6F85">
      <w:pPr>
        <w:pStyle w:val="Heading2"/>
      </w:pPr>
      <w:r>
        <w:t xml:space="preserve">NIST </w:t>
      </w:r>
      <w:r w:rsidR="00DD3187">
        <w:t>validation a</w:t>
      </w:r>
      <w:r>
        <w:t>nalysis</w:t>
      </w:r>
    </w:p>
    <w:p w:rsidR="00AE7BC5" w:rsidRDefault="001B3EB2" w:rsidP="00AE7BC5">
      <w:r>
        <w:t xml:space="preserve">The measurement equations are based upon band averaging. For the VXR, the necessary information is the spectral responsivity for each channel, </w:t>
      </w:r>
      <m:oMath>
        <m:sSub>
          <m:sSubPr>
            <m:ctrlPr>
              <w:rPr>
                <w:rFonts w:ascii="Cambria Math" w:hAnsi="Cambria Math"/>
                <w:i/>
              </w:rPr>
            </m:ctrlPr>
          </m:sSubPr>
          <m:e>
            <m:r>
              <w:rPr>
                <w:rFonts w:ascii="Cambria Math" w:hAnsi="Cambria Math"/>
              </w:rPr>
              <m:t>r</m:t>
            </m:r>
          </m:e>
          <m:sub>
            <m:r>
              <m:rPr>
                <m:sty m:val="p"/>
              </m:rPr>
              <w:rPr>
                <w:rFonts w:ascii="Cambria Math" w:hAnsi="Cambria Math"/>
              </w:rPr>
              <m:t>V</m:t>
            </m:r>
          </m:sub>
        </m:sSub>
        <m:r>
          <w:rPr>
            <w:rFonts w:ascii="Cambria Math" w:hAnsi="Cambria Math"/>
          </w:rPr>
          <m:t>(λ)</m:t>
        </m:r>
      </m:oMath>
      <w:r>
        <w:t xml:space="preserve"> and the spectral radiance </w:t>
      </w:r>
      <w:r w:rsidRPr="00F35484">
        <w:rPr>
          <w:i/>
        </w:rPr>
        <w:t>L</w:t>
      </w:r>
      <w:r>
        <w:t xml:space="preserve">(λ) of the observed source. When the calibration values supplied by Exelis are used, </w:t>
      </w:r>
      <w:r w:rsidRPr="003D3648">
        <w:rPr>
          <w:i/>
        </w:rPr>
        <w:t>L</w:t>
      </w:r>
      <w:r w:rsidRPr="003D3648">
        <w:rPr>
          <w:vertAlign w:val="subscript"/>
        </w:rPr>
        <w:t>E</w:t>
      </w:r>
      <w:r>
        <w:t xml:space="preserve">(λ), we derive a predicted signal, </w:t>
      </w:r>
      <w:r w:rsidRPr="003D3648">
        <w:rPr>
          <w:i/>
        </w:rPr>
        <w:t>S</w:t>
      </w:r>
      <w:r w:rsidRPr="003D3648">
        <w:rPr>
          <w:vertAlign w:val="subscript"/>
        </w:rPr>
        <w:t>p,E</w:t>
      </w:r>
      <w:r>
        <w:t xml:space="preserve"> for each VXR channel according to</w:t>
      </w:r>
    </w:p>
    <w:p w:rsidR="001B3EB2" w:rsidRDefault="005B69E2" w:rsidP="005B69E2">
      <w:pPr>
        <w:pStyle w:val="MTDisplayEquation"/>
      </w:pPr>
      <w:r>
        <w:tab/>
      </w:r>
      <w:r w:rsidR="00C5209F" w:rsidRPr="00C5209F">
        <w:rPr>
          <w:position w:val="-14"/>
        </w:rPr>
        <w:object w:dxaOrig="18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9.5pt" o:ole="">
            <v:imagedata r:id="rId14" o:title=""/>
          </v:shape>
          <o:OLEObject Type="Embed" ProgID="Equation.DSMT4" ShapeID="_x0000_i1025" DrawAspect="Content" ObjectID="_1467805135" r:id="rId15"/>
        </w:object>
      </w:r>
      <w:r>
        <w:t xml:space="preserve"> </w:t>
      </w:r>
      <w:r w:rsidR="00E428B6">
        <w:t>.</w:t>
      </w:r>
      <w:r>
        <w:tab/>
      </w:r>
      <w:r w:rsidR="00AE7BC5" w:rsidRPr="008B3651">
        <w:rPr>
          <w:sz w:val="20"/>
          <w:szCs w:val="20"/>
        </w:rPr>
        <w:fldChar w:fldCharType="begin"/>
      </w:r>
      <w:r w:rsidR="00AE7BC5" w:rsidRPr="008B3651">
        <w:rPr>
          <w:sz w:val="20"/>
          <w:szCs w:val="20"/>
        </w:rPr>
        <w:instrText xml:space="preserve"> MACROBUTTON MTPlaceRef \* MERGEFORMAT </w:instrText>
      </w:r>
      <w:r w:rsidR="00AE7BC5" w:rsidRPr="008B3651">
        <w:rPr>
          <w:sz w:val="20"/>
          <w:szCs w:val="20"/>
        </w:rPr>
        <w:fldChar w:fldCharType="begin"/>
      </w:r>
      <w:r w:rsidR="00AE7BC5" w:rsidRPr="008B3651">
        <w:rPr>
          <w:sz w:val="20"/>
          <w:szCs w:val="20"/>
        </w:rPr>
        <w:instrText xml:space="preserve"> SEQ MTEqn \h \* MERGEFORMAT </w:instrText>
      </w:r>
      <w:r w:rsidR="00AE7BC5" w:rsidRPr="008B3651">
        <w:rPr>
          <w:sz w:val="20"/>
          <w:szCs w:val="20"/>
        </w:rPr>
        <w:fldChar w:fldCharType="end"/>
      </w:r>
      <w:r w:rsidR="00AE7BC5" w:rsidRPr="008B3651">
        <w:rPr>
          <w:sz w:val="20"/>
          <w:szCs w:val="20"/>
        </w:rPr>
        <w:instrText>(</w:instrText>
      </w:r>
      <w:r w:rsidR="001D02D3" w:rsidRPr="008B3651">
        <w:rPr>
          <w:sz w:val="20"/>
          <w:szCs w:val="20"/>
        </w:rPr>
        <w:fldChar w:fldCharType="begin"/>
      </w:r>
      <w:r w:rsidR="001D02D3" w:rsidRPr="008B3651">
        <w:rPr>
          <w:sz w:val="20"/>
          <w:szCs w:val="20"/>
        </w:rPr>
        <w:instrText xml:space="preserve"> SEQ MTSec \c \* Arabic \* MERGEFORMAT </w:instrText>
      </w:r>
      <w:r w:rsidR="001D02D3" w:rsidRPr="008B3651">
        <w:rPr>
          <w:sz w:val="20"/>
          <w:szCs w:val="20"/>
        </w:rPr>
        <w:fldChar w:fldCharType="separate"/>
      </w:r>
      <w:r w:rsidR="008B3651" w:rsidRPr="008B3651">
        <w:rPr>
          <w:noProof/>
          <w:sz w:val="20"/>
          <w:szCs w:val="20"/>
        </w:rPr>
        <w:instrText>1</w:instrText>
      </w:r>
      <w:r w:rsidR="001D02D3" w:rsidRPr="008B3651">
        <w:rPr>
          <w:noProof/>
          <w:sz w:val="20"/>
          <w:szCs w:val="20"/>
        </w:rPr>
        <w:fldChar w:fldCharType="end"/>
      </w:r>
      <w:r w:rsidR="00AE7BC5" w:rsidRPr="008B3651">
        <w:rPr>
          <w:sz w:val="20"/>
          <w:szCs w:val="20"/>
        </w:rPr>
        <w:instrText>.</w:instrText>
      </w:r>
      <w:r w:rsidR="001D02D3" w:rsidRPr="008B3651">
        <w:rPr>
          <w:sz w:val="20"/>
          <w:szCs w:val="20"/>
        </w:rPr>
        <w:fldChar w:fldCharType="begin"/>
      </w:r>
      <w:r w:rsidR="001D02D3" w:rsidRPr="008B3651">
        <w:rPr>
          <w:sz w:val="20"/>
          <w:szCs w:val="20"/>
        </w:rPr>
        <w:instrText xml:space="preserve"> SEQ MTEqn \c \* Arabic \* MERGEFORMAT </w:instrText>
      </w:r>
      <w:r w:rsidR="001D02D3" w:rsidRPr="008B3651">
        <w:rPr>
          <w:sz w:val="20"/>
          <w:szCs w:val="20"/>
        </w:rPr>
        <w:fldChar w:fldCharType="separate"/>
      </w:r>
      <w:r w:rsidR="008B3651" w:rsidRPr="008B3651">
        <w:rPr>
          <w:noProof/>
          <w:sz w:val="20"/>
          <w:szCs w:val="20"/>
        </w:rPr>
        <w:instrText>1</w:instrText>
      </w:r>
      <w:r w:rsidR="001D02D3" w:rsidRPr="008B3651">
        <w:rPr>
          <w:noProof/>
          <w:sz w:val="20"/>
          <w:szCs w:val="20"/>
        </w:rPr>
        <w:fldChar w:fldCharType="end"/>
      </w:r>
      <w:r w:rsidR="00AE7BC5" w:rsidRPr="008B3651">
        <w:rPr>
          <w:sz w:val="20"/>
          <w:szCs w:val="20"/>
        </w:rPr>
        <w:instrText>)</w:instrText>
      </w:r>
      <w:r w:rsidR="00AE7BC5" w:rsidRPr="008B3651">
        <w:rPr>
          <w:sz w:val="20"/>
          <w:szCs w:val="20"/>
        </w:rPr>
        <w:fldChar w:fldCharType="end"/>
      </w:r>
    </w:p>
    <w:p w:rsidR="001B3EB2" w:rsidRDefault="00E428B6" w:rsidP="001B3EB2">
      <w:r>
        <w:t>Similarly</w:t>
      </w:r>
      <w:r w:rsidR="001B3EB2">
        <w:t xml:space="preserve">, for a spectral radiance </w:t>
      </w:r>
      <m:oMath>
        <m:sSub>
          <m:sSubPr>
            <m:ctrlPr>
              <w:rPr>
                <w:rFonts w:ascii="Cambria Math" w:hAnsi="Cambria Math"/>
                <w:i/>
              </w:rPr>
            </m:ctrlPr>
          </m:sSubPr>
          <m:e>
            <m:r>
              <w:rPr>
                <w:rFonts w:ascii="Cambria Math" w:hAnsi="Cambria Math"/>
              </w:rPr>
              <m:t>L</m:t>
            </m:r>
          </m:e>
          <m:sub>
            <m:r>
              <m:rPr>
                <m:sty m:val="p"/>
              </m:rPr>
              <w:rPr>
                <w:rFonts w:ascii="Cambria Math" w:hAnsi="Cambria Math"/>
              </w:rPr>
              <m:t>N</m:t>
            </m:r>
          </m:sub>
        </m:sSub>
        <m:d>
          <m:dPr>
            <m:ctrlPr>
              <w:rPr>
                <w:rFonts w:ascii="Cambria Math" w:hAnsi="Cambria Math"/>
                <w:i/>
              </w:rPr>
            </m:ctrlPr>
          </m:dPr>
          <m:e>
            <m:r>
              <w:rPr>
                <w:rFonts w:ascii="Cambria Math" w:hAnsi="Cambria Math"/>
              </w:rPr>
              <m:t>λ</m:t>
            </m:r>
          </m:e>
        </m:d>
      </m:oMath>
      <w:r w:rsidR="001B3EB2">
        <w:t xml:space="preserve"> of the</w:t>
      </w:r>
      <w:r>
        <w:t xml:space="preserve"> radiometric reference standard, the</w:t>
      </w:r>
      <w:r w:rsidR="001B3EB2">
        <w:t xml:space="preserve"> NIST NPR</w:t>
      </w:r>
      <w:r>
        <w:t>,</w:t>
      </w:r>
      <w:r w:rsidR="001B3EB2">
        <w:t xml:space="preserve"> </w:t>
      </w:r>
      <w:r>
        <w:t>the</w:t>
      </w:r>
      <w:r w:rsidR="00F10EC6">
        <w:t xml:space="preserve"> predicted signal is</w:t>
      </w:r>
    </w:p>
    <w:p w:rsidR="001B3EB2" w:rsidRDefault="005B69E2" w:rsidP="005B69E2">
      <w:pPr>
        <w:pStyle w:val="MTDisplayEquation"/>
      </w:pPr>
      <w:r>
        <w:tab/>
      </w:r>
      <w:r w:rsidR="00C5209F" w:rsidRPr="00C5209F">
        <w:rPr>
          <w:position w:val="-14"/>
        </w:rPr>
        <w:object w:dxaOrig="1880" w:dyaOrig="380">
          <v:shape id="_x0000_i1026" type="#_x0000_t75" style="width:93.5pt;height:19.5pt" o:ole="">
            <v:imagedata r:id="rId16" o:title=""/>
          </v:shape>
          <o:OLEObject Type="Embed" ProgID="Equation.DSMT4" ShapeID="_x0000_i1026" DrawAspect="Content" ObjectID="_1467805136" r:id="rId17"/>
        </w:object>
      </w:r>
      <w:r>
        <w:t xml:space="preserve"> </w:t>
      </w:r>
      <w:r w:rsidR="00F10EC6">
        <w:t>.</w:t>
      </w:r>
      <w:r>
        <w:tab/>
      </w:r>
      <w:r w:rsidRPr="008B3651">
        <w:rPr>
          <w:sz w:val="20"/>
          <w:szCs w:val="20"/>
        </w:rPr>
        <w:fldChar w:fldCharType="begin"/>
      </w:r>
      <w:r w:rsidRPr="008B3651">
        <w:rPr>
          <w:sz w:val="20"/>
          <w:szCs w:val="20"/>
        </w:rPr>
        <w:instrText xml:space="preserve"> MACROBUTTON MTPlaceRef \* MERGEFORMAT </w:instrText>
      </w:r>
      <w:r w:rsidRPr="008B3651">
        <w:rPr>
          <w:sz w:val="20"/>
          <w:szCs w:val="20"/>
        </w:rPr>
        <w:fldChar w:fldCharType="begin"/>
      </w:r>
      <w:r w:rsidRPr="008B3651">
        <w:rPr>
          <w:sz w:val="20"/>
          <w:szCs w:val="20"/>
        </w:rPr>
        <w:instrText xml:space="preserve"> SEQ MTEqn \h \* MERGEFORMAT </w:instrText>
      </w:r>
      <w:r w:rsidRPr="008B3651">
        <w:rPr>
          <w:sz w:val="20"/>
          <w:szCs w:val="20"/>
        </w:rPr>
        <w:fldChar w:fldCharType="end"/>
      </w:r>
      <w:r w:rsidRPr="008B3651">
        <w:rPr>
          <w:sz w:val="20"/>
          <w:szCs w:val="20"/>
        </w:rPr>
        <w:instrText>(</w:instrText>
      </w:r>
      <w:r w:rsidR="001D02D3" w:rsidRPr="008B3651">
        <w:rPr>
          <w:sz w:val="20"/>
          <w:szCs w:val="20"/>
        </w:rPr>
        <w:fldChar w:fldCharType="begin"/>
      </w:r>
      <w:r w:rsidR="001D02D3" w:rsidRPr="008B3651">
        <w:rPr>
          <w:sz w:val="20"/>
          <w:szCs w:val="20"/>
        </w:rPr>
        <w:instrText xml:space="preserve"> SEQ MTSec \c \* Arabic \* MERGEFORMAT </w:instrText>
      </w:r>
      <w:r w:rsidR="001D02D3" w:rsidRPr="008B3651">
        <w:rPr>
          <w:sz w:val="20"/>
          <w:szCs w:val="20"/>
        </w:rPr>
        <w:fldChar w:fldCharType="separate"/>
      </w:r>
      <w:r w:rsidR="008B3651" w:rsidRPr="008B3651">
        <w:rPr>
          <w:noProof/>
          <w:sz w:val="20"/>
          <w:szCs w:val="20"/>
        </w:rPr>
        <w:instrText>1</w:instrText>
      </w:r>
      <w:r w:rsidR="001D02D3" w:rsidRPr="008B3651">
        <w:rPr>
          <w:noProof/>
          <w:sz w:val="20"/>
          <w:szCs w:val="20"/>
        </w:rPr>
        <w:fldChar w:fldCharType="end"/>
      </w:r>
      <w:r w:rsidRPr="008B3651">
        <w:rPr>
          <w:sz w:val="20"/>
          <w:szCs w:val="20"/>
        </w:rPr>
        <w:instrText>.</w:instrText>
      </w:r>
      <w:r w:rsidR="001D02D3" w:rsidRPr="008B3651">
        <w:rPr>
          <w:sz w:val="20"/>
          <w:szCs w:val="20"/>
        </w:rPr>
        <w:fldChar w:fldCharType="begin"/>
      </w:r>
      <w:r w:rsidR="001D02D3" w:rsidRPr="008B3651">
        <w:rPr>
          <w:sz w:val="20"/>
          <w:szCs w:val="20"/>
        </w:rPr>
        <w:instrText xml:space="preserve"> SEQ MTEqn \c \* Arabic \* MERGEFORMAT </w:instrText>
      </w:r>
      <w:r w:rsidR="001D02D3" w:rsidRPr="008B3651">
        <w:rPr>
          <w:sz w:val="20"/>
          <w:szCs w:val="20"/>
        </w:rPr>
        <w:fldChar w:fldCharType="separate"/>
      </w:r>
      <w:r w:rsidR="008B3651" w:rsidRPr="008B3651">
        <w:rPr>
          <w:noProof/>
          <w:sz w:val="20"/>
          <w:szCs w:val="20"/>
        </w:rPr>
        <w:instrText>2</w:instrText>
      </w:r>
      <w:r w:rsidR="001D02D3" w:rsidRPr="008B3651">
        <w:rPr>
          <w:noProof/>
          <w:sz w:val="20"/>
          <w:szCs w:val="20"/>
        </w:rPr>
        <w:fldChar w:fldCharType="end"/>
      </w:r>
      <w:r w:rsidRPr="008B3651">
        <w:rPr>
          <w:sz w:val="20"/>
          <w:szCs w:val="20"/>
        </w:rPr>
        <w:instrText>)</w:instrText>
      </w:r>
      <w:r w:rsidRPr="008B3651">
        <w:rPr>
          <w:sz w:val="20"/>
          <w:szCs w:val="20"/>
        </w:rPr>
        <w:fldChar w:fldCharType="end"/>
      </w:r>
    </w:p>
    <w:p w:rsidR="001B3EB2" w:rsidRDefault="001B3EB2" w:rsidP="001B3EB2">
      <w:r>
        <w:t xml:space="preserve">When the spectral radiance responsivities </w:t>
      </w:r>
      <w:r w:rsidR="0069485F">
        <w:t xml:space="preserve">values </w:t>
      </w:r>
      <w:r>
        <w:t xml:space="preserve">are absolute, the units of </w:t>
      </w:r>
      <w:r w:rsidRPr="003D3648">
        <w:rPr>
          <w:i/>
        </w:rPr>
        <w:t>S</w:t>
      </w:r>
      <w:r w:rsidRPr="003D3648">
        <w:rPr>
          <w:vertAlign w:val="subscript"/>
        </w:rPr>
        <w:t>p,E</w:t>
      </w:r>
      <w:r w:rsidR="00F10EC6">
        <w:t xml:space="preserve"> are v</w:t>
      </w:r>
      <w:r w:rsidR="0069485F">
        <w:t>olts and the values</w:t>
      </w:r>
      <w:r>
        <w:t xml:space="preserve"> can be compared directly to the signals measured during the validation. However, using NPR as </w:t>
      </w:r>
      <w:r w:rsidR="008B3651">
        <w:t>a source</w:t>
      </w:r>
      <w:r>
        <w:t xml:space="preserve"> standard allows the use o</w:t>
      </w:r>
      <w:r w:rsidR="00F10EC6">
        <w:t xml:space="preserve">f ratios between signals so </w:t>
      </w:r>
      <w:r>
        <w:t xml:space="preserve">relative units for spectral responsivity can be </w:t>
      </w:r>
      <w:r w:rsidR="00F10EC6">
        <w:t xml:space="preserve">substituted because the absolute magnitudes </w:t>
      </w:r>
      <w:r>
        <w:t>cancel. With the measured signals indicated by the subscript “m,” the validation measurement equation for the VXR is</w:t>
      </w:r>
    </w:p>
    <w:p w:rsidR="001B3EB2" w:rsidRDefault="00EB2162" w:rsidP="003B289C">
      <w:pPr>
        <w:pStyle w:val="MTDisplayEquation"/>
      </w:pPr>
      <w:r>
        <w:tab/>
      </w:r>
      <w:r w:rsidR="00C5209F" w:rsidRPr="00C5209F">
        <w:rPr>
          <w:position w:val="-28"/>
        </w:rPr>
        <w:object w:dxaOrig="999" w:dyaOrig="639">
          <v:shape id="_x0000_i1027" type="#_x0000_t75" style="width:50pt;height:31.5pt" o:ole="">
            <v:imagedata r:id="rId18" o:title=""/>
          </v:shape>
          <o:OLEObject Type="Embed" ProgID="Equation.DSMT4" ShapeID="_x0000_i1027" DrawAspect="Content" ObjectID="_1467805137" r:id="rId19"/>
        </w:object>
      </w:r>
      <w:r>
        <w:t xml:space="preserve"> </w:t>
      </w:r>
      <w:r w:rsidR="0069485F">
        <w:t>.</w:t>
      </w:r>
      <w:r>
        <w:tab/>
      </w:r>
      <w:r w:rsidRPr="008B3651">
        <w:rPr>
          <w:sz w:val="20"/>
          <w:szCs w:val="20"/>
        </w:rPr>
        <w:fldChar w:fldCharType="begin"/>
      </w:r>
      <w:r w:rsidRPr="008B3651">
        <w:rPr>
          <w:sz w:val="20"/>
          <w:szCs w:val="20"/>
        </w:rPr>
        <w:instrText xml:space="preserve"> MACROBUTTON MTPlaceRef \* MERGEFORMAT </w:instrText>
      </w:r>
      <w:r w:rsidRPr="008B3651">
        <w:rPr>
          <w:sz w:val="20"/>
          <w:szCs w:val="20"/>
        </w:rPr>
        <w:fldChar w:fldCharType="begin"/>
      </w:r>
      <w:r w:rsidRPr="008B3651">
        <w:rPr>
          <w:sz w:val="20"/>
          <w:szCs w:val="20"/>
        </w:rPr>
        <w:instrText xml:space="preserve"> SEQ MTEqn \h \* MERGEFORMAT </w:instrText>
      </w:r>
      <w:r w:rsidRPr="008B3651">
        <w:rPr>
          <w:sz w:val="20"/>
          <w:szCs w:val="20"/>
        </w:rPr>
        <w:fldChar w:fldCharType="end"/>
      </w:r>
      <w:r w:rsidRPr="008B3651">
        <w:rPr>
          <w:sz w:val="20"/>
          <w:szCs w:val="20"/>
        </w:rPr>
        <w:instrText>(</w:instrText>
      </w:r>
      <w:r w:rsidR="001D02D3" w:rsidRPr="008B3651">
        <w:rPr>
          <w:sz w:val="20"/>
          <w:szCs w:val="20"/>
        </w:rPr>
        <w:fldChar w:fldCharType="begin"/>
      </w:r>
      <w:r w:rsidR="001D02D3" w:rsidRPr="008B3651">
        <w:rPr>
          <w:sz w:val="20"/>
          <w:szCs w:val="20"/>
        </w:rPr>
        <w:instrText xml:space="preserve"> SEQ MTSec \c \* Arabic \* MERGEFORMAT </w:instrText>
      </w:r>
      <w:r w:rsidR="001D02D3" w:rsidRPr="008B3651">
        <w:rPr>
          <w:sz w:val="20"/>
          <w:szCs w:val="20"/>
        </w:rPr>
        <w:fldChar w:fldCharType="separate"/>
      </w:r>
      <w:r w:rsidR="008B3651" w:rsidRPr="008B3651">
        <w:rPr>
          <w:noProof/>
          <w:sz w:val="20"/>
          <w:szCs w:val="20"/>
        </w:rPr>
        <w:instrText>1</w:instrText>
      </w:r>
      <w:r w:rsidR="001D02D3" w:rsidRPr="008B3651">
        <w:rPr>
          <w:noProof/>
          <w:sz w:val="20"/>
          <w:szCs w:val="20"/>
        </w:rPr>
        <w:fldChar w:fldCharType="end"/>
      </w:r>
      <w:r w:rsidRPr="008B3651">
        <w:rPr>
          <w:sz w:val="20"/>
          <w:szCs w:val="20"/>
        </w:rPr>
        <w:instrText>.</w:instrText>
      </w:r>
      <w:r w:rsidR="001D02D3" w:rsidRPr="008B3651">
        <w:rPr>
          <w:sz w:val="20"/>
          <w:szCs w:val="20"/>
        </w:rPr>
        <w:fldChar w:fldCharType="begin"/>
      </w:r>
      <w:r w:rsidR="001D02D3" w:rsidRPr="008B3651">
        <w:rPr>
          <w:sz w:val="20"/>
          <w:szCs w:val="20"/>
        </w:rPr>
        <w:instrText xml:space="preserve"> SEQ MTEqn \c \* Arabic \* MERGEFORMAT </w:instrText>
      </w:r>
      <w:r w:rsidR="001D02D3" w:rsidRPr="008B3651">
        <w:rPr>
          <w:sz w:val="20"/>
          <w:szCs w:val="20"/>
        </w:rPr>
        <w:fldChar w:fldCharType="separate"/>
      </w:r>
      <w:r w:rsidR="008B3651" w:rsidRPr="008B3651">
        <w:rPr>
          <w:noProof/>
          <w:sz w:val="20"/>
          <w:szCs w:val="20"/>
        </w:rPr>
        <w:instrText>3</w:instrText>
      </w:r>
      <w:r w:rsidR="001D02D3" w:rsidRPr="008B3651">
        <w:rPr>
          <w:noProof/>
          <w:sz w:val="20"/>
          <w:szCs w:val="20"/>
        </w:rPr>
        <w:fldChar w:fldCharType="end"/>
      </w:r>
      <w:r w:rsidRPr="008B3651">
        <w:rPr>
          <w:sz w:val="20"/>
          <w:szCs w:val="20"/>
        </w:rPr>
        <w:instrText>)</w:instrText>
      </w:r>
      <w:r w:rsidRPr="008B3651">
        <w:rPr>
          <w:sz w:val="20"/>
          <w:szCs w:val="20"/>
        </w:rPr>
        <w:fldChar w:fldCharType="end"/>
      </w:r>
    </w:p>
    <w:p w:rsidR="001B3EB2" w:rsidRDefault="001B3EB2" w:rsidP="001B3EB2">
      <w:r>
        <w:t xml:space="preserve">If we define the left hand (predicted) ratio to be </w:t>
      </w:r>
      <m:oMath>
        <m:sSub>
          <m:sSubPr>
            <m:ctrlPr>
              <w:rPr>
                <w:rFonts w:ascii="Cambria Math" w:hAnsi="Cambria Math"/>
                <w:i/>
              </w:rPr>
            </m:ctrlPr>
          </m:sSubPr>
          <m:e>
            <m:r>
              <w:rPr>
                <w:rFonts w:ascii="Cambria Math" w:hAnsi="Cambria Math"/>
              </w:rPr>
              <m:t>R</m:t>
            </m:r>
          </m:e>
          <m:sub>
            <m:r>
              <m:rPr>
                <m:sty m:val="p"/>
              </m:rPr>
              <w:rPr>
                <w:rFonts w:ascii="Cambria Math" w:hAnsi="Cambria Math"/>
              </w:rPr>
              <m:t>p</m:t>
            </m:r>
          </m:sub>
        </m:sSub>
      </m:oMath>
      <w:r>
        <w:t xml:space="preserve"> and the right hand (measured) ratio to be </w:t>
      </w:r>
      <m:oMath>
        <m:sSub>
          <m:sSubPr>
            <m:ctrlPr>
              <w:rPr>
                <w:rFonts w:ascii="Cambria Math" w:hAnsi="Cambria Math"/>
                <w:i/>
              </w:rPr>
            </m:ctrlPr>
          </m:sSubPr>
          <m:e>
            <m:r>
              <w:rPr>
                <w:rFonts w:ascii="Cambria Math" w:hAnsi="Cambria Math"/>
              </w:rPr>
              <m:t>R</m:t>
            </m:r>
          </m:e>
          <m:sub>
            <m:r>
              <m:rPr>
                <m:sty m:val="p"/>
              </m:rPr>
              <w:rPr>
                <w:rFonts w:ascii="Cambria Math" w:hAnsi="Cambria Math"/>
              </w:rPr>
              <m:t>m</m:t>
            </m:r>
          </m:sub>
        </m:sSub>
      </m:oMath>
      <w:r>
        <w:t xml:space="preserve">we see we have cast the validation exercise into the question, “does </w:t>
      </w:r>
      <m:oMath>
        <m:sSub>
          <m:sSubPr>
            <m:ctrlPr>
              <w:rPr>
                <w:rFonts w:ascii="Cambria Math" w:hAnsi="Cambria Math"/>
                <w:i/>
              </w:rPr>
            </m:ctrlPr>
          </m:sSubPr>
          <m:e>
            <m:r>
              <w:rPr>
                <w:rFonts w:ascii="Cambria Math" w:hAnsi="Cambria Math"/>
              </w:rPr>
              <m:t>R</m:t>
            </m:r>
          </m:e>
          <m:sub>
            <m:r>
              <m:rPr>
                <m:sty m:val="p"/>
              </m:rPr>
              <w:rPr>
                <w:rFonts w:ascii="Cambria Math" w:hAnsi="Cambria Math"/>
              </w:rPr>
              <m:t>p</m:t>
            </m:r>
          </m:sub>
        </m:sSub>
      </m:oMath>
      <w:r>
        <w:t xml:space="preserve"> = </w:t>
      </w:r>
      <m:oMath>
        <m:sSub>
          <m:sSubPr>
            <m:ctrlPr>
              <w:rPr>
                <w:rFonts w:ascii="Cambria Math" w:hAnsi="Cambria Math"/>
                <w:i/>
              </w:rPr>
            </m:ctrlPr>
          </m:sSubPr>
          <m:e>
            <m:r>
              <w:rPr>
                <w:rFonts w:ascii="Cambria Math" w:hAnsi="Cambria Math"/>
              </w:rPr>
              <m:t>R</m:t>
            </m:r>
          </m:e>
          <m:sub>
            <m:r>
              <m:rPr>
                <m:sty m:val="p"/>
              </m:rPr>
              <w:rPr>
                <w:rFonts w:ascii="Cambria Math" w:hAnsi="Cambria Math"/>
              </w:rPr>
              <m:t>m</m:t>
            </m:r>
          </m:sub>
        </m:sSub>
      </m:oMath>
      <w:r>
        <w:t>?”</w:t>
      </w:r>
    </w:p>
    <w:p w:rsidR="001B3EB2" w:rsidRDefault="001B3EB2" w:rsidP="001B3EB2">
      <w:r>
        <w:t xml:space="preserve">For the spectroradiometers, a similar approach was followed, where the spectral responsivities used were the </w:t>
      </w:r>
      <w:r w:rsidR="006C6C12">
        <w:t xml:space="preserve">six VXR channels the </w:t>
      </w:r>
      <w:r>
        <w:t xml:space="preserve">six ABI </w:t>
      </w:r>
      <w:r w:rsidR="008B3651">
        <w:t>LS</w:t>
      </w:r>
      <w:r w:rsidR="006C6C12">
        <w:t xml:space="preserve"> monitor channels, with relative responsivity data provided by Exelis.</w:t>
      </w:r>
      <w:r w:rsidR="00A46415">
        <w:t xml:space="preserve"> </w:t>
      </w:r>
      <w:r w:rsidR="003571F7">
        <w:t>The widths of the ABI monitor channels were 17 nm at 1380 nm, 35 nm at 470 nm and 640 nm, 45 nm at 1610 nm and 2250 nm, and 88 nm at 640 nm.</w:t>
      </w:r>
      <w:r w:rsidR="00AD7D1A">
        <w:t xml:space="preserve"> </w:t>
      </w:r>
      <w:r>
        <w:t>As before, for</w:t>
      </w:r>
      <w:r w:rsidR="009A53DD">
        <w:t xml:space="preserve"> each </w:t>
      </w:r>
      <w:r w:rsidR="006C6C12">
        <w:t xml:space="preserve">responsivity data set </w:t>
      </w:r>
      <w:r w:rsidR="009A53DD">
        <w:t>we have</w:t>
      </w:r>
    </w:p>
    <w:p w:rsidR="001B3EB2" w:rsidRDefault="009A53DD" w:rsidP="003E1B60">
      <w:pPr>
        <w:pStyle w:val="MTDisplayEquation"/>
      </w:pPr>
      <w:r>
        <w:tab/>
      </w:r>
      <w:r w:rsidR="00C5209F" w:rsidRPr="00C5209F">
        <w:rPr>
          <w:position w:val="-14"/>
        </w:rPr>
        <w:object w:dxaOrig="2079" w:dyaOrig="380">
          <v:shape id="_x0000_i1028" type="#_x0000_t75" style="width:103.5pt;height:19.5pt" o:ole="">
            <v:imagedata r:id="rId20" o:title=""/>
          </v:shape>
          <o:OLEObject Type="Embed" ProgID="Equation.DSMT4" ShapeID="_x0000_i1028" DrawAspect="Content" ObjectID="_1467805138" r:id="rId21"/>
        </w:object>
      </w:r>
      <w:r>
        <w:t xml:space="preserve"> </w:t>
      </w:r>
      <w:r w:rsidR="006C6C12">
        <w:t>,</w:t>
      </w:r>
      <w:r>
        <w:tab/>
      </w:r>
      <w:r w:rsidRPr="008B3651">
        <w:rPr>
          <w:sz w:val="20"/>
          <w:szCs w:val="20"/>
        </w:rPr>
        <w:fldChar w:fldCharType="begin"/>
      </w:r>
      <w:r w:rsidRPr="008B3651">
        <w:rPr>
          <w:sz w:val="20"/>
          <w:szCs w:val="20"/>
        </w:rPr>
        <w:instrText xml:space="preserve"> MACROBUTTON MTPlaceRef \* MERGEFORMAT </w:instrText>
      </w:r>
      <w:r w:rsidRPr="008B3651">
        <w:rPr>
          <w:sz w:val="20"/>
          <w:szCs w:val="20"/>
        </w:rPr>
        <w:fldChar w:fldCharType="begin"/>
      </w:r>
      <w:r w:rsidRPr="008B3651">
        <w:rPr>
          <w:sz w:val="20"/>
          <w:szCs w:val="20"/>
        </w:rPr>
        <w:instrText xml:space="preserve"> SEQ MTEqn \h \* MERGEFORMAT </w:instrText>
      </w:r>
      <w:r w:rsidRPr="008B3651">
        <w:rPr>
          <w:sz w:val="20"/>
          <w:szCs w:val="20"/>
        </w:rPr>
        <w:fldChar w:fldCharType="end"/>
      </w:r>
      <w:r w:rsidRPr="008B3651">
        <w:rPr>
          <w:sz w:val="20"/>
          <w:szCs w:val="20"/>
        </w:rPr>
        <w:instrText>(</w:instrText>
      </w:r>
      <w:r w:rsidR="001D02D3" w:rsidRPr="008B3651">
        <w:rPr>
          <w:sz w:val="20"/>
          <w:szCs w:val="20"/>
        </w:rPr>
        <w:fldChar w:fldCharType="begin"/>
      </w:r>
      <w:r w:rsidR="001D02D3" w:rsidRPr="008B3651">
        <w:rPr>
          <w:sz w:val="20"/>
          <w:szCs w:val="20"/>
        </w:rPr>
        <w:instrText xml:space="preserve"> SEQ MTSec \c \* Arabic \* MERGEFORMAT </w:instrText>
      </w:r>
      <w:r w:rsidR="001D02D3" w:rsidRPr="008B3651">
        <w:rPr>
          <w:sz w:val="20"/>
          <w:szCs w:val="20"/>
        </w:rPr>
        <w:fldChar w:fldCharType="separate"/>
      </w:r>
      <w:r w:rsidR="008B3651" w:rsidRPr="008B3651">
        <w:rPr>
          <w:noProof/>
          <w:sz w:val="20"/>
          <w:szCs w:val="20"/>
        </w:rPr>
        <w:instrText>1</w:instrText>
      </w:r>
      <w:r w:rsidR="001D02D3" w:rsidRPr="008B3651">
        <w:rPr>
          <w:noProof/>
          <w:sz w:val="20"/>
          <w:szCs w:val="20"/>
        </w:rPr>
        <w:fldChar w:fldCharType="end"/>
      </w:r>
      <w:r w:rsidRPr="008B3651">
        <w:rPr>
          <w:sz w:val="20"/>
          <w:szCs w:val="20"/>
        </w:rPr>
        <w:instrText>.</w:instrText>
      </w:r>
      <w:r w:rsidR="001D02D3" w:rsidRPr="008B3651">
        <w:rPr>
          <w:sz w:val="20"/>
          <w:szCs w:val="20"/>
        </w:rPr>
        <w:fldChar w:fldCharType="begin"/>
      </w:r>
      <w:r w:rsidR="001D02D3" w:rsidRPr="008B3651">
        <w:rPr>
          <w:sz w:val="20"/>
          <w:szCs w:val="20"/>
        </w:rPr>
        <w:instrText xml:space="preserve"> SEQ MTEqn \c \* Arabic \* MERGEFORMAT </w:instrText>
      </w:r>
      <w:r w:rsidR="001D02D3" w:rsidRPr="008B3651">
        <w:rPr>
          <w:sz w:val="20"/>
          <w:szCs w:val="20"/>
        </w:rPr>
        <w:fldChar w:fldCharType="separate"/>
      </w:r>
      <w:r w:rsidR="008B3651" w:rsidRPr="008B3651">
        <w:rPr>
          <w:noProof/>
          <w:sz w:val="20"/>
          <w:szCs w:val="20"/>
        </w:rPr>
        <w:instrText>4</w:instrText>
      </w:r>
      <w:r w:rsidR="001D02D3" w:rsidRPr="008B3651">
        <w:rPr>
          <w:noProof/>
          <w:sz w:val="20"/>
          <w:szCs w:val="20"/>
        </w:rPr>
        <w:fldChar w:fldCharType="end"/>
      </w:r>
      <w:r w:rsidRPr="008B3651">
        <w:rPr>
          <w:sz w:val="20"/>
          <w:szCs w:val="20"/>
        </w:rPr>
        <w:instrText>)</w:instrText>
      </w:r>
      <w:r w:rsidRPr="008B3651">
        <w:rPr>
          <w:sz w:val="20"/>
          <w:szCs w:val="20"/>
        </w:rPr>
        <w:fldChar w:fldCharType="end"/>
      </w:r>
    </w:p>
    <w:p w:rsidR="009A53DD" w:rsidRDefault="001B3EB2" w:rsidP="009A53DD">
      <w:r>
        <w:t>where the subscript V/AB</w:t>
      </w:r>
      <w:r w:rsidR="006C6C12">
        <w:t xml:space="preserve">I indicates the channel is </w:t>
      </w:r>
      <w:r>
        <w:t xml:space="preserve">either </w:t>
      </w:r>
      <w:r w:rsidR="008B3651">
        <w:t xml:space="preserve">one of </w:t>
      </w:r>
      <w:r w:rsidR="006C6C12">
        <w:t xml:space="preserve">the </w:t>
      </w:r>
      <w:r>
        <w:t>VXR or ABI</w:t>
      </w:r>
      <w:r w:rsidR="006C6C12">
        <w:t xml:space="preserve"> sphere monitors</w:t>
      </w:r>
      <w:r>
        <w:t>.  A similar expression holds for meas</w:t>
      </w:r>
      <w:r w:rsidR="006C6C12">
        <w:t xml:space="preserve">urements of NPR (subscript N). </w:t>
      </w:r>
      <w:r>
        <w:t>The spectrorad</w:t>
      </w:r>
      <w:r w:rsidR="003571F7">
        <w:t>iometers report a set of values</w:t>
      </w:r>
      <w:r>
        <w:t xml:space="preserve"> </w:t>
      </w:r>
      <m:oMath>
        <m:sSub>
          <m:sSubPr>
            <m:ctrlPr>
              <w:rPr>
                <w:rFonts w:ascii="Cambria Math" w:hAnsi="Cambria Math"/>
                <w:i/>
              </w:rPr>
            </m:ctrlPr>
          </m:sSubPr>
          <m:e>
            <m:r>
              <w:rPr>
                <w:rFonts w:ascii="Cambria Math" w:hAnsi="Cambria Math"/>
              </w:rPr>
              <m:t>S</m:t>
            </m:r>
          </m:e>
          <m:sub>
            <m:r>
              <m:rPr>
                <m:sty m:val="p"/>
              </m:rPr>
              <w:rPr>
                <w:rFonts w:ascii="Cambria Math" w:hAnsi="Cambria Math"/>
              </w:rPr>
              <m:t>m,</m:t>
            </m:r>
            <m:f>
              <m:fPr>
                <m:type m:val="lin"/>
                <m:ctrlPr>
                  <w:rPr>
                    <w:rFonts w:ascii="Cambria Math" w:hAnsi="Cambria Math"/>
                  </w:rPr>
                </m:ctrlPr>
              </m:fPr>
              <m:num>
                <m:r>
                  <m:rPr>
                    <m:sty m:val="p"/>
                  </m:rPr>
                  <w:rPr>
                    <w:rFonts w:ascii="Cambria Math" w:hAnsi="Cambria Math"/>
                  </w:rPr>
                  <m:t>E</m:t>
                </m:r>
              </m:num>
              <m:den>
                <m:r>
                  <m:rPr>
                    <m:sty m:val="p"/>
                  </m:rPr>
                  <w:rPr>
                    <w:rFonts w:ascii="Cambria Math" w:hAnsi="Cambria Math"/>
                  </w:rPr>
                  <m:t>N</m:t>
                </m:r>
              </m:den>
            </m:f>
          </m:sub>
        </m:sSub>
        <m:r>
          <w:rPr>
            <w:rFonts w:ascii="Cambria Math" w:hAnsi="Cambria Math"/>
          </w:rPr>
          <m:t>(λ)</m:t>
        </m:r>
      </m:oMath>
      <w:r>
        <w:t>, which are then used in conjuction with the known radiance of the NPR sphere to report a measurement of the sphere under observation:</w:t>
      </w:r>
    </w:p>
    <w:p w:rsidR="001B3EB2" w:rsidRDefault="009A53DD" w:rsidP="003E1B60">
      <w:pPr>
        <w:pStyle w:val="MTDisplayEquation"/>
      </w:pPr>
      <w:r>
        <w:tab/>
      </w:r>
      <w:r w:rsidR="00C5209F" w:rsidRPr="00C5209F">
        <w:rPr>
          <w:position w:val="-28"/>
        </w:rPr>
        <w:object w:dxaOrig="3040" w:dyaOrig="639">
          <v:shape id="_x0000_i1029" type="#_x0000_t75" style="width:151.5pt;height:31.5pt" o:ole="">
            <v:imagedata r:id="rId22" o:title=""/>
          </v:shape>
          <o:OLEObject Type="Embed" ProgID="Equation.DSMT4" ShapeID="_x0000_i1029" DrawAspect="Content" ObjectID="_1467805139" r:id="rId23"/>
        </w:object>
      </w:r>
      <w:r>
        <w:t xml:space="preserve"> </w:t>
      </w:r>
      <w:r>
        <w:tab/>
      </w:r>
      <w:r w:rsidRPr="008B3651">
        <w:rPr>
          <w:sz w:val="20"/>
          <w:szCs w:val="20"/>
        </w:rPr>
        <w:fldChar w:fldCharType="begin"/>
      </w:r>
      <w:r w:rsidRPr="008B3651">
        <w:rPr>
          <w:sz w:val="20"/>
          <w:szCs w:val="20"/>
        </w:rPr>
        <w:instrText xml:space="preserve"> MACROBUTTON MTPlaceRef \* MERGEFORMAT </w:instrText>
      </w:r>
      <w:r w:rsidRPr="008B3651">
        <w:rPr>
          <w:sz w:val="20"/>
          <w:szCs w:val="20"/>
        </w:rPr>
        <w:fldChar w:fldCharType="begin"/>
      </w:r>
      <w:r w:rsidRPr="008B3651">
        <w:rPr>
          <w:sz w:val="20"/>
          <w:szCs w:val="20"/>
        </w:rPr>
        <w:instrText xml:space="preserve"> SEQ MTEqn \h \* MERGEFORMAT </w:instrText>
      </w:r>
      <w:r w:rsidRPr="008B3651">
        <w:rPr>
          <w:sz w:val="20"/>
          <w:szCs w:val="20"/>
        </w:rPr>
        <w:fldChar w:fldCharType="end"/>
      </w:r>
      <w:r w:rsidRPr="008B3651">
        <w:rPr>
          <w:sz w:val="20"/>
          <w:szCs w:val="20"/>
        </w:rPr>
        <w:instrText>(</w:instrText>
      </w:r>
      <w:r w:rsidR="001D02D3" w:rsidRPr="008B3651">
        <w:rPr>
          <w:sz w:val="20"/>
          <w:szCs w:val="20"/>
        </w:rPr>
        <w:fldChar w:fldCharType="begin"/>
      </w:r>
      <w:r w:rsidR="001D02D3" w:rsidRPr="008B3651">
        <w:rPr>
          <w:sz w:val="20"/>
          <w:szCs w:val="20"/>
        </w:rPr>
        <w:instrText xml:space="preserve"> SEQ MTSec \c \* Arabic \* MERGEFORMAT </w:instrText>
      </w:r>
      <w:r w:rsidR="001D02D3" w:rsidRPr="008B3651">
        <w:rPr>
          <w:sz w:val="20"/>
          <w:szCs w:val="20"/>
        </w:rPr>
        <w:fldChar w:fldCharType="separate"/>
      </w:r>
      <w:r w:rsidR="008B3651" w:rsidRPr="008B3651">
        <w:rPr>
          <w:noProof/>
          <w:sz w:val="20"/>
          <w:szCs w:val="20"/>
        </w:rPr>
        <w:instrText>1</w:instrText>
      </w:r>
      <w:r w:rsidR="001D02D3" w:rsidRPr="008B3651">
        <w:rPr>
          <w:noProof/>
          <w:sz w:val="20"/>
          <w:szCs w:val="20"/>
        </w:rPr>
        <w:fldChar w:fldCharType="end"/>
      </w:r>
      <w:r w:rsidRPr="008B3651">
        <w:rPr>
          <w:sz w:val="20"/>
          <w:szCs w:val="20"/>
        </w:rPr>
        <w:instrText>.</w:instrText>
      </w:r>
      <w:r w:rsidR="001D02D3" w:rsidRPr="008B3651">
        <w:rPr>
          <w:sz w:val="20"/>
          <w:szCs w:val="20"/>
        </w:rPr>
        <w:fldChar w:fldCharType="begin"/>
      </w:r>
      <w:r w:rsidR="001D02D3" w:rsidRPr="008B3651">
        <w:rPr>
          <w:sz w:val="20"/>
          <w:szCs w:val="20"/>
        </w:rPr>
        <w:instrText xml:space="preserve"> SEQ MTEqn \c \* Arabic \* MERGEFORMAT </w:instrText>
      </w:r>
      <w:r w:rsidR="001D02D3" w:rsidRPr="008B3651">
        <w:rPr>
          <w:sz w:val="20"/>
          <w:szCs w:val="20"/>
        </w:rPr>
        <w:fldChar w:fldCharType="separate"/>
      </w:r>
      <w:r w:rsidR="008B3651" w:rsidRPr="008B3651">
        <w:rPr>
          <w:noProof/>
          <w:sz w:val="20"/>
          <w:szCs w:val="20"/>
        </w:rPr>
        <w:instrText>5</w:instrText>
      </w:r>
      <w:r w:rsidR="001D02D3" w:rsidRPr="008B3651">
        <w:rPr>
          <w:noProof/>
          <w:sz w:val="20"/>
          <w:szCs w:val="20"/>
        </w:rPr>
        <w:fldChar w:fldCharType="end"/>
      </w:r>
      <w:r w:rsidRPr="008B3651">
        <w:rPr>
          <w:sz w:val="20"/>
          <w:szCs w:val="20"/>
        </w:rPr>
        <w:instrText>)</w:instrText>
      </w:r>
      <w:r w:rsidRPr="008B3651">
        <w:rPr>
          <w:sz w:val="20"/>
          <w:szCs w:val="20"/>
        </w:rPr>
        <w:fldChar w:fldCharType="end"/>
      </w:r>
    </w:p>
    <w:p w:rsidR="001B3EB2" w:rsidRDefault="001B3EB2" w:rsidP="001B3EB2">
      <w:r>
        <w:t xml:space="preserve">Note that due to the use of the NPR to calibrate the spectroradiometers, </w:t>
      </w:r>
      <m:oMath>
        <m:sSub>
          <m:sSubPr>
            <m:ctrlPr>
              <w:rPr>
                <w:rFonts w:ascii="Cambria Math" w:hAnsi="Cambria Math"/>
                <w:i/>
              </w:rPr>
            </m:ctrlPr>
          </m:sSubPr>
          <m:e>
            <m:r>
              <w:rPr>
                <w:rFonts w:ascii="Cambria Math" w:hAnsi="Cambria Math"/>
              </w:rPr>
              <m:t>S</m:t>
            </m:r>
          </m:e>
          <m:sub>
            <m:r>
              <m:rPr>
                <m:sty m:val="p"/>
              </m:rPr>
              <w:rPr>
                <w:rFonts w:ascii="Cambria Math" w:hAnsi="Cambria Math"/>
              </w:rPr>
              <m:t>m,N</m:t>
            </m:r>
          </m:sub>
        </m:sSub>
        <m:r>
          <w:rPr>
            <w:rFonts w:ascii="Cambria Math" w:hAnsi="Cambria Math"/>
          </w:rPr>
          <m:t>=</m:t>
        </m:r>
        <m:sSub>
          <m:sSubPr>
            <m:ctrlPr>
              <w:rPr>
                <w:rFonts w:ascii="Cambria Math" w:hAnsi="Cambria Math"/>
                <w:i/>
              </w:rPr>
            </m:ctrlPr>
          </m:sSubPr>
          <m:e>
            <m:r>
              <w:rPr>
                <w:rFonts w:ascii="Cambria Math" w:hAnsi="Cambria Math"/>
              </w:rPr>
              <m:t>S</m:t>
            </m:r>
          </m:e>
          <m:sub>
            <m:r>
              <m:rPr>
                <m:sty m:val="p"/>
              </m:rPr>
              <w:rPr>
                <w:rFonts w:ascii="Cambria Math" w:hAnsi="Cambria Math"/>
              </w:rPr>
              <m:t>p,N</m:t>
            </m:r>
          </m:sub>
        </m:sSub>
      </m:oMath>
      <w:r w:rsidR="003571F7">
        <w:t>, a</w:t>
      </w:r>
      <w:r w:rsidR="008B3651">
        <w:t>nd Eqns. (1.4) and (1.5) can</w:t>
      </w:r>
      <w:r>
        <w:t xml:space="preserve"> be used as with the VXR in </w:t>
      </w:r>
      <w:r w:rsidR="003571F7">
        <w:t>Eqn. </w:t>
      </w:r>
      <w:r>
        <w:t>(1.3). In all cases, the measured signals were corrected for spatial out-of-field using the on-axis obscuration disk. The correction factors for this size-of-source effect (SSE) are given in Table 4. The correction factors are the ratio of the net signal using the ambient mode for the offset to the net signal using the background mode for the offset. As expected the bias, in relative terms, was independent of level and</w:t>
      </w:r>
      <w:r w:rsidR="003571F7">
        <w:t xml:space="preserve"> so</w:t>
      </w:r>
      <w:r>
        <w:t xml:space="preserve"> the average was used; we report the means and the standard deviations for each instrument in Table 4.</w:t>
      </w:r>
    </w:p>
    <w:p w:rsidR="001B3EB2" w:rsidRPr="00166EA5" w:rsidRDefault="001B3EB2" w:rsidP="004D2176">
      <w:pPr>
        <w:keepNext/>
        <w:spacing w:after="0"/>
        <w:ind w:firstLine="720"/>
        <w:rPr>
          <w:sz w:val="18"/>
          <w:szCs w:val="18"/>
        </w:rPr>
      </w:pPr>
      <w:r w:rsidRPr="00166EA5">
        <w:rPr>
          <w:b/>
          <w:sz w:val="18"/>
          <w:szCs w:val="18"/>
        </w:rPr>
        <w:t>Table 4</w:t>
      </w:r>
      <w:r w:rsidRPr="00166EA5">
        <w:rPr>
          <w:sz w:val="18"/>
          <w:szCs w:val="18"/>
        </w:rPr>
        <w:t>. Size-of-source correction factors from averaging over all levels, reported as mean (standard deviation).</w:t>
      </w:r>
    </w:p>
    <w:tbl>
      <w:tblPr>
        <w:tblStyle w:val="TableGrid"/>
        <w:tblW w:w="0" w:type="auto"/>
        <w:jc w:val="center"/>
        <w:tblLook w:val="04A0" w:firstRow="1" w:lastRow="0" w:firstColumn="1" w:lastColumn="0" w:noHBand="0" w:noVBand="1"/>
      </w:tblPr>
      <w:tblGrid>
        <w:gridCol w:w="2214"/>
        <w:gridCol w:w="2214"/>
        <w:gridCol w:w="2214"/>
        <w:gridCol w:w="2214"/>
      </w:tblGrid>
      <w:tr w:rsidR="001B3EB2" w:rsidTr="003571F7">
        <w:trPr>
          <w:jc w:val="center"/>
        </w:trPr>
        <w:tc>
          <w:tcPr>
            <w:tcW w:w="2214" w:type="dxa"/>
          </w:tcPr>
          <w:p w:rsidR="001B3EB2" w:rsidRDefault="001B3EB2" w:rsidP="003571F7">
            <w:pPr>
              <w:keepNext/>
              <w:spacing w:after="0"/>
              <w:jc w:val="center"/>
            </w:pPr>
            <w:r>
              <w:t>Wavelength [nm]</w:t>
            </w:r>
          </w:p>
        </w:tc>
        <w:tc>
          <w:tcPr>
            <w:tcW w:w="2214" w:type="dxa"/>
          </w:tcPr>
          <w:p w:rsidR="001B3EB2" w:rsidRDefault="001B3EB2" w:rsidP="003571F7">
            <w:pPr>
              <w:keepNext/>
              <w:spacing w:after="0"/>
              <w:jc w:val="center"/>
            </w:pPr>
            <w:r>
              <w:t>VXR</w:t>
            </w:r>
          </w:p>
        </w:tc>
        <w:tc>
          <w:tcPr>
            <w:tcW w:w="2214" w:type="dxa"/>
          </w:tcPr>
          <w:p w:rsidR="001B3EB2" w:rsidRDefault="001B3EB2" w:rsidP="003571F7">
            <w:pPr>
              <w:keepNext/>
              <w:spacing w:after="0"/>
              <w:jc w:val="center"/>
            </w:pPr>
            <w:r>
              <w:t>SR-3500</w:t>
            </w:r>
          </w:p>
        </w:tc>
        <w:tc>
          <w:tcPr>
            <w:tcW w:w="2214" w:type="dxa"/>
          </w:tcPr>
          <w:p w:rsidR="001B3EB2" w:rsidRDefault="001B3EB2" w:rsidP="003571F7">
            <w:pPr>
              <w:keepNext/>
              <w:spacing w:after="0"/>
              <w:jc w:val="center"/>
            </w:pPr>
            <w:r>
              <w:t>FieldSpec 3</w:t>
            </w:r>
          </w:p>
        </w:tc>
      </w:tr>
      <w:tr w:rsidR="001B3EB2" w:rsidTr="003571F7">
        <w:trPr>
          <w:jc w:val="center"/>
        </w:trPr>
        <w:tc>
          <w:tcPr>
            <w:tcW w:w="2214" w:type="dxa"/>
          </w:tcPr>
          <w:p w:rsidR="001B3EB2" w:rsidRPr="00CD6EC9" w:rsidRDefault="001B3EB2" w:rsidP="003571F7">
            <w:pPr>
              <w:keepNext/>
              <w:spacing w:after="0"/>
              <w:jc w:val="center"/>
            </w:pPr>
            <w:r w:rsidRPr="00CD6EC9">
              <w:t>411.81</w:t>
            </w:r>
          </w:p>
        </w:tc>
        <w:tc>
          <w:tcPr>
            <w:tcW w:w="2214" w:type="dxa"/>
          </w:tcPr>
          <w:p w:rsidR="001B3EB2" w:rsidRDefault="001B3EB2" w:rsidP="003571F7">
            <w:pPr>
              <w:keepNext/>
              <w:spacing w:after="0"/>
              <w:jc w:val="center"/>
            </w:pPr>
            <w:r>
              <w:t>0.9950 (0.0006)</w:t>
            </w:r>
          </w:p>
        </w:tc>
        <w:tc>
          <w:tcPr>
            <w:tcW w:w="2214" w:type="dxa"/>
          </w:tcPr>
          <w:p w:rsidR="001B3EB2" w:rsidRPr="00302CEB" w:rsidRDefault="001B3EB2" w:rsidP="003571F7">
            <w:pPr>
              <w:spacing w:after="0"/>
            </w:pPr>
            <w:r w:rsidRPr="00302CEB">
              <w:t>0.99637</w:t>
            </w:r>
            <w:r>
              <w:t xml:space="preserve"> (0.00011)</w:t>
            </w:r>
          </w:p>
        </w:tc>
        <w:tc>
          <w:tcPr>
            <w:tcW w:w="2214" w:type="dxa"/>
          </w:tcPr>
          <w:p w:rsidR="001B3EB2" w:rsidRPr="008E7CDA" w:rsidRDefault="001B3EB2" w:rsidP="003571F7">
            <w:pPr>
              <w:spacing w:after="0"/>
            </w:pPr>
            <w:r w:rsidRPr="008E7CDA">
              <w:t>0.9952</w:t>
            </w:r>
            <w:r>
              <w:t xml:space="preserve"> (0.0020)</w:t>
            </w:r>
          </w:p>
        </w:tc>
      </w:tr>
      <w:tr w:rsidR="001B3EB2" w:rsidTr="003571F7">
        <w:trPr>
          <w:jc w:val="center"/>
        </w:trPr>
        <w:tc>
          <w:tcPr>
            <w:tcW w:w="2214" w:type="dxa"/>
          </w:tcPr>
          <w:p w:rsidR="001B3EB2" w:rsidRPr="00CD6EC9" w:rsidRDefault="001B3EB2" w:rsidP="003571F7">
            <w:pPr>
              <w:keepNext/>
              <w:spacing w:after="0"/>
              <w:jc w:val="center"/>
            </w:pPr>
            <w:r w:rsidRPr="00CD6EC9">
              <w:t>440.98</w:t>
            </w:r>
          </w:p>
        </w:tc>
        <w:tc>
          <w:tcPr>
            <w:tcW w:w="2214" w:type="dxa"/>
          </w:tcPr>
          <w:p w:rsidR="001B3EB2" w:rsidRDefault="001B3EB2" w:rsidP="003571F7">
            <w:pPr>
              <w:keepNext/>
              <w:spacing w:after="0"/>
              <w:jc w:val="center"/>
            </w:pPr>
            <w:r>
              <w:t>0.9976 (0.0004)</w:t>
            </w:r>
          </w:p>
        </w:tc>
        <w:tc>
          <w:tcPr>
            <w:tcW w:w="2214" w:type="dxa"/>
          </w:tcPr>
          <w:p w:rsidR="001B3EB2" w:rsidRPr="00302CEB" w:rsidRDefault="001B3EB2" w:rsidP="003571F7">
            <w:pPr>
              <w:spacing w:after="0"/>
            </w:pPr>
            <w:r w:rsidRPr="00302CEB">
              <w:t>0.99664</w:t>
            </w:r>
            <w:r>
              <w:t xml:space="preserve"> (0.00005)</w:t>
            </w:r>
          </w:p>
        </w:tc>
        <w:tc>
          <w:tcPr>
            <w:tcW w:w="2214" w:type="dxa"/>
          </w:tcPr>
          <w:p w:rsidR="001B3EB2" w:rsidRPr="008E7CDA" w:rsidRDefault="001B3EB2" w:rsidP="003571F7">
            <w:pPr>
              <w:spacing w:after="0"/>
            </w:pPr>
            <w:r w:rsidRPr="008E7CDA">
              <w:t>0.9959</w:t>
            </w:r>
            <w:r>
              <w:t xml:space="preserve"> (0.0008)</w:t>
            </w:r>
          </w:p>
        </w:tc>
      </w:tr>
      <w:tr w:rsidR="001B3EB2" w:rsidTr="003571F7">
        <w:trPr>
          <w:jc w:val="center"/>
        </w:trPr>
        <w:tc>
          <w:tcPr>
            <w:tcW w:w="2214" w:type="dxa"/>
          </w:tcPr>
          <w:p w:rsidR="001B3EB2" w:rsidRPr="00CD6EC9" w:rsidRDefault="001B3EB2" w:rsidP="003571F7">
            <w:pPr>
              <w:keepNext/>
              <w:spacing w:after="0"/>
              <w:jc w:val="center"/>
            </w:pPr>
            <w:r w:rsidRPr="00CD6EC9">
              <w:t>478.34</w:t>
            </w:r>
          </w:p>
        </w:tc>
        <w:tc>
          <w:tcPr>
            <w:tcW w:w="2214" w:type="dxa"/>
          </w:tcPr>
          <w:p w:rsidR="001B3EB2" w:rsidRDefault="001B3EB2" w:rsidP="003571F7">
            <w:pPr>
              <w:keepNext/>
              <w:spacing w:after="0"/>
              <w:jc w:val="center"/>
            </w:pPr>
          </w:p>
        </w:tc>
        <w:tc>
          <w:tcPr>
            <w:tcW w:w="2214" w:type="dxa"/>
          </w:tcPr>
          <w:p w:rsidR="001B3EB2" w:rsidRPr="00302CEB" w:rsidRDefault="001B3EB2" w:rsidP="003571F7">
            <w:pPr>
              <w:spacing w:after="0"/>
            </w:pPr>
            <w:r w:rsidRPr="00302CEB">
              <w:t>0.99687</w:t>
            </w:r>
            <w:r>
              <w:t xml:space="preserve"> (0.00003)</w:t>
            </w:r>
          </w:p>
        </w:tc>
        <w:tc>
          <w:tcPr>
            <w:tcW w:w="2214" w:type="dxa"/>
          </w:tcPr>
          <w:p w:rsidR="001B3EB2" w:rsidRPr="008E7CDA" w:rsidRDefault="001B3EB2" w:rsidP="003571F7">
            <w:pPr>
              <w:spacing w:after="0"/>
            </w:pPr>
            <w:r w:rsidRPr="008E7CDA">
              <w:t>0.9952</w:t>
            </w:r>
            <w:r>
              <w:t xml:space="preserve"> (0.0001)</w:t>
            </w:r>
          </w:p>
        </w:tc>
      </w:tr>
      <w:tr w:rsidR="001B3EB2" w:rsidTr="003571F7">
        <w:trPr>
          <w:jc w:val="center"/>
        </w:trPr>
        <w:tc>
          <w:tcPr>
            <w:tcW w:w="2214" w:type="dxa"/>
          </w:tcPr>
          <w:p w:rsidR="001B3EB2" w:rsidRPr="00CD6EC9" w:rsidRDefault="001B3EB2" w:rsidP="003571F7">
            <w:pPr>
              <w:keepNext/>
              <w:spacing w:after="0"/>
              <w:jc w:val="center"/>
            </w:pPr>
            <w:r w:rsidRPr="00CD6EC9">
              <w:t>548.23</w:t>
            </w:r>
          </w:p>
        </w:tc>
        <w:tc>
          <w:tcPr>
            <w:tcW w:w="2214" w:type="dxa"/>
          </w:tcPr>
          <w:p w:rsidR="001B3EB2" w:rsidRDefault="001B3EB2" w:rsidP="003571F7">
            <w:pPr>
              <w:keepNext/>
              <w:spacing w:after="0"/>
              <w:jc w:val="center"/>
            </w:pPr>
            <w:r>
              <w:t>0.9983 (0.0001)</w:t>
            </w:r>
          </w:p>
        </w:tc>
        <w:tc>
          <w:tcPr>
            <w:tcW w:w="2214" w:type="dxa"/>
          </w:tcPr>
          <w:p w:rsidR="001B3EB2" w:rsidRPr="00302CEB" w:rsidRDefault="001B3EB2" w:rsidP="003571F7">
            <w:pPr>
              <w:spacing w:after="0"/>
            </w:pPr>
            <w:r w:rsidRPr="00302CEB">
              <w:t>0.99704</w:t>
            </w:r>
            <w:r>
              <w:t xml:space="preserve"> (0.00002)</w:t>
            </w:r>
          </w:p>
        </w:tc>
        <w:tc>
          <w:tcPr>
            <w:tcW w:w="2214" w:type="dxa"/>
          </w:tcPr>
          <w:p w:rsidR="001B3EB2" w:rsidRPr="008E7CDA" w:rsidRDefault="001B3EB2" w:rsidP="003571F7">
            <w:pPr>
              <w:spacing w:after="0"/>
            </w:pPr>
            <w:r w:rsidRPr="008E7CDA">
              <w:t>0.9949</w:t>
            </w:r>
            <w:r>
              <w:t xml:space="preserve"> (0.0002)</w:t>
            </w:r>
          </w:p>
        </w:tc>
      </w:tr>
      <w:tr w:rsidR="001B3EB2" w:rsidTr="003571F7">
        <w:trPr>
          <w:jc w:val="center"/>
        </w:trPr>
        <w:tc>
          <w:tcPr>
            <w:tcW w:w="2214" w:type="dxa"/>
          </w:tcPr>
          <w:p w:rsidR="001B3EB2" w:rsidRPr="00CD6EC9" w:rsidRDefault="001B3EB2" w:rsidP="003571F7">
            <w:pPr>
              <w:keepNext/>
              <w:spacing w:after="0"/>
              <w:jc w:val="center"/>
            </w:pPr>
            <w:r w:rsidRPr="00CD6EC9">
              <w:t>650.50</w:t>
            </w:r>
          </w:p>
        </w:tc>
        <w:tc>
          <w:tcPr>
            <w:tcW w:w="2214" w:type="dxa"/>
          </w:tcPr>
          <w:p w:rsidR="001B3EB2" w:rsidRDefault="001B3EB2" w:rsidP="003571F7">
            <w:pPr>
              <w:keepNext/>
              <w:spacing w:after="0"/>
              <w:jc w:val="center"/>
            </w:pPr>
          </w:p>
        </w:tc>
        <w:tc>
          <w:tcPr>
            <w:tcW w:w="2214" w:type="dxa"/>
          </w:tcPr>
          <w:p w:rsidR="001B3EB2" w:rsidRPr="00302CEB" w:rsidRDefault="001B3EB2" w:rsidP="003571F7">
            <w:pPr>
              <w:spacing w:after="0"/>
            </w:pPr>
            <w:r w:rsidRPr="00302CEB">
              <w:t>0.99706</w:t>
            </w:r>
            <w:r>
              <w:t xml:space="preserve"> (0.00001)</w:t>
            </w:r>
          </w:p>
        </w:tc>
        <w:tc>
          <w:tcPr>
            <w:tcW w:w="2214" w:type="dxa"/>
          </w:tcPr>
          <w:p w:rsidR="001B3EB2" w:rsidRPr="008E7CDA" w:rsidRDefault="001B3EB2" w:rsidP="003571F7">
            <w:pPr>
              <w:spacing w:after="0"/>
            </w:pPr>
            <w:r w:rsidRPr="008E7CDA">
              <w:t>0.9942</w:t>
            </w:r>
            <w:r>
              <w:t xml:space="preserve"> (0.0000)</w:t>
            </w:r>
          </w:p>
        </w:tc>
      </w:tr>
      <w:tr w:rsidR="001B3EB2" w:rsidTr="003571F7">
        <w:trPr>
          <w:jc w:val="center"/>
        </w:trPr>
        <w:tc>
          <w:tcPr>
            <w:tcW w:w="2214" w:type="dxa"/>
          </w:tcPr>
          <w:p w:rsidR="001B3EB2" w:rsidRPr="00CD6EC9" w:rsidRDefault="001B3EB2" w:rsidP="003571F7">
            <w:pPr>
              <w:keepNext/>
              <w:spacing w:after="0"/>
              <w:jc w:val="center"/>
            </w:pPr>
            <w:r w:rsidRPr="00CD6EC9">
              <w:t>661.37</w:t>
            </w:r>
          </w:p>
        </w:tc>
        <w:tc>
          <w:tcPr>
            <w:tcW w:w="2214" w:type="dxa"/>
          </w:tcPr>
          <w:p w:rsidR="001B3EB2" w:rsidRDefault="001B3EB2" w:rsidP="003571F7">
            <w:pPr>
              <w:keepNext/>
              <w:spacing w:after="0"/>
              <w:jc w:val="center"/>
            </w:pPr>
            <w:r>
              <w:t>0.9983 (0.0001)</w:t>
            </w:r>
          </w:p>
        </w:tc>
        <w:tc>
          <w:tcPr>
            <w:tcW w:w="2214" w:type="dxa"/>
          </w:tcPr>
          <w:p w:rsidR="001B3EB2" w:rsidRPr="00F84C02" w:rsidRDefault="001B3EB2" w:rsidP="003571F7">
            <w:pPr>
              <w:spacing w:after="0"/>
            </w:pPr>
            <w:r w:rsidRPr="00302CEB">
              <w:t>0.99719</w:t>
            </w:r>
            <w:r>
              <w:t xml:space="preserve"> (0.00001)</w:t>
            </w:r>
          </w:p>
        </w:tc>
        <w:tc>
          <w:tcPr>
            <w:tcW w:w="2214" w:type="dxa"/>
          </w:tcPr>
          <w:p w:rsidR="001B3EB2" w:rsidRPr="008E7CDA" w:rsidRDefault="001B3EB2" w:rsidP="003571F7">
            <w:pPr>
              <w:spacing w:after="0"/>
            </w:pPr>
            <w:r w:rsidRPr="008E7CDA">
              <w:t>0.9942</w:t>
            </w:r>
            <w:r>
              <w:t xml:space="preserve"> (0.0000)</w:t>
            </w:r>
          </w:p>
        </w:tc>
      </w:tr>
      <w:tr w:rsidR="001B3EB2" w:rsidTr="003571F7">
        <w:trPr>
          <w:jc w:val="center"/>
        </w:trPr>
        <w:tc>
          <w:tcPr>
            <w:tcW w:w="2214" w:type="dxa"/>
          </w:tcPr>
          <w:p w:rsidR="001B3EB2" w:rsidRPr="00CD6EC9" w:rsidRDefault="001B3EB2" w:rsidP="003571F7">
            <w:pPr>
              <w:keepNext/>
              <w:spacing w:after="0"/>
              <w:jc w:val="center"/>
            </w:pPr>
            <w:r w:rsidRPr="00CD6EC9">
              <w:t>775.19</w:t>
            </w:r>
          </w:p>
        </w:tc>
        <w:tc>
          <w:tcPr>
            <w:tcW w:w="2214" w:type="dxa"/>
          </w:tcPr>
          <w:p w:rsidR="001B3EB2" w:rsidRDefault="001B3EB2" w:rsidP="003571F7">
            <w:pPr>
              <w:keepNext/>
              <w:spacing w:after="0"/>
              <w:jc w:val="center"/>
            </w:pPr>
            <w:r>
              <w:t>0.9899 (0.0001)</w:t>
            </w:r>
          </w:p>
        </w:tc>
        <w:tc>
          <w:tcPr>
            <w:tcW w:w="2214" w:type="dxa"/>
          </w:tcPr>
          <w:p w:rsidR="001B3EB2" w:rsidRPr="00302CEB" w:rsidRDefault="001B3EB2" w:rsidP="003571F7">
            <w:pPr>
              <w:spacing w:after="0"/>
            </w:pPr>
            <w:r w:rsidRPr="00302CEB">
              <w:t>0.98960</w:t>
            </w:r>
            <w:r>
              <w:t xml:space="preserve"> (0.00003)</w:t>
            </w:r>
          </w:p>
        </w:tc>
        <w:tc>
          <w:tcPr>
            <w:tcW w:w="2214" w:type="dxa"/>
          </w:tcPr>
          <w:p w:rsidR="001B3EB2" w:rsidRPr="008E7CDA" w:rsidRDefault="001B3EB2" w:rsidP="003571F7">
            <w:pPr>
              <w:spacing w:after="0"/>
            </w:pPr>
            <w:r w:rsidRPr="008E7CDA">
              <w:t>0.9859</w:t>
            </w:r>
            <w:r>
              <w:t xml:space="preserve"> (0.0001)</w:t>
            </w:r>
          </w:p>
        </w:tc>
      </w:tr>
      <w:tr w:rsidR="001B3EB2" w:rsidTr="003571F7">
        <w:trPr>
          <w:jc w:val="center"/>
        </w:trPr>
        <w:tc>
          <w:tcPr>
            <w:tcW w:w="2214" w:type="dxa"/>
          </w:tcPr>
          <w:p w:rsidR="001B3EB2" w:rsidRPr="00CD6EC9" w:rsidRDefault="001B3EB2" w:rsidP="003571F7">
            <w:pPr>
              <w:keepNext/>
              <w:spacing w:after="0"/>
              <w:jc w:val="center"/>
            </w:pPr>
            <w:r w:rsidRPr="00CD6EC9">
              <w:t>869.68</w:t>
            </w:r>
          </w:p>
        </w:tc>
        <w:tc>
          <w:tcPr>
            <w:tcW w:w="2214" w:type="dxa"/>
          </w:tcPr>
          <w:p w:rsidR="001B3EB2" w:rsidRDefault="001B3EB2" w:rsidP="003571F7">
            <w:pPr>
              <w:keepNext/>
              <w:spacing w:after="0"/>
              <w:jc w:val="center"/>
            </w:pPr>
            <w:r>
              <w:t>0.9573 (0.0002)</w:t>
            </w:r>
          </w:p>
        </w:tc>
        <w:tc>
          <w:tcPr>
            <w:tcW w:w="2214" w:type="dxa"/>
          </w:tcPr>
          <w:p w:rsidR="001B3EB2" w:rsidRPr="00302CEB" w:rsidRDefault="001B3EB2" w:rsidP="003571F7">
            <w:pPr>
              <w:spacing w:after="0"/>
            </w:pPr>
            <w:r w:rsidRPr="00302CEB">
              <w:t>0.98829</w:t>
            </w:r>
            <w:r>
              <w:t xml:space="preserve"> (0.00007)</w:t>
            </w:r>
          </w:p>
        </w:tc>
        <w:tc>
          <w:tcPr>
            <w:tcW w:w="2214" w:type="dxa"/>
          </w:tcPr>
          <w:p w:rsidR="001B3EB2" w:rsidRPr="008E7CDA" w:rsidRDefault="001B3EB2" w:rsidP="003571F7">
            <w:pPr>
              <w:spacing w:after="0"/>
            </w:pPr>
            <w:r w:rsidRPr="008E7CDA">
              <w:t>0.9828</w:t>
            </w:r>
            <w:r>
              <w:t xml:space="preserve"> (0.0001)</w:t>
            </w:r>
          </w:p>
        </w:tc>
      </w:tr>
      <w:tr w:rsidR="001B3EB2" w:rsidTr="003571F7">
        <w:trPr>
          <w:jc w:val="center"/>
        </w:trPr>
        <w:tc>
          <w:tcPr>
            <w:tcW w:w="2214" w:type="dxa"/>
          </w:tcPr>
          <w:p w:rsidR="001B3EB2" w:rsidRPr="00CD6EC9" w:rsidRDefault="001B3EB2" w:rsidP="003571F7">
            <w:pPr>
              <w:keepNext/>
              <w:spacing w:after="0"/>
              <w:jc w:val="center"/>
            </w:pPr>
            <w:r w:rsidRPr="00CD6EC9">
              <w:t>872.04</w:t>
            </w:r>
          </w:p>
        </w:tc>
        <w:tc>
          <w:tcPr>
            <w:tcW w:w="2214" w:type="dxa"/>
          </w:tcPr>
          <w:p w:rsidR="001B3EB2" w:rsidRDefault="001B3EB2" w:rsidP="003571F7">
            <w:pPr>
              <w:keepNext/>
              <w:spacing w:after="0"/>
              <w:jc w:val="center"/>
            </w:pPr>
          </w:p>
        </w:tc>
        <w:tc>
          <w:tcPr>
            <w:tcW w:w="2214" w:type="dxa"/>
          </w:tcPr>
          <w:p w:rsidR="001B3EB2" w:rsidRPr="00302CEB" w:rsidRDefault="001B3EB2" w:rsidP="003571F7">
            <w:pPr>
              <w:spacing w:after="0"/>
            </w:pPr>
            <w:r w:rsidRPr="00302CEB">
              <w:t>0.98823</w:t>
            </w:r>
            <w:r>
              <w:t xml:space="preserve"> (0.00006)</w:t>
            </w:r>
          </w:p>
        </w:tc>
        <w:tc>
          <w:tcPr>
            <w:tcW w:w="2214" w:type="dxa"/>
          </w:tcPr>
          <w:p w:rsidR="001B3EB2" w:rsidRPr="008E7CDA" w:rsidRDefault="001B3EB2" w:rsidP="003571F7">
            <w:pPr>
              <w:spacing w:after="0"/>
            </w:pPr>
            <w:r w:rsidRPr="008E7CDA">
              <w:t>0.9828</w:t>
            </w:r>
            <w:r>
              <w:t xml:space="preserve"> (0.0002)</w:t>
            </w:r>
          </w:p>
        </w:tc>
      </w:tr>
      <w:tr w:rsidR="001B3EB2" w:rsidTr="003571F7">
        <w:trPr>
          <w:jc w:val="center"/>
        </w:trPr>
        <w:tc>
          <w:tcPr>
            <w:tcW w:w="2214" w:type="dxa"/>
          </w:tcPr>
          <w:p w:rsidR="001B3EB2" w:rsidRPr="00CD6EC9" w:rsidRDefault="001B3EB2" w:rsidP="003571F7">
            <w:pPr>
              <w:keepNext/>
              <w:spacing w:after="0"/>
              <w:jc w:val="center"/>
            </w:pPr>
            <w:r w:rsidRPr="00CD6EC9">
              <w:t>1387.02</w:t>
            </w:r>
          </w:p>
        </w:tc>
        <w:tc>
          <w:tcPr>
            <w:tcW w:w="2214" w:type="dxa"/>
          </w:tcPr>
          <w:p w:rsidR="001B3EB2" w:rsidRDefault="001B3EB2" w:rsidP="003571F7">
            <w:pPr>
              <w:keepNext/>
              <w:spacing w:after="0"/>
              <w:jc w:val="center"/>
            </w:pPr>
          </w:p>
        </w:tc>
        <w:tc>
          <w:tcPr>
            <w:tcW w:w="2214" w:type="dxa"/>
          </w:tcPr>
          <w:p w:rsidR="001B3EB2" w:rsidRPr="00302CEB" w:rsidRDefault="001B3EB2" w:rsidP="003571F7">
            <w:pPr>
              <w:spacing w:after="0"/>
            </w:pPr>
            <w:r w:rsidRPr="00302CEB">
              <w:t>0.98305</w:t>
            </w:r>
            <w:r>
              <w:t xml:space="preserve"> (0.00006)</w:t>
            </w:r>
          </w:p>
        </w:tc>
        <w:tc>
          <w:tcPr>
            <w:tcW w:w="2214" w:type="dxa"/>
          </w:tcPr>
          <w:p w:rsidR="001B3EB2" w:rsidRPr="008E7CDA" w:rsidRDefault="001B3EB2" w:rsidP="003571F7">
            <w:pPr>
              <w:spacing w:after="0"/>
            </w:pPr>
            <w:r w:rsidRPr="008E7CDA">
              <w:t>0.9840</w:t>
            </w:r>
            <w:r>
              <w:t xml:space="preserve"> (0.0031)</w:t>
            </w:r>
          </w:p>
        </w:tc>
      </w:tr>
      <w:tr w:rsidR="001B3EB2" w:rsidTr="003571F7">
        <w:trPr>
          <w:jc w:val="center"/>
        </w:trPr>
        <w:tc>
          <w:tcPr>
            <w:tcW w:w="2214" w:type="dxa"/>
          </w:tcPr>
          <w:p w:rsidR="001B3EB2" w:rsidRPr="00552B09" w:rsidRDefault="001B3EB2" w:rsidP="003571F7">
            <w:pPr>
              <w:keepNext/>
              <w:spacing w:after="0"/>
              <w:jc w:val="center"/>
            </w:pPr>
            <w:r w:rsidRPr="00552B09">
              <w:t>1620.25</w:t>
            </w:r>
          </w:p>
        </w:tc>
        <w:tc>
          <w:tcPr>
            <w:tcW w:w="2214" w:type="dxa"/>
          </w:tcPr>
          <w:p w:rsidR="001B3EB2" w:rsidRDefault="001B3EB2" w:rsidP="003571F7">
            <w:pPr>
              <w:keepNext/>
              <w:spacing w:after="0"/>
              <w:jc w:val="center"/>
            </w:pPr>
          </w:p>
        </w:tc>
        <w:tc>
          <w:tcPr>
            <w:tcW w:w="2214" w:type="dxa"/>
          </w:tcPr>
          <w:p w:rsidR="001B3EB2" w:rsidRPr="00302CEB" w:rsidRDefault="001B3EB2" w:rsidP="003571F7">
            <w:pPr>
              <w:spacing w:after="0"/>
            </w:pPr>
            <w:r w:rsidRPr="00302CEB">
              <w:t>0.98264</w:t>
            </w:r>
            <w:r>
              <w:t xml:space="preserve"> (0.00006)</w:t>
            </w:r>
          </w:p>
        </w:tc>
        <w:tc>
          <w:tcPr>
            <w:tcW w:w="2214" w:type="dxa"/>
          </w:tcPr>
          <w:p w:rsidR="001B3EB2" w:rsidRPr="008E7CDA" w:rsidRDefault="001B3EB2" w:rsidP="003571F7">
            <w:pPr>
              <w:spacing w:after="0"/>
            </w:pPr>
            <w:r w:rsidRPr="008E7CDA">
              <w:t>0.9839</w:t>
            </w:r>
            <w:r>
              <w:t xml:space="preserve"> (0.0028)</w:t>
            </w:r>
          </w:p>
        </w:tc>
      </w:tr>
      <w:tr w:rsidR="001B3EB2" w:rsidTr="003571F7">
        <w:trPr>
          <w:jc w:val="center"/>
        </w:trPr>
        <w:tc>
          <w:tcPr>
            <w:tcW w:w="2214" w:type="dxa"/>
          </w:tcPr>
          <w:p w:rsidR="001B3EB2" w:rsidRDefault="001B3EB2" w:rsidP="003571F7">
            <w:pPr>
              <w:keepNext/>
              <w:spacing w:after="0"/>
              <w:jc w:val="center"/>
            </w:pPr>
            <w:r w:rsidRPr="00552B09">
              <w:t>2270.70</w:t>
            </w:r>
          </w:p>
        </w:tc>
        <w:tc>
          <w:tcPr>
            <w:tcW w:w="2214" w:type="dxa"/>
          </w:tcPr>
          <w:p w:rsidR="001B3EB2" w:rsidRDefault="001B3EB2" w:rsidP="003571F7">
            <w:pPr>
              <w:keepNext/>
              <w:spacing w:after="0"/>
              <w:jc w:val="center"/>
            </w:pPr>
          </w:p>
        </w:tc>
        <w:tc>
          <w:tcPr>
            <w:tcW w:w="2214" w:type="dxa"/>
          </w:tcPr>
          <w:p w:rsidR="001B3EB2" w:rsidRDefault="001B3EB2" w:rsidP="003571F7">
            <w:pPr>
              <w:spacing w:after="0"/>
            </w:pPr>
            <w:r w:rsidRPr="00302CEB">
              <w:t>0.98152</w:t>
            </w:r>
            <w:r>
              <w:t xml:space="preserve"> (0.00206)</w:t>
            </w:r>
          </w:p>
        </w:tc>
        <w:tc>
          <w:tcPr>
            <w:tcW w:w="2214" w:type="dxa"/>
          </w:tcPr>
          <w:p w:rsidR="001B3EB2" w:rsidRDefault="001B3EB2" w:rsidP="003571F7">
            <w:pPr>
              <w:spacing w:after="0"/>
            </w:pPr>
            <w:r w:rsidRPr="008E7CDA">
              <w:t>0.9845</w:t>
            </w:r>
            <w:r>
              <w:t xml:space="preserve"> (0.0029)</w:t>
            </w:r>
          </w:p>
        </w:tc>
      </w:tr>
    </w:tbl>
    <w:p w:rsidR="001B304D" w:rsidRDefault="001B304D" w:rsidP="00EB632F">
      <w:pPr>
        <w:pStyle w:val="Heading1"/>
      </w:pPr>
      <w:r>
        <w:t>UNCERTAINTIES</w:t>
      </w:r>
    </w:p>
    <w:p w:rsidR="006A7DE2" w:rsidRDefault="006A7DE2" w:rsidP="006A7DE2">
      <w:r>
        <w:t>The uncertainty estimates follow the Expression of U</w:t>
      </w:r>
      <w:r w:rsidR="00E659B2">
        <w:t xml:space="preserve">ncertainty in Measurement (GUM) </w:t>
      </w:r>
      <w:r w:rsidR="00E659B2">
        <w:fldChar w:fldCharType="begin"/>
      </w:r>
      <w:r w:rsidR="00E659B2">
        <w:instrText xml:space="preserve"> ADDIN EN.CITE &lt;EndNote&gt;&lt;Cite&gt;&lt;Year&gt;2008&lt;/Year&gt;&lt;RecNum&gt;328&lt;/RecNum&gt;&lt;DisplayText&gt;[9]&lt;/DisplayText&gt;&lt;record&gt;&lt;rec-number&gt;328&lt;/rec-number&gt;&lt;foreign-keys&gt;&lt;key app="EN" db-id="tsawwwz0sxappher50cx9e2455rerdd9dtw5"&gt;328&lt;/key&gt;&lt;/foreign-keys&gt;&lt;ref-type name="Book"&gt;6&lt;/ref-type&gt;&lt;contributors&gt;&lt;/contributors&gt;&lt;titles&gt;&lt;title&gt;Evaluation of Measurement Data -- Guide to the Expression of Uncertainty in Measurement&lt;/title&gt;&lt;/titles&gt;&lt;pages&gt;120&lt;/pages&gt;&lt;edition&gt;1st&lt;/edition&gt;&lt;dates&gt;&lt;year&gt;2008&lt;/year&gt;&lt;/dates&gt;&lt;pub-location&gt;Geneva, Switzerland&lt;/pub-location&gt;&lt;publisher&gt;International Organization for Standardization&lt;/publisher&gt;&lt;isbn&gt;92-67-10188-9&lt;/isbn&gt;&lt;urls&gt;&lt;related-urls&gt;&lt;url&gt;http://www.bipm.org/en/publications/guides/gum.html&lt;/url&gt;&lt;/related-urls&gt;&lt;/urls&gt;&lt;/record&gt;&lt;/Cite&gt;&lt;/EndNote&gt;</w:instrText>
      </w:r>
      <w:r w:rsidR="00E659B2">
        <w:fldChar w:fldCharType="separate"/>
      </w:r>
      <w:r w:rsidR="00E659B2">
        <w:rPr>
          <w:noProof/>
        </w:rPr>
        <w:t>[</w:t>
      </w:r>
      <w:hyperlink w:anchor="_ENREF_9" w:tooltip=", 2008 #328" w:history="1">
        <w:r w:rsidR="00E659B2">
          <w:rPr>
            <w:noProof/>
          </w:rPr>
          <w:t>9</w:t>
        </w:r>
      </w:hyperlink>
      <w:r w:rsidR="00E659B2">
        <w:rPr>
          <w:noProof/>
        </w:rPr>
        <w:t>]</w:t>
      </w:r>
      <w:r w:rsidR="00E659B2">
        <w:fldChar w:fldCharType="end"/>
      </w:r>
      <w:r w:rsidR="00E659B2">
        <w:t xml:space="preserve">. </w:t>
      </w:r>
      <w:r>
        <w:t xml:space="preserve">We report the validation uncertainties at the VXR and ABI wavelengths. Common to all three instruments are the uncertainties in the spectral radiances of the sphere sources. For the NPR and the small sphere, these were determined from the FASCAL calibration reports by linear interpolation and converted </w:t>
      </w:r>
      <w:r w:rsidR="00F85D58">
        <w:t>to standard uncertainties</w:t>
      </w:r>
      <w:r>
        <w:t>. They are Type B uncertainties. For the large sphere, linea</w:t>
      </w:r>
      <w:r w:rsidR="00F85D58">
        <w:t xml:space="preserve">r interpolation in the reported </w:t>
      </w:r>
      <w:r>
        <w:t xml:space="preserve">values </w:t>
      </w:r>
      <w:r w:rsidR="009307FA">
        <w:t>from the Exelis calibration report</w:t>
      </w:r>
      <w:r>
        <w:t xml:space="preserve"> was performed. For the validation, all of these components are Type B. There is uncertainty associated with the interpolation of the input spectral radiance and spectral responsivity data, as well as the</w:t>
      </w:r>
      <w:r w:rsidR="009307FA">
        <w:t xml:space="preserve"> numerical</w:t>
      </w:r>
      <w:r>
        <w:t xml:space="preserve"> integrations of Eqn</w:t>
      </w:r>
      <w:r w:rsidR="009307FA">
        <w:t>s</w:t>
      </w:r>
      <w:r>
        <w:t xml:space="preserve">. (1.1), (1.3), (1.4) and (1.5). The results reported in Tables 5 – 8, termed </w:t>
      </w:r>
      <w:r w:rsidRPr="002B1A4E">
        <w:rPr>
          <w:i/>
        </w:rPr>
        <w:t>u</w:t>
      </w:r>
      <w:r w:rsidRPr="002B1A4E">
        <w:rPr>
          <w:vertAlign w:val="subscript"/>
        </w:rPr>
        <w:t>i</w:t>
      </w:r>
      <w:r>
        <w:t xml:space="preserve">, are based on previous comparisons and experience. They are Type B components. The alignment of the radiometers to the spheres was within </w:t>
      </w:r>
      <w:r w:rsidRPr="008B7337">
        <w:t>0.5 mm in position within the large sphere exit aperture and within 0.1 mr (0.057</w:t>
      </w:r>
      <w:r w:rsidRPr="008B7337">
        <w:sym w:font="Symbol" w:char="F0B0"/>
      </w:r>
      <w:r w:rsidRPr="008B7337">
        <w:t>) in tilt. These are sufficient in our estimate to reduce the alignment uncertainty to negligible values.</w:t>
      </w:r>
      <w:r>
        <w:t xml:space="preserve"> </w:t>
      </w:r>
    </w:p>
    <w:p w:rsidR="006A7DE2" w:rsidRPr="00053614" w:rsidRDefault="006A7DE2" w:rsidP="006A7DE2">
      <w:r w:rsidRPr="00183C1E">
        <w:t>The uncertainties of the averaged SR-3500 and FieldSpec 3 measurements of the small sphere are given in Table 5.</w:t>
      </w:r>
      <w:r>
        <w:t xml:space="preserve"> The measurement uncertainty for each run, </w:t>
      </w:r>
      <w:r w:rsidRPr="00BB6134">
        <w:rPr>
          <w:i/>
        </w:rPr>
        <w:t>u</w:t>
      </w:r>
      <w:r w:rsidRPr="00BB6134">
        <w:rPr>
          <w:vertAlign w:val="subscript"/>
        </w:rPr>
        <w:t>m</w:t>
      </w:r>
      <w:r>
        <w:t xml:space="preserve">, is negligible in almost all cases. The system stability term, </w:t>
      </w:r>
      <w:r w:rsidRPr="00902E7D">
        <w:rPr>
          <w:i/>
        </w:rPr>
        <w:t>u</w:t>
      </w:r>
      <w:r w:rsidRPr="00902E7D">
        <w:rPr>
          <w:vertAlign w:val="subscript"/>
        </w:rPr>
        <w:t>s</w:t>
      </w:r>
      <w:r>
        <w:t xml:space="preserve">, refers to the repeatability of the SR-3500 and FieldSpec 3 – NPR systems. It was estimated from the uncertainties in the means of a 6-month long time series in 2012 at the 12 wavelengths (VXR and ABI). Ten of the 12 channels showed strong correlation between the SR-3500 and the FieldSpec 3, and we use the average rather than the root-mean-square to estimate </w:t>
      </w:r>
      <w:r w:rsidRPr="00902E7D">
        <w:rPr>
          <w:i/>
        </w:rPr>
        <w:t>u</w:t>
      </w:r>
      <w:r w:rsidRPr="00902E7D">
        <w:rPr>
          <w:vertAlign w:val="subscript"/>
        </w:rPr>
        <w:t>s</w:t>
      </w:r>
      <w:r>
        <w:t xml:space="preserve">. The ABI channels at 1610 nm and 2250 nm were uncorrelated between the two instruments and the root-mean-square was calculated to give </w:t>
      </w:r>
      <w:r w:rsidRPr="00902E7D">
        <w:rPr>
          <w:i/>
        </w:rPr>
        <w:t>u</w:t>
      </w:r>
      <w:r w:rsidRPr="00902E7D">
        <w:rPr>
          <w:vertAlign w:val="subscript"/>
        </w:rPr>
        <w:t>s</w:t>
      </w:r>
      <w:r>
        <w:t xml:space="preserve">. The measurement uncertainty, </w:t>
      </w:r>
      <w:r w:rsidRPr="002825F7">
        <w:rPr>
          <w:i/>
        </w:rPr>
        <w:t>u</w:t>
      </w:r>
      <w:r w:rsidRPr="002825F7">
        <w:rPr>
          <w:vertAlign w:val="subscript"/>
        </w:rPr>
        <w:t>m</w:t>
      </w:r>
      <w:r>
        <w:t xml:space="preserve">, is the uncertainty in the mean for the sequential scans of a particular level. The linearity of the SR-3500 or the FieldSpec 3 has not been determined. For the small sphere, this uncertainty component is negligible as this sphere is similar in radiance to the NPR. Also, since its exit aperture diameter is small, the uncertainty due to </w:t>
      </w:r>
      <w:r w:rsidRPr="00053614">
        <w:t xml:space="preserve">spatial out of field is negligible. </w:t>
      </w:r>
      <w:r w:rsidRPr="00F76CF5">
        <w:t>The wavelength uncertainty of the SR</w:t>
      </w:r>
      <w:r w:rsidR="006A291C">
        <w:noBreakHyphen/>
      </w:r>
      <w:r w:rsidRPr="00F76CF5">
        <w:t xml:space="preserve">3500 and FieldSpec 3 was also found to have negligible impact on the uncertainty budget. The combined </w:t>
      </w:r>
      <w:r w:rsidR="00D06FDF">
        <w:t xml:space="preserve">standard </w:t>
      </w:r>
      <w:r w:rsidRPr="00F76CF5">
        <w:t xml:space="preserve">uncertainties </w:t>
      </w:r>
      <w:r w:rsidR="000166DF">
        <w:t xml:space="preserve">from the residual sum of squares (RSS) </w:t>
      </w:r>
      <w:r w:rsidRPr="00F76CF5">
        <w:t>are between 0.63 % and 4.89 %.</w:t>
      </w:r>
    </w:p>
    <w:p w:rsidR="006A7DE2" w:rsidRPr="00166EA5" w:rsidRDefault="006A7DE2" w:rsidP="006F5AED">
      <w:pPr>
        <w:keepNext/>
        <w:spacing w:after="0"/>
        <w:ind w:left="720"/>
        <w:rPr>
          <w:sz w:val="18"/>
          <w:szCs w:val="18"/>
        </w:rPr>
      </w:pPr>
      <w:r w:rsidRPr="00166EA5">
        <w:rPr>
          <w:b/>
          <w:sz w:val="18"/>
          <w:szCs w:val="18"/>
        </w:rPr>
        <w:t>Table 5.</w:t>
      </w:r>
      <w:r w:rsidRPr="00166EA5">
        <w:rPr>
          <w:sz w:val="18"/>
          <w:szCs w:val="18"/>
        </w:rPr>
        <w:t xml:space="preserve">  Uncertainty components for the measurement of the small sphere using the SR</w:t>
      </w:r>
      <w:r w:rsidRPr="00166EA5">
        <w:rPr>
          <w:sz w:val="18"/>
          <w:szCs w:val="18"/>
        </w:rPr>
        <w:noBreakHyphen/>
        <w:t>3500 and the FieldSpec 3. The</w:t>
      </w:r>
      <w:r w:rsidR="00D06FDF">
        <w:rPr>
          <w:sz w:val="18"/>
          <w:szCs w:val="18"/>
        </w:rPr>
        <w:t>se</w:t>
      </w:r>
      <w:r w:rsidRPr="00166EA5">
        <w:rPr>
          <w:sz w:val="18"/>
          <w:szCs w:val="18"/>
        </w:rPr>
        <w:t xml:space="preserve"> </w:t>
      </w:r>
      <w:r w:rsidR="00D06FDF">
        <w:rPr>
          <w:sz w:val="18"/>
          <w:szCs w:val="18"/>
        </w:rPr>
        <w:t xml:space="preserve">standard </w:t>
      </w:r>
      <w:r w:rsidRPr="00166EA5">
        <w:rPr>
          <w:sz w:val="18"/>
          <w:szCs w:val="18"/>
        </w:rPr>
        <w:t>uncertainties are reported in percent. SS stands for small sphere.</w:t>
      </w:r>
    </w:p>
    <w:tbl>
      <w:tblPr>
        <w:tblStyle w:val="TableGrid"/>
        <w:tblW w:w="0" w:type="auto"/>
        <w:jc w:val="center"/>
        <w:tblLook w:val="01E0" w:firstRow="1" w:lastRow="1" w:firstColumn="1" w:lastColumn="1" w:noHBand="0" w:noVBand="0"/>
      </w:tblPr>
      <w:tblGrid>
        <w:gridCol w:w="776"/>
        <w:gridCol w:w="639"/>
        <w:gridCol w:w="639"/>
        <w:gridCol w:w="566"/>
        <w:gridCol w:w="639"/>
        <w:gridCol w:w="566"/>
        <w:gridCol w:w="639"/>
        <w:gridCol w:w="639"/>
        <w:gridCol w:w="639"/>
        <w:gridCol w:w="566"/>
        <w:gridCol w:w="616"/>
        <w:gridCol w:w="616"/>
        <w:gridCol w:w="616"/>
      </w:tblGrid>
      <w:tr w:rsidR="006A7DE2" w:rsidTr="001F141B">
        <w:trPr>
          <w:jc w:val="center"/>
        </w:trPr>
        <w:tc>
          <w:tcPr>
            <w:tcW w:w="0" w:type="auto"/>
          </w:tcPr>
          <w:p w:rsidR="006A7DE2" w:rsidRPr="002C5121" w:rsidRDefault="006A7DE2" w:rsidP="006F5AED">
            <w:pPr>
              <w:keepNext/>
              <w:spacing w:after="0"/>
              <w:jc w:val="center"/>
              <w:rPr>
                <w:b/>
              </w:rPr>
            </w:pPr>
            <w:r w:rsidRPr="002C5121">
              <w:rPr>
                <w:b/>
              </w:rPr>
              <w:t>λ [nm]</w:t>
            </w:r>
          </w:p>
        </w:tc>
        <w:tc>
          <w:tcPr>
            <w:tcW w:w="0" w:type="auto"/>
          </w:tcPr>
          <w:p w:rsidR="006A7DE2" w:rsidRPr="00361186" w:rsidRDefault="006A7DE2" w:rsidP="006F5AED">
            <w:pPr>
              <w:keepNext/>
              <w:spacing w:after="0"/>
              <w:jc w:val="center"/>
            </w:pPr>
            <w:r w:rsidRPr="00361186">
              <w:t>412</w:t>
            </w:r>
          </w:p>
        </w:tc>
        <w:tc>
          <w:tcPr>
            <w:tcW w:w="0" w:type="auto"/>
          </w:tcPr>
          <w:p w:rsidR="006A7DE2" w:rsidRPr="00361186" w:rsidRDefault="006A7DE2" w:rsidP="006F5AED">
            <w:pPr>
              <w:keepNext/>
              <w:spacing w:after="0"/>
              <w:jc w:val="center"/>
            </w:pPr>
            <w:r w:rsidRPr="00361186">
              <w:t>441</w:t>
            </w:r>
          </w:p>
        </w:tc>
        <w:tc>
          <w:tcPr>
            <w:tcW w:w="0" w:type="auto"/>
          </w:tcPr>
          <w:p w:rsidR="006A7DE2" w:rsidRPr="00361186" w:rsidRDefault="006A7DE2" w:rsidP="006F5AED">
            <w:pPr>
              <w:keepNext/>
              <w:spacing w:after="0"/>
              <w:jc w:val="center"/>
            </w:pPr>
            <w:r w:rsidRPr="00361186">
              <w:t>478</w:t>
            </w:r>
          </w:p>
        </w:tc>
        <w:tc>
          <w:tcPr>
            <w:tcW w:w="0" w:type="auto"/>
          </w:tcPr>
          <w:p w:rsidR="006A7DE2" w:rsidRPr="00361186" w:rsidRDefault="006A7DE2" w:rsidP="006F5AED">
            <w:pPr>
              <w:keepNext/>
              <w:spacing w:after="0"/>
              <w:jc w:val="center"/>
            </w:pPr>
            <w:r w:rsidRPr="00361186">
              <w:t>548</w:t>
            </w:r>
          </w:p>
        </w:tc>
        <w:tc>
          <w:tcPr>
            <w:tcW w:w="0" w:type="auto"/>
          </w:tcPr>
          <w:p w:rsidR="006A7DE2" w:rsidRPr="00361186" w:rsidRDefault="006A7DE2" w:rsidP="006F5AED">
            <w:pPr>
              <w:keepNext/>
              <w:spacing w:after="0"/>
              <w:jc w:val="center"/>
            </w:pPr>
            <w:r w:rsidRPr="00361186">
              <w:t>6</w:t>
            </w:r>
            <w:r>
              <w:t>50</w:t>
            </w:r>
          </w:p>
        </w:tc>
        <w:tc>
          <w:tcPr>
            <w:tcW w:w="0" w:type="auto"/>
          </w:tcPr>
          <w:p w:rsidR="006A7DE2" w:rsidRPr="00361186" w:rsidRDefault="006A7DE2" w:rsidP="006F5AED">
            <w:pPr>
              <w:keepNext/>
              <w:spacing w:after="0"/>
              <w:jc w:val="center"/>
            </w:pPr>
            <w:r w:rsidRPr="00361186">
              <w:t>6</w:t>
            </w:r>
            <w:r>
              <w:t>61</w:t>
            </w:r>
          </w:p>
        </w:tc>
        <w:tc>
          <w:tcPr>
            <w:tcW w:w="0" w:type="auto"/>
          </w:tcPr>
          <w:p w:rsidR="006A7DE2" w:rsidRPr="00361186" w:rsidRDefault="006A7DE2" w:rsidP="006F5AED">
            <w:pPr>
              <w:keepNext/>
              <w:spacing w:after="0"/>
              <w:jc w:val="center"/>
            </w:pPr>
            <w:r w:rsidRPr="00361186">
              <w:t>775</w:t>
            </w:r>
          </w:p>
        </w:tc>
        <w:tc>
          <w:tcPr>
            <w:tcW w:w="0" w:type="auto"/>
          </w:tcPr>
          <w:p w:rsidR="006A7DE2" w:rsidRPr="00361186" w:rsidRDefault="006A7DE2" w:rsidP="006F5AED">
            <w:pPr>
              <w:keepNext/>
              <w:spacing w:after="0"/>
              <w:jc w:val="center"/>
            </w:pPr>
            <w:r w:rsidRPr="00361186">
              <w:t>870</w:t>
            </w:r>
          </w:p>
        </w:tc>
        <w:tc>
          <w:tcPr>
            <w:tcW w:w="0" w:type="auto"/>
          </w:tcPr>
          <w:p w:rsidR="006A7DE2" w:rsidRPr="00361186" w:rsidRDefault="006A7DE2" w:rsidP="006F5AED">
            <w:pPr>
              <w:keepNext/>
              <w:spacing w:after="0"/>
              <w:jc w:val="center"/>
            </w:pPr>
            <w:r w:rsidRPr="00361186">
              <w:t>872</w:t>
            </w:r>
          </w:p>
        </w:tc>
        <w:tc>
          <w:tcPr>
            <w:tcW w:w="0" w:type="auto"/>
          </w:tcPr>
          <w:p w:rsidR="006A7DE2" w:rsidRPr="00361186" w:rsidRDefault="006A7DE2" w:rsidP="006F5AED">
            <w:pPr>
              <w:keepNext/>
              <w:spacing w:after="0"/>
              <w:jc w:val="center"/>
            </w:pPr>
            <w:r w:rsidRPr="00361186">
              <w:t>1387</w:t>
            </w:r>
          </w:p>
        </w:tc>
        <w:tc>
          <w:tcPr>
            <w:tcW w:w="0" w:type="auto"/>
          </w:tcPr>
          <w:p w:rsidR="006A7DE2" w:rsidRPr="00361186" w:rsidRDefault="006A7DE2" w:rsidP="006F5AED">
            <w:pPr>
              <w:keepNext/>
              <w:spacing w:after="0"/>
              <w:jc w:val="center"/>
            </w:pPr>
            <w:r w:rsidRPr="00361186">
              <w:t>1620</w:t>
            </w:r>
          </w:p>
        </w:tc>
        <w:tc>
          <w:tcPr>
            <w:tcW w:w="0" w:type="auto"/>
          </w:tcPr>
          <w:p w:rsidR="006A7DE2" w:rsidRPr="00361186" w:rsidRDefault="006A7DE2" w:rsidP="006F5AED">
            <w:pPr>
              <w:keepNext/>
              <w:spacing w:after="0"/>
              <w:jc w:val="center"/>
            </w:pPr>
            <w:r w:rsidRPr="00361186">
              <w:t>2271</w:t>
            </w:r>
          </w:p>
        </w:tc>
      </w:tr>
      <w:tr w:rsidR="006A7DE2" w:rsidTr="001F141B">
        <w:trPr>
          <w:jc w:val="center"/>
        </w:trPr>
        <w:tc>
          <w:tcPr>
            <w:tcW w:w="0" w:type="auto"/>
          </w:tcPr>
          <w:p w:rsidR="006A7DE2" w:rsidRPr="00D56F7A" w:rsidRDefault="006A7DE2" w:rsidP="006F5AED">
            <w:pPr>
              <w:keepNext/>
              <w:spacing w:after="0"/>
              <w:jc w:val="center"/>
            </w:pPr>
          </w:p>
        </w:tc>
        <w:tc>
          <w:tcPr>
            <w:tcW w:w="0" w:type="auto"/>
          </w:tcPr>
          <w:p w:rsidR="006A7DE2" w:rsidRPr="00D56F7A" w:rsidRDefault="006A7DE2" w:rsidP="006F5AED">
            <w:pPr>
              <w:keepNext/>
              <w:spacing w:after="0"/>
              <w:jc w:val="center"/>
            </w:pPr>
            <w:r w:rsidRPr="00D56F7A">
              <w:t>VXR</w:t>
            </w:r>
          </w:p>
        </w:tc>
        <w:tc>
          <w:tcPr>
            <w:tcW w:w="0" w:type="auto"/>
          </w:tcPr>
          <w:p w:rsidR="006A7DE2" w:rsidRPr="00D56F7A" w:rsidRDefault="006A7DE2" w:rsidP="006F5AED">
            <w:pPr>
              <w:keepNext/>
              <w:spacing w:after="0"/>
              <w:jc w:val="center"/>
            </w:pPr>
            <w:r w:rsidRPr="00D56F7A">
              <w:t>VXR</w:t>
            </w:r>
          </w:p>
        </w:tc>
        <w:tc>
          <w:tcPr>
            <w:tcW w:w="0" w:type="auto"/>
          </w:tcPr>
          <w:p w:rsidR="006A7DE2" w:rsidRPr="00D56F7A" w:rsidRDefault="006A7DE2" w:rsidP="006F5AED">
            <w:pPr>
              <w:keepNext/>
              <w:spacing w:after="0"/>
              <w:jc w:val="center"/>
            </w:pPr>
            <w:r w:rsidRPr="00D56F7A">
              <w:t>ABI</w:t>
            </w:r>
          </w:p>
        </w:tc>
        <w:tc>
          <w:tcPr>
            <w:tcW w:w="0" w:type="auto"/>
          </w:tcPr>
          <w:p w:rsidR="006A7DE2" w:rsidRPr="00D56F7A" w:rsidRDefault="006A7DE2" w:rsidP="006F5AED">
            <w:pPr>
              <w:keepNext/>
              <w:spacing w:after="0"/>
              <w:jc w:val="center"/>
            </w:pPr>
            <w:r w:rsidRPr="00D56F7A">
              <w:t>VXR</w:t>
            </w:r>
          </w:p>
        </w:tc>
        <w:tc>
          <w:tcPr>
            <w:tcW w:w="0" w:type="auto"/>
          </w:tcPr>
          <w:p w:rsidR="006A7DE2" w:rsidRPr="00D56F7A" w:rsidRDefault="006A7DE2" w:rsidP="006F5AED">
            <w:pPr>
              <w:keepNext/>
              <w:spacing w:after="0"/>
              <w:jc w:val="center"/>
            </w:pPr>
            <w:r w:rsidRPr="00D56F7A">
              <w:t>ABI</w:t>
            </w:r>
          </w:p>
        </w:tc>
        <w:tc>
          <w:tcPr>
            <w:tcW w:w="0" w:type="auto"/>
          </w:tcPr>
          <w:p w:rsidR="006A7DE2" w:rsidRPr="00D56F7A" w:rsidRDefault="006A7DE2" w:rsidP="006F5AED">
            <w:pPr>
              <w:keepNext/>
              <w:spacing w:after="0"/>
              <w:jc w:val="center"/>
            </w:pPr>
            <w:r w:rsidRPr="00D56F7A">
              <w:t>VXR</w:t>
            </w:r>
          </w:p>
        </w:tc>
        <w:tc>
          <w:tcPr>
            <w:tcW w:w="0" w:type="auto"/>
          </w:tcPr>
          <w:p w:rsidR="006A7DE2" w:rsidRPr="00D56F7A" w:rsidRDefault="006A7DE2" w:rsidP="006F5AED">
            <w:pPr>
              <w:keepNext/>
              <w:spacing w:after="0"/>
              <w:jc w:val="center"/>
            </w:pPr>
            <w:r w:rsidRPr="00D56F7A">
              <w:t>VXR</w:t>
            </w:r>
          </w:p>
        </w:tc>
        <w:tc>
          <w:tcPr>
            <w:tcW w:w="0" w:type="auto"/>
          </w:tcPr>
          <w:p w:rsidR="006A7DE2" w:rsidRPr="00D56F7A" w:rsidRDefault="006A7DE2" w:rsidP="006F5AED">
            <w:pPr>
              <w:keepNext/>
              <w:spacing w:after="0"/>
              <w:jc w:val="center"/>
            </w:pPr>
            <w:r w:rsidRPr="00D56F7A">
              <w:t>VXR</w:t>
            </w:r>
          </w:p>
        </w:tc>
        <w:tc>
          <w:tcPr>
            <w:tcW w:w="0" w:type="auto"/>
          </w:tcPr>
          <w:p w:rsidR="006A7DE2" w:rsidRPr="00D56F7A" w:rsidRDefault="006A7DE2" w:rsidP="006F5AED">
            <w:pPr>
              <w:keepNext/>
              <w:spacing w:after="0"/>
              <w:jc w:val="center"/>
            </w:pPr>
            <w:r w:rsidRPr="00D56F7A">
              <w:t>ABI</w:t>
            </w:r>
          </w:p>
        </w:tc>
        <w:tc>
          <w:tcPr>
            <w:tcW w:w="0" w:type="auto"/>
          </w:tcPr>
          <w:p w:rsidR="006A7DE2" w:rsidRPr="00D56F7A" w:rsidRDefault="006A7DE2" w:rsidP="006F5AED">
            <w:pPr>
              <w:keepNext/>
              <w:spacing w:after="0"/>
              <w:jc w:val="center"/>
            </w:pPr>
            <w:r w:rsidRPr="00D56F7A">
              <w:t>ABI</w:t>
            </w:r>
          </w:p>
        </w:tc>
        <w:tc>
          <w:tcPr>
            <w:tcW w:w="0" w:type="auto"/>
          </w:tcPr>
          <w:p w:rsidR="006A7DE2" w:rsidRPr="00D56F7A" w:rsidRDefault="006A7DE2" w:rsidP="006F5AED">
            <w:pPr>
              <w:keepNext/>
              <w:spacing w:after="0"/>
              <w:jc w:val="center"/>
            </w:pPr>
            <w:r w:rsidRPr="00D56F7A">
              <w:t>ABI</w:t>
            </w:r>
          </w:p>
        </w:tc>
        <w:tc>
          <w:tcPr>
            <w:tcW w:w="0" w:type="auto"/>
          </w:tcPr>
          <w:p w:rsidR="006A7DE2" w:rsidRPr="00D56F7A" w:rsidRDefault="006A7DE2" w:rsidP="006F5AED">
            <w:pPr>
              <w:keepNext/>
              <w:spacing w:after="0"/>
              <w:jc w:val="center"/>
            </w:pPr>
            <w:r w:rsidRPr="00D56F7A">
              <w:t>ABI</w:t>
            </w:r>
          </w:p>
        </w:tc>
      </w:tr>
      <w:tr w:rsidR="006A7DE2" w:rsidTr="001F141B">
        <w:trPr>
          <w:jc w:val="center"/>
        </w:trPr>
        <w:tc>
          <w:tcPr>
            <w:tcW w:w="0" w:type="auto"/>
            <w:gridSpan w:val="13"/>
          </w:tcPr>
          <w:p w:rsidR="006A7DE2" w:rsidRPr="007300CE" w:rsidRDefault="006A7DE2" w:rsidP="006F5AED">
            <w:pPr>
              <w:keepNext/>
              <w:spacing w:after="0"/>
              <w:rPr>
                <w:b/>
              </w:rPr>
            </w:pPr>
            <w:r w:rsidRPr="007300CE">
              <w:rPr>
                <w:b/>
              </w:rPr>
              <w:t>Radiance Scale</w:t>
            </w:r>
          </w:p>
        </w:tc>
      </w:tr>
      <w:tr w:rsidR="006A7DE2" w:rsidTr="001F141B">
        <w:trPr>
          <w:jc w:val="center"/>
        </w:trPr>
        <w:tc>
          <w:tcPr>
            <w:tcW w:w="0" w:type="auto"/>
          </w:tcPr>
          <w:p w:rsidR="006A7DE2" w:rsidRPr="007300CE" w:rsidRDefault="006A7DE2" w:rsidP="006F5AED">
            <w:pPr>
              <w:keepNext/>
              <w:spacing w:after="0"/>
              <w:jc w:val="center"/>
            </w:pPr>
            <w:r w:rsidRPr="007300CE">
              <w:t>NPR</w:t>
            </w:r>
          </w:p>
        </w:tc>
        <w:tc>
          <w:tcPr>
            <w:tcW w:w="0" w:type="auto"/>
          </w:tcPr>
          <w:p w:rsidR="006A7DE2" w:rsidRPr="00EE39A1" w:rsidRDefault="006A7DE2" w:rsidP="006F5AED">
            <w:pPr>
              <w:keepNext/>
              <w:spacing w:after="0"/>
              <w:jc w:val="right"/>
              <w:rPr>
                <w:color w:val="000000"/>
              </w:rPr>
            </w:pPr>
            <w:r w:rsidRPr="00EE39A1">
              <w:rPr>
                <w:color w:val="000000"/>
              </w:rPr>
              <w:t>0.57</w:t>
            </w:r>
          </w:p>
        </w:tc>
        <w:tc>
          <w:tcPr>
            <w:tcW w:w="0" w:type="auto"/>
          </w:tcPr>
          <w:p w:rsidR="006A7DE2" w:rsidRPr="00EE39A1" w:rsidRDefault="006A7DE2" w:rsidP="006F5AED">
            <w:pPr>
              <w:keepNext/>
              <w:spacing w:after="0"/>
              <w:jc w:val="right"/>
              <w:rPr>
                <w:color w:val="000000"/>
              </w:rPr>
            </w:pPr>
            <w:r w:rsidRPr="00EE39A1">
              <w:rPr>
                <w:color w:val="000000"/>
              </w:rPr>
              <w:t>0.52</w:t>
            </w:r>
          </w:p>
        </w:tc>
        <w:tc>
          <w:tcPr>
            <w:tcW w:w="0" w:type="auto"/>
          </w:tcPr>
          <w:p w:rsidR="006A7DE2" w:rsidRPr="00EE39A1" w:rsidRDefault="006A7DE2" w:rsidP="006F5AED">
            <w:pPr>
              <w:keepNext/>
              <w:spacing w:after="0"/>
              <w:jc w:val="right"/>
              <w:rPr>
                <w:color w:val="000000"/>
              </w:rPr>
            </w:pPr>
            <w:r w:rsidRPr="00EE39A1">
              <w:rPr>
                <w:color w:val="000000"/>
              </w:rPr>
              <w:t>0.47</w:t>
            </w:r>
          </w:p>
        </w:tc>
        <w:tc>
          <w:tcPr>
            <w:tcW w:w="0" w:type="auto"/>
          </w:tcPr>
          <w:p w:rsidR="006A7DE2" w:rsidRPr="00EE39A1" w:rsidRDefault="006A7DE2" w:rsidP="006F5AED">
            <w:pPr>
              <w:keepNext/>
              <w:spacing w:after="0"/>
              <w:jc w:val="right"/>
              <w:rPr>
                <w:color w:val="000000"/>
              </w:rPr>
            </w:pPr>
            <w:r w:rsidRPr="00EE39A1">
              <w:rPr>
                <w:color w:val="000000"/>
              </w:rPr>
              <w:t>0.40</w:t>
            </w:r>
          </w:p>
        </w:tc>
        <w:tc>
          <w:tcPr>
            <w:tcW w:w="0" w:type="auto"/>
          </w:tcPr>
          <w:p w:rsidR="006A7DE2" w:rsidRPr="00EE39A1" w:rsidRDefault="006A7DE2" w:rsidP="006F5AED">
            <w:pPr>
              <w:keepNext/>
              <w:spacing w:after="0"/>
              <w:jc w:val="right"/>
              <w:rPr>
                <w:color w:val="000000"/>
              </w:rPr>
            </w:pPr>
            <w:r w:rsidRPr="00EE39A1">
              <w:rPr>
                <w:color w:val="000000"/>
              </w:rPr>
              <w:t>0.33</w:t>
            </w:r>
          </w:p>
        </w:tc>
        <w:tc>
          <w:tcPr>
            <w:tcW w:w="0" w:type="auto"/>
          </w:tcPr>
          <w:p w:rsidR="006A7DE2" w:rsidRPr="00EE39A1" w:rsidRDefault="006A7DE2" w:rsidP="006F5AED">
            <w:pPr>
              <w:keepNext/>
              <w:spacing w:after="0"/>
              <w:jc w:val="right"/>
              <w:rPr>
                <w:color w:val="000000"/>
              </w:rPr>
            </w:pPr>
            <w:r w:rsidRPr="00EE39A1">
              <w:rPr>
                <w:color w:val="000000"/>
              </w:rPr>
              <w:t>0.33</w:t>
            </w:r>
          </w:p>
        </w:tc>
        <w:tc>
          <w:tcPr>
            <w:tcW w:w="0" w:type="auto"/>
          </w:tcPr>
          <w:p w:rsidR="006A7DE2" w:rsidRPr="00EE39A1" w:rsidRDefault="006A7DE2" w:rsidP="006F5AED">
            <w:pPr>
              <w:keepNext/>
              <w:spacing w:after="0"/>
              <w:jc w:val="right"/>
              <w:rPr>
                <w:color w:val="000000"/>
              </w:rPr>
            </w:pPr>
            <w:r w:rsidRPr="00EE39A1">
              <w:rPr>
                <w:color w:val="000000"/>
              </w:rPr>
              <w:t>0.30</w:t>
            </w:r>
          </w:p>
        </w:tc>
        <w:tc>
          <w:tcPr>
            <w:tcW w:w="0" w:type="auto"/>
          </w:tcPr>
          <w:p w:rsidR="006A7DE2" w:rsidRPr="00EE39A1" w:rsidRDefault="006A7DE2" w:rsidP="006F5AED">
            <w:pPr>
              <w:keepNext/>
              <w:spacing w:after="0"/>
              <w:jc w:val="right"/>
              <w:rPr>
                <w:color w:val="000000"/>
              </w:rPr>
            </w:pPr>
            <w:r w:rsidRPr="00EE39A1">
              <w:rPr>
                <w:color w:val="000000"/>
              </w:rPr>
              <w:t>0.25</w:t>
            </w:r>
          </w:p>
        </w:tc>
        <w:tc>
          <w:tcPr>
            <w:tcW w:w="0" w:type="auto"/>
          </w:tcPr>
          <w:p w:rsidR="006A7DE2" w:rsidRPr="00EE39A1" w:rsidRDefault="006A7DE2" w:rsidP="006F5AED">
            <w:pPr>
              <w:keepNext/>
              <w:spacing w:after="0"/>
              <w:jc w:val="right"/>
              <w:rPr>
                <w:color w:val="000000"/>
              </w:rPr>
            </w:pPr>
            <w:r w:rsidRPr="00EE39A1">
              <w:rPr>
                <w:color w:val="000000"/>
              </w:rPr>
              <w:t>0.25</w:t>
            </w:r>
          </w:p>
        </w:tc>
        <w:tc>
          <w:tcPr>
            <w:tcW w:w="0" w:type="auto"/>
          </w:tcPr>
          <w:p w:rsidR="006A7DE2" w:rsidRPr="00EE39A1" w:rsidRDefault="006A7DE2" w:rsidP="006F5AED">
            <w:pPr>
              <w:keepNext/>
              <w:spacing w:after="0"/>
              <w:jc w:val="right"/>
              <w:rPr>
                <w:color w:val="000000"/>
              </w:rPr>
            </w:pPr>
            <w:r w:rsidRPr="00EE39A1">
              <w:rPr>
                <w:color w:val="000000"/>
              </w:rPr>
              <w:t>0.59</w:t>
            </w:r>
          </w:p>
        </w:tc>
        <w:tc>
          <w:tcPr>
            <w:tcW w:w="0" w:type="auto"/>
          </w:tcPr>
          <w:p w:rsidR="006A7DE2" w:rsidRPr="00EE39A1" w:rsidRDefault="006A7DE2" w:rsidP="006F5AED">
            <w:pPr>
              <w:keepNext/>
              <w:spacing w:after="0"/>
              <w:jc w:val="right"/>
              <w:rPr>
                <w:color w:val="000000"/>
              </w:rPr>
            </w:pPr>
            <w:r w:rsidRPr="00EE39A1">
              <w:rPr>
                <w:color w:val="000000"/>
              </w:rPr>
              <w:t>0.61</w:t>
            </w:r>
          </w:p>
        </w:tc>
        <w:tc>
          <w:tcPr>
            <w:tcW w:w="0" w:type="auto"/>
          </w:tcPr>
          <w:p w:rsidR="006A7DE2" w:rsidRPr="00EE39A1" w:rsidRDefault="006A7DE2" w:rsidP="006F5AED">
            <w:pPr>
              <w:keepNext/>
              <w:spacing w:after="0"/>
              <w:jc w:val="right"/>
              <w:rPr>
                <w:color w:val="000000"/>
              </w:rPr>
            </w:pPr>
            <w:r w:rsidRPr="00EE39A1">
              <w:rPr>
                <w:color w:val="000000"/>
              </w:rPr>
              <w:t>0.77</w:t>
            </w:r>
          </w:p>
        </w:tc>
      </w:tr>
      <w:tr w:rsidR="006A7DE2" w:rsidTr="001F141B">
        <w:trPr>
          <w:jc w:val="center"/>
        </w:trPr>
        <w:tc>
          <w:tcPr>
            <w:tcW w:w="0" w:type="auto"/>
          </w:tcPr>
          <w:p w:rsidR="006A7DE2" w:rsidRPr="007300CE" w:rsidRDefault="006A7DE2" w:rsidP="006F5AED">
            <w:pPr>
              <w:keepNext/>
              <w:spacing w:after="0"/>
              <w:jc w:val="center"/>
            </w:pPr>
            <w:r>
              <w:t>SS</w:t>
            </w:r>
          </w:p>
        </w:tc>
        <w:tc>
          <w:tcPr>
            <w:tcW w:w="0" w:type="auto"/>
          </w:tcPr>
          <w:p w:rsidR="006A7DE2" w:rsidRPr="00EE39A1" w:rsidRDefault="006A7DE2" w:rsidP="006F5AED">
            <w:pPr>
              <w:keepNext/>
              <w:spacing w:after="0"/>
              <w:jc w:val="right"/>
              <w:rPr>
                <w:color w:val="000000"/>
              </w:rPr>
            </w:pPr>
            <w:r w:rsidRPr="00EE39A1">
              <w:rPr>
                <w:color w:val="000000"/>
              </w:rPr>
              <w:t>0.57</w:t>
            </w:r>
          </w:p>
        </w:tc>
        <w:tc>
          <w:tcPr>
            <w:tcW w:w="0" w:type="auto"/>
          </w:tcPr>
          <w:p w:rsidR="006A7DE2" w:rsidRPr="00EE39A1" w:rsidRDefault="006A7DE2" w:rsidP="006F5AED">
            <w:pPr>
              <w:keepNext/>
              <w:spacing w:after="0"/>
              <w:jc w:val="right"/>
              <w:rPr>
                <w:color w:val="000000"/>
              </w:rPr>
            </w:pPr>
            <w:r w:rsidRPr="00EE39A1">
              <w:rPr>
                <w:color w:val="000000"/>
              </w:rPr>
              <w:t>0.52</w:t>
            </w:r>
          </w:p>
        </w:tc>
        <w:tc>
          <w:tcPr>
            <w:tcW w:w="0" w:type="auto"/>
          </w:tcPr>
          <w:p w:rsidR="006A7DE2" w:rsidRPr="00EE39A1" w:rsidRDefault="006A7DE2" w:rsidP="006F5AED">
            <w:pPr>
              <w:keepNext/>
              <w:spacing w:after="0"/>
              <w:jc w:val="right"/>
              <w:rPr>
                <w:color w:val="000000"/>
              </w:rPr>
            </w:pPr>
            <w:r w:rsidRPr="00EE39A1">
              <w:rPr>
                <w:color w:val="000000"/>
              </w:rPr>
              <w:t>0.46</w:t>
            </w:r>
          </w:p>
        </w:tc>
        <w:tc>
          <w:tcPr>
            <w:tcW w:w="0" w:type="auto"/>
          </w:tcPr>
          <w:p w:rsidR="006A7DE2" w:rsidRPr="00EE39A1" w:rsidRDefault="006A7DE2" w:rsidP="006F5AED">
            <w:pPr>
              <w:keepNext/>
              <w:spacing w:after="0"/>
              <w:jc w:val="right"/>
              <w:rPr>
                <w:color w:val="000000"/>
              </w:rPr>
            </w:pPr>
            <w:r w:rsidRPr="00EE39A1">
              <w:rPr>
                <w:color w:val="000000"/>
              </w:rPr>
              <w:t>0.41</w:t>
            </w:r>
          </w:p>
        </w:tc>
        <w:tc>
          <w:tcPr>
            <w:tcW w:w="0" w:type="auto"/>
          </w:tcPr>
          <w:p w:rsidR="006A7DE2" w:rsidRPr="00EE39A1" w:rsidRDefault="006A7DE2" w:rsidP="006F5AED">
            <w:pPr>
              <w:keepNext/>
              <w:spacing w:after="0"/>
              <w:jc w:val="right"/>
              <w:rPr>
                <w:color w:val="000000"/>
              </w:rPr>
            </w:pPr>
            <w:r w:rsidRPr="00EE39A1">
              <w:rPr>
                <w:color w:val="000000"/>
              </w:rPr>
              <w:t>0.34</w:t>
            </w:r>
          </w:p>
        </w:tc>
        <w:tc>
          <w:tcPr>
            <w:tcW w:w="0" w:type="auto"/>
          </w:tcPr>
          <w:p w:rsidR="006A7DE2" w:rsidRPr="00EE39A1" w:rsidRDefault="006A7DE2" w:rsidP="006F5AED">
            <w:pPr>
              <w:keepNext/>
              <w:spacing w:after="0"/>
              <w:jc w:val="right"/>
              <w:rPr>
                <w:color w:val="000000"/>
              </w:rPr>
            </w:pPr>
            <w:r w:rsidRPr="00EE39A1">
              <w:rPr>
                <w:color w:val="000000"/>
              </w:rPr>
              <w:t>0.33</w:t>
            </w:r>
          </w:p>
        </w:tc>
        <w:tc>
          <w:tcPr>
            <w:tcW w:w="0" w:type="auto"/>
          </w:tcPr>
          <w:p w:rsidR="006A7DE2" w:rsidRPr="00EE39A1" w:rsidRDefault="006A7DE2" w:rsidP="006F5AED">
            <w:pPr>
              <w:keepNext/>
              <w:spacing w:after="0"/>
              <w:jc w:val="right"/>
              <w:rPr>
                <w:color w:val="000000"/>
              </w:rPr>
            </w:pPr>
            <w:r w:rsidRPr="00EE39A1">
              <w:rPr>
                <w:color w:val="000000"/>
              </w:rPr>
              <w:t>0.32</w:t>
            </w:r>
          </w:p>
        </w:tc>
        <w:tc>
          <w:tcPr>
            <w:tcW w:w="0" w:type="auto"/>
          </w:tcPr>
          <w:p w:rsidR="006A7DE2" w:rsidRPr="00EE39A1" w:rsidRDefault="006A7DE2" w:rsidP="006F5AED">
            <w:pPr>
              <w:keepNext/>
              <w:spacing w:after="0"/>
              <w:jc w:val="right"/>
              <w:rPr>
                <w:color w:val="000000"/>
              </w:rPr>
            </w:pPr>
            <w:r w:rsidRPr="00EE39A1">
              <w:rPr>
                <w:color w:val="000000"/>
              </w:rPr>
              <w:t>0.26</w:t>
            </w:r>
          </w:p>
        </w:tc>
        <w:tc>
          <w:tcPr>
            <w:tcW w:w="0" w:type="auto"/>
          </w:tcPr>
          <w:p w:rsidR="006A7DE2" w:rsidRPr="00EE39A1" w:rsidRDefault="006A7DE2" w:rsidP="006F5AED">
            <w:pPr>
              <w:keepNext/>
              <w:spacing w:after="0"/>
              <w:jc w:val="right"/>
              <w:rPr>
                <w:color w:val="000000"/>
              </w:rPr>
            </w:pPr>
            <w:r w:rsidRPr="00EE39A1">
              <w:rPr>
                <w:color w:val="000000"/>
              </w:rPr>
              <w:t>0.26</w:t>
            </w:r>
          </w:p>
        </w:tc>
        <w:tc>
          <w:tcPr>
            <w:tcW w:w="0" w:type="auto"/>
          </w:tcPr>
          <w:p w:rsidR="006A7DE2" w:rsidRPr="00EE39A1" w:rsidRDefault="006A7DE2" w:rsidP="006F5AED">
            <w:pPr>
              <w:keepNext/>
              <w:spacing w:after="0"/>
              <w:jc w:val="right"/>
              <w:rPr>
                <w:color w:val="000000"/>
              </w:rPr>
            </w:pPr>
            <w:r w:rsidRPr="00EE39A1">
              <w:rPr>
                <w:color w:val="000000"/>
              </w:rPr>
              <w:t>1.88</w:t>
            </w:r>
          </w:p>
        </w:tc>
        <w:tc>
          <w:tcPr>
            <w:tcW w:w="0" w:type="auto"/>
          </w:tcPr>
          <w:p w:rsidR="006A7DE2" w:rsidRPr="00EE39A1" w:rsidRDefault="006A7DE2" w:rsidP="006F5AED">
            <w:pPr>
              <w:keepNext/>
              <w:spacing w:after="0"/>
              <w:jc w:val="right"/>
              <w:rPr>
                <w:color w:val="000000"/>
              </w:rPr>
            </w:pPr>
            <w:r w:rsidRPr="00EE39A1">
              <w:rPr>
                <w:color w:val="000000"/>
              </w:rPr>
              <w:t>0.59</w:t>
            </w:r>
          </w:p>
        </w:tc>
        <w:tc>
          <w:tcPr>
            <w:tcW w:w="0" w:type="auto"/>
          </w:tcPr>
          <w:p w:rsidR="006A7DE2" w:rsidRPr="00EE39A1" w:rsidRDefault="006A7DE2" w:rsidP="006F5AED">
            <w:pPr>
              <w:keepNext/>
              <w:spacing w:after="0"/>
              <w:jc w:val="right"/>
              <w:rPr>
                <w:color w:val="000000"/>
              </w:rPr>
            </w:pPr>
            <w:r w:rsidRPr="00EE39A1">
              <w:rPr>
                <w:color w:val="000000"/>
              </w:rPr>
              <w:t>0.73</w:t>
            </w:r>
          </w:p>
        </w:tc>
      </w:tr>
      <w:tr w:rsidR="006A7DE2" w:rsidTr="001F141B">
        <w:trPr>
          <w:jc w:val="center"/>
        </w:trPr>
        <w:tc>
          <w:tcPr>
            <w:tcW w:w="0" w:type="auto"/>
            <w:gridSpan w:val="13"/>
          </w:tcPr>
          <w:p w:rsidR="006A7DE2" w:rsidRPr="00435BDD" w:rsidRDefault="006A7DE2" w:rsidP="006F5AED">
            <w:pPr>
              <w:keepNext/>
              <w:spacing w:after="0"/>
              <w:rPr>
                <w:color w:val="000000"/>
              </w:rPr>
            </w:pPr>
            <w:r w:rsidRPr="00CC1D54">
              <w:rPr>
                <w:b/>
              </w:rPr>
              <w:t>Instruments &amp; NPR</w:t>
            </w:r>
          </w:p>
        </w:tc>
      </w:tr>
      <w:tr w:rsidR="006A7DE2" w:rsidTr="001F141B">
        <w:trPr>
          <w:jc w:val="center"/>
        </w:trPr>
        <w:tc>
          <w:tcPr>
            <w:tcW w:w="0" w:type="auto"/>
          </w:tcPr>
          <w:p w:rsidR="006A7DE2" w:rsidRPr="007300CE" w:rsidRDefault="006A7DE2" w:rsidP="006F5AED">
            <w:pPr>
              <w:keepNext/>
              <w:spacing w:after="0"/>
              <w:jc w:val="center"/>
            </w:pPr>
            <w:r w:rsidRPr="00CC1D54">
              <w:rPr>
                <w:i/>
              </w:rPr>
              <w:t>u</w:t>
            </w:r>
            <w:r w:rsidRPr="00CC1D54">
              <w:rPr>
                <w:vertAlign w:val="subscript"/>
              </w:rPr>
              <w:t>m</w:t>
            </w:r>
          </w:p>
        </w:tc>
        <w:tc>
          <w:tcPr>
            <w:tcW w:w="0" w:type="auto"/>
          </w:tcPr>
          <w:p w:rsidR="006A7DE2" w:rsidRPr="00EE39A1" w:rsidRDefault="006A7DE2" w:rsidP="006F5AED">
            <w:pPr>
              <w:keepNext/>
              <w:spacing w:after="0"/>
              <w:jc w:val="right"/>
              <w:rPr>
                <w:color w:val="000000"/>
              </w:rPr>
            </w:pPr>
            <w:r w:rsidRPr="00CC1D54">
              <w:rPr>
                <w:color w:val="000000"/>
              </w:rPr>
              <w:t>0.02</w:t>
            </w:r>
          </w:p>
        </w:tc>
        <w:tc>
          <w:tcPr>
            <w:tcW w:w="0" w:type="auto"/>
          </w:tcPr>
          <w:p w:rsidR="006A7DE2" w:rsidRPr="00EE39A1" w:rsidRDefault="006A7DE2" w:rsidP="006F5AED">
            <w:pPr>
              <w:keepNext/>
              <w:spacing w:after="0"/>
              <w:jc w:val="right"/>
              <w:rPr>
                <w:color w:val="000000"/>
              </w:rPr>
            </w:pPr>
            <w:r w:rsidRPr="00CC1D54">
              <w:rPr>
                <w:color w:val="000000"/>
              </w:rPr>
              <w:t>0.01</w:t>
            </w:r>
          </w:p>
        </w:tc>
        <w:tc>
          <w:tcPr>
            <w:tcW w:w="0" w:type="auto"/>
          </w:tcPr>
          <w:p w:rsidR="006A7DE2" w:rsidRPr="00EE39A1" w:rsidRDefault="006A7DE2" w:rsidP="006F5AED">
            <w:pPr>
              <w:keepNext/>
              <w:spacing w:after="0"/>
              <w:jc w:val="right"/>
              <w:rPr>
                <w:color w:val="000000"/>
              </w:rPr>
            </w:pPr>
            <w:r w:rsidRPr="00CC1D54">
              <w:rPr>
                <w:color w:val="000000"/>
              </w:rPr>
              <w:t>0.01</w:t>
            </w:r>
          </w:p>
        </w:tc>
        <w:tc>
          <w:tcPr>
            <w:tcW w:w="0" w:type="auto"/>
          </w:tcPr>
          <w:p w:rsidR="006A7DE2" w:rsidRPr="00EE39A1" w:rsidRDefault="006A7DE2" w:rsidP="006F5AED">
            <w:pPr>
              <w:keepNext/>
              <w:spacing w:after="0"/>
              <w:jc w:val="right"/>
              <w:rPr>
                <w:color w:val="000000"/>
              </w:rPr>
            </w:pPr>
            <w:r w:rsidRPr="00CC1D54">
              <w:rPr>
                <w:color w:val="000000"/>
              </w:rPr>
              <w:t>0.01</w:t>
            </w:r>
          </w:p>
        </w:tc>
        <w:tc>
          <w:tcPr>
            <w:tcW w:w="0" w:type="auto"/>
          </w:tcPr>
          <w:p w:rsidR="006A7DE2" w:rsidRPr="00EE39A1" w:rsidRDefault="006A7DE2" w:rsidP="006F5AED">
            <w:pPr>
              <w:keepNext/>
              <w:spacing w:after="0"/>
              <w:jc w:val="right"/>
              <w:rPr>
                <w:color w:val="000000"/>
              </w:rPr>
            </w:pPr>
            <w:r w:rsidRPr="00CC1D54">
              <w:rPr>
                <w:color w:val="000000"/>
              </w:rPr>
              <w:t>0.00</w:t>
            </w:r>
          </w:p>
        </w:tc>
        <w:tc>
          <w:tcPr>
            <w:tcW w:w="0" w:type="auto"/>
          </w:tcPr>
          <w:p w:rsidR="006A7DE2" w:rsidRPr="00EE39A1" w:rsidRDefault="006A7DE2" w:rsidP="006F5AED">
            <w:pPr>
              <w:keepNext/>
              <w:spacing w:after="0"/>
              <w:jc w:val="right"/>
              <w:rPr>
                <w:color w:val="000000"/>
              </w:rPr>
            </w:pPr>
            <w:r w:rsidRPr="00CC1D54">
              <w:rPr>
                <w:color w:val="000000"/>
              </w:rPr>
              <w:t>0.00</w:t>
            </w:r>
          </w:p>
        </w:tc>
        <w:tc>
          <w:tcPr>
            <w:tcW w:w="0" w:type="auto"/>
          </w:tcPr>
          <w:p w:rsidR="006A7DE2" w:rsidRPr="00EE39A1" w:rsidRDefault="006A7DE2" w:rsidP="006F5AED">
            <w:pPr>
              <w:keepNext/>
              <w:spacing w:after="0"/>
              <w:jc w:val="right"/>
              <w:rPr>
                <w:color w:val="000000"/>
              </w:rPr>
            </w:pPr>
            <w:r w:rsidRPr="00CC1D54">
              <w:rPr>
                <w:color w:val="000000"/>
              </w:rPr>
              <w:t>0.01</w:t>
            </w:r>
          </w:p>
        </w:tc>
        <w:tc>
          <w:tcPr>
            <w:tcW w:w="0" w:type="auto"/>
          </w:tcPr>
          <w:p w:rsidR="006A7DE2" w:rsidRPr="00EE39A1" w:rsidRDefault="006A7DE2" w:rsidP="006F5AED">
            <w:pPr>
              <w:keepNext/>
              <w:spacing w:after="0"/>
              <w:jc w:val="right"/>
              <w:rPr>
                <w:color w:val="000000"/>
              </w:rPr>
            </w:pPr>
            <w:r w:rsidRPr="00CC1D54">
              <w:rPr>
                <w:color w:val="000000"/>
              </w:rPr>
              <w:t>0.01</w:t>
            </w:r>
          </w:p>
        </w:tc>
        <w:tc>
          <w:tcPr>
            <w:tcW w:w="0" w:type="auto"/>
          </w:tcPr>
          <w:p w:rsidR="006A7DE2" w:rsidRPr="00EE39A1" w:rsidRDefault="006A7DE2" w:rsidP="006F5AED">
            <w:pPr>
              <w:keepNext/>
              <w:spacing w:after="0"/>
              <w:jc w:val="right"/>
              <w:rPr>
                <w:color w:val="000000"/>
              </w:rPr>
            </w:pPr>
            <w:r w:rsidRPr="00CC1D54">
              <w:rPr>
                <w:color w:val="000000"/>
              </w:rPr>
              <w:t>0.01</w:t>
            </w:r>
          </w:p>
        </w:tc>
        <w:tc>
          <w:tcPr>
            <w:tcW w:w="0" w:type="auto"/>
          </w:tcPr>
          <w:p w:rsidR="006A7DE2" w:rsidRPr="00EE39A1" w:rsidRDefault="006A7DE2" w:rsidP="006F5AED">
            <w:pPr>
              <w:keepNext/>
              <w:spacing w:after="0"/>
              <w:jc w:val="right"/>
              <w:rPr>
                <w:color w:val="000000"/>
              </w:rPr>
            </w:pPr>
            <w:r w:rsidRPr="00CC1D54">
              <w:rPr>
                <w:color w:val="000000"/>
              </w:rPr>
              <w:t>0.01</w:t>
            </w:r>
          </w:p>
        </w:tc>
        <w:tc>
          <w:tcPr>
            <w:tcW w:w="0" w:type="auto"/>
          </w:tcPr>
          <w:p w:rsidR="006A7DE2" w:rsidRPr="00EE39A1" w:rsidRDefault="006A7DE2" w:rsidP="006F5AED">
            <w:pPr>
              <w:keepNext/>
              <w:spacing w:after="0"/>
              <w:jc w:val="right"/>
              <w:rPr>
                <w:color w:val="000000"/>
              </w:rPr>
            </w:pPr>
            <w:r w:rsidRPr="00CC1D54">
              <w:rPr>
                <w:color w:val="000000"/>
              </w:rPr>
              <w:t>0.01</w:t>
            </w:r>
          </w:p>
        </w:tc>
        <w:tc>
          <w:tcPr>
            <w:tcW w:w="0" w:type="auto"/>
          </w:tcPr>
          <w:p w:rsidR="006A7DE2" w:rsidRPr="00EE39A1" w:rsidRDefault="006A7DE2" w:rsidP="006F5AED">
            <w:pPr>
              <w:keepNext/>
              <w:spacing w:after="0"/>
              <w:jc w:val="right"/>
              <w:rPr>
                <w:color w:val="000000"/>
              </w:rPr>
            </w:pPr>
            <w:r w:rsidRPr="00CC1D54">
              <w:rPr>
                <w:color w:val="000000"/>
              </w:rPr>
              <w:t>0.08</w:t>
            </w:r>
          </w:p>
        </w:tc>
      </w:tr>
      <w:tr w:rsidR="006A7DE2" w:rsidTr="001F141B">
        <w:trPr>
          <w:jc w:val="center"/>
        </w:trPr>
        <w:tc>
          <w:tcPr>
            <w:tcW w:w="0" w:type="auto"/>
          </w:tcPr>
          <w:p w:rsidR="006A7DE2" w:rsidRPr="007300CE" w:rsidRDefault="006A7DE2" w:rsidP="006F5AED">
            <w:pPr>
              <w:keepNext/>
              <w:spacing w:after="0"/>
              <w:jc w:val="center"/>
            </w:pPr>
            <w:r w:rsidRPr="00CC1D54">
              <w:rPr>
                <w:i/>
              </w:rPr>
              <w:t>u</w:t>
            </w:r>
            <w:r w:rsidRPr="00CC1D54">
              <w:rPr>
                <w:vertAlign w:val="subscript"/>
              </w:rPr>
              <w:t>i</w:t>
            </w:r>
          </w:p>
        </w:tc>
        <w:tc>
          <w:tcPr>
            <w:tcW w:w="0" w:type="auto"/>
          </w:tcPr>
          <w:p w:rsidR="006A7DE2" w:rsidRPr="00EE39A1" w:rsidRDefault="006A7DE2" w:rsidP="006F5AED">
            <w:pPr>
              <w:keepNext/>
              <w:spacing w:after="0"/>
              <w:jc w:val="right"/>
              <w:rPr>
                <w:color w:val="1F497D"/>
              </w:rPr>
            </w:pPr>
            <w:r w:rsidRPr="00A23B7B">
              <w:t>0.2</w:t>
            </w:r>
          </w:p>
        </w:tc>
        <w:tc>
          <w:tcPr>
            <w:tcW w:w="0" w:type="auto"/>
          </w:tcPr>
          <w:p w:rsidR="006A7DE2" w:rsidRPr="00EE39A1" w:rsidRDefault="006A7DE2" w:rsidP="006F5AED">
            <w:pPr>
              <w:keepNext/>
              <w:spacing w:after="0"/>
              <w:jc w:val="right"/>
              <w:rPr>
                <w:color w:val="000000"/>
              </w:rPr>
            </w:pPr>
            <w:r w:rsidRPr="00CC1D54">
              <w:rPr>
                <w:color w:val="000000"/>
              </w:rPr>
              <w:t>0.1</w:t>
            </w:r>
          </w:p>
        </w:tc>
        <w:tc>
          <w:tcPr>
            <w:tcW w:w="0" w:type="auto"/>
          </w:tcPr>
          <w:p w:rsidR="006A7DE2" w:rsidRPr="00EE39A1" w:rsidRDefault="006A7DE2" w:rsidP="006F5AED">
            <w:pPr>
              <w:keepNext/>
              <w:spacing w:after="0"/>
              <w:jc w:val="right"/>
              <w:rPr>
                <w:color w:val="000000"/>
              </w:rPr>
            </w:pPr>
            <w:r w:rsidRPr="00CC1D54">
              <w:rPr>
                <w:color w:val="000000"/>
              </w:rPr>
              <w:t>0.1</w:t>
            </w:r>
          </w:p>
        </w:tc>
        <w:tc>
          <w:tcPr>
            <w:tcW w:w="0" w:type="auto"/>
          </w:tcPr>
          <w:p w:rsidR="006A7DE2" w:rsidRPr="00EE39A1" w:rsidRDefault="006A7DE2" w:rsidP="006F5AED">
            <w:pPr>
              <w:keepNext/>
              <w:spacing w:after="0"/>
              <w:jc w:val="right"/>
              <w:rPr>
                <w:color w:val="000000"/>
              </w:rPr>
            </w:pPr>
            <w:r w:rsidRPr="00CC1D54">
              <w:rPr>
                <w:color w:val="000000"/>
              </w:rPr>
              <w:t>0.1</w:t>
            </w:r>
          </w:p>
        </w:tc>
        <w:tc>
          <w:tcPr>
            <w:tcW w:w="0" w:type="auto"/>
          </w:tcPr>
          <w:p w:rsidR="006A7DE2" w:rsidRPr="00EE39A1" w:rsidRDefault="006A7DE2" w:rsidP="006F5AED">
            <w:pPr>
              <w:keepNext/>
              <w:spacing w:after="0"/>
              <w:jc w:val="right"/>
              <w:rPr>
                <w:color w:val="000000"/>
              </w:rPr>
            </w:pPr>
            <w:r w:rsidRPr="00CC1D54">
              <w:rPr>
                <w:color w:val="000000"/>
              </w:rPr>
              <w:t>0.1</w:t>
            </w:r>
          </w:p>
        </w:tc>
        <w:tc>
          <w:tcPr>
            <w:tcW w:w="0" w:type="auto"/>
          </w:tcPr>
          <w:p w:rsidR="006A7DE2" w:rsidRPr="00EE39A1" w:rsidRDefault="006A7DE2" w:rsidP="006F5AED">
            <w:pPr>
              <w:keepNext/>
              <w:spacing w:after="0"/>
              <w:jc w:val="right"/>
              <w:rPr>
                <w:color w:val="000000"/>
              </w:rPr>
            </w:pPr>
            <w:r w:rsidRPr="00CC1D54">
              <w:rPr>
                <w:color w:val="000000"/>
              </w:rPr>
              <w:t>0.1</w:t>
            </w:r>
          </w:p>
        </w:tc>
        <w:tc>
          <w:tcPr>
            <w:tcW w:w="0" w:type="auto"/>
          </w:tcPr>
          <w:p w:rsidR="006A7DE2" w:rsidRPr="00EE39A1" w:rsidRDefault="006A7DE2" w:rsidP="006F5AED">
            <w:pPr>
              <w:keepNext/>
              <w:spacing w:after="0"/>
              <w:jc w:val="right"/>
              <w:rPr>
                <w:color w:val="000000"/>
              </w:rPr>
            </w:pPr>
            <w:r w:rsidRPr="00CC1D54">
              <w:rPr>
                <w:color w:val="000000"/>
              </w:rPr>
              <w:t>0.1</w:t>
            </w:r>
          </w:p>
        </w:tc>
        <w:tc>
          <w:tcPr>
            <w:tcW w:w="0" w:type="auto"/>
          </w:tcPr>
          <w:p w:rsidR="006A7DE2" w:rsidRPr="00EE39A1" w:rsidRDefault="006A7DE2" w:rsidP="006F5AED">
            <w:pPr>
              <w:keepNext/>
              <w:spacing w:after="0"/>
              <w:jc w:val="right"/>
              <w:rPr>
                <w:color w:val="000000"/>
              </w:rPr>
            </w:pPr>
            <w:r w:rsidRPr="00CC1D54">
              <w:rPr>
                <w:color w:val="000000"/>
              </w:rPr>
              <w:t>0.1</w:t>
            </w:r>
          </w:p>
        </w:tc>
        <w:tc>
          <w:tcPr>
            <w:tcW w:w="0" w:type="auto"/>
          </w:tcPr>
          <w:p w:rsidR="006A7DE2" w:rsidRPr="00EE39A1" w:rsidRDefault="006A7DE2" w:rsidP="006F5AED">
            <w:pPr>
              <w:keepNext/>
              <w:spacing w:after="0"/>
              <w:jc w:val="right"/>
              <w:rPr>
                <w:color w:val="000000"/>
              </w:rPr>
            </w:pPr>
            <w:r w:rsidRPr="00CC1D54">
              <w:rPr>
                <w:color w:val="000000"/>
              </w:rPr>
              <w:t>0.1</w:t>
            </w:r>
          </w:p>
        </w:tc>
        <w:tc>
          <w:tcPr>
            <w:tcW w:w="0" w:type="auto"/>
          </w:tcPr>
          <w:p w:rsidR="006A7DE2" w:rsidRPr="00EE39A1" w:rsidRDefault="006A7DE2" w:rsidP="006F5AED">
            <w:pPr>
              <w:keepNext/>
              <w:spacing w:after="0"/>
              <w:jc w:val="right"/>
              <w:rPr>
                <w:color w:val="000000"/>
              </w:rPr>
            </w:pPr>
            <w:r w:rsidRPr="00CC1D54">
              <w:rPr>
                <w:color w:val="000000"/>
              </w:rPr>
              <w:t>0.1</w:t>
            </w:r>
          </w:p>
        </w:tc>
        <w:tc>
          <w:tcPr>
            <w:tcW w:w="0" w:type="auto"/>
          </w:tcPr>
          <w:p w:rsidR="006A7DE2" w:rsidRPr="00EE39A1" w:rsidRDefault="006A7DE2" w:rsidP="006F5AED">
            <w:pPr>
              <w:keepNext/>
              <w:spacing w:after="0"/>
              <w:jc w:val="right"/>
              <w:rPr>
                <w:color w:val="000000"/>
              </w:rPr>
            </w:pPr>
            <w:r w:rsidRPr="00CC1D54">
              <w:rPr>
                <w:color w:val="000000"/>
              </w:rPr>
              <w:t>0.1</w:t>
            </w:r>
          </w:p>
        </w:tc>
        <w:tc>
          <w:tcPr>
            <w:tcW w:w="0" w:type="auto"/>
          </w:tcPr>
          <w:p w:rsidR="006A7DE2" w:rsidRPr="00EE39A1" w:rsidRDefault="006A7DE2" w:rsidP="006F5AED">
            <w:pPr>
              <w:keepNext/>
              <w:spacing w:after="0"/>
              <w:jc w:val="right"/>
              <w:rPr>
                <w:color w:val="000000"/>
              </w:rPr>
            </w:pPr>
            <w:r w:rsidRPr="00CC1D54">
              <w:rPr>
                <w:color w:val="000000"/>
              </w:rPr>
              <w:t>0.1</w:t>
            </w:r>
          </w:p>
        </w:tc>
      </w:tr>
      <w:tr w:rsidR="006A7DE2" w:rsidTr="001F141B">
        <w:trPr>
          <w:jc w:val="center"/>
        </w:trPr>
        <w:tc>
          <w:tcPr>
            <w:tcW w:w="0" w:type="auto"/>
            <w:gridSpan w:val="13"/>
          </w:tcPr>
          <w:p w:rsidR="006A7DE2" w:rsidRPr="00435BDD" w:rsidRDefault="006A7DE2" w:rsidP="006F5AED">
            <w:pPr>
              <w:keepNext/>
              <w:spacing w:after="0"/>
              <w:rPr>
                <w:color w:val="000000"/>
              </w:rPr>
            </w:pPr>
            <w:r w:rsidRPr="00CC1D54">
              <w:rPr>
                <w:b/>
              </w:rPr>
              <w:t xml:space="preserve">Instruments and </w:t>
            </w:r>
            <w:r w:rsidRPr="00EE39A1">
              <w:rPr>
                <w:b/>
              </w:rPr>
              <w:t>Small</w:t>
            </w:r>
            <w:r w:rsidRPr="00CC1D54">
              <w:rPr>
                <w:b/>
              </w:rPr>
              <w:t xml:space="preserve"> </w:t>
            </w:r>
            <w:r w:rsidRPr="00EE39A1">
              <w:rPr>
                <w:b/>
              </w:rPr>
              <w:t>Sphere</w:t>
            </w:r>
          </w:p>
        </w:tc>
      </w:tr>
      <w:tr w:rsidR="006A7DE2" w:rsidTr="001F141B">
        <w:trPr>
          <w:jc w:val="center"/>
        </w:trPr>
        <w:tc>
          <w:tcPr>
            <w:tcW w:w="0" w:type="auto"/>
          </w:tcPr>
          <w:p w:rsidR="006A7DE2" w:rsidRPr="007300CE" w:rsidRDefault="006A7DE2" w:rsidP="006F5AED">
            <w:pPr>
              <w:keepNext/>
              <w:spacing w:after="0"/>
              <w:jc w:val="center"/>
            </w:pPr>
            <w:r w:rsidRPr="00CC1D54">
              <w:rPr>
                <w:i/>
              </w:rPr>
              <w:t>u</w:t>
            </w:r>
            <w:r w:rsidRPr="00CC1D54">
              <w:rPr>
                <w:vertAlign w:val="subscript"/>
              </w:rPr>
              <w:t>m</w:t>
            </w:r>
          </w:p>
        </w:tc>
        <w:tc>
          <w:tcPr>
            <w:tcW w:w="0" w:type="auto"/>
          </w:tcPr>
          <w:p w:rsidR="006A7DE2" w:rsidRPr="00EE39A1" w:rsidRDefault="006A7DE2" w:rsidP="006F5AED">
            <w:pPr>
              <w:keepNext/>
              <w:spacing w:after="0"/>
              <w:jc w:val="right"/>
              <w:rPr>
                <w:color w:val="000000"/>
              </w:rPr>
            </w:pPr>
            <w:r w:rsidRPr="00CC1D54">
              <w:rPr>
                <w:color w:val="000000"/>
              </w:rPr>
              <w:t>0.02</w:t>
            </w:r>
          </w:p>
        </w:tc>
        <w:tc>
          <w:tcPr>
            <w:tcW w:w="0" w:type="auto"/>
          </w:tcPr>
          <w:p w:rsidR="006A7DE2" w:rsidRPr="00EE39A1" w:rsidRDefault="006A7DE2" w:rsidP="006F5AED">
            <w:pPr>
              <w:keepNext/>
              <w:spacing w:after="0"/>
              <w:jc w:val="right"/>
              <w:rPr>
                <w:color w:val="000000"/>
              </w:rPr>
            </w:pPr>
            <w:r w:rsidRPr="00CC1D54">
              <w:rPr>
                <w:color w:val="000000"/>
              </w:rPr>
              <w:t>0.01</w:t>
            </w:r>
          </w:p>
        </w:tc>
        <w:tc>
          <w:tcPr>
            <w:tcW w:w="0" w:type="auto"/>
          </w:tcPr>
          <w:p w:rsidR="006A7DE2" w:rsidRPr="00EE39A1" w:rsidRDefault="006A7DE2" w:rsidP="006F5AED">
            <w:pPr>
              <w:keepNext/>
              <w:spacing w:after="0"/>
              <w:jc w:val="right"/>
              <w:rPr>
                <w:color w:val="000000"/>
              </w:rPr>
            </w:pPr>
            <w:r w:rsidRPr="00CC1D54">
              <w:rPr>
                <w:color w:val="000000"/>
              </w:rPr>
              <w:t>0.01</w:t>
            </w:r>
          </w:p>
        </w:tc>
        <w:tc>
          <w:tcPr>
            <w:tcW w:w="0" w:type="auto"/>
          </w:tcPr>
          <w:p w:rsidR="006A7DE2" w:rsidRPr="00EE39A1" w:rsidRDefault="006A7DE2" w:rsidP="006F5AED">
            <w:pPr>
              <w:keepNext/>
              <w:spacing w:after="0"/>
              <w:jc w:val="right"/>
              <w:rPr>
                <w:color w:val="000000"/>
              </w:rPr>
            </w:pPr>
            <w:r w:rsidRPr="00CC1D54">
              <w:rPr>
                <w:color w:val="000000"/>
              </w:rPr>
              <w:t>0.01</w:t>
            </w:r>
          </w:p>
        </w:tc>
        <w:tc>
          <w:tcPr>
            <w:tcW w:w="0" w:type="auto"/>
          </w:tcPr>
          <w:p w:rsidR="006A7DE2" w:rsidRPr="00EE39A1" w:rsidRDefault="006A7DE2" w:rsidP="006F5AED">
            <w:pPr>
              <w:keepNext/>
              <w:spacing w:after="0"/>
              <w:jc w:val="right"/>
              <w:rPr>
                <w:color w:val="000000"/>
              </w:rPr>
            </w:pPr>
            <w:r w:rsidRPr="00CC1D54">
              <w:rPr>
                <w:color w:val="000000"/>
              </w:rPr>
              <w:t>0.00</w:t>
            </w:r>
          </w:p>
        </w:tc>
        <w:tc>
          <w:tcPr>
            <w:tcW w:w="0" w:type="auto"/>
          </w:tcPr>
          <w:p w:rsidR="006A7DE2" w:rsidRPr="00EE39A1" w:rsidRDefault="006A7DE2" w:rsidP="006F5AED">
            <w:pPr>
              <w:keepNext/>
              <w:spacing w:after="0"/>
              <w:jc w:val="right"/>
              <w:rPr>
                <w:color w:val="000000"/>
              </w:rPr>
            </w:pPr>
            <w:r w:rsidRPr="00CC1D54">
              <w:rPr>
                <w:color w:val="000000"/>
              </w:rPr>
              <w:t>0.00</w:t>
            </w:r>
          </w:p>
        </w:tc>
        <w:tc>
          <w:tcPr>
            <w:tcW w:w="0" w:type="auto"/>
          </w:tcPr>
          <w:p w:rsidR="006A7DE2" w:rsidRPr="00EE39A1" w:rsidRDefault="006A7DE2" w:rsidP="006F5AED">
            <w:pPr>
              <w:keepNext/>
              <w:spacing w:after="0"/>
              <w:jc w:val="right"/>
              <w:rPr>
                <w:color w:val="000000"/>
              </w:rPr>
            </w:pPr>
            <w:r w:rsidRPr="00CC1D54">
              <w:rPr>
                <w:color w:val="000000"/>
              </w:rPr>
              <w:t>0.01</w:t>
            </w:r>
          </w:p>
        </w:tc>
        <w:tc>
          <w:tcPr>
            <w:tcW w:w="0" w:type="auto"/>
          </w:tcPr>
          <w:p w:rsidR="006A7DE2" w:rsidRPr="00EE39A1" w:rsidRDefault="006A7DE2" w:rsidP="006F5AED">
            <w:pPr>
              <w:keepNext/>
              <w:spacing w:after="0"/>
              <w:jc w:val="right"/>
              <w:rPr>
                <w:color w:val="000000"/>
              </w:rPr>
            </w:pPr>
            <w:r w:rsidRPr="00CC1D54">
              <w:rPr>
                <w:color w:val="000000"/>
              </w:rPr>
              <w:t>0.01</w:t>
            </w:r>
          </w:p>
        </w:tc>
        <w:tc>
          <w:tcPr>
            <w:tcW w:w="0" w:type="auto"/>
          </w:tcPr>
          <w:p w:rsidR="006A7DE2" w:rsidRPr="00EE39A1" w:rsidRDefault="006A7DE2" w:rsidP="006F5AED">
            <w:pPr>
              <w:keepNext/>
              <w:spacing w:after="0"/>
              <w:jc w:val="right"/>
              <w:rPr>
                <w:color w:val="000000"/>
              </w:rPr>
            </w:pPr>
            <w:r w:rsidRPr="00CC1D54">
              <w:rPr>
                <w:color w:val="000000"/>
              </w:rPr>
              <w:t>0.01</w:t>
            </w:r>
          </w:p>
        </w:tc>
        <w:tc>
          <w:tcPr>
            <w:tcW w:w="0" w:type="auto"/>
          </w:tcPr>
          <w:p w:rsidR="006A7DE2" w:rsidRPr="00EE39A1" w:rsidRDefault="006A7DE2" w:rsidP="006F5AED">
            <w:pPr>
              <w:keepNext/>
              <w:spacing w:after="0"/>
              <w:jc w:val="right"/>
              <w:rPr>
                <w:color w:val="000000"/>
              </w:rPr>
            </w:pPr>
            <w:r w:rsidRPr="00CC1D54">
              <w:rPr>
                <w:color w:val="000000"/>
              </w:rPr>
              <w:t>0.01</w:t>
            </w:r>
          </w:p>
        </w:tc>
        <w:tc>
          <w:tcPr>
            <w:tcW w:w="0" w:type="auto"/>
          </w:tcPr>
          <w:p w:rsidR="006A7DE2" w:rsidRPr="00EE39A1" w:rsidRDefault="006A7DE2" w:rsidP="006F5AED">
            <w:pPr>
              <w:keepNext/>
              <w:spacing w:after="0"/>
              <w:jc w:val="right"/>
              <w:rPr>
                <w:color w:val="000000"/>
              </w:rPr>
            </w:pPr>
            <w:r w:rsidRPr="00CC1D54">
              <w:rPr>
                <w:color w:val="000000"/>
              </w:rPr>
              <w:t>0.01</w:t>
            </w:r>
          </w:p>
        </w:tc>
        <w:tc>
          <w:tcPr>
            <w:tcW w:w="0" w:type="auto"/>
          </w:tcPr>
          <w:p w:rsidR="006A7DE2" w:rsidRPr="00EE39A1" w:rsidRDefault="006A7DE2" w:rsidP="006F5AED">
            <w:pPr>
              <w:keepNext/>
              <w:spacing w:after="0"/>
              <w:jc w:val="right"/>
              <w:rPr>
                <w:color w:val="000000"/>
              </w:rPr>
            </w:pPr>
            <w:r w:rsidRPr="00CC1D54">
              <w:rPr>
                <w:color w:val="000000"/>
              </w:rPr>
              <w:t>0.08</w:t>
            </w:r>
          </w:p>
        </w:tc>
      </w:tr>
      <w:tr w:rsidR="006A7DE2" w:rsidTr="001F141B">
        <w:trPr>
          <w:jc w:val="center"/>
        </w:trPr>
        <w:tc>
          <w:tcPr>
            <w:tcW w:w="0" w:type="auto"/>
          </w:tcPr>
          <w:p w:rsidR="006A7DE2" w:rsidRPr="00CC1D54" w:rsidRDefault="006A7DE2" w:rsidP="006F5AED">
            <w:pPr>
              <w:keepNext/>
              <w:spacing w:after="0"/>
              <w:jc w:val="center"/>
            </w:pPr>
            <w:r w:rsidRPr="00CC1D54">
              <w:rPr>
                <w:i/>
              </w:rPr>
              <w:t>u</w:t>
            </w:r>
            <w:r w:rsidRPr="00CC1D54">
              <w:rPr>
                <w:vertAlign w:val="subscript"/>
              </w:rPr>
              <w:t>i</w:t>
            </w:r>
          </w:p>
        </w:tc>
        <w:tc>
          <w:tcPr>
            <w:tcW w:w="0" w:type="auto"/>
          </w:tcPr>
          <w:p w:rsidR="006A7DE2" w:rsidRPr="00CC1D54" w:rsidRDefault="006A7DE2" w:rsidP="006F5AED">
            <w:pPr>
              <w:keepNext/>
              <w:spacing w:after="0"/>
              <w:jc w:val="right"/>
              <w:rPr>
                <w:color w:val="1F497D"/>
              </w:rPr>
            </w:pPr>
            <w:r w:rsidRPr="00A23B7B">
              <w:t>0.2</w:t>
            </w:r>
          </w:p>
        </w:tc>
        <w:tc>
          <w:tcPr>
            <w:tcW w:w="0" w:type="auto"/>
          </w:tcPr>
          <w:p w:rsidR="006A7DE2" w:rsidRPr="00CC1D54" w:rsidRDefault="006A7DE2" w:rsidP="006F5AED">
            <w:pPr>
              <w:keepNext/>
              <w:spacing w:after="0"/>
              <w:jc w:val="right"/>
              <w:rPr>
                <w:color w:val="000000"/>
              </w:rPr>
            </w:pPr>
            <w:r w:rsidRPr="00CC1D54">
              <w:rPr>
                <w:color w:val="000000"/>
              </w:rPr>
              <w:t>0.1</w:t>
            </w:r>
          </w:p>
        </w:tc>
        <w:tc>
          <w:tcPr>
            <w:tcW w:w="0" w:type="auto"/>
          </w:tcPr>
          <w:p w:rsidR="006A7DE2" w:rsidRPr="00CC1D54" w:rsidRDefault="006A7DE2" w:rsidP="006F5AED">
            <w:pPr>
              <w:keepNext/>
              <w:spacing w:after="0"/>
              <w:jc w:val="right"/>
              <w:rPr>
                <w:color w:val="000000"/>
              </w:rPr>
            </w:pPr>
            <w:r w:rsidRPr="00CC1D54">
              <w:rPr>
                <w:color w:val="000000"/>
              </w:rPr>
              <w:t>0.1</w:t>
            </w:r>
          </w:p>
        </w:tc>
        <w:tc>
          <w:tcPr>
            <w:tcW w:w="0" w:type="auto"/>
          </w:tcPr>
          <w:p w:rsidR="006A7DE2" w:rsidRPr="00CC1D54" w:rsidRDefault="006A7DE2" w:rsidP="006F5AED">
            <w:pPr>
              <w:keepNext/>
              <w:spacing w:after="0"/>
              <w:jc w:val="right"/>
              <w:rPr>
                <w:color w:val="000000"/>
              </w:rPr>
            </w:pPr>
            <w:r w:rsidRPr="00CC1D54">
              <w:rPr>
                <w:color w:val="000000"/>
              </w:rPr>
              <w:t>0.1</w:t>
            </w:r>
          </w:p>
        </w:tc>
        <w:tc>
          <w:tcPr>
            <w:tcW w:w="0" w:type="auto"/>
          </w:tcPr>
          <w:p w:rsidR="006A7DE2" w:rsidRPr="00CC1D54" w:rsidRDefault="006A7DE2" w:rsidP="006F5AED">
            <w:pPr>
              <w:keepNext/>
              <w:spacing w:after="0"/>
              <w:jc w:val="right"/>
              <w:rPr>
                <w:color w:val="000000"/>
              </w:rPr>
            </w:pPr>
            <w:r w:rsidRPr="00CC1D54">
              <w:rPr>
                <w:color w:val="000000"/>
              </w:rPr>
              <w:t>0.1</w:t>
            </w:r>
          </w:p>
        </w:tc>
        <w:tc>
          <w:tcPr>
            <w:tcW w:w="0" w:type="auto"/>
          </w:tcPr>
          <w:p w:rsidR="006A7DE2" w:rsidRPr="00CC1D54" w:rsidRDefault="006A7DE2" w:rsidP="006F5AED">
            <w:pPr>
              <w:keepNext/>
              <w:spacing w:after="0"/>
              <w:jc w:val="right"/>
              <w:rPr>
                <w:color w:val="000000"/>
              </w:rPr>
            </w:pPr>
            <w:r w:rsidRPr="00CC1D54">
              <w:rPr>
                <w:color w:val="000000"/>
              </w:rPr>
              <w:t>0.1</w:t>
            </w:r>
          </w:p>
        </w:tc>
        <w:tc>
          <w:tcPr>
            <w:tcW w:w="0" w:type="auto"/>
          </w:tcPr>
          <w:p w:rsidR="006A7DE2" w:rsidRPr="00CC1D54" w:rsidRDefault="006A7DE2" w:rsidP="006F5AED">
            <w:pPr>
              <w:keepNext/>
              <w:spacing w:after="0"/>
              <w:jc w:val="right"/>
              <w:rPr>
                <w:color w:val="000000"/>
              </w:rPr>
            </w:pPr>
            <w:r w:rsidRPr="00CC1D54">
              <w:rPr>
                <w:color w:val="000000"/>
              </w:rPr>
              <w:t>0.1</w:t>
            </w:r>
          </w:p>
        </w:tc>
        <w:tc>
          <w:tcPr>
            <w:tcW w:w="0" w:type="auto"/>
          </w:tcPr>
          <w:p w:rsidR="006A7DE2" w:rsidRPr="00CC1D54" w:rsidRDefault="006A7DE2" w:rsidP="006F5AED">
            <w:pPr>
              <w:keepNext/>
              <w:spacing w:after="0"/>
              <w:jc w:val="right"/>
              <w:rPr>
                <w:color w:val="000000"/>
              </w:rPr>
            </w:pPr>
            <w:r w:rsidRPr="00CC1D54">
              <w:rPr>
                <w:color w:val="000000"/>
              </w:rPr>
              <w:t>0.1</w:t>
            </w:r>
          </w:p>
        </w:tc>
        <w:tc>
          <w:tcPr>
            <w:tcW w:w="0" w:type="auto"/>
          </w:tcPr>
          <w:p w:rsidR="006A7DE2" w:rsidRPr="00CC1D54" w:rsidRDefault="006A7DE2" w:rsidP="006F5AED">
            <w:pPr>
              <w:keepNext/>
              <w:spacing w:after="0"/>
              <w:jc w:val="right"/>
              <w:rPr>
                <w:color w:val="000000"/>
              </w:rPr>
            </w:pPr>
            <w:r w:rsidRPr="00CC1D54">
              <w:rPr>
                <w:color w:val="000000"/>
              </w:rPr>
              <w:t>0.1</w:t>
            </w:r>
          </w:p>
        </w:tc>
        <w:tc>
          <w:tcPr>
            <w:tcW w:w="0" w:type="auto"/>
          </w:tcPr>
          <w:p w:rsidR="006A7DE2" w:rsidRPr="00CC1D54" w:rsidRDefault="006A7DE2" w:rsidP="006F5AED">
            <w:pPr>
              <w:keepNext/>
              <w:spacing w:after="0"/>
              <w:jc w:val="right"/>
              <w:rPr>
                <w:color w:val="000000"/>
              </w:rPr>
            </w:pPr>
            <w:r w:rsidRPr="00CC1D54">
              <w:rPr>
                <w:color w:val="000000"/>
              </w:rPr>
              <w:t>0.1</w:t>
            </w:r>
          </w:p>
        </w:tc>
        <w:tc>
          <w:tcPr>
            <w:tcW w:w="0" w:type="auto"/>
          </w:tcPr>
          <w:p w:rsidR="006A7DE2" w:rsidRPr="00CC1D54" w:rsidRDefault="006A7DE2" w:rsidP="006F5AED">
            <w:pPr>
              <w:keepNext/>
              <w:spacing w:after="0"/>
              <w:jc w:val="right"/>
              <w:rPr>
                <w:color w:val="000000"/>
              </w:rPr>
            </w:pPr>
            <w:r w:rsidRPr="00CC1D54">
              <w:rPr>
                <w:color w:val="000000"/>
              </w:rPr>
              <w:t>0.1</w:t>
            </w:r>
          </w:p>
        </w:tc>
        <w:tc>
          <w:tcPr>
            <w:tcW w:w="0" w:type="auto"/>
          </w:tcPr>
          <w:p w:rsidR="006A7DE2" w:rsidRPr="00CC1D54" w:rsidRDefault="006A7DE2" w:rsidP="006F5AED">
            <w:pPr>
              <w:keepNext/>
              <w:spacing w:after="0"/>
              <w:jc w:val="right"/>
              <w:rPr>
                <w:color w:val="000000"/>
              </w:rPr>
            </w:pPr>
            <w:r w:rsidRPr="00CC1D54">
              <w:rPr>
                <w:color w:val="000000"/>
              </w:rPr>
              <w:t>0.1</w:t>
            </w:r>
          </w:p>
        </w:tc>
      </w:tr>
      <w:tr w:rsidR="006A7DE2" w:rsidTr="001F141B">
        <w:trPr>
          <w:jc w:val="center"/>
        </w:trPr>
        <w:tc>
          <w:tcPr>
            <w:tcW w:w="0" w:type="auto"/>
            <w:gridSpan w:val="13"/>
          </w:tcPr>
          <w:p w:rsidR="006A7DE2" w:rsidRPr="00435BDD" w:rsidRDefault="006A7DE2" w:rsidP="006F5AED">
            <w:pPr>
              <w:keepNext/>
              <w:spacing w:after="0"/>
              <w:rPr>
                <w:color w:val="000000"/>
              </w:rPr>
            </w:pPr>
            <w:r w:rsidRPr="00CC1D54">
              <w:rPr>
                <w:b/>
              </w:rPr>
              <w:t>Common</w:t>
            </w:r>
          </w:p>
        </w:tc>
      </w:tr>
      <w:tr w:rsidR="006A7DE2" w:rsidTr="001F141B">
        <w:trPr>
          <w:jc w:val="center"/>
        </w:trPr>
        <w:tc>
          <w:tcPr>
            <w:tcW w:w="0" w:type="auto"/>
          </w:tcPr>
          <w:p w:rsidR="006A7DE2" w:rsidRPr="00CC1D54" w:rsidRDefault="006A7DE2" w:rsidP="006F5AED">
            <w:pPr>
              <w:keepNext/>
              <w:spacing w:after="0"/>
              <w:jc w:val="center"/>
            </w:pPr>
            <w:r w:rsidRPr="00CC1D54">
              <w:rPr>
                <w:i/>
              </w:rPr>
              <w:t>u</w:t>
            </w:r>
            <w:r w:rsidRPr="00CC1D54">
              <w:rPr>
                <w:vertAlign w:val="subscript"/>
              </w:rPr>
              <w:t>s</w:t>
            </w:r>
          </w:p>
        </w:tc>
        <w:tc>
          <w:tcPr>
            <w:tcW w:w="0" w:type="auto"/>
          </w:tcPr>
          <w:p w:rsidR="006A7DE2" w:rsidRPr="00CC1D54" w:rsidRDefault="006A7DE2" w:rsidP="006F5AED">
            <w:pPr>
              <w:keepNext/>
              <w:spacing w:after="0"/>
              <w:jc w:val="right"/>
              <w:rPr>
                <w:color w:val="000000"/>
              </w:rPr>
            </w:pPr>
            <w:r w:rsidRPr="00CC1D54">
              <w:rPr>
                <w:color w:val="000000"/>
              </w:rPr>
              <w:t>0.43</w:t>
            </w:r>
          </w:p>
        </w:tc>
        <w:tc>
          <w:tcPr>
            <w:tcW w:w="0" w:type="auto"/>
          </w:tcPr>
          <w:p w:rsidR="006A7DE2" w:rsidRPr="00CC1D54" w:rsidRDefault="006A7DE2" w:rsidP="006F5AED">
            <w:pPr>
              <w:keepNext/>
              <w:spacing w:after="0"/>
              <w:jc w:val="right"/>
              <w:rPr>
                <w:color w:val="000000"/>
              </w:rPr>
            </w:pPr>
            <w:r w:rsidRPr="00CC1D54">
              <w:rPr>
                <w:color w:val="000000"/>
              </w:rPr>
              <w:t>0.45</w:t>
            </w:r>
          </w:p>
        </w:tc>
        <w:tc>
          <w:tcPr>
            <w:tcW w:w="0" w:type="auto"/>
          </w:tcPr>
          <w:p w:rsidR="006A7DE2" w:rsidRPr="00CC1D54" w:rsidRDefault="006A7DE2" w:rsidP="006F5AED">
            <w:pPr>
              <w:keepNext/>
              <w:spacing w:after="0"/>
              <w:jc w:val="right"/>
              <w:rPr>
                <w:color w:val="000000"/>
              </w:rPr>
            </w:pPr>
            <w:r w:rsidRPr="00CC1D54">
              <w:rPr>
                <w:color w:val="000000"/>
              </w:rPr>
              <w:t>0.50</w:t>
            </w:r>
          </w:p>
        </w:tc>
        <w:tc>
          <w:tcPr>
            <w:tcW w:w="0" w:type="auto"/>
          </w:tcPr>
          <w:p w:rsidR="006A7DE2" w:rsidRPr="00CC1D54" w:rsidRDefault="006A7DE2" w:rsidP="006F5AED">
            <w:pPr>
              <w:keepNext/>
              <w:spacing w:after="0"/>
              <w:jc w:val="right"/>
              <w:rPr>
                <w:color w:val="000000"/>
              </w:rPr>
            </w:pPr>
            <w:r w:rsidRPr="00CC1D54">
              <w:rPr>
                <w:color w:val="000000"/>
              </w:rPr>
              <w:t>0.58</w:t>
            </w:r>
          </w:p>
        </w:tc>
        <w:tc>
          <w:tcPr>
            <w:tcW w:w="0" w:type="auto"/>
          </w:tcPr>
          <w:p w:rsidR="006A7DE2" w:rsidRPr="00CC1D54" w:rsidRDefault="006A7DE2" w:rsidP="006F5AED">
            <w:pPr>
              <w:keepNext/>
              <w:spacing w:after="0"/>
              <w:jc w:val="right"/>
              <w:rPr>
                <w:color w:val="000000"/>
              </w:rPr>
            </w:pPr>
            <w:r w:rsidRPr="00CC1D54">
              <w:rPr>
                <w:color w:val="000000"/>
              </w:rPr>
              <w:t>0.51</w:t>
            </w:r>
          </w:p>
        </w:tc>
        <w:tc>
          <w:tcPr>
            <w:tcW w:w="0" w:type="auto"/>
          </w:tcPr>
          <w:p w:rsidR="006A7DE2" w:rsidRPr="00CC1D54" w:rsidRDefault="006A7DE2" w:rsidP="006F5AED">
            <w:pPr>
              <w:keepNext/>
              <w:spacing w:after="0"/>
              <w:jc w:val="right"/>
              <w:rPr>
                <w:color w:val="000000"/>
              </w:rPr>
            </w:pPr>
            <w:r w:rsidRPr="00CC1D54">
              <w:rPr>
                <w:color w:val="000000"/>
              </w:rPr>
              <w:t>0.51</w:t>
            </w:r>
          </w:p>
        </w:tc>
        <w:tc>
          <w:tcPr>
            <w:tcW w:w="0" w:type="auto"/>
          </w:tcPr>
          <w:p w:rsidR="006A7DE2" w:rsidRPr="00CC1D54" w:rsidRDefault="006A7DE2" w:rsidP="006F5AED">
            <w:pPr>
              <w:keepNext/>
              <w:spacing w:after="0"/>
              <w:jc w:val="right"/>
              <w:rPr>
                <w:color w:val="000000"/>
              </w:rPr>
            </w:pPr>
            <w:r w:rsidRPr="00CC1D54">
              <w:rPr>
                <w:color w:val="000000"/>
              </w:rPr>
              <w:t>0.51</w:t>
            </w:r>
          </w:p>
        </w:tc>
        <w:tc>
          <w:tcPr>
            <w:tcW w:w="0" w:type="auto"/>
          </w:tcPr>
          <w:p w:rsidR="006A7DE2" w:rsidRPr="00CC1D54" w:rsidRDefault="006A7DE2" w:rsidP="006F5AED">
            <w:pPr>
              <w:keepNext/>
              <w:spacing w:after="0"/>
              <w:jc w:val="right"/>
              <w:rPr>
                <w:color w:val="000000"/>
              </w:rPr>
            </w:pPr>
            <w:r w:rsidRPr="00CC1D54">
              <w:rPr>
                <w:color w:val="000000"/>
              </w:rPr>
              <w:t>0.49</w:t>
            </w:r>
          </w:p>
        </w:tc>
        <w:tc>
          <w:tcPr>
            <w:tcW w:w="0" w:type="auto"/>
          </w:tcPr>
          <w:p w:rsidR="006A7DE2" w:rsidRPr="00CC1D54" w:rsidRDefault="006A7DE2" w:rsidP="006F5AED">
            <w:pPr>
              <w:keepNext/>
              <w:spacing w:after="0"/>
              <w:jc w:val="right"/>
              <w:rPr>
                <w:color w:val="000000"/>
              </w:rPr>
            </w:pPr>
            <w:r w:rsidRPr="00CC1D54">
              <w:rPr>
                <w:color w:val="000000"/>
              </w:rPr>
              <w:t>0.49</w:t>
            </w:r>
          </w:p>
        </w:tc>
        <w:tc>
          <w:tcPr>
            <w:tcW w:w="0" w:type="auto"/>
          </w:tcPr>
          <w:p w:rsidR="006A7DE2" w:rsidRPr="00CC1D54" w:rsidRDefault="006A7DE2" w:rsidP="006F5AED">
            <w:pPr>
              <w:keepNext/>
              <w:spacing w:after="0"/>
              <w:jc w:val="right"/>
              <w:rPr>
                <w:color w:val="000000"/>
              </w:rPr>
            </w:pPr>
            <w:r w:rsidRPr="00CC1D54">
              <w:rPr>
                <w:color w:val="000000"/>
              </w:rPr>
              <w:t>4.47</w:t>
            </w:r>
          </w:p>
        </w:tc>
        <w:tc>
          <w:tcPr>
            <w:tcW w:w="0" w:type="auto"/>
          </w:tcPr>
          <w:p w:rsidR="006A7DE2" w:rsidRPr="00CC1D54" w:rsidRDefault="006A7DE2" w:rsidP="006F5AED">
            <w:pPr>
              <w:keepNext/>
              <w:spacing w:after="0"/>
              <w:jc w:val="right"/>
              <w:rPr>
                <w:color w:val="000000"/>
              </w:rPr>
            </w:pPr>
            <w:r w:rsidRPr="00CC1D54">
              <w:rPr>
                <w:color w:val="000000"/>
              </w:rPr>
              <w:t>1.07</w:t>
            </w:r>
          </w:p>
        </w:tc>
        <w:tc>
          <w:tcPr>
            <w:tcW w:w="0" w:type="auto"/>
          </w:tcPr>
          <w:p w:rsidR="006A7DE2" w:rsidRPr="00CC1D54" w:rsidRDefault="006A7DE2" w:rsidP="006F5AED">
            <w:pPr>
              <w:keepNext/>
              <w:spacing w:after="0"/>
              <w:jc w:val="right"/>
              <w:rPr>
                <w:color w:val="000000"/>
              </w:rPr>
            </w:pPr>
            <w:r w:rsidRPr="00CC1D54">
              <w:rPr>
                <w:color w:val="000000"/>
              </w:rPr>
              <w:t>1.13</w:t>
            </w:r>
          </w:p>
        </w:tc>
      </w:tr>
      <w:tr w:rsidR="006A7DE2" w:rsidTr="001F141B">
        <w:trPr>
          <w:jc w:val="center"/>
        </w:trPr>
        <w:tc>
          <w:tcPr>
            <w:tcW w:w="0" w:type="auto"/>
          </w:tcPr>
          <w:p w:rsidR="006A7DE2" w:rsidRPr="00CC1D54" w:rsidRDefault="006A7DE2" w:rsidP="006F5AED">
            <w:pPr>
              <w:keepNext/>
              <w:spacing w:after="0"/>
              <w:jc w:val="center"/>
            </w:pPr>
          </w:p>
        </w:tc>
        <w:tc>
          <w:tcPr>
            <w:tcW w:w="0" w:type="auto"/>
          </w:tcPr>
          <w:p w:rsidR="006A7DE2" w:rsidRPr="00CC1D54" w:rsidRDefault="006A7DE2" w:rsidP="006F5AED">
            <w:pPr>
              <w:keepNext/>
              <w:spacing w:after="0"/>
              <w:jc w:val="center"/>
              <w:rPr>
                <w:highlight w:val="yellow"/>
              </w:rPr>
            </w:pPr>
          </w:p>
        </w:tc>
        <w:tc>
          <w:tcPr>
            <w:tcW w:w="0" w:type="auto"/>
          </w:tcPr>
          <w:p w:rsidR="006A7DE2" w:rsidRPr="00CC1D54" w:rsidRDefault="006A7DE2" w:rsidP="006F5AED">
            <w:pPr>
              <w:keepNext/>
              <w:spacing w:after="0"/>
              <w:jc w:val="center"/>
              <w:rPr>
                <w:highlight w:val="yellow"/>
              </w:rPr>
            </w:pPr>
          </w:p>
        </w:tc>
        <w:tc>
          <w:tcPr>
            <w:tcW w:w="0" w:type="auto"/>
          </w:tcPr>
          <w:p w:rsidR="006A7DE2" w:rsidRPr="00CC1D54" w:rsidRDefault="006A7DE2" w:rsidP="006F5AED">
            <w:pPr>
              <w:keepNext/>
              <w:spacing w:after="0"/>
              <w:jc w:val="center"/>
              <w:rPr>
                <w:highlight w:val="yellow"/>
              </w:rPr>
            </w:pPr>
          </w:p>
        </w:tc>
        <w:tc>
          <w:tcPr>
            <w:tcW w:w="0" w:type="auto"/>
          </w:tcPr>
          <w:p w:rsidR="006A7DE2" w:rsidRPr="00CC1D54" w:rsidRDefault="006A7DE2" w:rsidP="006F5AED">
            <w:pPr>
              <w:keepNext/>
              <w:spacing w:after="0"/>
              <w:jc w:val="center"/>
              <w:rPr>
                <w:highlight w:val="yellow"/>
              </w:rPr>
            </w:pPr>
          </w:p>
        </w:tc>
        <w:tc>
          <w:tcPr>
            <w:tcW w:w="0" w:type="auto"/>
          </w:tcPr>
          <w:p w:rsidR="006A7DE2" w:rsidRPr="00CC1D54" w:rsidRDefault="006A7DE2" w:rsidP="006F5AED">
            <w:pPr>
              <w:keepNext/>
              <w:spacing w:after="0"/>
              <w:jc w:val="center"/>
              <w:rPr>
                <w:highlight w:val="yellow"/>
              </w:rPr>
            </w:pPr>
          </w:p>
        </w:tc>
        <w:tc>
          <w:tcPr>
            <w:tcW w:w="0" w:type="auto"/>
          </w:tcPr>
          <w:p w:rsidR="006A7DE2" w:rsidRPr="00CC1D54" w:rsidRDefault="006A7DE2" w:rsidP="006F5AED">
            <w:pPr>
              <w:keepNext/>
              <w:spacing w:after="0"/>
              <w:jc w:val="center"/>
              <w:rPr>
                <w:highlight w:val="yellow"/>
              </w:rPr>
            </w:pPr>
          </w:p>
        </w:tc>
        <w:tc>
          <w:tcPr>
            <w:tcW w:w="0" w:type="auto"/>
          </w:tcPr>
          <w:p w:rsidR="006A7DE2" w:rsidRPr="00CC1D54" w:rsidRDefault="006A7DE2" w:rsidP="006F5AED">
            <w:pPr>
              <w:keepNext/>
              <w:spacing w:after="0"/>
              <w:jc w:val="center"/>
              <w:rPr>
                <w:highlight w:val="yellow"/>
              </w:rPr>
            </w:pPr>
          </w:p>
        </w:tc>
        <w:tc>
          <w:tcPr>
            <w:tcW w:w="0" w:type="auto"/>
          </w:tcPr>
          <w:p w:rsidR="006A7DE2" w:rsidRPr="00CC1D54" w:rsidRDefault="006A7DE2" w:rsidP="006F5AED">
            <w:pPr>
              <w:keepNext/>
              <w:spacing w:after="0"/>
              <w:jc w:val="center"/>
              <w:rPr>
                <w:highlight w:val="yellow"/>
              </w:rPr>
            </w:pPr>
          </w:p>
        </w:tc>
        <w:tc>
          <w:tcPr>
            <w:tcW w:w="0" w:type="auto"/>
          </w:tcPr>
          <w:p w:rsidR="006A7DE2" w:rsidRPr="00CC1D54" w:rsidRDefault="006A7DE2" w:rsidP="006F5AED">
            <w:pPr>
              <w:keepNext/>
              <w:spacing w:after="0"/>
              <w:jc w:val="center"/>
              <w:rPr>
                <w:highlight w:val="yellow"/>
              </w:rPr>
            </w:pPr>
          </w:p>
        </w:tc>
        <w:tc>
          <w:tcPr>
            <w:tcW w:w="0" w:type="auto"/>
          </w:tcPr>
          <w:p w:rsidR="006A7DE2" w:rsidRPr="00CC1D54" w:rsidRDefault="006A7DE2" w:rsidP="006F5AED">
            <w:pPr>
              <w:keepNext/>
              <w:spacing w:after="0"/>
              <w:jc w:val="center"/>
              <w:rPr>
                <w:highlight w:val="yellow"/>
              </w:rPr>
            </w:pPr>
          </w:p>
        </w:tc>
        <w:tc>
          <w:tcPr>
            <w:tcW w:w="0" w:type="auto"/>
          </w:tcPr>
          <w:p w:rsidR="006A7DE2" w:rsidRPr="00CC1D54" w:rsidRDefault="006A7DE2" w:rsidP="006F5AED">
            <w:pPr>
              <w:keepNext/>
              <w:spacing w:after="0"/>
              <w:jc w:val="center"/>
              <w:rPr>
                <w:highlight w:val="yellow"/>
              </w:rPr>
            </w:pPr>
          </w:p>
        </w:tc>
        <w:tc>
          <w:tcPr>
            <w:tcW w:w="0" w:type="auto"/>
          </w:tcPr>
          <w:p w:rsidR="006A7DE2" w:rsidRPr="00CC1D54" w:rsidRDefault="006A7DE2" w:rsidP="006F5AED">
            <w:pPr>
              <w:keepNext/>
              <w:spacing w:after="0"/>
              <w:jc w:val="center"/>
              <w:rPr>
                <w:highlight w:val="yellow"/>
              </w:rPr>
            </w:pPr>
          </w:p>
        </w:tc>
      </w:tr>
      <w:tr w:rsidR="006A7DE2" w:rsidTr="001F141B">
        <w:trPr>
          <w:jc w:val="center"/>
        </w:trPr>
        <w:tc>
          <w:tcPr>
            <w:tcW w:w="0" w:type="auto"/>
          </w:tcPr>
          <w:p w:rsidR="006A7DE2" w:rsidRPr="000166DF" w:rsidRDefault="006A7DE2" w:rsidP="006F5AED">
            <w:pPr>
              <w:keepNext/>
              <w:spacing w:after="0"/>
              <w:jc w:val="center"/>
              <w:rPr>
                <w:b/>
              </w:rPr>
            </w:pPr>
            <w:r w:rsidRPr="000166DF">
              <w:rPr>
                <w:b/>
              </w:rPr>
              <w:t xml:space="preserve">RSS </w:t>
            </w:r>
          </w:p>
        </w:tc>
        <w:tc>
          <w:tcPr>
            <w:tcW w:w="0" w:type="auto"/>
          </w:tcPr>
          <w:p w:rsidR="006A7DE2" w:rsidRPr="00CC1D54" w:rsidRDefault="006A7DE2" w:rsidP="006F5AED">
            <w:pPr>
              <w:keepNext/>
              <w:spacing w:after="0"/>
              <w:jc w:val="right"/>
              <w:rPr>
                <w:color w:val="000000"/>
              </w:rPr>
            </w:pPr>
            <w:r w:rsidRPr="00CC1D54">
              <w:rPr>
                <w:color w:val="000000"/>
              </w:rPr>
              <w:t>0.95</w:t>
            </w:r>
          </w:p>
        </w:tc>
        <w:tc>
          <w:tcPr>
            <w:tcW w:w="0" w:type="auto"/>
          </w:tcPr>
          <w:p w:rsidR="006A7DE2" w:rsidRPr="00CC1D54" w:rsidRDefault="006A7DE2" w:rsidP="006F5AED">
            <w:pPr>
              <w:keepNext/>
              <w:spacing w:after="0"/>
              <w:jc w:val="right"/>
              <w:rPr>
                <w:color w:val="000000"/>
              </w:rPr>
            </w:pPr>
            <w:r w:rsidRPr="00CC1D54">
              <w:rPr>
                <w:color w:val="000000"/>
              </w:rPr>
              <w:t>0.88</w:t>
            </w:r>
          </w:p>
        </w:tc>
        <w:tc>
          <w:tcPr>
            <w:tcW w:w="0" w:type="auto"/>
          </w:tcPr>
          <w:p w:rsidR="006A7DE2" w:rsidRPr="00CC1D54" w:rsidRDefault="006A7DE2" w:rsidP="006F5AED">
            <w:pPr>
              <w:keepNext/>
              <w:spacing w:after="0"/>
              <w:jc w:val="right"/>
              <w:rPr>
                <w:color w:val="000000"/>
              </w:rPr>
            </w:pPr>
            <w:r w:rsidRPr="00CC1D54">
              <w:rPr>
                <w:color w:val="000000"/>
              </w:rPr>
              <w:t>0.84</w:t>
            </w:r>
          </w:p>
        </w:tc>
        <w:tc>
          <w:tcPr>
            <w:tcW w:w="0" w:type="auto"/>
          </w:tcPr>
          <w:p w:rsidR="006A7DE2" w:rsidRPr="00CC1D54" w:rsidRDefault="006A7DE2" w:rsidP="006F5AED">
            <w:pPr>
              <w:keepNext/>
              <w:spacing w:after="0"/>
              <w:jc w:val="right"/>
              <w:rPr>
                <w:color w:val="000000"/>
              </w:rPr>
            </w:pPr>
            <w:r w:rsidRPr="00CC1D54">
              <w:rPr>
                <w:color w:val="000000"/>
              </w:rPr>
              <w:t>0.83</w:t>
            </w:r>
          </w:p>
        </w:tc>
        <w:tc>
          <w:tcPr>
            <w:tcW w:w="0" w:type="auto"/>
          </w:tcPr>
          <w:p w:rsidR="006A7DE2" w:rsidRPr="00CC1D54" w:rsidRDefault="006A7DE2" w:rsidP="006F5AED">
            <w:pPr>
              <w:keepNext/>
              <w:spacing w:after="0"/>
              <w:jc w:val="right"/>
              <w:rPr>
                <w:color w:val="000000"/>
              </w:rPr>
            </w:pPr>
            <w:r w:rsidRPr="00CC1D54">
              <w:rPr>
                <w:color w:val="000000"/>
              </w:rPr>
              <w:t>0.71</w:t>
            </w:r>
          </w:p>
        </w:tc>
        <w:tc>
          <w:tcPr>
            <w:tcW w:w="0" w:type="auto"/>
          </w:tcPr>
          <w:p w:rsidR="006A7DE2" w:rsidRPr="00CC1D54" w:rsidRDefault="006A7DE2" w:rsidP="006F5AED">
            <w:pPr>
              <w:keepNext/>
              <w:spacing w:after="0"/>
              <w:jc w:val="right"/>
              <w:rPr>
                <w:color w:val="000000"/>
              </w:rPr>
            </w:pPr>
            <w:r w:rsidRPr="00CC1D54">
              <w:rPr>
                <w:color w:val="000000"/>
              </w:rPr>
              <w:t>0.71</w:t>
            </w:r>
          </w:p>
        </w:tc>
        <w:tc>
          <w:tcPr>
            <w:tcW w:w="0" w:type="auto"/>
          </w:tcPr>
          <w:p w:rsidR="006A7DE2" w:rsidRPr="00CC1D54" w:rsidRDefault="006A7DE2" w:rsidP="006F5AED">
            <w:pPr>
              <w:keepNext/>
              <w:spacing w:after="0"/>
              <w:jc w:val="right"/>
              <w:rPr>
                <w:color w:val="000000"/>
              </w:rPr>
            </w:pPr>
            <w:r w:rsidRPr="00CC1D54">
              <w:rPr>
                <w:color w:val="000000"/>
              </w:rPr>
              <w:t>0.69</w:t>
            </w:r>
          </w:p>
        </w:tc>
        <w:tc>
          <w:tcPr>
            <w:tcW w:w="0" w:type="auto"/>
          </w:tcPr>
          <w:p w:rsidR="006A7DE2" w:rsidRPr="00CC1D54" w:rsidRDefault="006A7DE2" w:rsidP="006F5AED">
            <w:pPr>
              <w:keepNext/>
              <w:spacing w:after="0"/>
              <w:jc w:val="right"/>
              <w:rPr>
                <w:color w:val="000000"/>
              </w:rPr>
            </w:pPr>
            <w:r w:rsidRPr="00CC1D54">
              <w:rPr>
                <w:color w:val="000000"/>
              </w:rPr>
              <w:t>0.63</w:t>
            </w:r>
          </w:p>
        </w:tc>
        <w:tc>
          <w:tcPr>
            <w:tcW w:w="0" w:type="auto"/>
          </w:tcPr>
          <w:p w:rsidR="006A7DE2" w:rsidRPr="00CC1D54" w:rsidRDefault="006A7DE2" w:rsidP="006F5AED">
            <w:pPr>
              <w:keepNext/>
              <w:spacing w:after="0"/>
              <w:jc w:val="right"/>
              <w:rPr>
                <w:color w:val="000000"/>
              </w:rPr>
            </w:pPr>
            <w:r w:rsidRPr="00CC1D54">
              <w:rPr>
                <w:color w:val="000000"/>
              </w:rPr>
              <w:t>0.63</w:t>
            </w:r>
          </w:p>
        </w:tc>
        <w:tc>
          <w:tcPr>
            <w:tcW w:w="0" w:type="auto"/>
          </w:tcPr>
          <w:p w:rsidR="006A7DE2" w:rsidRPr="00CC1D54" w:rsidRDefault="006A7DE2" w:rsidP="006F5AED">
            <w:pPr>
              <w:keepNext/>
              <w:spacing w:after="0"/>
              <w:jc w:val="right"/>
              <w:rPr>
                <w:color w:val="000000"/>
              </w:rPr>
            </w:pPr>
            <w:r w:rsidRPr="00CC1D54">
              <w:rPr>
                <w:color w:val="000000"/>
              </w:rPr>
              <w:t>4.89</w:t>
            </w:r>
          </w:p>
        </w:tc>
        <w:tc>
          <w:tcPr>
            <w:tcW w:w="0" w:type="auto"/>
          </w:tcPr>
          <w:p w:rsidR="006A7DE2" w:rsidRPr="00CC1D54" w:rsidRDefault="006A7DE2" w:rsidP="006F5AED">
            <w:pPr>
              <w:keepNext/>
              <w:spacing w:after="0"/>
              <w:jc w:val="right"/>
              <w:rPr>
                <w:color w:val="000000"/>
              </w:rPr>
            </w:pPr>
            <w:r w:rsidRPr="00CC1D54">
              <w:rPr>
                <w:color w:val="000000"/>
              </w:rPr>
              <w:t>1.37</w:t>
            </w:r>
          </w:p>
        </w:tc>
        <w:tc>
          <w:tcPr>
            <w:tcW w:w="0" w:type="auto"/>
          </w:tcPr>
          <w:p w:rsidR="006A7DE2" w:rsidRPr="00CC1D54" w:rsidRDefault="006A7DE2" w:rsidP="006F5AED">
            <w:pPr>
              <w:keepNext/>
              <w:spacing w:after="0"/>
              <w:jc w:val="right"/>
              <w:rPr>
                <w:color w:val="000000"/>
              </w:rPr>
            </w:pPr>
            <w:r w:rsidRPr="00CC1D54">
              <w:rPr>
                <w:color w:val="000000"/>
              </w:rPr>
              <w:t>1.56</w:t>
            </w:r>
          </w:p>
        </w:tc>
      </w:tr>
    </w:tbl>
    <w:p w:rsidR="006A7DE2" w:rsidRDefault="006A7DE2" w:rsidP="006A7DE2"/>
    <w:p w:rsidR="006A7DE2" w:rsidRPr="00F76CF5" w:rsidRDefault="006A7DE2" w:rsidP="006A7DE2">
      <w:r>
        <w:t xml:space="preserve">Table 6 reports the uncertainty components for the VXR validation measurements of the large sphere. The uncertainty in radiance scales is as described above. The Type A measurement uncertainty, </w:t>
      </w:r>
      <w:r w:rsidRPr="009933EE">
        <w:rPr>
          <w:i/>
        </w:rPr>
        <w:t>u</w:t>
      </w:r>
      <w:r w:rsidRPr="009933EE">
        <w:rPr>
          <w:vertAlign w:val="subscript"/>
        </w:rPr>
        <w:t>m</w:t>
      </w:r>
      <w:r>
        <w:t>, for the NPR was determined from the average of the uncertainties in the mean net signals (using background mode) for the each of the pre</w:t>
      </w:r>
      <w:r w:rsidR="006A291C">
        <w:t>-</w:t>
      </w:r>
      <w:r>
        <w:t xml:space="preserve"> through post</w:t>
      </w:r>
      <w:r w:rsidR="006A291C">
        <w:t>-</w:t>
      </w:r>
      <w:r>
        <w:t xml:space="preserve">measurements; it is negligible, with values less than 0.001 %. For the large sphere, we did the same calculation, but averaged over all levels. The results were also negligible, with values less than 0.002 %. The system stability term, </w:t>
      </w:r>
      <w:r w:rsidRPr="00C65433">
        <w:rPr>
          <w:i/>
        </w:rPr>
        <w:t>u</w:t>
      </w:r>
      <w:r w:rsidRPr="00C65433">
        <w:rPr>
          <w:vertAlign w:val="subscript"/>
        </w:rPr>
        <w:t>s</w:t>
      </w:r>
      <w:r>
        <w:t xml:space="preserve">, refers to the repeatability of the VXR – NPR system. It was estimated from the uncertainty in the mean measurements of the NPR pre though post validation (see Fig. 4). The linearity of the VXR was </w:t>
      </w:r>
      <w:r w:rsidRPr="006A291C">
        <w:rPr>
          <w:szCs w:val="20"/>
        </w:rPr>
        <w:t xml:space="preserve">measured during its initial characterization in the mid-90s, and from that we estimate the component associated with nonlinearity, </w:t>
      </w:r>
      <w:r w:rsidRPr="006A291C">
        <w:rPr>
          <w:i/>
          <w:szCs w:val="20"/>
        </w:rPr>
        <w:t>u</w:t>
      </w:r>
      <w:r w:rsidRPr="006A291C">
        <w:rPr>
          <w:szCs w:val="20"/>
          <w:vertAlign w:val="subscript"/>
        </w:rPr>
        <w:sym w:font="Symbol" w:char="F066"/>
      </w:r>
      <w:r w:rsidRPr="006A291C">
        <w:rPr>
          <w:szCs w:val="20"/>
        </w:rPr>
        <w:t xml:space="preserve">, to be 0.1 %. We take the uncertainty in the size-of-source correction using the on-axis disk, </w:t>
      </w:r>
      <w:r w:rsidRPr="006A291C">
        <w:rPr>
          <w:i/>
          <w:szCs w:val="20"/>
        </w:rPr>
        <w:t>u</w:t>
      </w:r>
      <w:r w:rsidRPr="006A291C">
        <w:rPr>
          <w:szCs w:val="20"/>
          <w:vertAlign w:val="subscript"/>
        </w:rPr>
        <w:t>d</w:t>
      </w:r>
      <w:r w:rsidRPr="006A291C">
        <w:rPr>
          <w:szCs w:val="20"/>
        </w:rPr>
        <w:t>, to be 10</w:t>
      </w:r>
      <w:r w:rsidR="00AA26D0">
        <w:rPr>
          <w:szCs w:val="20"/>
        </w:rPr>
        <w:t> </w:t>
      </w:r>
      <w:r w:rsidRPr="006A291C">
        <w:rPr>
          <w:szCs w:val="20"/>
        </w:rPr>
        <w:t>% of the correction.</w:t>
      </w:r>
      <w:r w:rsidRPr="00F76CF5">
        <w:t xml:space="preserve"> The wavelength scale of the VXR spectral responsivities is very accurate, being derived from laser-based sources, and we do not include an uncertainty component for this effect. The combined uncertainty is between 0.92 % and 1.23 %.</w:t>
      </w:r>
    </w:p>
    <w:p w:rsidR="006A7DE2" w:rsidRPr="00166EA5" w:rsidRDefault="006A7DE2" w:rsidP="004D2176">
      <w:pPr>
        <w:keepNext/>
        <w:spacing w:after="0"/>
        <w:ind w:left="720"/>
        <w:rPr>
          <w:sz w:val="18"/>
          <w:szCs w:val="18"/>
        </w:rPr>
      </w:pPr>
      <w:r w:rsidRPr="00166EA5">
        <w:rPr>
          <w:b/>
          <w:sz w:val="18"/>
          <w:szCs w:val="18"/>
        </w:rPr>
        <w:t>Table 6.</w:t>
      </w:r>
      <w:r w:rsidRPr="00166EA5">
        <w:rPr>
          <w:sz w:val="18"/>
          <w:szCs w:val="18"/>
        </w:rPr>
        <w:t xml:space="preserve">  Uncertainty components for the measurement of the large sphere using the VXR. The</w:t>
      </w:r>
      <w:r w:rsidR="00AA26D0">
        <w:rPr>
          <w:sz w:val="18"/>
          <w:szCs w:val="18"/>
        </w:rPr>
        <w:t>se standard</w:t>
      </w:r>
      <w:r w:rsidRPr="00166EA5">
        <w:rPr>
          <w:sz w:val="18"/>
          <w:szCs w:val="18"/>
        </w:rPr>
        <w:t xml:space="preserve"> uncertainties are reported in perc</w:t>
      </w:r>
      <w:r w:rsidR="005B7A2B">
        <w:rPr>
          <w:sz w:val="18"/>
          <w:szCs w:val="18"/>
        </w:rPr>
        <w:t>ent.</w:t>
      </w:r>
    </w:p>
    <w:tbl>
      <w:tblPr>
        <w:tblStyle w:val="TableGrid"/>
        <w:tblW w:w="0" w:type="auto"/>
        <w:jc w:val="center"/>
        <w:tblLook w:val="01E0" w:firstRow="1" w:lastRow="1" w:firstColumn="1" w:lastColumn="1" w:noHBand="0" w:noVBand="0"/>
      </w:tblPr>
      <w:tblGrid>
        <w:gridCol w:w="776"/>
        <w:gridCol w:w="639"/>
        <w:gridCol w:w="639"/>
        <w:gridCol w:w="639"/>
        <w:gridCol w:w="639"/>
        <w:gridCol w:w="639"/>
        <w:gridCol w:w="639"/>
      </w:tblGrid>
      <w:tr w:rsidR="006A7DE2" w:rsidTr="006A291C">
        <w:trPr>
          <w:jc w:val="center"/>
        </w:trPr>
        <w:tc>
          <w:tcPr>
            <w:tcW w:w="0" w:type="auto"/>
          </w:tcPr>
          <w:p w:rsidR="006A7DE2" w:rsidRPr="00B70396" w:rsidRDefault="006A7DE2" w:rsidP="004D2176">
            <w:pPr>
              <w:keepNext/>
              <w:spacing w:after="0"/>
              <w:jc w:val="center"/>
              <w:rPr>
                <w:b/>
              </w:rPr>
            </w:pPr>
            <w:r w:rsidRPr="00B70396">
              <w:rPr>
                <w:b/>
              </w:rPr>
              <w:t>λ [nm]</w:t>
            </w:r>
          </w:p>
        </w:tc>
        <w:tc>
          <w:tcPr>
            <w:tcW w:w="0" w:type="auto"/>
          </w:tcPr>
          <w:p w:rsidR="006A7DE2" w:rsidRPr="00B70396" w:rsidRDefault="006A7DE2" w:rsidP="004D2176">
            <w:pPr>
              <w:keepNext/>
              <w:spacing w:after="0"/>
              <w:jc w:val="center"/>
            </w:pPr>
            <w:r w:rsidRPr="00B70396">
              <w:t>412</w:t>
            </w:r>
          </w:p>
        </w:tc>
        <w:tc>
          <w:tcPr>
            <w:tcW w:w="0" w:type="auto"/>
          </w:tcPr>
          <w:p w:rsidR="006A7DE2" w:rsidRPr="00B70396" w:rsidRDefault="006A7DE2" w:rsidP="004D2176">
            <w:pPr>
              <w:keepNext/>
              <w:spacing w:after="0"/>
              <w:jc w:val="center"/>
            </w:pPr>
            <w:r w:rsidRPr="00B70396">
              <w:t>441</w:t>
            </w:r>
          </w:p>
        </w:tc>
        <w:tc>
          <w:tcPr>
            <w:tcW w:w="0" w:type="auto"/>
          </w:tcPr>
          <w:p w:rsidR="006A7DE2" w:rsidRPr="00B70396" w:rsidRDefault="006A7DE2" w:rsidP="004D2176">
            <w:pPr>
              <w:keepNext/>
              <w:spacing w:after="0"/>
              <w:jc w:val="center"/>
            </w:pPr>
            <w:r w:rsidRPr="00B70396">
              <w:t>548</w:t>
            </w:r>
          </w:p>
        </w:tc>
        <w:tc>
          <w:tcPr>
            <w:tcW w:w="0" w:type="auto"/>
          </w:tcPr>
          <w:p w:rsidR="006A7DE2" w:rsidRPr="00B70396" w:rsidRDefault="006A7DE2" w:rsidP="004D2176">
            <w:pPr>
              <w:keepNext/>
              <w:spacing w:after="0"/>
              <w:jc w:val="center"/>
            </w:pPr>
            <w:r w:rsidRPr="00B70396">
              <w:t>661</w:t>
            </w:r>
          </w:p>
        </w:tc>
        <w:tc>
          <w:tcPr>
            <w:tcW w:w="0" w:type="auto"/>
          </w:tcPr>
          <w:p w:rsidR="006A7DE2" w:rsidRPr="00B70396" w:rsidRDefault="006A7DE2" w:rsidP="004D2176">
            <w:pPr>
              <w:keepNext/>
              <w:spacing w:after="0"/>
              <w:jc w:val="center"/>
            </w:pPr>
            <w:r w:rsidRPr="00B70396">
              <w:t>775</w:t>
            </w:r>
          </w:p>
        </w:tc>
        <w:tc>
          <w:tcPr>
            <w:tcW w:w="0" w:type="auto"/>
          </w:tcPr>
          <w:p w:rsidR="006A7DE2" w:rsidRPr="00B70396" w:rsidRDefault="006A7DE2" w:rsidP="004D2176">
            <w:pPr>
              <w:keepNext/>
              <w:spacing w:after="0"/>
              <w:jc w:val="center"/>
            </w:pPr>
            <w:r w:rsidRPr="00B70396">
              <w:t>870</w:t>
            </w:r>
          </w:p>
        </w:tc>
      </w:tr>
      <w:tr w:rsidR="006A7DE2" w:rsidTr="006A291C">
        <w:trPr>
          <w:jc w:val="center"/>
        </w:trPr>
        <w:tc>
          <w:tcPr>
            <w:tcW w:w="0" w:type="auto"/>
          </w:tcPr>
          <w:p w:rsidR="006A7DE2" w:rsidRPr="00B70396" w:rsidRDefault="006A7DE2" w:rsidP="004D2176">
            <w:pPr>
              <w:keepNext/>
              <w:spacing w:after="0"/>
              <w:jc w:val="center"/>
            </w:pPr>
          </w:p>
        </w:tc>
        <w:tc>
          <w:tcPr>
            <w:tcW w:w="0" w:type="auto"/>
          </w:tcPr>
          <w:p w:rsidR="006A7DE2" w:rsidRPr="00B70396" w:rsidRDefault="006A7DE2" w:rsidP="004D2176">
            <w:pPr>
              <w:keepNext/>
              <w:spacing w:after="0"/>
              <w:jc w:val="center"/>
            </w:pPr>
            <w:r w:rsidRPr="00B70396">
              <w:t>VXR</w:t>
            </w:r>
          </w:p>
        </w:tc>
        <w:tc>
          <w:tcPr>
            <w:tcW w:w="0" w:type="auto"/>
          </w:tcPr>
          <w:p w:rsidR="006A7DE2" w:rsidRPr="00B70396" w:rsidRDefault="006A7DE2" w:rsidP="004D2176">
            <w:pPr>
              <w:keepNext/>
              <w:spacing w:after="0"/>
              <w:jc w:val="center"/>
            </w:pPr>
            <w:r w:rsidRPr="00B70396">
              <w:t>VXR</w:t>
            </w:r>
          </w:p>
        </w:tc>
        <w:tc>
          <w:tcPr>
            <w:tcW w:w="0" w:type="auto"/>
          </w:tcPr>
          <w:p w:rsidR="006A7DE2" w:rsidRPr="00B70396" w:rsidRDefault="006A7DE2" w:rsidP="004D2176">
            <w:pPr>
              <w:keepNext/>
              <w:spacing w:after="0"/>
              <w:jc w:val="center"/>
            </w:pPr>
            <w:r w:rsidRPr="00B70396">
              <w:t>VXR</w:t>
            </w:r>
          </w:p>
        </w:tc>
        <w:tc>
          <w:tcPr>
            <w:tcW w:w="0" w:type="auto"/>
          </w:tcPr>
          <w:p w:rsidR="006A7DE2" w:rsidRPr="00B70396" w:rsidRDefault="006A7DE2" w:rsidP="004D2176">
            <w:pPr>
              <w:keepNext/>
              <w:spacing w:after="0"/>
              <w:jc w:val="center"/>
            </w:pPr>
            <w:r w:rsidRPr="00B70396">
              <w:t>VXR</w:t>
            </w:r>
          </w:p>
        </w:tc>
        <w:tc>
          <w:tcPr>
            <w:tcW w:w="0" w:type="auto"/>
          </w:tcPr>
          <w:p w:rsidR="006A7DE2" w:rsidRPr="00B70396" w:rsidRDefault="006A7DE2" w:rsidP="004D2176">
            <w:pPr>
              <w:keepNext/>
              <w:spacing w:after="0"/>
              <w:jc w:val="center"/>
            </w:pPr>
            <w:r w:rsidRPr="00B70396">
              <w:t>VXR</w:t>
            </w:r>
          </w:p>
        </w:tc>
        <w:tc>
          <w:tcPr>
            <w:tcW w:w="0" w:type="auto"/>
          </w:tcPr>
          <w:p w:rsidR="006A7DE2" w:rsidRPr="00B70396" w:rsidRDefault="006A7DE2" w:rsidP="004D2176">
            <w:pPr>
              <w:keepNext/>
              <w:spacing w:after="0"/>
              <w:jc w:val="center"/>
            </w:pPr>
            <w:r w:rsidRPr="00B70396">
              <w:t>VXR</w:t>
            </w:r>
          </w:p>
        </w:tc>
      </w:tr>
      <w:tr w:rsidR="006A7DE2" w:rsidTr="006A291C">
        <w:trPr>
          <w:jc w:val="center"/>
        </w:trPr>
        <w:tc>
          <w:tcPr>
            <w:tcW w:w="0" w:type="auto"/>
            <w:gridSpan w:val="7"/>
          </w:tcPr>
          <w:p w:rsidR="006A7DE2" w:rsidRPr="00B70396" w:rsidRDefault="006A7DE2" w:rsidP="004D2176">
            <w:pPr>
              <w:keepNext/>
              <w:spacing w:after="0"/>
              <w:rPr>
                <w:color w:val="000000"/>
              </w:rPr>
            </w:pPr>
            <w:r w:rsidRPr="00B70396">
              <w:rPr>
                <w:b/>
              </w:rPr>
              <w:t>Radiance Scales</w:t>
            </w:r>
          </w:p>
        </w:tc>
      </w:tr>
      <w:tr w:rsidR="006A7DE2" w:rsidTr="006A291C">
        <w:trPr>
          <w:jc w:val="center"/>
        </w:trPr>
        <w:tc>
          <w:tcPr>
            <w:tcW w:w="0" w:type="auto"/>
          </w:tcPr>
          <w:p w:rsidR="006A7DE2" w:rsidRPr="00B70396" w:rsidRDefault="006A7DE2" w:rsidP="004D2176">
            <w:pPr>
              <w:keepNext/>
              <w:spacing w:after="0"/>
              <w:jc w:val="center"/>
            </w:pPr>
            <w:r w:rsidRPr="00B70396">
              <w:t>NPR</w:t>
            </w:r>
          </w:p>
        </w:tc>
        <w:tc>
          <w:tcPr>
            <w:tcW w:w="0" w:type="auto"/>
          </w:tcPr>
          <w:p w:rsidR="006A7DE2" w:rsidRPr="00B70396" w:rsidRDefault="006A7DE2" w:rsidP="004D2176">
            <w:pPr>
              <w:keepNext/>
              <w:spacing w:after="0"/>
              <w:jc w:val="right"/>
              <w:rPr>
                <w:color w:val="000000"/>
              </w:rPr>
            </w:pPr>
            <w:r w:rsidRPr="00B70396">
              <w:rPr>
                <w:color w:val="000000"/>
              </w:rPr>
              <w:t>0.57</w:t>
            </w:r>
          </w:p>
        </w:tc>
        <w:tc>
          <w:tcPr>
            <w:tcW w:w="0" w:type="auto"/>
          </w:tcPr>
          <w:p w:rsidR="006A7DE2" w:rsidRPr="00B70396" w:rsidRDefault="006A7DE2" w:rsidP="004D2176">
            <w:pPr>
              <w:keepNext/>
              <w:spacing w:after="0"/>
              <w:jc w:val="right"/>
              <w:rPr>
                <w:color w:val="000000"/>
              </w:rPr>
            </w:pPr>
            <w:r w:rsidRPr="00B70396">
              <w:rPr>
                <w:color w:val="000000"/>
              </w:rPr>
              <w:t>0.52</w:t>
            </w:r>
          </w:p>
        </w:tc>
        <w:tc>
          <w:tcPr>
            <w:tcW w:w="0" w:type="auto"/>
          </w:tcPr>
          <w:p w:rsidR="006A7DE2" w:rsidRPr="00B70396" w:rsidRDefault="006A7DE2" w:rsidP="004D2176">
            <w:pPr>
              <w:keepNext/>
              <w:spacing w:after="0"/>
              <w:jc w:val="right"/>
              <w:rPr>
                <w:color w:val="000000"/>
              </w:rPr>
            </w:pPr>
            <w:r w:rsidRPr="00B70396">
              <w:rPr>
                <w:color w:val="000000"/>
              </w:rPr>
              <w:t>0.40</w:t>
            </w:r>
          </w:p>
        </w:tc>
        <w:tc>
          <w:tcPr>
            <w:tcW w:w="0" w:type="auto"/>
          </w:tcPr>
          <w:p w:rsidR="006A7DE2" w:rsidRPr="00B70396" w:rsidRDefault="006A7DE2" w:rsidP="004D2176">
            <w:pPr>
              <w:keepNext/>
              <w:spacing w:after="0"/>
              <w:jc w:val="right"/>
              <w:rPr>
                <w:color w:val="000000"/>
              </w:rPr>
            </w:pPr>
            <w:r w:rsidRPr="00B70396">
              <w:rPr>
                <w:color w:val="000000"/>
              </w:rPr>
              <w:t>0.33</w:t>
            </w:r>
          </w:p>
        </w:tc>
        <w:tc>
          <w:tcPr>
            <w:tcW w:w="0" w:type="auto"/>
          </w:tcPr>
          <w:p w:rsidR="006A7DE2" w:rsidRPr="00B70396" w:rsidRDefault="006A7DE2" w:rsidP="004D2176">
            <w:pPr>
              <w:keepNext/>
              <w:spacing w:after="0"/>
              <w:jc w:val="right"/>
              <w:rPr>
                <w:color w:val="000000"/>
              </w:rPr>
            </w:pPr>
            <w:r w:rsidRPr="00B70396">
              <w:rPr>
                <w:color w:val="000000"/>
              </w:rPr>
              <w:t>0.30</w:t>
            </w:r>
          </w:p>
        </w:tc>
        <w:tc>
          <w:tcPr>
            <w:tcW w:w="0" w:type="auto"/>
          </w:tcPr>
          <w:p w:rsidR="006A7DE2" w:rsidRPr="00B70396" w:rsidRDefault="006A7DE2" w:rsidP="004D2176">
            <w:pPr>
              <w:keepNext/>
              <w:spacing w:after="0"/>
              <w:jc w:val="right"/>
              <w:rPr>
                <w:color w:val="000000"/>
              </w:rPr>
            </w:pPr>
            <w:r w:rsidRPr="00B70396">
              <w:rPr>
                <w:color w:val="000000"/>
              </w:rPr>
              <w:t>0.25</w:t>
            </w:r>
          </w:p>
        </w:tc>
      </w:tr>
      <w:tr w:rsidR="006A7DE2" w:rsidTr="006A291C">
        <w:trPr>
          <w:jc w:val="center"/>
        </w:trPr>
        <w:tc>
          <w:tcPr>
            <w:tcW w:w="0" w:type="auto"/>
          </w:tcPr>
          <w:p w:rsidR="006A7DE2" w:rsidRPr="00B70396" w:rsidRDefault="006A7DE2" w:rsidP="004D2176">
            <w:pPr>
              <w:keepNext/>
              <w:spacing w:after="0"/>
              <w:jc w:val="center"/>
            </w:pPr>
            <w:r w:rsidRPr="00B70396">
              <w:t>LS</w:t>
            </w:r>
          </w:p>
        </w:tc>
        <w:tc>
          <w:tcPr>
            <w:tcW w:w="0" w:type="auto"/>
          </w:tcPr>
          <w:p w:rsidR="006A7DE2" w:rsidRPr="00B70396" w:rsidRDefault="006A7DE2" w:rsidP="004D2176">
            <w:pPr>
              <w:keepNext/>
              <w:spacing w:after="0"/>
              <w:jc w:val="right"/>
              <w:rPr>
                <w:color w:val="000000"/>
              </w:rPr>
            </w:pPr>
            <w:r w:rsidRPr="00B70396">
              <w:rPr>
                <w:color w:val="000000"/>
              </w:rPr>
              <w:t>1.05</w:t>
            </w:r>
          </w:p>
        </w:tc>
        <w:tc>
          <w:tcPr>
            <w:tcW w:w="0" w:type="auto"/>
          </w:tcPr>
          <w:p w:rsidR="006A7DE2" w:rsidRPr="00B70396" w:rsidRDefault="006A7DE2" w:rsidP="004D2176">
            <w:pPr>
              <w:keepNext/>
              <w:spacing w:after="0"/>
              <w:jc w:val="right"/>
              <w:rPr>
                <w:color w:val="000000"/>
              </w:rPr>
            </w:pPr>
            <w:r w:rsidRPr="00B70396">
              <w:rPr>
                <w:color w:val="000000"/>
              </w:rPr>
              <w:t>1.05</w:t>
            </w:r>
          </w:p>
        </w:tc>
        <w:tc>
          <w:tcPr>
            <w:tcW w:w="0" w:type="auto"/>
          </w:tcPr>
          <w:p w:rsidR="006A7DE2" w:rsidRPr="00B70396" w:rsidRDefault="006A7DE2" w:rsidP="004D2176">
            <w:pPr>
              <w:keepNext/>
              <w:spacing w:after="0"/>
              <w:jc w:val="right"/>
              <w:rPr>
                <w:color w:val="000000"/>
              </w:rPr>
            </w:pPr>
            <w:r w:rsidRPr="00B70396">
              <w:rPr>
                <w:color w:val="000000"/>
              </w:rPr>
              <w:t>0.97</w:t>
            </w:r>
          </w:p>
        </w:tc>
        <w:tc>
          <w:tcPr>
            <w:tcW w:w="0" w:type="auto"/>
          </w:tcPr>
          <w:p w:rsidR="006A7DE2" w:rsidRPr="00B70396" w:rsidRDefault="006A7DE2" w:rsidP="004D2176">
            <w:pPr>
              <w:keepNext/>
              <w:spacing w:after="0"/>
              <w:jc w:val="right"/>
              <w:rPr>
                <w:color w:val="000000"/>
              </w:rPr>
            </w:pPr>
            <w:r w:rsidRPr="00B70396">
              <w:rPr>
                <w:color w:val="000000"/>
              </w:rPr>
              <w:t>0.89</w:t>
            </w:r>
          </w:p>
        </w:tc>
        <w:tc>
          <w:tcPr>
            <w:tcW w:w="0" w:type="auto"/>
          </w:tcPr>
          <w:p w:rsidR="006A7DE2" w:rsidRPr="00B70396" w:rsidRDefault="006A7DE2" w:rsidP="004D2176">
            <w:pPr>
              <w:keepNext/>
              <w:spacing w:after="0"/>
              <w:jc w:val="right"/>
              <w:rPr>
                <w:color w:val="000000"/>
              </w:rPr>
            </w:pPr>
            <w:r w:rsidRPr="00B70396">
              <w:rPr>
                <w:color w:val="000000"/>
              </w:rPr>
              <w:t>0.85</w:t>
            </w:r>
          </w:p>
        </w:tc>
        <w:tc>
          <w:tcPr>
            <w:tcW w:w="0" w:type="auto"/>
          </w:tcPr>
          <w:p w:rsidR="006A7DE2" w:rsidRPr="00B70396" w:rsidRDefault="006A7DE2" w:rsidP="004D2176">
            <w:pPr>
              <w:keepNext/>
              <w:spacing w:after="0"/>
              <w:jc w:val="right"/>
              <w:rPr>
                <w:color w:val="000000"/>
              </w:rPr>
            </w:pPr>
            <w:r w:rsidRPr="00B70396">
              <w:rPr>
                <w:color w:val="000000"/>
              </w:rPr>
              <w:t>0.86</w:t>
            </w:r>
          </w:p>
        </w:tc>
      </w:tr>
      <w:tr w:rsidR="006A7DE2" w:rsidTr="006A291C">
        <w:trPr>
          <w:jc w:val="center"/>
        </w:trPr>
        <w:tc>
          <w:tcPr>
            <w:tcW w:w="0" w:type="auto"/>
            <w:gridSpan w:val="7"/>
          </w:tcPr>
          <w:p w:rsidR="006A7DE2" w:rsidRPr="00B70396" w:rsidRDefault="006A7DE2" w:rsidP="004D2176">
            <w:pPr>
              <w:keepNext/>
              <w:spacing w:after="0"/>
              <w:rPr>
                <w:highlight w:val="yellow"/>
              </w:rPr>
            </w:pPr>
            <w:r w:rsidRPr="00B70396">
              <w:rPr>
                <w:b/>
              </w:rPr>
              <w:t>VXR &amp; NPR</w:t>
            </w:r>
          </w:p>
        </w:tc>
      </w:tr>
      <w:tr w:rsidR="006A7DE2" w:rsidTr="006A291C">
        <w:trPr>
          <w:jc w:val="center"/>
        </w:trPr>
        <w:tc>
          <w:tcPr>
            <w:tcW w:w="0" w:type="auto"/>
          </w:tcPr>
          <w:p w:rsidR="006A7DE2" w:rsidRPr="00B70396" w:rsidRDefault="006A7DE2" w:rsidP="004D2176">
            <w:pPr>
              <w:keepNext/>
              <w:spacing w:after="0"/>
              <w:jc w:val="center"/>
            </w:pPr>
            <w:r w:rsidRPr="00B70396">
              <w:rPr>
                <w:i/>
              </w:rPr>
              <w:t>u</w:t>
            </w:r>
            <w:r w:rsidRPr="00B70396">
              <w:rPr>
                <w:vertAlign w:val="subscript"/>
              </w:rPr>
              <w:t>m</w:t>
            </w:r>
          </w:p>
        </w:tc>
        <w:tc>
          <w:tcPr>
            <w:tcW w:w="0" w:type="auto"/>
          </w:tcPr>
          <w:p w:rsidR="006A7DE2" w:rsidRPr="00B70396" w:rsidRDefault="006A7DE2" w:rsidP="004D2176">
            <w:pPr>
              <w:keepNext/>
              <w:spacing w:after="0"/>
              <w:jc w:val="right"/>
              <w:rPr>
                <w:color w:val="000000"/>
              </w:rPr>
            </w:pPr>
            <w:r w:rsidRPr="00B70396">
              <w:rPr>
                <w:color w:val="000000"/>
              </w:rPr>
              <w:t>0.00</w:t>
            </w:r>
          </w:p>
        </w:tc>
        <w:tc>
          <w:tcPr>
            <w:tcW w:w="0" w:type="auto"/>
          </w:tcPr>
          <w:p w:rsidR="006A7DE2" w:rsidRPr="00B70396" w:rsidRDefault="006A7DE2" w:rsidP="004D2176">
            <w:pPr>
              <w:keepNext/>
              <w:spacing w:after="0"/>
              <w:jc w:val="right"/>
              <w:rPr>
                <w:color w:val="000000"/>
              </w:rPr>
            </w:pPr>
            <w:r w:rsidRPr="00B70396">
              <w:rPr>
                <w:color w:val="000000"/>
              </w:rPr>
              <w:t>0.00</w:t>
            </w:r>
          </w:p>
        </w:tc>
        <w:tc>
          <w:tcPr>
            <w:tcW w:w="0" w:type="auto"/>
          </w:tcPr>
          <w:p w:rsidR="006A7DE2" w:rsidRPr="00B70396" w:rsidRDefault="006A7DE2" w:rsidP="004D2176">
            <w:pPr>
              <w:keepNext/>
              <w:spacing w:after="0"/>
              <w:jc w:val="right"/>
              <w:rPr>
                <w:color w:val="000000"/>
              </w:rPr>
            </w:pPr>
            <w:r w:rsidRPr="00B70396">
              <w:rPr>
                <w:color w:val="000000"/>
              </w:rPr>
              <w:t>0.00</w:t>
            </w:r>
          </w:p>
        </w:tc>
        <w:tc>
          <w:tcPr>
            <w:tcW w:w="0" w:type="auto"/>
          </w:tcPr>
          <w:p w:rsidR="006A7DE2" w:rsidRPr="00B70396" w:rsidRDefault="006A7DE2" w:rsidP="004D2176">
            <w:pPr>
              <w:keepNext/>
              <w:spacing w:after="0"/>
              <w:jc w:val="right"/>
              <w:rPr>
                <w:color w:val="000000"/>
              </w:rPr>
            </w:pPr>
            <w:r w:rsidRPr="00B70396">
              <w:rPr>
                <w:color w:val="000000"/>
              </w:rPr>
              <w:t>0.00</w:t>
            </w:r>
          </w:p>
        </w:tc>
        <w:tc>
          <w:tcPr>
            <w:tcW w:w="0" w:type="auto"/>
          </w:tcPr>
          <w:p w:rsidR="006A7DE2" w:rsidRPr="00B70396" w:rsidRDefault="006A7DE2" w:rsidP="004D2176">
            <w:pPr>
              <w:keepNext/>
              <w:spacing w:after="0"/>
              <w:jc w:val="right"/>
              <w:rPr>
                <w:color w:val="000000"/>
              </w:rPr>
            </w:pPr>
            <w:r w:rsidRPr="00B70396">
              <w:rPr>
                <w:color w:val="000000"/>
              </w:rPr>
              <w:t>0.00</w:t>
            </w:r>
          </w:p>
        </w:tc>
        <w:tc>
          <w:tcPr>
            <w:tcW w:w="0" w:type="auto"/>
          </w:tcPr>
          <w:p w:rsidR="006A7DE2" w:rsidRPr="00B70396" w:rsidRDefault="006A7DE2" w:rsidP="004D2176">
            <w:pPr>
              <w:keepNext/>
              <w:spacing w:after="0"/>
              <w:jc w:val="right"/>
              <w:rPr>
                <w:color w:val="000000"/>
              </w:rPr>
            </w:pPr>
            <w:r w:rsidRPr="00B70396">
              <w:rPr>
                <w:color w:val="000000"/>
              </w:rPr>
              <w:t>0.00</w:t>
            </w:r>
          </w:p>
        </w:tc>
      </w:tr>
      <w:tr w:rsidR="006A7DE2" w:rsidTr="006A291C">
        <w:trPr>
          <w:jc w:val="center"/>
        </w:trPr>
        <w:tc>
          <w:tcPr>
            <w:tcW w:w="0" w:type="auto"/>
          </w:tcPr>
          <w:p w:rsidR="006A7DE2" w:rsidRPr="00B70396" w:rsidRDefault="006A7DE2" w:rsidP="004D2176">
            <w:pPr>
              <w:keepNext/>
              <w:spacing w:after="0"/>
              <w:jc w:val="center"/>
            </w:pPr>
            <w:r w:rsidRPr="00B70396">
              <w:rPr>
                <w:i/>
              </w:rPr>
              <w:t>u</w:t>
            </w:r>
            <w:r w:rsidRPr="00B70396">
              <w:rPr>
                <w:vertAlign w:val="subscript"/>
              </w:rPr>
              <w:t>i</w:t>
            </w:r>
          </w:p>
        </w:tc>
        <w:tc>
          <w:tcPr>
            <w:tcW w:w="0" w:type="auto"/>
          </w:tcPr>
          <w:p w:rsidR="006A7DE2" w:rsidRPr="00B70396" w:rsidRDefault="006A7DE2" w:rsidP="004D2176">
            <w:pPr>
              <w:keepNext/>
              <w:spacing w:after="0"/>
              <w:jc w:val="right"/>
              <w:rPr>
                <w:color w:val="000000"/>
              </w:rPr>
            </w:pPr>
            <w:r w:rsidRPr="00B70396">
              <w:rPr>
                <w:color w:val="000000"/>
              </w:rPr>
              <w:t>0.20</w:t>
            </w:r>
          </w:p>
        </w:tc>
        <w:tc>
          <w:tcPr>
            <w:tcW w:w="0" w:type="auto"/>
          </w:tcPr>
          <w:p w:rsidR="006A7DE2" w:rsidRPr="00B70396" w:rsidRDefault="006A7DE2" w:rsidP="004D2176">
            <w:pPr>
              <w:keepNext/>
              <w:spacing w:after="0"/>
              <w:jc w:val="right"/>
              <w:rPr>
                <w:color w:val="000000"/>
              </w:rPr>
            </w:pPr>
            <w:r w:rsidRPr="00B70396">
              <w:rPr>
                <w:color w:val="000000"/>
              </w:rPr>
              <w:t>0.10</w:t>
            </w:r>
          </w:p>
        </w:tc>
        <w:tc>
          <w:tcPr>
            <w:tcW w:w="0" w:type="auto"/>
          </w:tcPr>
          <w:p w:rsidR="006A7DE2" w:rsidRPr="00B70396" w:rsidRDefault="006A7DE2" w:rsidP="004D2176">
            <w:pPr>
              <w:keepNext/>
              <w:spacing w:after="0"/>
              <w:jc w:val="right"/>
              <w:rPr>
                <w:color w:val="000000"/>
              </w:rPr>
            </w:pPr>
            <w:r w:rsidRPr="00B70396">
              <w:rPr>
                <w:color w:val="000000"/>
              </w:rPr>
              <w:t>0.10</w:t>
            </w:r>
          </w:p>
        </w:tc>
        <w:tc>
          <w:tcPr>
            <w:tcW w:w="0" w:type="auto"/>
          </w:tcPr>
          <w:p w:rsidR="006A7DE2" w:rsidRPr="00B70396" w:rsidRDefault="006A7DE2" w:rsidP="004D2176">
            <w:pPr>
              <w:keepNext/>
              <w:spacing w:after="0"/>
              <w:jc w:val="right"/>
              <w:rPr>
                <w:color w:val="000000"/>
              </w:rPr>
            </w:pPr>
            <w:r w:rsidRPr="00B70396">
              <w:rPr>
                <w:color w:val="000000"/>
              </w:rPr>
              <w:t>0.10</w:t>
            </w:r>
          </w:p>
        </w:tc>
        <w:tc>
          <w:tcPr>
            <w:tcW w:w="0" w:type="auto"/>
          </w:tcPr>
          <w:p w:rsidR="006A7DE2" w:rsidRPr="00B70396" w:rsidRDefault="006A7DE2" w:rsidP="004D2176">
            <w:pPr>
              <w:keepNext/>
              <w:spacing w:after="0"/>
              <w:jc w:val="right"/>
              <w:rPr>
                <w:color w:val="000000"/>
              </w:rPr>
            </w:pPr>
            <w:r w:rsidRPr="00B70396">
              <w:rPr>
                <w:color w:val="000000"/>
              </w:rPr>
              <w:t>0.10</w:t>
            </w:r>
          </w:p>
        </w:tc>
        <w:tc>
          <w:tcPr>
            <w:tcW w:w="0" w:type="auto"/>
          </w:tcPr>
          <w:p w:rsidR="006A7DE2" w:rsidRPr="00B70396" w:rsidRDefault="006A7DE2" w:rsidP="004D2176">
            <w:pPr>
              <w:keepNext/>
              <w:spacing w:after="0"/>
              <w:jc w:val="right"/>
              <w:rPr>
                <w:color w:val="000000"/>
              </w:rPr>
            </w:pPr>
            <w:r w:rsidRPr="00B70396">
              <w:rPr>
                <w:color w:val="000000"/>
              </w:rPr>
              <w:t>0.</w:t>
            </w:r>
            <w:r>
              <w:rPr>
                <w:color w:val="000000"/>
              </w:rPr>
              <w:t>1</w:t>
            </w:r>
            <w:r w:rsidRPr="00B70396">
              <w:rPr>
                <w:color w:val="000000"/>
              </w:rPr>
              <w:t>0</w:t>
            </w:r>
          </w:p>
        </w:tc>
      </w:tr>
      <w:tr w:rsidR="006A7DE2" w:rsidTr="006A291C">
        <w:trPr>
          <w:jc w:val="center"/>
        </w:trPr>
        <w:tc>
          <w:tcPr>
            <w:tcW w:w="0" w:type="auto"/>
            <w:gridSpan w:val="7"/>
          </w:tcPr>
          <w:p w:rsidR="006A7DE2" w:rsidRPr="00B70396" w:rsidRDefault="006A7DE2" w:rsidP="004D2176">
            <w:pPr>
              <w:keepNext/>
              <w:spacing w:after="0"/>
              <w:rPr>
                <w:highlight w:val="yellow"/>
              </w:rPr>
            </w:pPr>
            <w:r w:rsidRPr="00B70396">
              <w:rPr>
                <w:b/>
              </w:rPr>
              <w:t>VXR &amp; LS</w:t>
            </w:r>
          </w:p>
        </w:tc>
      </w:tr>
      <w:tr w:rsidR="006A7DE2" w:rsidTr="006A291C">
        <w:trPr>
          <w:jc w:val="center"/>
        </w:trPr>
        <w:tc>
          <w:tcPr>
            <w:tcW w:w="0" w:type="auto"/>
          </w:tcPr>
          <w:p w:rsidR="006A7DE2" w:rsidRPr="00B70396" w:rsidRDefault="006A7DE2" w:rsidP="004D2176">
            <w:pPr>
              <w:keepNext/>
              <w:spacing w:after="0"/>
              <w:jc w:val="center"/>
            </w:pPr>
            <w:r w:rsidRPr="00B70396">
              <w:rPr>
                <w:i/>
              </w:rPr>
              <w:t>u</w:t>
            </w:r>
            <w:r w:rsidRPr="00B70396">
              <w:rPr>
                <w:vertAlign w:val="subscript"/>
              </w:rPr>
              <w:t>m</w:t>
            </w:r>
          </w:p>
        </w:tc>
        <w:tc>
          <w:tcPr>
            <w:tcW w:w="0" w:type="auto"/>
          </w:tcPr>
          <w:p w:rsidR="006A7DE2" w:rsidRPr="00B70396" w:rsidRDefault="006A7DE2" w:rsidP="004D2176">
            <w:pPr>
              <w:keepNext/>
              <w:spacing w:after="0"/>
              <w:jc w:val="right"/>
              <w:rPr>
                <w:color w:val="000000"/>
              </w:rPr>
            </w:pPr>
            <w:r w:rsidRPr="00B70396">
              <w:rPr>
                <w:color w:val="000000"/>
              </w:rPr>
              <w:t>0.00</w:t>
            </w:r>
          </w:p>
        </w:tc>
        <w:tc>
          <w:tcPr>
            <w:tcW w:w="0" w:type="auto"/>
          </w:tcPr>
          <w:p w:rsidR="006A7DE2" w:rsidRPr="00B70396" w:rsidRDefault="006A7DE2" w:rsidP="004D2176">
            <w:pPr>
              <w:keepNext/>
              <w:spacing w:after="0"/>
              <w:jc w:val="right"/>
              <w:rPr>
                <w:color w:val="000000"/>
              </w:rPr>
            </w:pPr>
            <w:r w:rsidRPr="00B70396">
              <w:rPr>
                <w:color w:val="000000"/>
              </w:rPr>
              <w:t>0.00</w:t>
            </w:r>
          </w:p>
        </w:tc>
        <w:tc>
          <w:tcPr>
            <w:tcW w:w="0" w:type="auto"/>
          </w:tcPr>
          <w:p w:rsidR="006A7DE2" w:rsidRPr="00B70396" w:rsidRDefault="006A7DE2" w:rsidP="004D2176">
            <w:pPr>
              <w:keepNext/>
              <w:spacing w:after="0"/>
              <w:jc w:val="right"/>
              <w:rPr>
                <w:color w:val="000000"/>
              </w:rPr>
            </w:pPr>
            <w:r w:rsidRPr="00B70396">
              <w:rPr>
                <w:color w:val="000000"/>
              </w:rPr>
              <w:t>0.00</w:t>
            </w:r>
          </w:p>
        </w:tc>
        <w:tc>
          <w:tcPr>
            <w:tcW w:w="0" w:type="auto"/>
          </w:tcPr>
          <w:p w:rsidR="006A7DE2" w:rsidRPr="00B70396" w:rsidRDefault="006A7DE2" w:rsidP="004D2176">
            <w:pPr>
              <w:keepNext/>
              <w:spacing w:after="0"/>
              <w:jc w:val="right"/>
              <w:rPr>
                <w:color w:val="000000"/>
              </w:rPr>
            </w:pPr>
            <w:r w:rsidRPr="00B70396">
              <w:rPr>
                <w:color w:val="000000"/>
              </w:rPr>
              <w:t>0.00</w:t>
            </w:r>
          </w:p>
        </w:tc>
        <w:tc>
          <w:tcPr>
            <w:tcW w:w="0" w:type="auto"/>
          </w:tcPr>
          <w:p w:rsidR="006A7DE2" w:rsidRPr="00B70396" w:rsidRDefault="006A7DE2" w:rsidP="004D2176">
            <w:pPr>
              <w:keepNext/>
              <w:spacing w:after="0"/>
              <w:jc w:val="right"/>
              <w:rPr>
                <w:color w:val="000000"/>
              </w:rPr>
            </w:pPr>
            <w:r w:rsidRPr="00B70396">
              <w:rPr>
                <w:color w:val="000000"/>
              </w:rPr>
              <w:t>0.00</w:t>
            </w:r>
          </w:p>
        </w:tc>
        <w:tc>
          <w:tcPr>
            <w:tcW w:w="0" w:type="auto"/>
          </w:tcPr>
          <w:p w:rsidR="006A7DE2" w:rsidRPr="00B70396" w:rsidRDefault="006A7DE2" w:rsidP="004D2176">
            <w:pPr>
              <w:keepNext/>
              <w:spacing w:after="0"/>
              <w:jc w:val="right"/>
              <w:rPr>
                <w:color w:val="000000"/>
              </w:rPr>
            </w:pPr>
            <w:r w:rsidRPr="00B70396">
              <w:rPr>
                <w:color w:val="000000"/>
              </w:rPr>
              <w:t>0.00</w:t>
            </w:r>
          </w:p>
        </w:tc>
      </w:tr>
      <w:tr w:rsidR="006A7DE2" w:rsidTr="006A291C">
        <w:trPr>
          <w:jc w:val="center"/>
        </w:trPr>
        <w:tc>
          <w:tcPr>
            <w:tcW w:w="0" w:type="auto"/>
          </w:tcPr>
          <w:p w:rsidR="006A7DE2" w:rsidRPr="00B70396" w:rsidRDefault="006A7DE2" w:rsidP="004D2176">
            <w:pPr>
              <w:keepNext/>
              <w:spacing w:after="0"/>
              <w:jc w:val="center"/>
            </w:pPr>
            <w:r w:rsidRPr="00B70396">
              <w:rPr>
                <w:i/>
              </w:rPr>
              <w:t>u</w:t>
            </w:r>
            <w:r w:rsidRPr="00B70396">
              <w:rPr>
                <w:vertAlign w:val="subscript"/>
              </w:rPr>
              <w:t>i</w:t>
            </w:r>
          </w:p>
        </w:tc>
        <w:tc>
          <w:tcPr>
            <w:tcW w:w="0" w:type="auto"/>
          </w:tcPr>
          <w:p w:rsidR="006A7DE2" w:rsidRPr="00B70396" w:rsidRDefault="006A7DE2" w:rsidP="004D2176">
            <w:pPr>
              <w:keepNext/>
              <w:spacing w:after="0"/>
              <w:jc w:val="right"/>
              <w:rPr>
                <w:color w:val="000000"/>
              </w:rPr>
            </w:pPr>
            <w:r w:rsidRPr="00B70396">
              <w:rPr>
                <w:color w:val="000000"/>
              </w:rPr>
              <w:t>0.20</w:t>
            </w:r>
          </w:p>
        </w:tc>
        <w:tc>
          <w:tcPr>
            <w:tcW w:w="0" w:type="auto"/>
          </w:tcPr>
          <w:p w:rsidR="006A7DE2" w:rsidRPr="00B70396" w:rsidRDefault="006A7DE2" w:rsidP="004D2176">
            <w:pPr>
              <w:keepNext/>
              <w:spacing w:after="0"/>
              <w:jc w:val="right"/>
              <w:rPr>
                <w:color w:val="000000"/>
              </w:rPr>
            </w:pPr>
            <w:r w:rsidRPr="00B70396">
              <w:rPr>
                <w:color w:val="000000"/>
              </w:rPr>
              <w:t>0.10</w:t>
            </w:r>
          </w:p>
        </w:tc>
        <w:tc>
          <w:tcPr>
            <w:tcW w:w="0" w:type="auto"/>
          </w:tcPr>
          <w:p w:rsidR="006A7DE2" w:rsidRPr="00B70396" w:rsidRDefault="006A7DE2" w:rsidP="004D2176">
            <w:pPr>
              <w:keepNext/>
              <w:spacing w:after="0"/>
              <w:jc w:val="right"/>
              <w:rPr>
                <w:color w:val="000000"/>
              </w:rPr>
            </w:pPr>
            <w:r w:rsidRPr="00B70396">
              <w:rPr>
                <w:color w:val="000000"/>
              </w:rPr>
              <w:t>0.10</w:t>
            </w:r>
          </w:p>
        </w:tc>
        <w:tc>
          <w:tcPr>
            <w:tcW w:w="0" w:type="auto"/>
          </w:tcPr>
          <w:p w:rsidR="006A7DE2" w:rsidRPr="00B70396" w:rsidRDefault="006A7DE2" w:rsidP="004D2176">
            <w:pPr>
              <w:keepNext/>
              <w:spacing w:after="0"/>
              <w:jc w:val="right"/>
              <w:rPr>
                <w:color w:val="000000"/>
              </w:rPr>
            </w:pPr>
            <w:r w:rsidRPr="00B70396">
              <w:rPr>
                <w:color w:val="000000"/>
              </w:rPr>
              <w:t>0.10</w:t>
            </w:r>
          </w:p>
        </w:tc>
        <w:tc>
          <w:tcPr>
            <w:tcW w:w="0" w:type="auto"/>
          </w:tcPr>
          <w:p w:rsidR="006A7DE2" w:rsidRPr="00B70396" w:rsidRDefault="006A7DE2" w:rsidP="004D2176">
            <w:pPr>
              <w:keepNext/>
              <w:spacing w:after="0"/>
              <w:jc w:val="right"/>
              <w:rPr>
                <w:color w:val="000000"/>
              </w:rPr>
            </w:pPr>
            <w:r w:rsidRPr="00B70396">
              <w:rPr>
                <w:color w:val="000000"/>
              </w:rPr>
              <w:t>0.10</w:t>
            </w:r>
          </w:p>
        </w:tc>
        <w:tc>
          <w:tcPr>
            <w:tcW w:w="0" w:type="auto"/>
          </w:tcPr>
          <w:p w:rsidR="006A7DE2" w:rsidRPr="00B70396" w:rsidRDefault="006A7DE2" w:rsidP="004D2176">
            <w:pPr>
              <w:keepNext/>
              <w:spacing w:after="0"/>
              <w:jc w:val="right"/>
              <w:rPr>
                <w:color w:val="000000"/>
              </w:rPr>
            </w:pPr>
            <w:r w:rsidRPr="00B70396">
              <w:rPr>
                <w:color w:val="000000"/>
              </w:rPr>
              <w:t>0.</w:t>
            </w:r>
            <w:r>
              <w:rPr>
                <w:color w:val="000000"/>
              </w:rPr>
              <w:t>1</w:t>
            </w:r>
            <w:r w:rsidRPr="00B70396">
              <w:rPr>
                <w:color w:val="000000"/>
              </w:rPr>
              <w:t>0</w:t>
            </w:r>
          </w:p>
        </w:tc>
      </w:tr>
      <w:tr w:rsidR="006A7DE2" w:rsidTr="006A291C">
        <w:trPr>
          <w:jc w:val="center"/>
        </w:trPr>
        <w:tc>
          <w:tcPr>
            <w:tcW w:w="0" w:type="auto"/>
            <w:gridSpan w:val="7"/>
          </w:tcPr>
          <w:p w:rsidR="006A7DE2" w:rsidRPr="00B70396" w:rsidRDefault="006A7DE2" w:rsidP="004D2176">
            <w:pPr>
              <w:keepNext/>
              <w:spacing w:after="0"/>
              <w:rPr>
                <w:highlight w:val="yellow"/>
              </w:rPr>
            </w:pPr>
            <w:r w:rsidRPr="00B70396">
              <w:rPr>
                <w:b/>
              </w:rPr>
              <w:t>Common</w:t>
            </w:r>
          </w:p>
        </w:tc>
      </w:tr>
      <w:tr w:rsidR="006A7DE2" w:rsidTr="006A291C">
        <w:trPr>
          <w:jc w:val="center"/>
        </w:trPr>
        <w:tc>
          <w:tcPr>
            <w:tcW w:w="0" w:type="auto"/>
          </w:tcPr>
          <w:p w:rsidR="006A7DE2" w:rsidRPr="00B70396" w:rsidRDefault="006A7DE2" w:rsidP="004D2176">
            <w:pPr>
              <w:keepNext/>
              <w:spacing w:after="0"/>
              <w:jc w:val="center"/>
            </w:pPr>
            <w:r w:rsidRPr="00B70396">
              <w:rPr>
                <w:i/>
              </w:rPr>
              <w:t>u</w:t>
            </w:r>
            <w:r w:rsidRPr="00B70396">
              <w:rPr>
                <w:vertAlign w:val="subscript"/>
              </w:rPr>
              <w:t>s</w:t>
            </w:r>
          </w:p>
        </w:tc>
        <w:tc>
          <w:tcPr>
            <w:tcW w:w="0" w:type="auto"/>
          </w:tcPr>
          <w:p w:rsidR="006A7DE2" w:rsidRPr="00B70396" w:rsidRDefault="006A7DE2" w:rsidP="004D2176">
            <w:pPr>
              <w:keepNext/>
              <w:spacing w:after="0"/>
              <w:jc w:val="right"/>
              <w:rPr>
                <w:color w:val="000000"/>
              </w:rPr>
            </w:pPr>
            <w:r w:rsidRPr="00B70396">
              <w:rPr>
                <w:color w:val="000000"/>
              </w:rPr>
              <w:t>0.03</w:t>
            </w:r>
          </w:p>
        </w:tc>
        <w:tc>
          <w:tcPr>
            <w:tcW w:w="0" w:type="auto"/>
          </w:tcPr>
          <w:p w:rsidR="006A7DE2" w:rsidRPr="00B70396" w:rsidRDefault="006A7DE2" w:rsidP="004D2176">
            <w:pPr>
              <w:keepNext/>
              <w:spacing w:after="0"/>
              <w:jc w:val="right"/>
              <w:rPr>
                <w:color w:val="000000"/>
              </w:rPr>
            </w:pPr>
            <w:r w:rsidRPr="00B70396">
              <w:rPr>
                <w:color w:val="000000"/>
              </w:rPr>
              <w:t>0.05</w:t>
            </w:r>
          </w:p>
        </w:tc>
        <w:tc>
          <w:tcPr>
            <w:tcW w:w="0" w:type="auto"/>
          </w:tcPr>
          <w:p w:rsidR="006A7DE2" w:rsidRPr="00B70396" w:rsidRDefault="006A7DE2" w:rsidP="004D2176">
            <w:pPr>
              <w:keepNext/>
              <w:spacing w:after="0"/>
              <w:jc w:val="right"/>
              <w:rPr>
                <w:color w:val="000000"/>
              </w:rPr>
            </w:pPr>
            <w:r w:rsidRPr="00B70396">
              <w:rPr>
                <w:color w:val="000000"/>
              </w:rPr>
              <w:t>0.04</w:t>
            </w:r>
          </w:p>
        </w:tc>
        <w:tc>
          <w:tcPr>
            <w:tcW w:w="0" w:type="auto"/>
          </w:tcPr>
          <w:p w:rsidR="006A7DE2" w:rsidRPr="00B70396" w:rsidRDefault="006A7DE2" w:rsidP="004D2176">
            <w:pPr>
              <w:keepNext/>
              <w:spacing w:after="0"/>
              <w:jc w:val="right"/>
              <w:rPr>
                <w:color w:val="000000"/>
              </w:rPr>
            </w:pPr>
            <w:r w:rsidRPr="00B70396">
              <w:rPr>
                <w:color w:val="000000"/>
              </w:rPr>
              <w:t>0.03</w:t>
            </w:r>
          </w:p>
        </w:tc>
        <w:tc>
          <w:tcPr>
            <w:tcW w:w="0" w:type="auto"/>
          </w:tcPr>
          <w:p w:rsidR="006A7DE2" w:rsidRPr="00B70396" w:rsidRDefault="006A7DE2" w:rsidP="004D2176">
            <w:pPr>
              <w:keepNext/>
              <w:spacing w:after="0"/>
              <w:jc w:val="right"/>
              <w:rPr>
                <w:color w:val="000000"/>
              </w:rPr>
            </w:pPr>
            <w:r w:rsidRPr="00B70396">
              <w:rPr>
                <w:color w:val="000000"/>
              </w:rPr>
              <w:t>0.06</w:t>
            </w:r>
          </w:p>
        </w:tc>
        <w:tc>
          <w:tcPr>
            <w:tcW w:w="0" w:type="auto"/>
          </w:tcPr>
          <w:p w:rsidR="006A7DE2" w:rsidRPr="00B70396" w:rsidRDefault="006A7DE2" w:rsidP="004D2176">
            <w:pPr>
              <w:keepNext/>
              <w:spacing w:after="0"/>
              <w:jc w:val="right"/>
              <w:rPr>
                <w:color w:val="000000"/>
              </w:rPr>
            </w:pPr>
            <w:r w:rsidRPr="00B70396">
              <w:rPr>
                <w:color w:val="000000"/>
              </w:rPr>
              <w:t>0.0</w:t>
            </w:r>
            <w:r>
              <w:rPr>
                <w:color w:val="000000"/>
              </w:rPr>
              <w:t>9</w:t>
            </w:r>
          </w:p>
        </w:tc>
      </w:tr>
      <w:tr w:rsidR="006A7DE2" w:rsidTr="006A291C">
        <w:trPr>
          <w:jc w:val="center"/>
        </w:trPr>
        <w:tc>
          <w:tcPr>
            <w:tcW w:w="0" w:type="auto"/>
          </w:tcPr>
          <w:p w:rsidR="006A7DE2" w:rsidRPr="00B70396" w:rsidRDefault="006A7DE2" w:rsidP="004D2176">
            <w:pPr>
              <w:keepNext/>
              <w:spacing w:after="0"/>
              <w:jc w:val="center"/>
            </w:pPr>
            <w:r w:rsidRPr="00B70396">
              <w:rPr>
                <w:i/>
              </w:rPr>
              <w:t>u</w:t>
            </w:r>
            <w:r w:rsidRPr="00B70396">
              <w:rPr>
                <w:vertAlign w:val="subscript"/>
              </w:rPr>
              <w:sym w:font="Symbol" w:char="F066"/>
            </w:r>
          </w:p>
        </w:tc>
        <w:tc>
          <w:tcPr>
            <w:tcW w:w="0" w:type="auto"/>
          </w:tcPr>
          <w:p w:rsidR="006A7DE2" w:rsidRPr="00B70396" w:rsidRDefault="006A7DE2" w:rsidP="004D2176">
            <w:pPr>
              <w:keepNext/>
              <w:spacing w:after="0"/>
              <w:jc w:val="right"/>
              <w:rPr>
                <w:color w:val="000000"/>
              </w:rPr>
            </w:pPr>
            <w:r w:rsidRPr="00B70396">
              <w:rPr>
                <w:color w:val="000000"/>
              </w:rPr>
              <w:t>0.10</w:t>
            </w:r>
          </w:p>
        </w:tc>
        <w:tc>
          <w:tcPr>
            <w:tcW w:w="0" w:type="auto"/>
          </w:tcPr>
          <w:p w:rsidR="006A7DE2" w:rsidRPr="00B70396" w:rsidRDefault="006A7DE2" w:rsidP="004D2176">
            <w:pPr>
              <w:keepNext/>
              <w:spacing w:after="0"/>
              <w:jc w:val="right"/>
              <w:rPr>
                <w:color w:val="000000"/>
              </w:rPr>
            </w:pPr>
            <w:r w:rsidRPr="00B70396">
              <w:rPr>
                <w:color w:val="000000"/>
              </w:rPr>
              <w:t>0.10</w:t>
            </w:r>
          </w:p>
        </w:tc>
        <w:tc>
          <w:tcPr>
            <w:tcW w:w="0" w:type="auto"/>
          </w:tcPr>
          <w:p w:rsidR="006A7DE2" w:rsidRPr="00B70396" w:rsidRDefault="006A7DE2" w:rsidP="004D2176">
            <w:pPr>
              <w:keepNext/>
              <w:spacing w:after="0"/>
              <w:jc w:val="right"/>
              <w:rPr>
                <w:color w:val="000000"/>
              </w:rPr>
            </w:pPr>
            <w:r w:rsidRPr="00B70396">
              <w:rPr>
                <w:color w:val="000000"/>
              </w:rPr>
              <w:t>0.10</w:t>
            </w:r>
          </w:p>
        </w:tc>
        <w:tc>
          <w:tcPr>
            <w:tcW w:w="0" w:type="auto"/>
          </w:tcPr>
          <w:p w:rsidR="006A7DE2" w:rsidRPr="00B70396" w:rsidRDefault="006A7DE2" w:rsidP="004D2176">
            <w:pPr>
              <w:keepNext/>
              <w:spacing w:after="0"/>
              <w:jc w:val="right"/>
              <w:rPr>
                <w:color w:val="000000"/>
              </w:rPr>
            </w:pPr>
            <w:r w:rsidRPr="00B70396">
              <w:rPr>
                <w:color w:val="000000"/>
              </w:rPr>
              <w:t>0.10</w:t>
            </w:r>
          </w:p>
        </w:tc>
        <w:tc>
          <w:tcPr>
            <w:tcW w:w="0" w:type="auto"/>
          </w:tcPr>
          <w:p w:rsidR="006A7DE2" w:rsidRPr="00B70396" w:rsidRDefault="006A7DE2" w:rsidP="004D2176">
            <w:pPr>
              <w:keepNext/>
              <w:spacing w:after="0"/>
              <w:jc w:val="right"/>
              <w:rPr>
                <w:color w:val="000000"/>
              </w:rPr>
            </w:pPr>
            <w:r w:rsidRPr="00B70396">
              <w:rPr>
                <w:color w:val="000000"/>
              </w:rPr>
              <w:t>0.10</w:t>
            </w:r>
          </w:p>
        </w:tc>
        <w:tc>
          <w:tcPr>
            <w:tcW w:w="0" w:type="auto"/>
          </w:tcPr>
          <w:p w:rsidR="006A7DE2" w:rsidRPr="00B70396" w:rsidRDefault="006A7DE2" w:rsidP="004D2176">
            <w:pPr>
              <w:keepNext/>
              <w:spacing w:after="0"/>
              <w:jc w:val="right"/>
              <w:rPr>
                <w:color w:val="000000"/>
              </w:rPr>
            </w:pPr>
            <w:r w:rsidRPr="00B70396">
              <w:rPr>
                <w:color w:val="000000"/>
              </w:rPr>
              <w:t>0.10</w:t>
            </w:r>
          </w:p>
        </w:tc>
      </w:tr>
      <w:tr w:rsidR="006A7DE2" w:rsidTr="006A291C">
        <w:trPr>
          <w:jc w:val="center"/>
        </w:trPr>
        <w:tc>
          <w:tcPr>
            <w:tcW w:w="0" w:type="auto"/>
          </w:tcPr>
          <w:p w:rsidR="006A7DE2" w:rsidRPr="00B70396" w:rsidRDefault="006A7DE2" w:rsidP="004D2176">
            <w:pPr>
              <w:keepNext/>
              <w:spacing w:after="0"/>
              <w:jc w:val="center"/>
            </w:pPr>
            <w:r w:rsidRPr="00B70396">
              <w:rPr>
                <w:i/>
              </w:rPr>
              <w:t>u</w:t>
            </w:r>
            <w:r w:rsidRPr="00B70396">
              <w:rPr>
                <w:vertAlign w:val="subscript"/>
              </w:rPr>
              <w:t>d</w:t>
            </w:r>
          </w:p>
        </w:tc>
        <w:tc>
          <w:tcPr>
            <w:tcW w:w="0" w:type="auto"/>
          </w:tcPr>
          <w:p w:rsidR="006A7DE2" w:rsidRPr="00B70396" w:rsidRDefault="006A7DE2" w:rsidP="004D2176">
            <w:pPr>
              <w:keepNext/>
              <w:spacing w:after="0"/>
              <w:jc w:val="right"/>
              <w:rPr>
                <w:color w:val="000000"/>
              </w:rPr>
            </w:pPr>
            <w:r w:rsidRPr="00B70396">
              <w:rPr>
                <w:color w:val="000000"/>
              </w:rPr>
              <w:t>0.05</w:t>
            </w:r>
          </w:p>
        </w:tc>
        <w:tc>
          <w:tcPr>
            <w:tcW w:w="0" w:type="auto"/>
          </w:tcPr>
          <w:p w:rsidR="006A7DE2" w:rsidRPr="00B70396" w:rsidRDefault="006A7DE2" w:rsidP="004D2176">
            <w:pPr>
              <w:keepNext/>
              <w:spacing w:after="0"/>
              <w:jc w:val="right"/>
              <w:rPr>
                <w:color w:val="000000"/>
              </w:rPr>
            </w:pPr>
            <w:r w:rsidRPr="00B70396">
              <w:rPr>
                <w:color w:val="000000"/>
              </w:rPr>
              <w:t>0.02</w:t>
            </w:r>
          </w:p>
        </w:tc>
        <w:tc>
          <w:tcPr>
            <w:tcW w:w="0" w:type="auto"/>
          </w:tcPr>
          <w:p w:rsidR="006A7DE2" w:rsidRPr="00B70396" w:rsidRDefault="006A7DE2" w:rsidP="004D2176">
            <w:pPr>
              <w:keepNext/>
              <w:spacing w:after="0"/>
              <w:jc w:val="right"/>
              <w:rPr>
                <w:color w:val="000000"/>
              </w:rPr>
            </w:pPr>
            <w:r w:rsidRPr="00B70396">
              <w:rPr>
                <w:color w:val="000000"/>
              </w:rPr>
              <w:t>0.02</w:t>
            </w:r>
          </w:p>
        </w:tc>
        <w:tc>
          <w:tcPr>
            <w:tcW w:w="0" w:type="auto"/>
          </w:tcPr>
          <w:p w:rsidR="006A7DE2" w:rsidRPr="00B70396" w:rsidRDefault="006A7DE2" w:rsidP="004D2176">
            <w:pPr>
              <w:keepNext/>
              <w:spacing w:after="0"/>
              <w:jc w:val="right"/>
              <w:rPr>
                <w:color w:val="000000"/>
              </w:rPr>
            </w:pPr>
            <w:r w:rsidRPr="00B70396">
              <w:rPr>
                <w:color w:val="000000"/>
              </w:rPr>
              <w:t>0.02</w:t>
            </w:r>
          </w:p>
        </w:tc>
        <w:tc>
          <w:tcPr>
            <w:tcW w:w="0" w:type="auto"/>
          </w:tcPr>
          <w:p w:rsidR="006A7DE2" w:rsidRPr="00B70396" w:rsidRDefault="006A7DE2" w:rsidP="004D2176">
            <w:pPr>
              <w:keepNext/>
              <w:spacing w:after="0"/>
              <w:jc w:val="right"/>
              <w:rPr>
                <w:color w:val="000000"/>
              </w:rPr>
            </w:pPr>
            <w:r w:rsidRPr="00B70396">
              <w:rPr>
                <w:color w:val="000000"/>
              </w:rPr>
              <w:t>0.10</w:t>
            </w:r>
          </w:p>
        </w:tc>
        <w:tc>
          <w:tcPr>
            <w:tcW w:w="0" w:type="auto"/>
          </w:tcPr>
          <w:p w:rsidR="006A7DE2" w:rsidRPr="00B70396" w:rsidRDefault="006A7DE2" w:rsidP="004D2176">
            <w:pPr>
              <w:keepNext/>
              <w:spacing w:after="0"/>
              <w:jc w:val="right"/>
              <w:rPr>
                <w:color w:val="000000"/>
              </w:rPr>
            </w:pPr>
            <w:r w:rsidRPr="00B70396">
              <w:rPr>
                <w:color w:val="000000"/>
              </w:rPr>
              <w:t>0.</w:t>
            </w:r>
            <w:r>
              <w:rPr>
                <w:color w:val="000000"/>
              </w:rPr>
              <w:t>43</w:t>
            </w:r>
          </w:p>
        </w:tc>
      </w:tr>
      <w:tr w:rsidR="006A7DE2" w:rsidTr="006A291C">
        <w:trPr>
          <w:jc w:val="center"/>
        </w:trPr>
        <w:tc>
          <w:tcPr>
            <w:tcW w:w="0" w:type="auto"/>
          </w:tcPr>
          <w:p w:rsidR="006A7DE2" w:rsidRPr="00B70396" w:rsidRDefault="006A7DE2" w:rsidP="004D2176">
            <w:pPr>
              <w:keepNext/>
              <w:spacing w:after="0"/>
              <w:jc w:val="center"/>
            </w:pPr>
          </w:p>
        </w:tc>
        <w:tc>
          <w:tcPr>
            <w:tcW w:w="0" w:type="auto"/>
          </w:tcPr>
          <w:p w:rsidR="006A7DE2" w:rsidRPr="00B70396" w:rsidRDefault="006A7DE2" w:rsidP="004D2176">
            <w:pPr>
              <w:keepNext/>
              <w:spacing w:after="0"/>
              <w:jc w:val="center"/>
              <w:rPr>
                <w:highlight w:val="yellow"/>
              </w:rPr>
            </w:pPr>
          </w:p>
        </w:tc>
        <w:tc>
          <w:tcPr>
            <w:tcW w:w="0" w:type="auto"/>
          </w:tcPr>
          <w:p w:rsidR="006A7DE2" w:rsidRPr="00B70396" w:rsidRDefault="006A7DE2" w:rsidP="004D2176">
            <w:pPr>
              <w:keepNext/>
              <w:spacing w:after="0"/>
              <w:jc w:val="center"/>
              <w:rPr>
                <w:highlight w:val="yellow"/>
              </w:rPr>
            </w:pPr>
          </w:p>
        </w:tc>
        <w:tc>
          <w:tcPr>
            <w:tcW w:w="0" w:type="auto"/>
          </w:tcPr>
          <w:p w:rsidR="006A7DE2" w:rsidRPr="00B70396" w:rsidRDefault="006A7DE2" w:rsidP="004D2176">
            <w:pPr>
              <w:keepNext/>
              <w:spacing w:after="0"/>
              <w:jc w:val="center"/>
              <w:rPr>
                <w:highlight w:val="yellow"/>
              </w:rPr>
            </w:pPr>
          </w:p>
        </w:tc>
        <w:tc>
          <w:tcPr>
            <w:tcW w:w="0" w:type="auto"/>
          </w:tcPr>
          <w:p w:rsidR="006A7DE2" w:rsidRPr="00B70396" w:rsidRDefault="006A7DE2" w:rsidP="004D2176">
            <w:pPr>
              <w:keepNext/>
              <w:spacing w:after="0"/>
              <w:jc w:val="center"/>
              <w:rPr>
                <w:highlight w:val="yellow"/>
              </w:rPr>
            </w:pPr>
          </w:p>
        </w:tc>
        <w:tc>
          <w:tcPr>
            <w:tcW w:w="0" w:type="auto"/>
          </w:tcPr>
          <w:p w:rsidR="006A7DE2" w:rsidRPr="00B70396" w:rsidRDefault="006A7DE2" w:rsidP="004D2176">
            <w:pPr>
              <w:keepNext/>
              <w:spacing w:after="0"/>
              <w:jc w:val="center"/>
              <w:rPr>
                <w:highlight w:val="yellow"/>
              </w:rPr>
            </w:pPr>
          </w:p>
        </w:tc>
        <w:tc>
          <w:tcPr>
            <w:tcW w:w="0" w:type="auto"/>
          </w:tcPr>
          <w:p w:rsidR="006A7DE2" w:rsidRPr="00B70396" w:rsidRDefault="006A7DE2" w:rsidP="004D2176">
            <w:pPr>
              <w:keepNext/>
              <w:spacing w:after="0"/>
              <w:jc w:val="center"/>
              <w:rPr>
                <w:highlight w:val="yellow"/>
              </w:rPr>
            </w:pPr>
          </w:p>
        </w:tc>
      </w:tr>
      <w:tr w:rsidR="006A7DE2" w:rsidTr="006A291C">
        <w:trPr>
          <w:jc w:val="center"/>
        </w:trPr>
        <w:tc>
          <w:tcPr>
            <w:tcW w:w="0" w:type="auto"/>
          </w:tcPr>
          <w:p w:rsidR="006A7DE2" w:rsidRPr="000166DF" w:rsidRDefault="006A7DE2" w:rsidP="004D2176">
            <w:pPr>
              <w:keepNext/>
              <w:spacing w:after="0"/>
              <w:rPr>
                <w:b/>
              </w:rPr>
            </w:pPr>
            <w:r w:rsidRPr="000166DF">
              <w:rPr>
                <w:b/>
              </w:rPr>
              <w:t>RSS</w:t>
            </w:r>
          </w:p>
        </w:tc>
        <w:tc>
          <w:tcPr>
            <w:tcW w:w="0" w:type="auto"/>
          </w:tcPr>
          <w:p w:rsidR="006A7DE2" w:rsidRPr="00B70396" w:rsidRDefault="006A7DE2" w:rsidP="004D2176">
            <w:pPr>
              <w:keepNext/>
              <w:spacing w:after="0"/>
              <w:jc w:val="right"/>
              <w:rPr>
                <w:color w:val="000000"/>
              </w:rPr>
            </w:pPr>
            <w:r w:rsidRPr="00B70396">
              <w:rPr>
                <w:color w:val="000000"/>
              </w:rPr>
              <w:t>1.23</w:t>
            </w:r>
          </w:p>
        </w:tc>
        <w:tc>
          <w:tcPr>
            <w:tcW w:w="0" w:type="auto"/>
          </w:tcPr>
          <w:p w:rsidR="006A7DE2" w:rsidRPr="00B70396" w:rsidRDefault="006A7DE2" w:rsidP="004D2176">
            <w:pPr>
              <w:keepNext/>
              <w:spacing w:after="0"/>
              <w:jc w:val="right"/>
              <w:rPr>
                <w:color w:val="000000"/>
              </w:rPr>
            </w:pPr>
            <w:r w:rsidRPr="00B70396">
              <w:rPr>
                <w:color w:val="000000"/>
              </w:rPr>
              <w:t>1.18</w:t>
            </w:r>
          </w:p>
        </w:tc>
        <w:tc>
          <w:tcPr>
            <w:tcW w:w="0" w:type="auto"/>
          </w:tcPr>
          <w:p w:rsidR="006A7DE2" w:rsidRPr="00B70396" w:rsidRDefault="006A7DE2" w:rsidP="004D2176">
            <w:pPr>
              <w:keepNext/>
              <w:spacing w:after="0"/>
              <w:jc w:val="right"/>
              <w:rPr>
                <w:color w:val="000000"/>
              </w:rPr>
            </w:pPr>
            <w:r w:rsidRPr="00B70396">
              <w:rPr>
                <w:color w:val="000000"/>
              </w:rPr>
              <w:t>1.06</w:t>
            </w:r>
          </w:p>
        </w:tc>
        <w:tc>
          <w:tcPr>
            <w:tcW w:w="0" w:type="auto"/>
          </w:tcPr>
          <w:p w:rsidR="006A7DE2" w:rsidRPr="00B70396" w:rsidRDefault="006A7DE2" w:rsidP="004D2176">
            <w:pPr>
              <w:keepNext/>
              <w:spacing w:after="0"/>
              <w:jc w:val="right"/>
              <w:rPr>
                <w:color w:val="000000"/>
              </w:rPr>
            </w:pPr>
            <w:r w:rsidRPr="00B70396">
              <w:rPr>
                <w:color w:val="000000"/>
              </w:rPr>
              <w:t>0.96</w:t>
            </w:r>
          </w:p>
        </w:tc>
        <w:tc>
          <w:tcPr>
            <w:tcW w:w="0" w:type="auto"/>
          </w:tcPr>
          <w:p w:rsidR="006A7DE2" w:rsidRPr="00B70396" w:rsidRDefault="006A7DE2" w:rsidP="004D2176">
            <w:pPr>
              <w:keepNext/>
              <w:spacing w:after="0"/>
              <w:jc w:val="right"/>
              <w:rPr>
                <w:color w:val="000000"/>
              </w:rPr>
            </w:pPr>
            <w:r w:rsidRPr="00B70396">
              <w:rPr>
                <w:color w:val="000000"/>
              </w:rPr>
              <w:t>0.92</w:t>
            </w:r>
          </w:p>
        </w:tc>
        <w:tc>
          <w:tcPr>
            <w:tcW w:w="0" w:type="auto"/>
          </w:tcPr>
          <w:p w:rsidR="006A7DE2" w:rsidRPr="00B70396" w:rsidRDefault="006A7DE2" w:rsidP="004D2176">
            <w:pPr>
              <w:keepNext/>
              <w:spacing w:after="0"/>
              <w:jc w:val="right"/>
              <w:rPr>
                <w:color w:val="000000"/>
              </w:rPr>
            </w:pPr>
            <w:r w:rsidRPr="00B70396">
              <w:rPr>
                <w:color w:val="000000"/>
              </w:rPr>
              <w:t>1.01</w:t>
            </w:r>
          </w:p>
        </w:tc>
      </w:tr>
    </w:tbl>
    <w:p w:rsidR="006A7DE2" w:rsidRDefault="006A7DE2" w:rsidP="006A7DE2"/>
    <w:p w:rsidR="006A7DE2" w:rsidRPr="00053614" w:rsidRDefault="006A291C" w:rsidP="006A7DE2">
      <w:r>
        <w:t xml:space="preserve">In </w:t>
      </w:r>
      <w:r w:rsidR="006A7DE2">
        <w:t>Tables 7 and 8</w:t>
      </w:r>
      <w:r>
        <w:t>, we</w:t>
      </w:r>
      <w:r w:rsidR="006A7DE2">
        <w:t xml:space="preserve"> report the uncertainty components for the SR-3500 and FieldSpec 3 validation measurements of the large sphere. The uncertainty in radiance scales is as described above. The Type A measurement uncertainty, </w:t>
      </w:r>
      <w:r w:rsidR="006A7DE2" w:rsidRPr="009933EE">
        <w:rPr>
          <w:i/>
        </w:rPr>
        <w:t>u</w:t>
      </w:r>
      <w:r w:rsidR="006A7DE2" w:rsidRPr="009933EE">
        <w:rPr>
          <w:vertAlign w:val="subscript"/>
        </w:rPr>
        <w:t>m</w:t>
      </w:r>
      <w:r w:rsidR="006A7DE2">
        <w:t xml:space="preserve">, was determined from the average of all levels excluding the ABI Band 6 values for Level 22 and 24. The system stability term, </w:t>
      </w:r>
      <w:r w:rsidR="006A7DE2" w:rsidRPr="00C65433">
        <w:rPr>
          <w:i/>
        </w:rPr>
        <w:t>u</w:t>
      </w:r>
      <w:r w:rsidR="006A7DE2" w:rsidRPr="00C65433">
        <w:rPr>
          <w:vertAlign w:val="subscript"/>
        </w:rPr>
        <w:t>s</w:t>
      </w:r>
      <w:r w:rsidR="006A7DE2">
        <w:t>, was estimated from a 6 month time series of measurements of the NPR. As mentioned previously, the linearity and the dependence upon integration time for the SR</w:t>
      </w:r>
      <w:r w:rsidR="006A7DE2">
        <w:noBreakHyphen/>
        <w:t xml:space="preserve">3500 and FieldSpec 3 has not been measured and we assign this </w:t>
      </w:r>
      <w:r w:rsidR="006A7DE2" w:rsidRPr="00053614">
        <w:t xml:space="preserve">component a </w:t>
      </w:r>
      <w:r>
        <w:t xml:space="preserve">value of 1 % based on experience. </w:t>
      </w:r>
      <w:r w:rsidR="006A7DE2" w:rsidRPr="00053614">
        <w:t>As with the VXR, w</w:t>
      </w:r>
      <w:r w:rsidR="006A7DE2" w:rsidRPr="00F76CF5">
        <w:t xml:space="preserve">e take the uncertainty in the size-of-source correction using the on-axis disk, </w:t>
      </w:r>
      <w:r w:rsidR="006A7DE2" w:rsidRPr="00F76CF5">
        <w:rPr>
          <w:i/>
        </w:rPr>
        <w:t>u</w:t>
      </w:r>
      <w:r w:rsidR="006A7DE2" w:rsidRPr="00F76CF5">
        <w:rPr>
          <w:vertAlign w:val="subscript"/>
        </w:rPr>
        <w:t>d</w:t>
      </w:r>
      <w:r w:rsidR="006A7DE2" w:rsidRPr="00F76CF5">
        <w:t>, to be 10</w:t>
      </w:r>
      <w:r w:rsidR="000010E6">
        <w:t> </w:t>
      </w:r>
      <w:r w:rsidR="006A7DE2" w:rsidRPr="00F76CF5">
        <w:t>% of the correction. The combined standard uncertainties are between 1.48 % and 4.89 % for the SR</w:t>
      </w:r>
      <w:r w:rsidR="006A7DE2" w:rsidRPr="00F76CF5">
        <w:noBreakHyphen/>
        <w:t>3500 and between 1.40 % and 5.38 % for the FieldSpec 3.</w:t>
      </w:r>
    </w:p>
    <w:p w:rsidR="006A7DE2" w:rsidRPr="00166EA5" w:rsidRDefault="006A7DE2" w:rsidP="004D2176">
      <w:pPr>
        <w:keepNext/>
        <w:spacing w:after="0"/>
        <w:ind w:left="720"/>
        <w:rPr>
          <w:sz w:val="18"/>
          <w:szCs w:val="18"/>
        </w:rPr>
      </w:pPr>
      <w:r w:rsidRPr="00166EA5">
        <w:rPr>
          <w:b/>
          <w:sz w:val="18"/>
          <w:szCs w:val="18"/>
        </w:rPr>
        <w:t>Table 7.</w:t>
      </w:r>
      <w:r w:rsidRPr="00166EA5">
        <w:rPr>
          <w:sz w:val="18"/>
          <w:szCs w:val="18"/>
        </w:rPr>
        <w:t xml:space="preserve">  Uncertainty components for the measurement of the large sphere using the SR</w:t>
      </w:r>
      <w:r w:rsidRPr="00166EA5">
        <w:rPr>
          <w:sz w:val="18"/>
          <w:szCs w:val="18"/>
        </w:rPr>
        <w:noBreakHyphen/>
        <w:t>3500. The</w:t>
      </w:r>
      <w:r w:rsidR="000010E6">
        <w:rPr>
          <w:sz w:val="18"/>
          <w:szCs w:val="18"/>
        </w:rPr>
        <w:t>se standard</w:t>
      </w:r>
      <w:r w:rsidRPr="00166EA5">
        <w:rPr>
          <w:sz w:val="18"/>
          <w:szCs w:val="18"/>
        </w:rPr>
        <w:t xml:space="preserve"> uncertainties are reported in percent.</w:t>
      </w:r>
    </w:p>
    <w:tbl>
      <w:tblPr>
        <w:tblStyle w:val="TableGrid"/>
        <w:tblW w:w="0" w:type="auto"/>
        <w:jc w:val="center"/>
        <w:tblLook w:val="01E0" w:firstRow="1" w:lastRow="1" w:firstColumn="1" w:lastColumn="1" w:noHBand="0" w:noVBand="0"/>
      </w:tblPr>
      <w:tblGrid>
        <w:gridCol w:w="1085"/>
        <w:gridCol w:w="639"/>
        <w:gridCol w:w="639"/>
        <w:gridCol w:w="566"/>
        <w:gridCol w:w="639"/>
        <w:gridCol w:w="566"/>
        <w:gridCol w:w="639"/>
        <w:gridCol w:w="639"/>
        <w:gridCol w:w="639"/>
        <w:gridCol w:w="566"/>
        <w:gridCol w:w="616"/>
        <w:gridCol w:w="616"/>
        <w:gridCol w:w="616"/>
      </w:tblGrid>
      <w:tr w:rsidR="006A7DE2" w:rsidTr="006A291C">
        <w:trPr>
          <w:jc w:val="center"/>
        </w:trPr>
        <w:tc>
          <w:tcPr>
            <w:tcW w:w="0" w:type="auto"/>
          </w:tcPr>
          <w:p w:rsidR="006A7DE2" w:rsidRPr="00E43968" w:rsidRDefault="006A7DE2" w:rsidP="006A291C">
            <w:pPr>
              <w:keepNext/>
              <w:spacing w:after="0"/>
              <w:jc w:val="center"/>
              <w:rPr>
                <w:b/>
              </w:rPr>
            </w:pPr>
            <w:r w:rsidRPr="00E43968">
              <w:rPr>
                <w:b/>
              </w:rPr>
              <w:t>λ [nm]</w:t>
            </w:r>
          </w:p>
        </w:tc>
        <w:tc>
          <w:tcPr>
            <w:tcW w:w="0" w:type="auto"/>
          </w:tcPr>
          <w:p w:rsidR="006A7DE2" w:rsidRPr="00E43968" w:rsidRDefault="006A7DE2" w:rsidP="006A291C">
            <w:pPr>
              <w:keepNext/>
              <w:spacing w:after="0"/>
              <w:jc w:val="center"/>
            </w:pPr>
            <w:r w:rsidRPr="00E43968">
              <w:t>412</w:t>
            </w:r>
          </w:p>
        </w:tc>
        <w:tc>
          <w:tcPr>
            <w:tcW w:w="0" w:type="auto"/>
          </w:tcPr>
          <w:p w:rsidR="006A7DE2" w:rsidRPr="00E43968" w:rsidRDefault="006A7DE2" w:rsidP="006A291C">
            <w:pPr>
              <w:keepNext/>
              <w:spacing w:after="0"/>
              <w:jc w:val="center"/>
            </w:pPr>
            <w:r w:rsidRPr="00E43968">
              <w:t>441</w:t>
            </w:r>
          </w:p>
        </w:tc>
        <w:tc>
          <w:tcPr>
            <w:tcW w:w="0" w:type="auto"/>
          </w:tcPr>
          <w:p w:rsidR="006A7DE2" w:rsidRPr="00E43968" w:rsidRDefault="006A7DE2" w:rsidP="006A291C">
            <w:pPr>
              <w:keepNext/>
              <w:spacing w:after="0"/>
              <w:jc w:val="center"/>
            </w:pPr>
            <w:r w:rsidRPr="00E43968">
              <w:t>478</w:t>
            </w:r>
          </w:p>
        </w:tc>
        <w:tc>
          <w:tcPr>
            <w:tcW w:w="0" w:type="auto"/>
          </w:tcPr>
          <w:p w:rsidR="006A7DE2" w:rsidRPr="00E43968" w:rsidRDefault="006A7DE2" w:rsidP="006A291C">
            <w:pPr>
              <w:keepNext/>
              <w:spacing w:after="0"/>
              <w:jc w:val="center"/>
            </w:pPr>
            <w:r w:rsidRPr="00E43968">
              <w:t>548</w:t>
            </w:r>
          </w:p>
        </w:tc>
        <w:tc>
          <w:tcPr>
            <w:tcW w:w="0" w:type="auto"/>
          </w:tcPr>
          <w:p w:rsidR="006A7DE2" w:rsidRPr="00E43968" w:rsidRDefault="006A7DE2" w:rsidP="006A291C">
            <w:pPr>
              <w:keepNext/>
              <w:spacing w:after="0"/>
              <w:jc w:val="center"/>
            </w:pPr>
            <w:r w:rsidRPr="00E43968">
              <w:t>650</w:t>
            </w:r>
          </w:p>
        </w:tc>
        <w:tc>
          <w:tcPr>
            <w:tcW w:w="0" w:type="auto"/>
          </w:tcPr>
          <w:p w:rsidR="006A7DE2" w:rsidRPr="00E43968" w:rsidRDefault="006A7DE2" w:rsidP="006A291C">
            <w:pPr>
              <w:keepNext/>
              <w:spacing w:after="0"/>
              <w:jc w:val="center"/>
            </w:pPr>
            <w:r w:rsidRPr="00E43968">
              <w:t>661</w:t>
            </w:r>
          </w:p>
        </w:tc>
        <w:tc>
          <w:tcPr>
            <w:tcW w:w="0" w:type="auto"/>
          </w:tcPr>
          <w:p w:rsidR="006A7DE2" w:rsidRPr="00E43968" w:rsidRDefault="006A7DE2" w:rsidP="006A291C">
            <w:pPr>
              <w:keepNext/>
              <w:spacing w:after="0"/>
              <w:jc w:val="center"/>
            </w:pPr>
            <w:r w:rsidRPr="00E43968">
              <w:t>775</w:t>
            </w:r>
          </w:p>
        </w:tc>
        <w:tc>
          <w:tcPr>
            <w:tcW w:w="0" w:type="auto"/>
          </w:tcPr>
          <w:p w:rsidR="006A7DE2" w:rsidRPr="00E43968" w:rsidRDefault="006A7DE2" w:rsidP="006A291C">
            <w:pPr>
              <w:keepNext/>
              <w:spacing w:after="0"/>
              <w:jc w:val="center"/>
            </w:pPr>
            <w:r w:rsidRPr="00E43968">
              <w:t>870</w:t>
            </w:r>
          </w:p>
        </w:tc>
        <w:tc>
          <w:tcPr>
            <w:tcW w:w="0" w:type="auto"/>
          </w:tcPr>
          <w:p w:rsidR="006A7DE2" w:rsidRPr="00E43968" w:rsidRDefault="006A7DE2" w:rsidP="006A291C">
            <w:pPr>
              <w:keepNext/>
              <w:spacing w:after="0"/>
              <w:jc w:val="center"/>
            </w:pPr>
            <w:r w:rsidRPr="00E43968">
              <w:t>872</w:t>
            </w:r>
          </w:p>
        </w:tc>
        <w:tc>
          <w:tcPr>
            <w:tcW w:w="0" w:type="auto"/>
          </w:tcPr>
          <w:p w:rsidR="006A7DE2" w:rsidRPr="00E43968" w:rsidRDefault="006A7DE2" w:rsidP="006A291C">
            <w:pPr>
              <w:keepNext/>
              <w:spacing w:after="0"/>
              <w:jc w:val="center"/>
            </w:pPr>
            <w:r w:rsidRPr="00E43968">
              <w:t>1387</w:t>
            </w:r>
          </w:p>
        </w:tc>
        <w:tc>
          <w:tcPr>
            <w:tcW w:w="0" w:type="auto"/>
          </w:tcPr>
          <w:p w:rsidR="006A7DE2" w:rsidRPr="00E43968" w:rsidRDefault="006A7DE2" w:rsidP="006A291C">
            <w:pPr>
              <w:keepNext/>
              <w:spacing w:after="0"/>
              <w:jc w:val="center"/>
            </w:pPr>
            <w:r w:rsidRPr="00E43968">
              <w:t>1620</w:t>
            </w:r>
          </w:p>
        </w:tc>
        <w:tc>
          <w:tcPr>
            <w:tcW w:w="0" w:type="auto"/>
          </w:tcPr>
          <w:p w:rsidR="006A7DE2" w:rsidRPr="00E43968" w:rsidRDefault="006A7DE2" w:rsidP="006A291C">
            <w:pPr>
              <w:keepNext/>
              <w:spacing w:after="0"/>
              <w:jc w:val="center"/>
            </w:pPr>
            <w:r w:rsidRPr="00E43968">
              <w:t>2271</w:t>
            </w:r>
          </w:p>
        </w:tc>
      </w:tr>
      <w:tr w:rsidR="006A7DE2" w:rsidTr="006A291C">
        <w:trPr>
          <w:jc w:val="center"/>
        </w:trPr>
        <w:tc>
          <w:tcPr>
            <w:tcW w:w="0" w:type="auto"/>
          </w:tcPr>
          <w:p w:rsidR="006A7DE2" w:rsidRPr="00E43968" w:rsidRDefault="006A7DE2" w:rsidP="006A291C">
            <w:pPr>
              <w:keepNext/>
              <w:spacing w:after="0"/>
              <w:jc w:val="center"/>
            </w:pPr>
          </w:p>
        </w:tc>
        <w:tc>
          <w:tcPr>
            <w:tcW w:w="0" w:type="auto"/>
          </w:tcPr>
          <w:p w:rsidR="006A7DE2" w:rsidRPr="00E43968" w:rsidRDefault="006A7DE2" w:rsidP="006A291C">
            <w:pPr>
              <w:keepNext/>
              <w:spacing w:after="0"/>
              <w:jc w:val="center"/>
            </w:pPr>
            <w:r w:rsidRPr="00E43968">
              <w:t>VXR</w:t>
            </w:r>
          </w:p>
        </w:tc>
        <w:tc>
          <w:tcPr>
            <w:tcW w:w="0" w:type="auto"/>
          </w:tcPr>
          <w:p w:rsidR="006A7DE2" w:rsidRPr="00E43968" w:rsidRDefault="006A7DE2" w:rsidP="006A291C">
            <w:pPr>
              <w:keepNext/>
              <w:spacing w:after="0"/>
              <w:jc w:val="center"/>
            </w:pPr>
            <w:r w:rsidRPr="00E43968">
              <w:t>VXR</w:t>
            </w:r>
          </w:p>
        </w:tc>
        <w:tc>
          <w:tcPr>
            <w:tcW w:w="0" w:type="auto"/>
          </w:tcPr>
          <w:p w:rsidR="006A7DE2" w:rsidRPr="00E43968" w:rsidRDefault="006A7DE2" w:rsidP="006A291C">
            <w:pPr>
              <w:keepNext/>
              <w:spacing w:after="0"/>
              <w:jc w:val="center"/>
            </w:pPr>
            <w:r w:rsidRPr="00E43968">
              <w:t>ABI</w:t>
            </w:r>
          </w:p>
        </w:tc>
        <w:tc>
          <w:tcPr>
            <w:tcW w:w="0" w:type="auto"/>
          </w:tcPr>
          <w:p w:rsidR="006A7DE2" w:rsidRPr="00E43968" w:rsidRDefault="006A7DE2" w:rsidP="006A291C">
            <w:pPr>
              <w:keepNext/>
              <w:spacing w:after="0"/>
              <w:jc w:val="center"/>
            </w:pPr>
            <w:r w:rsidRPr="00E43968">
              <w:t>VXR</w:t>
            </w:r>
          </w:p>
        </w:tc>
        <w:tc>
          <w:tcPr>
            <w:tcW w:w="0" w:type="auto"/>
          </w:tcPr>
          <w:p w:rsidR="006A7DE2" w:rsidRPr="00E43968" w:rsidRDefault="006A7DE2" w:rsidP="006A291C">
            <w:pPr>
              <w:keepNext/>
              <w:spacing w:after="0"/>
              <w:jc w:val="center"/>
            </w:pPr>
            <w:r w:rsidRPr="00E43968">
              <w:t>ABI</w:t>
            </w:r>
          </w:p>
        </w:tc>
        <w:tc>
          <w:tcPr>
            <w:tcW w:w="0" w:type="auto"/>
          </w:tcPr>
          <w:p w:rsidR="006A7DE2" w:rsidRPr="00E43968" w:rsidRDefault="006A7DE2" w:rsidP="006A291C">
            <w:pPr>
              <w:keepNext/>
              <w:spacing w:after="0"/>
              <w:jc w:val="center"/>
            </w:pPr>
            <w:r w:rsidRPr="00E43968">
              <w:t>VXR</w:t>
            </w:r>
          </w:p>
        </w:tc>
        <w:tc>
          <w:tcPr>
            <w:tcW w:w="0" w:type="auto"/>
          </w:tcPr>
          <w:p w:rsidR="006A7DE2" w:rsidRPr="00E43968" w:rsidRDefault="006A7DE2" w:rsidP="006A291C">
            <w:pPr>
              <w:keepNext/>
              <w:spacing w:after="0"/>
              <w:jc w:val="center"/>
            </w:pPr>
            <w:r w:rsidRPr="00E43968">
              <w:t>VXR</w:t>
            </w:r>
          </w:p>
        </w:tc>
        <w:tc>
          <w:tcPr>
            <w:tcW w:w="0" w:type="auto"/>
          </w:tcPr>
          <w:p w:rsidR="006A7DE2" w:rsidRPr="00E43968" w:rsidRDefault="006A7DE2" w:rsidP="006A291C">
            <w:pPr>
              <w:keepNext/>
              <w:spacing w:after="0"/>
              <w:jc w:val="center"/>
            </w:pPr>
            <w:r w:rsidRPr="00E43968">
              <w:t>VXR</w:t>
            </w:r>
          </w:p>
        </w:tc>
        <w:tc>
          <w:tcPr>
            <w:tcW w:w="0" w:type="auto"/>
          </w:tcPr>
          <w:p w:rsidR="006A7DE2" w:rsidRPr="00E43968" w:rsidRDefault="006A7DE2" w:rsidP="006A291C">
            <w:pPr>
              <w:keepNext/>
              <w:spacing w:after="0"/>
              <w:jc w:val="center"/>
            </w:pPr>
            <w:r w:rsidRPr="00E43968">
              <w:t>ABI</w:t>
            </w:r>
          </w:p>
        </w:tc>
        <w:tc>
          <w:tcPr>
            <w:tcW w:w="0" w:type="auto"/>
          </w:tcPr>
          <w:p w:rsidR="006A7DE2" w:rsidRPr="00E43968" w:rsidRDefault="006A7DE2" w:rsidP="006A291C">
            <w:pPr>
              <w:keepNext/>
              <w:spacing w:after="0"/>
              <w:jc w:val="center"/>
            </w:pPr>
            <w:r w:rsidRPr="00E43968">
              <w:t>ABI</w:t>
            </w:r>
          </w:p>
        </w:tc>
        <w:tc>
          <w:tcPr>
            <w:tcW w:w="0" w:type="auto"/>
          </w:tcPr>
          <w:p w:rsidR="006A7DE2" w:rsidRPr="00E43968" w:rsidRDefault="006A7DE2" w:rsidP="006A291C">
            <w:pPr>
              <w:keepNext/>
              <w:spacing w:after="0"/>
              <w:jc w:val="center"/>
            </w:pPr>
            <w:r w:rsidRPr="00E43968">
              <w:t>ABI</w:t>
            </w:r>
          </w:p>
        </w:tc>
        <w:tc>
          <w:tcPr>
            <w:tcW w:w="0" w:type="auto"/>
          </w:tcPr>
          <w:p w:rsidR="006A7DE2" w:rsidRPr="00E43968" w:rsidRDefault="006A7DE2" w:rsidP="006A291C">
            <w:pPr>
              <w:keepNext/>
              <w:spacing w:after="0"/>
              <w:jc w:val="center"/>
            </w:pPr>
            <w:r w:rsidRPr="00E43968">
              <w:t>ABI</w:t>
            </w:r>
          </w:p>
        </w:tc>
      </w:tr>
      <w:tr w:rsidR="006A7DE2" w:rsidTr="006A291C">
        <w:trPr>
          <w:jc w:val="center"/>
        </w:trPr>
        <w:tc>
          <w:tcPr>
            <w:tcW w:w="0" w:type="auto"/>
            <w:gridSpan w:val="13"/>
          </w:tcPr>
          <w:p w:rsidR="006A7DE2" w:rsidRPr="00E43968" w:rsidRDefault="006A7DE2" w:rsidP="006A291C">
            <w:pPr>
              <w:keepNext/>
              <w:spacing w:after="0"/>
              <w:rPr>
                <w:b/>
              </w:rPr>
            </w:pPr>
            <w:r w:rsidRPr="00E43968">
              <w:rPr>
                <w:b/>
              </w:rPr>
              <w:t>Radiance Scale</w:t>
            </w:r>
          </w:p>
        </w:tc>
      </w:tr>
      <w:tr w:rsidR="006A7DE2" w:rsidTr="006A291C">
        <w:trPr>
          <w:jc w:val="center"/>
        </w:trPr>
        <w:tc>
          <w:tcPr>
            <w:tcW w:w="0" w:type="auto"/>
          </w:tcPr>
          <w:p w:rsidR="006A7DE2" w:rsidRPr="00E43968" w:rsidRDefault="006A7DE2" w:rsidP="006A291C">
            <w:pPr>
              <w:keepNext/>
              <w:spacing w:after="0"/>
              <w:jc w:val="center"/>
            </w:pPr>
            <w:r w:rsidRPr="00E43968">
              <w:t>NPR</w:t>
            </w:r>
          </w:p>
        </w:tc>
        <w:tc>
          <w:tcPr>
            <w:tcW w:w="0" w:type="auto"/>
          </w:tcPr>
          <w:p w:rsidR="006A7DE2" w:rsidRPr="00E43968" w:rsidRDefault="006A7DE2" w:rsidP="006A291C">
            <w:pPr>
              <w:keepNext/>
              <w:spacing w:after="0"/>
              <w:jc w:val="center"/>
              <w:rPr>
                <w:color w:val="000000"/>
              </w:rPr>
            </w:pPr>
            <w:r w:rsidRPr="00E43968">
              <w:rPr>
                <w:color w:val="000000"/>
              </w:rPr>
              <w:t>0.57</w:t>
            </w:r>
          </w:p>
        </w:tc>
        <w:tc>
          <w:tcPr>
            <w:tcW w:w="0" w:type="auto"/>
          </w:tcPr>
          <w:p w:rsidR="006A7DE2" w:rsidRPr="00E43968" w:rsidRDefault="006A7DE2" w:rsidP="006A291C">
            <w:pPr>
              <w:keepNext/>
              <w:spacing w:after="0"/>
              <w:jc w:val="center"/>
              <w:rPr>
                <w:color w:val="000000"/>
              </w:rPr>
            </w:pPr>
            <w:r w:rsidRPr="00E43968">
              <w:rPr>
                <w:color w:val="000000"/>
              </w:rPr>
              <w:t>0.52</w:t>
            </w:r>
          </w:p>
        </w:tc>
        <w:tc>
          <w:tcPr>
            <w:tcW w:w="0" w:type="auto"/>
          </w:tcPr>
          <w:p w:rsidR="006A7DE2" w:rsidRPr="00E43968" w:rsidRDefault="006A7DE2" w:rsidP="006A291C">
            <w:pPr>
              <w:keepNext/>
              <w:spacing w:after="0"/>
              <w:jc w:val="center"/>
              <w:rPr>
                <w:color w:val="000000"/>
              </w:rPr>
            </w:pPr>
            <w:r w:rsidRPr="00E43968">
              <w:rPr>
                <w:color w:val="000000"/>
              </w:rPr>
              <w:t>0.47</w:t>
            </w:r>
          </w:p>
        </w:tc>
        <w:tc>
          <w:tcPr>
            <w:tcW w:w="0" w:type="auto"/>
          </w:tcPr>
          <w:p w:rsidR="006A7DE2" w:rsidRPr="00E43968" w:rsidRDefault="006A7DE2" w:rsidP="006A291C">
            <w:pPr>
              <w:keepNext/>
              <w:spacing w:after="0"/>
              <w:jc w:val="center"/>
              <w:rPr>
                <w:color w:val="000000"/>
              </w:rPr>
            </w:pPr>
            <w:r w:rsidRPr="00E43968">
              <w:rPr>
                <w:color w:val="000000"/>
              </w:rPr>
              <w:t>0.40</w:t>
            </w:r>
          </w:p>
        </w:tc>
        <w:tc>
          <w:tcPr>
            <w:tcW w:w="0" w:type="auto"/>
          </w:tcPr>
          <w:p w:rsidR="006A7DE2" w:rsidRPr="00E43968" w:rsidRDefault="006A7DE2" w:rsidP="006A291C">
            <w:pPr>
              <w:keepNext/>
              <w:spacing w:after="0"/>
              <w:jc w:val="center"/>
              <w:rPr>
                <w:color w:val="000000"/>
              </w:rPr>
            </w:pPr>
            <w:r w:rsidRPr="00E43968">
              <w:rPr>
                <w:color w:val="000000"/>
              </w:rPr>
              <w:t>0.33</w:t>
            </w:r>
          </w:p>
        </w:tc>
        <w:tc>
          <w:tcPr>
            <w:tcW w:w="0" w:type="auto"/>
          </w:tcPr>
          <w:p w:rsidR="006A7DE2" w:rsidRPr="00E43968" w:rsidRDefault="006A7DE2" w:rsidP="006A291C">
            <w:pPr>
              <w:keepNext/>
              <w:spacing w:after="0"/>
              <w:jc w:val="center"/>
              <w:rPr>
                <w:color w:val="000000"/>
              </w:rPr>
            </w:pPr>
            <w:r w:rsidRPr="00E43968">
              <w:rPr>
                <w:color w:val="000000"/>
              </w:rPr>
              <w:t>0.33</w:t>
            </w:r>
          </w:p>
        </w:tc>
        <w:tc>
          <w:tcPr>
            <w:tcW w:w="0" w:type="auto"/>
          </w:tcPr>
          <w:p w:rsidR="006A7DE2" w:rsidRPr="00E43968" w:rsidRDefault="006A7DE2" w:rsidP="006A291C">
            <w:pPr>
              <w:keepNext/>
              <w:spacing w:after="0"/>
              <w:jc w:val="center"/>
              <w:rPr>
                <w:color w:val="000000"/>
              </w:rPr>
            </w:pPr>
            <w:r w:rsidRPr="00E43968">
              <w:rPr>
                <w:color w:val="000000"/>
              </w:rPr>
              <w:t>0.30</w:t>
            </w:r>
          </w:p>
        </w:tc>
        <w:tc>
          <w:tcPr>
            <w:tcW w:w="0" w:type="auto"/>
          </w:tcPr>
          <w:p w:rsidR="006A7DE2" w:rsidRPr="00E43968" w:rsidRDefault="006A7DE2" w:rsidP="006A291C">
            <w:pPr>
              <w:keepNext/>
              <w:spacing w:after="0"/>
              <w:jc w:val="center"/>
              <w:rPr>
                <w:color w:val="000000"/>
              </w:rPr>
            </w:pPr>
            <w:r w:rsidRPr="00E43968">
              <w:rPr>
                <w:color w:val="000000"/>
              </w:rPr>
              <w:t>0.25</w:t>
            </w:r>
          </w:p>
        </w:tc>
        <w:tc>
          <w:tcPr>
            <w:tcW w:w="0" w:type="auto"/>
          </w:tcPr>
          <w:p w:rsidR="006A7DE2" w:rsidRPr="00E43968" w:rsidRDefault="006A7DE2" w:rsidP="006A291C">
            <w:pPr>
              <w:keepNext/>
              <w:spacing w:after="0"/>
              <w:jc w:val="center"/>
              <w:rPr>
                <w:color w:val="000000"/>
              </w:rPr>
            </w:pPr>
            <w:r w:rsidRPr="00E43968">
              <w:rPr>
                <w:color w:val="000000"/>
              </w:rPr>
              <w:t>0.25</w:t>
            </w:r>
          </w:p>
        </w:tc>
        <w:tc>
          <w:tcPr>
            <w:tcW w:w="0" w:type="auto"/>
          </w:tcPr>
          <w:p w:rsidR="006A7DE2" w:rsidRPr="00E43968" w:rsidRDefault="006A7DE2" w:rsidP="006A291C">
            <w:pPr>
              <w:keepNext/>
              <w:spacing w:after="0"/>
              <w:jc w:val="center"/>
              <w:rPr>
                <w:color w:val="000000"/>
              </w:rPr>
            </w:pPr>
            <w:r w:rsidRPr="00E43968">
              <w:rPr>
                <w:color w:val="000000"/>
              </w:rPr>
              <w:t>0.59</w:t>
            </w:r>
          </w:p>
        </w:tc>
        <w:tc>
          <w:tcPr>
            <w:tcW w:w="0" w:type="auto"/>
          </w:tcPr>
          <w:p w:rsidR="006A7DE2" w:rsidRPr="00E43968" w:rsidRDefault="006A7DE2" w:rsidP="006A291C">
            <w:pPr>
              <w:keepNext/>
              <w:spacing w:after="0"/>
              <w:jc w:val="center"/>
              <w:rPr>
                <w:color w:val="000000"/>
              </w:rPr>
            </w:pPr>
            <w:r w:rsidRPr="00E43968">
              <w:rPr>
                <w:color w:val="000000"/>
              </w:rPr>
              <w:t>0.61</w:t>
            </w:r>
          </w:p>
        </w:tc>
        <w:tc>
          <w:tcPr>
            <w:tcW w:w="0" w:type="auto"/>
          </w:tcPr>
          <w:p w:rsidR="006A7DE2" w:rsidRPr="00E43968" w:rsidRDefault="006A7DE2" w:rsidP="006A291C">
            <w:pPr>
              <w:keepNext/>
              <w:spacing w:after="0"/>
              <w:jc w:val="center"/>
              <w:rPr>
                <w:color w:val="000000"/>
              </w:rPr>
            </w:pPr>
            <w:r w:rsidRPr="00E43968">
              <w:rPr>
                <w:color w:val="000000"/>
              </w:rPr>
              <w:t>0.77</w:t>
            </w:r>
          </w:p>
        </w:tc>
      </w:tr>
      <w:tr w:rsidR="006A7DE2" w:rsidTr="006A291C">
        <w:trPr>
          <w:jc w:val="center"/>
        </w:trPr>
        <w:tc>
          <w:tcPr>
            <w:tcW w:w="0" w:type="auto"/>
          </w:tcPr>
          <w:p w:rsidR="006A7DE2" w:rsidRPr="00E43968" w:rsidRDefault="006A7DE2" w:rsidP="006A291C">
            <w:pPr>
              <w:keepNext/>
              <w:spacing w:after="0"/>
              <w:jc w:val="center"/>
            </w:pPr>
            <w:r w:rsidRPr="00E43968">
              <w:t>LS</w:t>
            </w:r>
          </w:p>
        </w:tc>
        <w:tc>
          <w:tcPr>
            <w:tcW w:w="0" w:type="auto"/>
          </w:tcPr>
          <w:p w:rsidR="006A7DE2" w:rsidRPr="00E43968" w:rsidRDefault="006A7DE2" w:rsidP="006A291C">
            <w:pPr>
              <w:keepNext/>
              <w:spacing w:after="0"/>
              <w:jc w:val="center"/>
              <w:rPr>
                <w:color w:val="000000"/>
              </w:rPr>
            </w:pPr>
            <w:r w:rsidRPr="00E43968">
              <w:rPr>
                <w:color w:val="000000"/>
              </w:rPr>
              <w:t>1.05</w:t>
            </w:r>
          </w:p>
        </w:tc>
        <w:tc>
          <w:tcPr>
            <w:tcW w:w="0" w:type="auto"/>
          </w:tcPr>
          <w:p w:rsidR="006A7DE2" w:rsidRPr="00E43968" w:rsidRDefault="006A7DE2" w:rsidP="006A291C">
            <w:pPr>
              <w:keepNext/>
              <w:spacing w:after="0"/>
              <w:jc w:val="center"/>
              <w:rPr>
                <w:color w:val="000000"/>
              </w:rPr>
            </w:pPr>
            <w:r w:rsidRPr="00E43968">
              <w:rPr>
                <w:color w:val="000000"/>
              </w:rPr>
              <w:t>1.05</w:t>
            </w:r>
          </w:p>
        </w:tc>
        <w:tc>
          <w:tcPr>
            <w:tcW w:w="0" w:type="auto"/>
          </w:tcPr>
          <w:p w:rsidR="006A7DE2" w:rsidRPr="00E43968" w:rsidRDefault="006A7DE2" w:rsidP="006A291C">
            <w:pPr>
              <w:keepNext/>
              <w:spacing w:after="0"/>
              <w:jc w:val="center"/>
              <w:rPr>
                <w:color w:val="000000"/>
              </w:rPr>
            </w:pPr>
            <w:r w:rsidRPr="00E43968">
              <w:rPr>
                <w:color w:val="000000"/>
              </w:rPr>
              <w:t>1.05</w:t>
            </w:r>
          </w:p>
        </w:tc>
        <w:tc>
          <w:tcPr>
            <w:tcW w:w="0" w:type="auto"/>
          </w:tcPr>
          <w:p w:rsidR="006A7DE2" w:rsidRPr="00E43968" w:rsidRDefault="006A7DE2" w:rsidP="006A291C">
            <w:pPr>
              <w:keepNext/>
              <w:spacing w:after="0"/>
              <w:jc w:val="center"/>
              <w:rPr>
                <w:color w:val="000000"/>
              </w:rPr>
            </w:pPr>
            <w:r w:rsidRPr="00E43968">
              <w:rPr>
                <w:color w:val="000000"/>
              </w:rPr>
              <w:t>0.97</w:t>
            </w:r>
          </w:p>
        </w:tc>
        <w:tc>
          <w:tcPr>
            <w:tcW w:w="0" w:type="auto"/>
          </w:tcPr>
          <w:p w:rsidR="006A7DE2" w:rsidRPr="00E43968" w:rsidRDefault="006A7DE2" w:rsidP="006A291C">
            <w:pPr>
              <w:keepNext/>
              <w:spacing w:after="0"/>
              <w:jc w:val="center"/>
              <w:rPr>
                <w:color w:val="000000"/>
              </w:rPr>
            </w:pPr>
            <w:r w:rsidRPr="00E43968">
              <w:rPr>
                <w:color w:val="000000"/>
              </w:rPr>
              <w:t>0.89</w:t>
            </w:r>
          </w:p>
        </w:tc>
        <w:tc>
          <w:tcPr>
            <w:tcW w:w="0" w:type="auto"/>
          </w:tcPr>
          <w:p w:rsidR="006A7DE2" w:rsidRPr="00E43968" w:rsidRDefault="006A7DE2" w:rsidP="006A291C">
            <w:pPr>
              <w:keepNext/>
              <w:spacing w:after="0"/>
              <w:jc w:val="center"/>
              <w:rPr>
                <w:color w:val="000000"/>
              </w:rPr>
            </w:pPr>
            <w:r w:rsidRPr="00E43968">
              <w:rPr>
                <w:color w:val="000000"/>
              </w:rPr>
              <w:t>0.89</w:t>
            </w:r>
          </w:p>
        </w:tc>
        <w:tc>
          <w:tcPr>
            <w:tcW w:w="0" w:type="auto"/>
          </w:tcPr>
          <w:p w:rsidR="006A7DE2" w:rsidRPr="00E43968" w:rsidRDefault="006A7DE2" w:rsidP="006A291C">
            <w:pPr>
              <w:keepNext/>
              <w:spacing w:after="0"/>
              <w:jc w:val="center"/>
              <w:rPr>
                <w:color w:val="000000"/>
              </w:rPr>
            </w:pPr>
            <w:r w:rsidRPr="00E43968">
              <w:rPr>
                <w:color w:val="000000"/>
              </w:rPr>
              <w:t>0.85</w:t>
            </w:r>
          </w:p>
        </w:tc>
        <w:tc>
          <w:tcPr>
            <w:tcW w:w="0" w:type="auto"/>
          </w:tcPr>
          <w:p w:rsidR="006A7DE2" w:rsidRPr="00E43968" w:rsidRDefault="006A7DE2" w:rsidP="006A291C">
            <w:pPr>
              <w:keepNext/>
              <w:spacing w:after="0"/>
              <w:jc w:val="center"/>
              <w:rPr>
                <w:color w:val="000000"/>
              </w:rPr>
            </w:pPr>
            <w:r w:rsidRPr="00E43968">
              <w:rPr>
                <w:color w:val="000000"/>
              </w:rPr>
              <w:t>0.86</w:t>
            </w:r>
          </w:p>
        </w:tc>
        <w:tc>
          <w:tcPr>
            <w:tcW w:w="0" w:type="auto"/>
          </w:tcPr>
          <w:p w:rsidR="006A7DE2" w:rsidRPr="00E43968" w:rsidRDefault="006A7DE2" w:rsidP="006A291C">
            <w:pPr>
              <w:keepNext/>
              <w:spacing w:after="0"/>
              <w:jc w:val="center"/>
              <w:rPr>
                <w:color w:val="000000"/>
              </w:rPr>
            </w:pPr>
            <w:r w:rsidRPr="00E43968">
              <w:rPr>
                <w:color w:val="000000"/>
              </w:rPr>
              <w:t>0.86</w:t>
            </w:r>
          </w:p>
        </w:tc>
        <w:tc>
          <w:tcPr>
            <w:tcW w:w="0" w:type="auto"/>
          </w:tcPr>
          <w:p w:rsidR="006A7DE2" w:rsidRPr="00E43968" w:rsidRDefault="006A7DE2" w:rsidP="006A291C">
            <w:pPr>
              <w:keepNext/>
              <w:spacing w:after="0"/>
              <w:jc w:val="center"/>
              <w:rPr>
                <w:color w:val="000000"/>
              </w:rPr>
            </w:pPr>
            <w:r w:rsidRPr="00E43968">
              <w:rPr>
                <w:color w:val="000000"/>
              </w:rPr>
              <w:t>2.23</w:t>
            </w:r>
          </w:p>
        </w:tc>
        <w:tc>
          <w:tcPr>
            <w:tcW w:w="0" w:type="auto"/>
          </w:tcPr>
          <w:p w:rsidR="006A7DE2" w:rsidRPr="00E43968" w:rsidRDefault="006A7DE2" w:rsidP="006A291C">
            <w:pPr>
              <w:keepNext/>
              <w:spacing w:after="0"/>
              <w:jc w:val="center"/>
              <w:rPr>
                <w:color w:val="000000"/>
              </w:rPr>
            </w:pPr>
            <w:r w:rsidRPr="00E43968">
              <w:rPr>
                <w:color w:val="000000"/>
              </w:rPr>
              <w:t>1.00</w:t>
            </w:r>
          </w:p>
        </w:tc>
        <w:tc>
          <w:tcPr>
            <w:tcW w:w="0" w:type="auto"/>
          </w:tcPr>
          <w:p w:rsidR="006A7DE2" w:rsidRPr="00E43968" w:rsidRDefault="006A7DE2" w:rsidP="006A291C">
            <w:pPr>
              <w:keepNext/>
              <w:spacing w:after="0"/>
              <w:jc w:val="center"/>
              <w:rPr>
                <w:color w:val="000000"/>
              </w:rPr>
            </w:pPr>
            <w:r w:rsidRPr="00E43968">
              <w:rPr>
                <w:color w:val="000000"/>
              </w:rPr>
              <w:t>1.09</w:t>
            </w:r>
          </w:p>
        </w:tc>
      </w:tr>
      <w:tr w:rsidR="006A7DE2" w:rsidTr="006A291C">
        <w:trPr>
          <w:jc w:val="center"/>
        </w:trPr>
        <w:tc>
          <w:tcPr>
            <w:tcW w:w="0" w:type="auto"/>
            <w:gridSpan w:val="13"/>
          </w:tcPr>
          <w:p w:rsidR="006A7DE2" w:rsidRPr="00E43968" w:rsidRDefault="006A7DE2" w:rsidP="006A291C">
            <w:pPr>
              <w:keepNext/>
              <w:spacing w:after="0"/>
              <w:rPr>
                <w:highlight w:val="yellow"/>
              </w:rPr>
            </w:pPr>
            <w:r w:rsidRPr="00E43968">
              <w:rPr>
                <w:b/>
              </w:rPr>
              <w:t>SR-3500 &amp; NPR</w:t>
            </w:r>
          </w:p>
        </w:tc>
      </w:tr>
      <w:tr w:rsidR="006A7DE2" w:rsidTr="006A291C">
        <w:trPr>
          <w:jc w:val="center"/>
        </w:trPr>
        <w:tc>
          <w:tcPr>
            <w:tcW w:w="0" w:type="auto"/>
          </w:tcPr>
          <w:p w:rsidR="006A7DE2" w:rsidRPr="00E43968" w:rsidRDefault="006A7DE2" w:rsidP="006A291C">
            <w:pPr>
              <w:keepNext/>
              <w:spacing w:after="0"/>
              <w:jc w:val="center"/>
            </w:pPr>
            <w:r w:rsidRPr="00E43968">
              <w:rPr>
                <w:i/>
              </w:rPr>
              <w:t>u</w:t>
            </w:r>
            <w:r w:rsidRPr="00E43968">
              <w:rPr>
                <w:vertAlign w:val="subscript"/>
              </w:rPr>
              <w:t>m</w:t>
            </w:r>
          </w:p>
        </w:tc>
        <w:tc>
          <w:tcPr>
            <w:tcW w:w="0" w:type="auto"/>
          </w:tcPr>
          <w:p w:rsidR="006A7DE2" w:rsidRPr="00E43968" w:rsidRDefault="006A7DE2" w:rsidP="006A291C">
            <w:pPr>
              <w:keepNext/>
              <w:spacing w:after="0"/>
              <w:jc w:val="center"/>
              <w:rPr>
                <w:color w:val="000000"/>
              </w:rPr>
            </w:pPr>
            <w:r w:rsidRPr="00E43968">
              <w:rPr>
                <w:color w:val="000000"/>
              </w:rPr>
              <w:t>0.01</w:t>
            </w:r>
          </w:p>
        </w:tc>
        <w:tc>
          <w:tcPr>
            <w:tcW w:w="0" w:type="auto"/>
          </w:tcPr>
          <w:p w:rsidR="006A7DE2" w:rsidRPr="00E43968" w:rsidRDefault="006A7DE2" w:rsidP="006A291C">
            <w:pPr>
              <w:keepNext/>
              <w:spacing w:after="0"/>
              <w:jc w:val="center"/>
              <w:rPr>
                <w:color w:val="000000"/>
              </w:rPr>
            </w:pPr>
            <w:r w:rsidRPr="00E43968">
              <w:rPr>
                <w:color w:val="000000"/>
              </w:rPr>
              <w:t>0.01</w:t>
            </w:r>
          </w:p>
        </w:tc>
        <w:tc>
          <w:tcPr>
            <w:tcW w:w="0" w:type="auto"/>
          </w:tcPr>
          <w:p w:rsidR="006A7DE2" w:rsidRPr="00E43968" w:rsidRDefault="006A7DE2" w:rsidP="006A291C">
            <w:pPr>
              <w:keepNext/>
              <w:spacing w:after="0"/>
              <w:jc w:val="center"/>
              <w:rPr>
                <w:color w:val="000000"/>
              </w:rPr>
            </w:pPr>
            <w:r w:rsidRPr="00E43968">
              <w:rPr>
                <w:color w:val="000000"/>
              </w:rPr>
              <w:t>0.00</w:t>
            </w:r>
          </w:p>
        </w:tc>
        <w:tc>
          <w:tcPr>
            <w:tcW w:w="0" w:type="auto"/>
          </w:tcPr>
          <w:p w:rsidR="006A7DE2" w:rsidRPr="00E43968" w:rsidRDefault="006A7DE2" w:rsidP="006A291C">
            <w:pPr>
              <w:keepNext/>
              <w:spacing w:after="0"/>
              <w:jc w:val="center"/>
              <w:rPr>
                <w:color w:val="000000"/>
              </w:rPr>
            </w:pPr>
            <w:r w:rsidRPr="00E43968">
              <w:rPr>
                <w:color w:val="000000"/>
              </w:rPr>
              <w:t>0.00</w:t>
            </w:r>
          </w:p>
        </w:tc>
        <w:tc>
          <w:tcPr>
            <w:tcW w:w="0" w:type="auto"/>
          </w:tcPr>
          <w:p w:rsidR="006A7DE2" w:rsidRPr="00E43968" w:rsidRDefault="006A7DE2" w:rsidP="006A291C">
            <w:pPr>
              <w:keepNext/>
              <w:spacing w:after="0"/>
              <w:jc w:val="center"/>
              <w:rPr>
                <w:color w:val="000000"/>
              </w:rPr>
            </w:pPr>
            <w:r w:rsidRPr="00E43968">
              <w:rPr>
                <w:color w:val="000000"/>
              </w:rPr>
              <w:t>0.00</w:t>
            </w:r>
          </w:p>
        </w:tc>
        <w:tc>
          <w:tcPr>
            <w:tcW w:w="0" w:type="auto"/>
          </w:tcPr>
          <w:p w:rsidR="006A7DE2" w:rsidRPr="00E43968" w:rsidRDefault="006A7DE2" w:rsidP="006A291C">
            <w:pPr>
              <w:keepNext/>
              <w:spacing w:after="0"/>
              <w:jc w:val="center"/>
              <w:rPr>
                <w:color w:val="000000"/>
              </w:rPr>
            </w:pPr>
            <w:r w:rsidRPr="00E43968">
              <w:rPr>
                <w:color w:val="000000"/>
              </w:rPr>
              <w:t>0.00</w:t>
            </w:r>
          </w:p>
        </w:tc>
        <w:tc>
          <w:tcPr>
            <w:tcW w:w="0" w:type="auto"/>
          </w:tcPr>
          <w:p w:rsidR="006A7DE2" w:rsidRPr="00E43968" w:rsidRDefault="006A7DE2" w:rsidP="006A291C">
            <w:pPr>
              <w:keepNext/>
              <w:spacing w:after="0"/>
              <w:jc w:val="center"/>
              <w:rPr>
                <w:color w:val="000000"/>
              </w:rPr>
            </w:pPr>
            <w:r w:rsidRPr="00E43968">
              <w:rPr>
                <w:color w:val="000000"/>
              </w:rPr>
              <w:t>0.01</w:t>
            </w:r>
          </w:p>
        </w:tc>
        <w:tc>
          <w:tcPr>
            <w:tcW w:w="0" w:type="auto"/>
          </w:tcPr>
          <w:p w:rsidR="006A7DE2" w:rsidRPr="00E43968" w:rsidRDefault="006A7DE2" w:rsidP="006A291C">
            <w:pPr>
              <w:keepNext/>
              <w:spacing w:after="0"/>
              <w:jc w:val="center"/>
              <w:rPr>
                <w:color w:val="000000"/>
              </w:rPr>
            </w:pPr>
            <w:r w:rsidRPr="00E43968">
              <w:rPr>
                <w:color w:val="000000"/>
              </w:rPr>
              <w:t>0.01</w:t>
            </w:r>
          </w:p>
        </w:tc>
        <w:tc>
          <w:tcPr>
            <w:tcW w:w="0" w:type="auto"/>
          </w:tcPr>
          <w:p w:rsidR="006A7DE2" w:rsidRPr="00E43968" w:rsidRDefault="006A7DE2" w:rsidP="006A291C">
            <w:pPr>
              <w:keepNext/>
              <w:spacing w:after="0"/>
              <w:jc w:val="center"/>
              <w:rPr>
                <w:color w:val="000000"/>
              </w:rPr>
            </w:pPr>
            <w:r w:rsidRPr="00E43968">
              <w:rPr>
                <w:color w:val="000000"/>
              </w:rPr>
              <w:t>0.01</w:t>
            </w:r>
          </w:p>
        </w:tc>
        <w:tc>
          <w:tcPr>
            <w:tcW w:w="0" w:type="auto"/>
          </w:tcPr>
          <w:p w:rsidR="006A7DE2" w:rsidRPr="00E43968" w:rsidRDefault="006A7DE2" w:rsidP="006A291C">
            <w:pPr>
              <w:keepNext/>
              <w:spacing w:after="0"/>
              <w:jc w:val="center"/>
              <w:rPr>
                <w:color w:val="000000"/>
              </w:rPr>
            </w:pPr>
            <w:r w:rsidRPr="00E43968">
              <w:rPr>
                <w:color w:val="000000"/>
              </w:rPr>
              <w:t>0.00</w:t>
            </w:r>
          </w:p>
        </w:tc>
        <w:tc>
          <w:tcPr>
            <w:tcW w:w="0" w:type="auto"/>
          </w:tcPr>
          <w:p w:rsidR="006A7DE2" w:rsidRPr="00E43968" w:rsidRDefault="006A7DE2" w:rsidP="006A291C">
            <w:pPr>
              <w:keepNext/>
              <w:spacing w:after="0"/>
              <w:jc w:val="center"/>
              <w:rPr>
                <w:color w:val="000000"/>
              </w:rPr>
            </w:pPr>
            <w:r w:rsidRPr="00E43968">
              <w:rPr>
                <w:color w:val="000000"/>
              </w:rPr>
              <w:t>0.00</w:t>
            </w:r>
          </w:p>
        </w:tc>
        <w:tc>
          <w:tcPr>
            <w:tcW w:w="0" w:type="auto"/>
          </w:tcPr>
          <w:p w:rsidR="006A7DE2" w:rsidRPr="00E43968" w:rsidRDefault="006A7DE2" w:rsidP="006A291C">
            <w:pPr>
              <w:keepNext/>
              <w:spacing w:after="0"/>
              <w:jc w:val="center"/>
              <w:rPr>
                <w:color w:val="000000"/>
              </w:rPr>
            </w:pPr>
            <w:r w:rsidRPr="00E43968">
              <w:rPr>
                <w:color w:val="000000"/>
              </w:rPr>
              <w:t>0.01</w:t>
            </w:r>
          </w:p>
        </w:tc>
      </w:tr>
      <w:tr w:rsidR="006A7DE2" w:rsidTr="006A291C">
        <w:trPr>
          <w:jc w:val="center"/>
        </w:trPr>
        <w:tc>
          <w:tcPr>
            <w:tcW w:w="0" w:type="auto"/>
          </w:tcPr>
          <w:p w:rsidR="006A7DE2" w:rsidRPr="00E43968" w:rsidRDefault="006A7DE2" w:rsidP="006A291C">
            <w:pPr>
              <w:keepNext/>
              <w:spacing w:after="0"/>
              <w:jc w:val="center"/>
            </w:pPr>
            <w:r w:rsidRPr="00E43968">
              <w:rPr>
                <w:i/>
              </w:rPr>
              <w:t>u</w:t>
            </w:r>
            <w:r w:rsidRPr="00E43968">
              <w:rPr>
                <w:vertAlign w:val="subscript"/>
              </w:rPr>
              <w:t>i</w:t>
            </w:r>
          </w:p>
        </w:tc>
        <w:tc>
          <w:tcPr>
            <w:tcW w:w="0" w:type="auto"/>
          </w:tcPr>
          <w:p w:rsidR="006A7DE2" w:rsidRPr="00E43968" w:rsidRDefault="006A7DE2" w:rsidP="006A291C">
            <w:pPr>
              <w:keepNext/>
              <w:spacing w:after="0"/>
              <w:jc w:val="center"/>
              <w:rPr>
                <w:color w:val="1F497D"/>
              </w:rPr>
            </w:pPr>
            <w:r w:rsidRPr="00A23B7B">
              <w:t>0.2</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r>
      <w:tr w:rsidR="006A7DE2" w:rsidTr="006A291C">
        <w:trPr>
          <w:jc w:val="center"/>
        </w:trPr>
        <w:tc>
          <w:tcPr>
            <w:tcW w:w="0" w:type="auto"/>
            <w:gridSpan w:val="13"/>
          </w:tcPr>
          <w:p w:rsidR="006A7DE2" w:rsidRPr="00E43968" w:rsidRDefault="006A7DE2" w:rsidP="006A291C">
            <w:pPr>
              <w:keepNext/>
              <w:spacing w:after="0"/>
              <w:rPr>
                <w:b/>
                <w:highlight w:val="yellow"/>
              </w:rPr>
            </w:pPr>
            <w:r w:rsidRPr="00E43968">
              <w:rPr>
                <w:b/>
              </w:rPr>
              <w:t>SR-3500 and Large Sphere</w:t>
            </w:r>
          </w:p>
        </w:tc>
      </w:tr>
      <w:tr w:rsidR="006A7DE2" w:rsidTr="006A291C">
        <w:trPr>
          <w:jc w:val="center"/>
        </w:trPr>
        <w:tc>
          <w:tcPr>
            <w:tcW w:w="0" w:type="auto"/>
          </w:tcPr>
          <w:p w:rsidR="006A7DE2" w:rsidRPr="00E43968" w:rsidRDefault="006A7DE2" w:rsidP="006A291C">
            <w:pPr>
              <w:keepNext/>
              <w:spacing w:after="0"/>
              <w:jc w:val="center"/>
            </w:pPr>
            <w:r w:rsidRPr="00E43968">
              <w:rPr>
                <w:i/>
              </w:rPr>
              <w:t>u</w:t>
            </w:r>
            <w:r w:rsidRPr="00E43968">
              <w:rPr>
                <w:vertAlign w:val="subscript"/>
              </w:rPr>
              <w:t>m</w:t>
            </w:r>
            <w:r w:rsidRPr="00E43968">
              <w:t>*</w:t>
            </w:r>
          </w:p>
        </w:tc>
        <w:tc>
          <w:tcPr>
            <w:tcW w:w="0" w:type="auto"/>
          </w:tcPr>
          <w:p w:rsidR="006A7DE2" w:rsidRPr="00E43968" w:rsidRDefault="006A7DE2" w:rsidP="006A291C">
            <w:pPr>
              <w:keepNext/>
              <w:spacing w:after="0"/>
              <w:jc w:val="center"/>
              <w:rPr>
                <w:color w:val="000000"/>
              </w:rPr>
            </w:pPr>
            <w:r w:rsidRPr="00E43968">
              <w:rPr>
                <w:color w:val="000000"/>
              </w:rPr>
              <w:t>0.02</w:t>
            </w:r>
          </w:p>
        </w:tc>
        <w:tc>
          <w:tcPr>
            <w:tcW w:w="0" w:type="auto"/>
          </w:tcPr>
          <w:p w:rsidR="006A7DE2" w:rsidRPr="00E43968" w:rsidRDefault="006A7DE2" w:rsidP="006A291C">
            <w:pPr>
              <w:keepNext/>
              <w:spacing w:after="0"/>
              <w:jc w:val="center"/>
              <w:rPr>
                <w:color w:val="000000"/>
              </w:rPr>
            </w:pPr>
            <w:r w:rsidRPr="00E43968">
              <w:rPr>
                <w:color w:val="000000"/>
              </w:rPr>
              <w:t>0.01</w:t>
            </w:r>
          </w:p>
        </w:tc>
        <w:tc>
          <w:tcPr>
            <w:tcW w:w="0" w:type="auto"/>
          </w:tcPr>
          <w:p w:rsidR="006A7DE2" w:rsidRPr="00E43968" w:rsidRDefault="006A7DE2" w:rsidP="006A291C">
            <w:pPr>
              <w:keepNext/>
              <w:spacing w:after="0"/>
              <w:jc w:val="center"/>
              <w:rPr>
                <w:color w:val="000000"/>
              </w:rPr>
            </w:pPr>
            <w:r w:rsidRPr="00E43968">
              <w:rPr>
                <w:color w:val="000000"/>
              </w:rPr>
              <w:t>0.00</w:t>
            </w:r>
          </w:p>
        </w:tc>
        <w:tc>
          <w:tcPr>
            <w:tcW w:w="0" w:type="auto"/>
          </w:tcPr>
          <w:p w:rsidR="006A7DE2" w:rsidRPr="00E43968" w:rsidRDefault="006A7DE2" w:rsidP="006A291C">
            <w:pPr>
              <w:keepNext/>
              <w:spacing w:after="0"/>
              <w:jc w:val="center"/>
              <w:rPr>
                <w:color w:val="000000"/>
              </w:rPr>
            </w:pPr>
            <w:r w:rsidRPr="00E43968">
              <w:rPr>
                <w:color w:val="000000"/>
              </w:rPr>
              <w:t>0.00</w:t>
            </w:r>
          </w:p>
        </w:tc>
        <w:tc>
          <w:tcPr>
            <w:tcW w:w="0" w:type="auto"/>
          </w:tcPr>
          <w:p w:rsidR="006A7DE2" w:rsidRPr="00E43968" w:rsidRDefault="006A7DE2" w:rsidP="006A291C">
            <w:pPr>
              <w:keepNext/>
              <w:spacing w:after="0"/>
              <w:jc w:val="center"/>
              <w:rPr>
                <w:color w:val="000000"/>
              </w:rPr>
            </w:pPr>
            <w:r w:rsidRPr="00E43968">
              <w:rPr>
                <w:color w:val="000000"/>
              </w:rPr>
              <w:t>0.00</w:t>
            </w:r>
          </w:p>
        </w:tc>
        <w:tc>
          <w:tcPr>
            <w:tcW w:w="0" w:type="auto"/>
          </w:tcPr>
          <w:p w:rsidR="006A7DE2" w:rsidRPr="00E43968" w:rsidRDefault="006A7DE2" w:rsidP="006A291C">
            <w:pPr>
              <w:keepNext/>
              <w:spacing w:after="0"/>
              <w:jc w:val="center"/>
              <w:rPr>
                <w:color w:val="000000"/>
              </w:rPr>
            </w:pPr>
            <w:r w:rsidRPr="00E43968">
              <w:rPr>
                <w:color w:val="000000"/>
              </w:rPr>
              <w:t>0.00</w:t>
            </w:r>
          </w:p>
        </w:tc>
        <w:tc>
          <w:tcPr>
            <w:tcW w:w="0" w:type="auto"/>
          </w:tcPr>
          <w:p w:rsidR="006A7DE2" w:rsidRPr="00E43968" w:rsidRDefault="006A7DE2" w:rsidP="006A291C">
            <w:pPr>
              <w:keepNext/>
              <w:spacing w:after="0"/>
              <w:jc w:val="center"/>
              <w:rPr>
                <w:color w:val="000000"/>
              </w:rPr>
            </w:pPr>
            <w:r w:rsidRPr="00E43968">
              <w:rPr>
                <w:color w:val="000000"/>
              </w:rPr>
              <w:t>0.01</w:t>
            </w:r>
          </w:p>
        </w:tc>
        <w:tc>
          <w:tcPr>
            <w:tcW w:w="0" w:type="auto"/>
          </w:tcPr>
          <w:p w:rsidR="006A7DE2" w:rsidRPr="00E43968" w:rsidRDefault="006A7DE2" w:rsidP="006A291C">
            <w:pPr>
              <w:keepNext/>
              <w:spacing w:after="0"/>
              <w:jc w:val="center"/>
              <w:rPr>
                <w:color w:val="000000"/>
              </w:rPr>
            </w:pPr>
            <w:r w:rsidRPr="00E43968">
              <w:rPr>
                <w:color w:val="000000"/>
              </w:rPr>
              <w:t>0.01</w:t>
            </w:r>
          </w:p>
        </w:tc>
        <w:tc>
          <w:tcPr>
            <w:tcW w:w="0" w:type="auto"/>
          </w:tcPr>
          <w:p w:rsidR="006A7DE2" w:rsidRPr="00E43968" w:rsidRDefault="006A7DE2" w:rsidP="006A291C">
            <w:pPr>
              <w:keepNext/>
              <w:spacing w:after="0"/>
              <w:jc w:val="center"/>
              <w:rPr>
                <w:color w:val="000000"/>
              </w:rPr>
            </w:pPr>
            <w:r w:rsidRPr="00E43968">
              <w:rPr>
                <w:color w:val="000000"/>
              </w:rPr>
              <w:t>0.01</w:t>
            </w:r>
          </w:p>
        </w:tc>
        <w:tc>
          <w:tcPr>
            <w:tcW w:w="0" w:type="auto"/>
          </w:tcPr>
          <w:p w:rsidR="006A7DE2" w:rsidRPr="00E43968" w:rsidRDefault="006A7DE2" w:rsidP="006A291C">
            <w:pPr>
              <w:keepNext/>
              <w:spacing w:after="0"/>
              <w:jc w:val="center"/>
              <w:rPr>
                <w:color w:val="000000"/>
              </w:rPr>
            </w:pPr>
            <w:r w:rsidRPr="00E43968">
              <w:rPr>
                <w:color w:val="000000"/>
              </w:rPr>
              <w:t>0.01</w:t>
            </w:r>
          </w:p>
        </w:tc>
        <w:tc>
          <w:tcPr>
            <w:tcW w:w="0" w:type="auto"/>
          </w:tcPr>
          <w:p w:rsidR="006A7DE2" w:rsidRPr="00E43968" w:rsidRDefault="006A7DE2" w:rsidP="006A291C">
            <w:pPr>
              <w:keepNext/>
              <w:spacing w:after="0"/>
              <w:jc w:val="center"/>
              <w:rPr>
                <w:color w:val="000000"/>
              </w:rPr>
            </w:pPr>
            <w:r w:rsidRPr="00E43968">
              <w:rPr>
                <w:color w:val="000000"/>
              </w:rPr>
              <w:t>0.01</w:t>
            </w:r>
          </w:p>
        </w:tc>
        <w:tc>
          <w:tcPr>
            <w:tcW w:w="0" w:type="auto"/>
          </w:tcPr>
          <w:p w:rsidR="006A7DE2" w:rsidRPr="00E43968" w:rsidRDefault="006A7DE2" w:rsidP="006A291C">
            <w:pPr>
              <w:keepNext/>
              <w:spacing w:after="0"/>
              <w:jc w:val="center"/>
              <w:rPr>
                <w:color w:val="000000"/>
              </w:rPr>
            </w:pPr>
            <w:r w:rsidRPr="00E43968">
              <w:rPr>
                <w:color w:val="000000"/>
              </w:rPr>
              <w:t>0.01</w:t>
            </w:r>
          </w:p>
        </w:tc>
      </w:tr>
      <w:tr w:rsidR="006A7DE2" w:rsidTr="006A291C">
        <w:trPr>
          <w:jc w:val="center"/>
        </w:trPr>
        <w:tc>
          <w:tcPr>
            <w:tcW w:w="0" w:type="auto"/>
          </w:tcPr>
          <w:p w:rsidR="006A7DE2" w:rsidRPr="00E43968" w:rsidRDefault="006A7DE2" w:rsidP="006A291C">
            <w:pPr>
              <w:keepNext/>
              <w:spacing w:after="0"/>
              <w:jc w:val="center"/>
            </w:pPr>
            <w:r w:rsidRPr="00E43968">
              <w:rPr>
                <w:i/>
              </w:rPr>
              <w:t>u</w:t>
            </w:r>
            <w:r w:rsidRPr="00E43968">
              <w:rPr>
                <w:vertAlign w:val="subscript"/>
              </w:rPr>
              <w:t>i</w:t>
            </w:r>
          </w:p>
        </w:tc>
        <w:tc>
          <w:tcPr>
            <w:tcW w:w="0" w:type="auto"/>
          </w:tcPr>
          <w:p w:rsidR="006A7DE2" w:rsidRPr="00E43968" w:rsidRDefault="006A7DE2" w:rsidP="006A291C">
            <w:pPr>
              <w:keepNext/>
              <w:spacing w:after="0"/>
              <w:jc w:val="center"/>
              <w:rPr>
                <w:color w:val="1F497D"/>
              </w:rPr>
            </w:pPr>
            <w:r w:rsidRPr="00A23B7B">
              <w:t>0.2</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c>
          <w:tcPr>
            <w:tcW w:w="0" w:type="auto"/>
          </w:tcPr>
          <w:p w:rsidR="006A7DE2" w:rsidRPr="00E43968" w:rsidRDefault="006A7DE2" w:rsidP="006A291C">
            <w:pPr>
              <w:keepNext/>
              <w:spacing w:after="0"/>
              <w:jc w:val="center"/>
              <w:rPr>
                <w:color w:val="000000"/>
              </w:rPr>
            </w:pPr>
            <w:r w:rsidRPr="00E43968">
              <w:rPr>
                <w:color w:val="000000"/>
              </w:rPr>
              <w:t>0.1</w:t>
            </w:r>
          </w:p>
        </w:tc>
      </w:tr>
      <w:tr w:rsidR="006A7DE2" w:rsidTr="006A291C">
        <w:trPr>
          <w:jc w:val="center"/>
        </w:trPr>
        <w:tc>
          <w:tcPr>
            <w:tcW w:w="0" w:type="auto"/>
            <w:gridSpan w:val="13"/>
          </w:tcPr>
          <w:p w:rsidR="006A7DE2" w:rsidRPr="00E43968" w:rsidRDefault="006A7DE2" w:rsidP="006A291C">
            <w:pPr>
              <w:keepNext/>
              <w:spacing w:after="0"/>
              <w:rPr>
                <w:b/>
                <w:highlight w:val="yellow"/>
              </w:rPr>
            </w:pPr>
            <w:r w:rsidRPr="00E43968">
              <w:rPr>
                <w:b/>
              </w:rPr>
              <w:t>Common</w:t>
            </w:r>
          </w:p>
        </w:tc>
      </w:tr>
      <w:tr w:rsidR="006A7DE2" w:rsidTr="006A291C">
        <w:trPr>
          <w:jc w:val="center"/>
        </w:trPr>
        <w:tc>
          <w:tcPr>
            <w:tcW w:w="1085" w:type="dxa"/>
          </w:tcPr>
          <w:p w:rsidR="006A7DE2" w:rsidRPr="00E43968" w:rsidRDefault="006A7DE2" w:rsidP="006A291C">
            <w:pPr>
              <w:keepNext/>
              <w:spacing w:after="0"/>
              <w:jc w:val="center"/>
            </w:pPr>
            <w:r w:rsidRPr="00E43968">
              <w:rPr>
                <w:i/>
              </w:rPr>
              <w:t>u</w:t>
            </w:r>
            <w:r w:rsidRPr="00E43968">
              <w:rPr>
                <w:vertAlign w:val="subscript"/>
              </w:rPr>
              <w:t>s</w:t>
            </w:r>
          </w:p>
        </w:tc>
        <w:tc>
          <w:tcPr>
            <w:tcW w:w="639" w:type="dxa"/>
          </w:tcPr>
          <w:p w:rsidR="006A7DE2" w:rsidRPr="00E43968" w:rsidRDefault="006A7DE2" w:rsidP="006A291C">
            <w:pPr>
              <w:keepNext/>
              <w:spacing w:after="0"/>
              <w:jc w:val="center"/>
              <w:rPr>
                <w:color w:val="000000"/>
              </w:rPr>
            </w:pPr>
            <w:r w:rsidRPr="00E43968">
              <w:rPr>
                <w:color w:val="000000"/>
              </w:rPr>
              <w:t>0.41</w:t>
            </w:r>
          </w:p>
        </w:tc>
        <w:tc>
          <w:tcPr>
            <w:tcW w:w="0" w:type="auto"/>
          </w:tcPr>
          <w:p w:rsidR="006A7DE2" w:rsidRPr="00E43968" w:rsidRDefault="006A7DE2" w:rsidP="006A291C">
            <w:pPr>
              <w:keepNext/>
              <w:spacing w:after="0"/>
              <w:jc w:val="center"/>
              <w:rPr>
                <w:color w:val="000000"/>
              </w:rPr>
            </w:pPr>
            <w:r w:rsidRPr="00E43968">
              <w:rPr>
                <w:color w:val="000000"/>
              </w:rPr>
              <w:t>0.48</w:t>
            </w:r>
          </w:p>
        </w:tc>
        <w:tc>
          <w:tcPr>
            <w:tcW w:w="0" w:type="auto"/>
          </w:tcPr>
          <w:p w:rsidR="006A7DE2" w:rsidRPr="00E43968" w:rsidRDefault="006A7DE2" w:rsidP="006A291C">
            <w:pPr>
              <w:keepNext/>
              <w:spacing w:after="0"/>
              <w:jc w:val="center"/>
              <w:rPr>
                <w:color w:val="000000"/>
              </w:rPr>
            </w:pPr>
            <w:r w:rsidRPr="00E43968">
              <w:rPr>
                <w:color w:val="000000"/>
              </w:rPr>
              <w:t>0.58</w:t>
            </w:r>
          </w:p>
        </w:tc>
        <w:tc>
          <w:tcPr>
            <w:tcW w:w="0" w:type="auto"/>
          </w:tcPr>
          <w:p w:rsidR="006A7DE2" w:rsidRPr="00E43968" w:rsidRDefault="006A7DE2" w:rsidP="006A291C">
            <w:pPr>
              <w:keepNext/>
              <w:spacing w:after="0"/>
              <w:jc w:val="center"/>
              <w:rPr>
                <w:color w:val="000000"/>
              </w:rPr>
            </w:pPr>
            <w:r w:rsidRPr="00E43968">
              <w:rPr>
                <w:color w:val="000000"/>
              </w:rPr>
              <w:t>0.70</w:t>
            </w:r>
          </w:p>
        </w:tc>
        <w:tc>
          <w:tcPr>
            <w:tcW w:w="0" w:type="auto"/>
          </w:tcPr>
          <w:p w:rsidR="006A7DE2" w:rsidRPr="00E43968" w:rsidRDefault="006A7DE2" w:rsidP="006A291C">
            <w:pPr>
              <w:keepNext/>
              <w:spacing w:after="0"/>
              <w:jc w:val="center"/>
              <w:rPr>
                <w:color w:val="000000"/>
              </w:rPr>
            </w:pPr>
            <w:r w:rsidRPr="00E43968">
              <w:rPr>
                <w:color w:val="000000"/>
              </w:rPr>
              <w:t>0.63</w:t>
            </w:r>
          </w:p>
        </w:tc>
        <w:tc>
          <w:tcPr>
            <w:tcW w:w="0" w:type="auto"/>
          </w:tcPr>
          <w:p w:rsidR="006A7DE2" w:rsidRPr="00E43968" w:rsidRDefault="006A7DE2" w:rsidP="006A291C">
            <w:pPr>
              <w:keepNext/>
              <w:spacing w:after="0"/>
              <w:jc w:val="center"/>
              <w:rPr>
                <w:color w:val="000000"/>
              </w:rPr>
            </w:pPr>
            <w:r w:rsidRPr="00E43968">
              <w:rPr>
                <w:color w:val="000000"/>
              </w:rPr>
              <w:t>0.67</w:t>
            </w:r>
          </w:p>
        </w:tc>
        <w:tc>
          <w:tcPr>
            <w:tcW w:w="0" w:type="auto"/>
          </w:tcPr>
          <w:p w:rsidR="006A7DE2" w:rsidRPr="00E43968" w:rsidRDefault="006A7DE2" w:rsidP="006A291C">
            <w:pPr>
              <w:keepNext/>
              <w:spacing w:after="0"/>
              <w:jc w:val="center"/>
              <w:rPr>
                <w:color w:val="000000"/>
              </w:rPr>
            </w:pPr>
            <w:r w:rsidRPr="00E43968">
              <w:rPr>
                <w:color w:val="000000"/>
              </w:rPr>
              <w:t>0.70</w:t>
            </w:r>
          </w:p>
        </w:tc>
        <w:tc>
          <w:tcPr>
            <w:tcW w:w="0" w:type="auto"/>
          </w:tcPr>
          <w:p w:rsidR="006A7DE2" w:rsidRPr="00E43968" w:rsidRDefault="006A7DE2" w:rsidP="006A291C">
            <w:pPr>
              <w:keepNext/>
              <w:spacing w:after="0"/>
              <w:jc w:val="center"/>
              <w:rPr>
                <w:color w:val="000000"/>
              </w:rPr>
            </w:pPr>
            <w:r w:rsidRPr="00E43968">
              <w:rPr>
                <w:color w:val="000000"/>
              </w:rPr>
              <w:t>0.60</w:t>
            </w:r>
          </w:p>
        </w:tc>
        <w:tc>
          <w:tcPr>
            <w:tcW w:w="0" w:type="auto"/>
          </w:tcPr>
          <w:p w:rsidR="006A7DE2" w:rsidRPr="00E43968" w:rsidRDefault="006A7DE2" w:rsidP="006A291C">
            <w:pPr>
              <w:keepNext/>
              <w:spacing w:after="0"/>
              <w:jc w:val="center"/>
              <w:rPr>
                <w:color w:val="000000"/>
              </w:rPr>
            </w:pPr>
            <w:r w:rsidRPr="00E43968">
              <w:rPr>
                <w:color w:val="000000"/>
              </w:rPr>
              <w:t>0.60</w:t>
            </w:r>
          </w:p>
        </w:tc>
        <w:tc>
          <w:tcPr>
            <w:tcW w:w="0" w:type="auto"/>
          </w:tcPr>
          <w:p w:rsidR="006A7DE2" w:rsidRPr="00E43968" w:rsidRDefault="006A7DE2" w:rsidP="006A291C">
            <w:pPr>
              <w:keepNext/>
              <w:spacing w:after="0"/>
              <w:jc w:val="center"/>
              <w:rPr>
                <w:color w:val="000000"/>
              </w:rPr>
            </w:pPr>
            <w:r w:rsidRPr="00E43968">
              <w:rPr>
                <w:color w:val="000000"/>
              </w:rPr>
              <w:t>4.19</w:t>
            </w:r>
          </w:p>
        </w:tc>
        <w:tc>
          <w:tcPr>
            <w:tcW w:w="0" w:type="auto"/>
          </w:tcPr>
          <w:p w:rsidR="006A7DE2" w:rsidRPr="00E43968" w:rsidRDefault="006A7DE2" w:rsidP="006A291C">
            <w:pPr>
              <w:keepNext/>
              <w:spacing w:after="0"/>
              <w:jc w:val="center"/>
              <w:rPr>
                <w:color w:val="000000"/>
              </w:rPr>
            </w:pPr>
            <w:r w:rsidRPr="00E43968">
              <w:rPr>
                <w:color w:val="000000"/>
              </w:rPr>
              <w:t>0.40</w:t>
            </w:r>
          </w:p>
        </w:tc>
        <w:tc>
          <w:tcPr>
            <w:tcW w:w="0" w:type="auto"/>
          </w:tcPr>
          <w:p w:rsidR="006A7DE2" w:rsidRPr="00E43968" w:rsidRDefault="006A7DE2" w:rsidP="006A291C">
            <w:pPr>
              <w:keepNext/>
              <w:spacing w:after="0"/>
              <w:jc w:val="center"/>
              <w:rPr>
                <w:color w:val="000000"/>
              </w:rPr>
            </w:pPr>
            <w:r w:rsidRPr="00E43968">
              <w:rPr>
                <w:color w:val="000000"/>
              </w:rPr>
              <w:t>0.45</w:t>
            </w:r>
          </w:p>
        </w:tc>
      </w:tr>
      <w:tr w:rsidR="006A7DE2" w:rsidTr="006A291C">
        <w:trPr>
          <w:jc w:val="center"/>
        </w:trPr>
        <w:tc>
          <w:tcPr>
            <w:tcW w:w="1085" w:type="dxa"/>
          </w:tcPr>
          <w:p w:rsidR="006A7DE2" w:rsidRPr="00E43968" w:rsidRDefault="006A7DE2" w:rsidP="006A291C">
            <w:pPr>
              <w:keepNext/>
              <w:spacing w:after="0"/>
              <w:jc w:val="center"/>
            </w:pPr>
            <w:r w:rsidRPr="00E43968">
              <w:rPr>
                <w:i/>
              </w:rPr>
              <w:t>u</w:t>
            </w:r>
            <w:r w:rsidRPr="00E43968">
              <w:rPr>
                <w:vertAlign w:val="subscript"/>
              </w:rPr>
              <w:sym w:font="Symbol" w:char="F066"/>
            </w:r>
          </w:p>
        </w:tc>
        <w:tc>
          <w:tcPr>
            <w:tcW w:w="639" w:type="dxa"/>
          </w:tcPr>
          <w:p w:rsidR="006A7DE2" w:rsidRPr="00E43968" w:rsidRDefault="006A7DE2" w:rsidP="006A291C">
            <w:pPr>
              <w:keepNext/>
              <w:spacing w:after="0"/>
              <w:jc w:val="center"/>
              <w:rPr>
                <w:color w:val="000000"/>
              </w:rPr>
            </w:pPr>
            <w:r w:rsidRPr="00E43968">
              <w:rPr>
                <w:color w:val="000000"/>
              </w:rPr>
              <w:t>1.00</w:t>
            </w:r>
          </w:p>
        </w:tc>
        <w:tc>
          <w:tcPr>
            <w:tcW w:w="0" w:type="auto"/>
          </w:tcPr>
          <w:p w:rsidR="006A7DE2" w:rsidRPr="00E43968" w:rsidRDefault="006A7DE2" w:rsidP="006A291C">
            <w:pPr>
              <w:keepNext/>
              <w:spacing w:after="0"/>
              <w:jc w:val="center"/>
              <w:rPr>
                <w:color w:val="000000"/>
              </w:rPr>
            </w:pPr>
            <w:r w:rsidRPr="00E43968">
              <w:rPr>
                <w:color w:val="000000"/>
              </w:rPr>
              <w:t>1.00</w:t>
            </w:r>
          </w:p>
        </w:tc>
        <w:tc>
          <w:tcPr>
            <w:tcW w:w="0" w:type="auto"/>
          </w:tcPr>
          <w:p w:rsidR="006A7DE2" w:rsidRPr="00E43968" w:rsidRDefault="006A7DE2" w:rsidP="006A291C">
            <w:pPr>
              <w:keepNext/>
              <w:spacing w:after="0"/>
              <w:jc w:val="center"/>
              <w:rPr>
                <w:color w:val="000000"/>
              </w:rPr>
            </w:pPr>
            <w:r w:rsidRPr="00E43968">
              <w:rPr>
                <w:color w:val="000000"/>
              </w:rPr>
              <w:t>1.00</w:t>
            </w:r>
          </w:p>
        </w:tc>
        <w:tc>
          <w:tcPr>
            <w:tcW w:w="0" w:type="auto"/>
          </w:tcPr>
          <w:p w:rsidR="006A7DE2" w:rsidRPr="00E43968" w:rsidRDefault="006A7DE2" w:rsidP="006A291C">
            <w:pPr>
              <w:keepNext/>
              <w:spacing w:after="0"/>
              <w:jc w:val="center"/>
              <w:rPr>
                <w:color w:val="000000"/>
              </w:rPr>
            </w:pPr>
            <w:r w:rsidRPr="00E43968">
              <w:rPr>
                <w:color w:val="000000"/>
              </w:rPr>
              <w:t>1.00</w:t>
            </w:r>
          </w:p>
        </w:tc>
        <w:tc>
          <w:tcPr>
            <w:tcW w:w="0" w:type="auto"/>
          </w:tcPr>
          <w:p w:rsidR="006A7DE2" w:rsidRPr="00E43968" w:rsidRDefault="006A7DE2" w:rsidP="006A291C">
            <w:pPr>
              <w:keepNext/>
              <w:spacing w:after="0"/>
              <w:jc w:val="center"/>
              <w:rPr>
                <w:color w:val="000000"/>
              </w:rPr>
            </w:pPr>
            <w:r w:rsidRPr="00E43968">
              <w:rPr>
                <w:color w:val="000000"/>
              </w:rPr>
              <w:t>1.00</w:t>
            </w:r>
          </w:p>
        </w:tc>
        <w:tc>
          <w:tcPr>
            <w:tcW w:w="0" w:type="auto"/>
          </w:tcPr>
          <w:p w:rsidR="006A7DE2" w:rsidRPr="00E43968" w:rsidRDefault="006A7DE2" w:rsidP="006A291C">
            <w:pPr>
              <w:keepNext/>
              <w:spacing w:after="0"/>
              <w:jc w:val="center"/>
              <w:rPr>
                <w:color w:val="000000"/>
              </w:rPr>
            </w:pPr>
            <w:r w:rsidRPr="00E43968">
              <w:rPr>
                <w:color w:val="000000"/>
              </w:rPr>
              <w:t>1.00</w:t>
            </w:r>
          </w:p>
        </w:tc>
        <w:tc>
          <w:tcPr>
            <w:tcW w:w="0" w:type="auto"/>
          </w:tcPr>
          <w:p w:rsidR="006A7DE2" w:rsidRPr="00E43968" w:rsidRDefault="006A7DE2" w:rsidP="006A291C">
            <w:pPr>
              <w:keepNext/>
              <w:spacing w:after="0"/>
              <w:jc w:val="center"/>
              <w:rPr>
                <w:color w:val="000000"/>
              </w:rPr>
            </w:pPr>
            <w:r w:rsidRPr="00E43968">
              <w:rPr>
                <w:color w:val="000000"/>
              </w:rPr>
              <w:t>1.00</w:t>
            </w:r>
          </w:p>
        </w:tc>
        <w:tc>
          <w:tcPr>
            <w:tcW w:w="0" w:type="auto"/>
          </w:tcPr>
          <w:p w:rsidR="006A7DE2" w:rsidRPr="00E43968" w:rsidRDefault="006A7DE2" w:rsidP="006A291C">
            <w:pPr>
              <w:keepNext/>
              <w:spacing w:after="0"/>
              <w:jc w:val="center"/>
              <w:rPr>
                <w:color w:val="000000"/>
              </w:rPr>
            </w:pPr>
            <w:r w:rsidRPr="00E43968">
              <w:rPr>
                <w:color w:val="000000"/>
              </w:rPr>
              <w:t>1.00</w:t>
            </w:r>
          </w:p>
        </w:tc>
        <w:tc>
          <w:tcPr>
            <w:tcW w:w="0" w:type="auto"/>
          </w:tcPr>
          <w:p w:rsidR="006A7DE2" w:rsidRPr="00E43968" w:rsidRDefault="006A7DE2" w:rsidP="006A291C">
            <w:pPr>
              <w:keepNext/>
              <w:spacing w:after="0"/>
              <w:jc w:val="center"/>
              <w:rPr>
                <w:color w:val="000000"/>
              </w:rPr>
            </w:pPr>
            <w:r w:rsidRPr="00E43968">
              <w:rPr>
                <w:color w:val="000000"/>
              </w:rPr>
              <w:t>1.00</w:t>
            </w:r>
          </w:p>
        </w:tc>
        <w:tc>
          <w:tcPr>
            <w:tcW w:w="0" w:type="auto"/>
          </w:tcPr>
          <w:p w:rsidR="006A7DE2" w:rsidRPr="00E43968" w:rsidRDefault="006A7DE2" w:rsidP="006A291C">
            <w:pPr>
              <w:keepNext/>
              <w:spacing w:after="0"/>
              <w:jc w:val="center"/>
              <w:rPr>
                <w:color w:val="000000"/>
              </w:rPr>
            </w:pPr>
            <w:r w:rsidRPr="00E43968">
              <w:rPr>
                <w:color w:val="000000"/>
              </w:rPr>
              <w:t>1.00</w:t>
            </w:r>
          </w:p>
        </w:tc>
        <w:tc>
          <w:tcPr>
            <w:tcW w:w="0" w:type="auto"/>
          </w:tcPr>
          <w:p w:rsidR="006A7DE2" w:rsidRPr="00E43968" w:rsidRDefault="006A7DE2" w:rsidP="006A291C">
            <w:pPr>
              <w:keepNext/>
              <w:spacing w:after="0"/>
              <w:jc w:val="center"/>
              <w:rPr>
                <w:color w:val="000000"/>
              </w:rPr>
            </w:pPr>
            <w:r w:rsidRPr="00E43968">
              <w:rPr>
                <w:color w:val="000000"/>
              </w:rPr>
              <w:t>1.00</w:t>
            </w:r>
          </w:p>
        </w:tc>
        <w:tc>
          <w:tcPr>
            <w:tcW w:w="0" w:type="auto"/>
          </w:tcPr>
          <w:p w:rsidR="006A7DE2" w:rsidRPr="00E43968" w:rsidRDefault="006A7DE2" w:rsidP="006A291C">
            <w:pPr>
              <w:keepNext/>
              <w:spacing w:after="0"/>
              <w:jc w:val="center"/>
              <w:rPr>
                <w:color w:val="000000"/>
              </w:rPr>
            </w:pPr>
            <w:r w:rsidRPr="00E43968">
              <w:rPr>
                <w:color w:val="000000"/>
              </w:rPr>
              <w:t>1.00</w:t>
            </w:r>
          </w:p>
        </w:tc>
      </w:tr>
      <w:tr w:rsidR="006A7DE2" w:rsidTr="006A291C">
        <w:trPr>
          <w:jc w:val="center"/>
        </w:trPr>
        <w:tc>
          <w:tcPr>
            <w:tcW w:w="1085" w:type="dxa"/>
          </w:tcPr>
          <w:p w:rsidR="006A7DE2" w:rsidRPr="00E43968" w:rsidRDefault="006A7DE2" w:rsidP="006A291C">
            <w:pPr>
              <w:keepNext/>
              <w:spacing w:after="0"/>
              <w:jc w:val="center"/>
              <w:rPr>
                <w:i/>
              </w:rPr>
            </w:pPr>
            <w:r w:rsidRPr="00E43968">
              <w:rPr>
                <w:i/>
              </w:rPr>
              <w:t>u</w:t>
            </w:r>
            <w:r w:rsidRPr="00E43968">
              <w:rPr>
                <w:vertAlign w:val="subscript"/>
              </w:rPr>
              <w:t>d</w:t>
            </w:r>
          </w:p>
        </w:tc>
        <w:tc>
          <w:tcPr>
            <w:tcW w:w="639" w:type="dxa"/>
          </w:tcPr>
          <w:p w:rsidR="006A7DE2" w:rsidRPr="00E43968" w:rsidRDefault="006A7DE2" w:rsidP="006A291C">
            <w:pPr>
              <w:keepNext/>
              <w:spacing w:after="0"/>
              <w:jc w:val="center"/>
              <w:rPr>
                <w:color w:val="000000"/>
              </w:rPr>
            </w:pPr>
            <w:r w:rsidRPr="00E43968">
              <w:rPr>
                <w:color w:val="000000"/>
              </w:rPr>
              <w:t>0.10</w:t>
            </w:r>
          </w:p>
        </w:tc>
        <w:tc>
          <w:tcPr>
            <w:tcW w:w="0" w:type="auto"/>
          </w:tcPr>
          <w:p w:rsidR="006A7DE2" w:rsidRPr="00E43968" w:rsidRDefault="006A7DE2" w:rsidP="006A291C">
            <w:pPr>
              <w:keepNext/>
              <w:spacing w:after="0"/>
              <w:jc w:val="center"/>
              <w:rPr>
                <w:color w:val="000000"/>
              </w:rPr>
            </w:pPr>
            <w:r w:rsidRPr="00E43968">
              <w:rPr>
                <w:color w:val="000000"/>
              </w:rPr>
              <w:t>0.12</w:t>
            </w:r>
          </w:p>
        </w:tc>
        <w:tc>
          <w:tcPr>
            <w:tcW w:w="0" w:type="auto"/>
          </w:tcPr>
          <w:p w:rsidR="006A7DE2" w:rsidRPr="00E43968" w:rsidRDefault="006A7DE2" w:rsidP="006A291C">
            <w:pPr>
              <w:keepNext/>
              <w:spacing w:after="0"/>
              <w:jc w:val="center"/>
              <w:rPr>
                <w:color w:val="000000"/>
              </w:rPr>
            </w:pPr>
            <w:r w:rsidRPr="00E43968">
              <w:rPr>
                <w:color w:val="000000"/>
              </w:rPr>
              <w:t>0.04</w:t>
            </w:r>
          </w:p>
        </w:tc>
        <w:tc>
          <w:tcPr>
            <w:tcW w:w="0" w:type="auto"/>
          </w:tcPr>
          <w:p w:rsidR="006A7DE2" w:rsidRPr="00E43968" w:rsidRDefault="006A7DE2" w:rsidP="006A291C">
            <w:pPr>
              <w:keepNext/>
              <w:spacing w:after="0"/>
              <w:jc w:val="center"/>
              <w:rPr>
                <w:color w:val="000000"/>
              </w:rPr>
            </w:pPr>
            <w:r w:rsidRPr="00E43968">
              <w:rPr>
                <w:color w:val="000000"/>
              </w:rPr>
              <w:t>0.12</w:t>
            </w:r>
          </w:p>
        </w:tc>
        <w:tc>
          <w:tcPr>
            <w:tcW w:w="0" w:type="auto"/>
          </w:tcPr>
          <w:p w:rsidR="006A7DE2" w:rsidRPr="00E43968" w:rsidRDefault="006A7DE2" w:rsidP="006A291C">
            <w:pPr>
              <w:keepNext/>
              <w:spacing w:after="0"/>
              <w:jc w:val="center"/>
              <w:rPr>
                <w:color w:val="000000"/>
              </w:rPr>
            </w:pPr>
            <w:r w:rsidRPr="00E43968">
              <w:rPr>
                <w:color w:val="000000"/>
              </w:rPr>
              <w:t>0.03</w:t>
            </w:r>
          </w:p>
        </w:tc>
        <w:tc>
          <w:tcPr>
            <w:tcW w:w="0" w:type="auto"/>
          </w:tcPr>
          <w:p w:rsidR="006A7DE2" w:rsidRPr="00E43968" w:rsidRDefault="006A7DE2" w:rsidP="006A291C">
            <w:pPr>
              <w:keepNext/>
              <w:spacing w:after="0"/>
              <w:jc w:val="center"/>
              <w:rPr>
                <w:color w:val="000000"/>
              </w:rPr>
            </w:pPr>
            <w:r w:rsidRPr="00E43968">
              <w:rPr>
                <w:color w:val="000000"/>
              </w:rPr>
              <w:t>0.17</w:t>
            </w:r>
          </w:p>
        </w:tc>
        <w:tc>
          <w:tcPr>
            <w:tcW w:w="0" w:type="auto"/>
          </w:tcPr>
          <w:p w:rsidR="006A7DE2" w:rsidRPr="00E43968" w:rsidRDefault="006A7DE2" w:rsidP="006A291C">
            <w:pPr>
              <w:keepNext/>
              <w:spacing w:after="0"/>
              <w:jc w:val="center"/>
              <w:rPr>
                <w:color w:val="000000"/>
              </w:rPr>
            </w:pPr>
            <w:r w:rsidRPr="00E43968">
              <w:rPr>
                <w:color w:val="000000"/>
              </w:rPr>
              <w:t>0.17</w:t>
            </w:r>
          </w:p>
        </w:tc>
        <w:tc>
          <w:tcPr>
            <w:tcW w:w="0" w:type="auto"/>
          </w:tcPr>
          <w:p w:rsidR="006A7DE2" w:rsidRPr="00E43968" w:rsidRDefault="006A7DE2" w:rsidP="006A291C">
            <w:pPr>
              <w:keepNext/>
              <w:spacing w:after="0"/>
              <w:jc w:val="center"/>
              <w:rPr>
                <w:color w:val="000000"/>
              </w:rPr>
            </w:pPr>
            <w:r w:rsidRPr="00E43968">
              <w:rPr>
                <w:color w:val="000000"/>
              </w:rPr>
              <w:t>0.18</w:t>
            </w:r>
          </w:p>
        </w:tc>
        <w:tc>
          <w:tcPr>
            <w:tcW w:w="0" w:type="auto"/>
          </w:tcPr>
          <w:p w:rsidR="006A7DE2" w:rsidRPr="00E43968" w:rsidRDefault="006A7DE2" w:rsidP="006A291C">
            <w:pPr>
              <w:keepNext/>
              <w:spacing w:after="0"/>
              <w:jc w:val="center"/>
              <w:rPr>
                <w:color w:val="000000"/>
              </w:rPr>
            </w:pPr>
            <w:r w:rsidRPr="00E43968">
              <w:rPr>
                <w:color w:val="000000"/>
              </w:rPr>
              <w:t>0.03</w:t>
            </w:r>
          </w:p>
        </w:tc>
        <w:tc>
          <w:tcPr>
            <w:tcW w:w="0" w:type="auto"/>
          </w:tcPr>
          <w:p w:rsidR="006A7DE2" w:rsidRPr="00E43968" w:rsidRDefault="006A7DE2" w:rsidP="006A291C">
            <w:pPr>
              <w:keepNext/>
              <w:spacing w:after="0"/>
              <w:jc w:val="center"/>
              <w:rPr>
                <w:color w:val="000000"/>
              </w:rPr>
            </w:pPr>
            <w:r w:rsidRPr="00E43968">
              <w:rPr>
                <w:color w:val="000000"/>
              </w:rPr>
              <w:t>0.03</w:t>
            </w:r>
          </w:p>
        </w:tc>
        <w:tc>
          <w:tcPr>
            <w:tcW w:w="0" w:type="auto"/>
          </w:tcPr>
          <w:p w:rsidR="006A7DE2" w:rsidRPr="00E43968" w:rsidRDefault="006A7DE2" w:rsidP="006A291C">
            <w:pPr>
              <w:keepNext/>
              <w:spacing w:after="0"/>
              <w:jc w:val="center"/>
              <w:rPr>
                <w:color w:val="000000"/>
              </w:rPr>
            </w:pPr>
            <w:r w:rsidRPr="00E43968">
              <w:rPr>
                <w:color w:val="000000"/>
              </w:rPr>
              <w:t>0.03</w:t>
            </w:r>
          </w:p>
        </w:tc>
        <w:tc>
          <w:tcPr>
            <w:tcW w:w="0" w:type="auto"/>
          </w:tcPr>
          <w:p w:rsidR="006A7DE2" w:rsidRPr="00E43968" w:rsidRDefault="006A7DE2" w:rsidP="006A291C">
            <w:pPr>
              <w:keepNext/>
              <w:spacing w:after="0"/>
              <w:jc w:val="center"/>
              <w:rPr>
                <w:color w:val="000000"/>
              </w:rPr>
            </w:pPr>
            <w:r w:rsidRPr="00E43968">
              <w:rPr>
                <w:color w:val="000000"/>
              </w:rPr>
              <w:t>0.03</w:t>
            </w:r>
          </w:p>
        </w:tc>
      </w:tr>
      <w:tr w:rsidR="006A7DE2" w:rsidTr="006A291C">
        <w:trPr>
          <w:jc w:val="center"/>
        </w:trPr>
        <w:tc>
          <w:tcPr>
            <w:tcW w:w="1085" w:type="dxa"/>
          </w:tcPr>
          <w:p w:rsidR="006A7DE2" w:rsidRPr="00E43968" w:rsidRDefault="006A7DE2" w:rsidP="006A291C">
            <w:pPr>
              <w:keepNext/>
              <w:spacing w:after="0"/>
              <w:jc w:val="center"/>
            </w:pPr>
          </w:p>
        </w:tc>
        <w:tc>
          <w:tcPr>
            <w:tcW w:w="639" w:type="dxa"/>
          </w:tcPr>
          <w:p w:rsidR="006A7DE2" w:rsidRPr="00E43968" w:rsidRDefault="006A7DE2" w:rsidP="006A291C">
            <w:pPr>
              <w:keepNext/>
              <w:spacing w:after="0"/>
              <w:jc w:val="center"/>
              <w:rPr>
                <w:highlight w:val="yellow"/>
              </w:rPr>
            </w:pPr>
          </w:p>
        </w:tc>
        <w:tc>
          <w:tcPr>
            <w:tcW w:w="0" w:type="auto"/>
          </w:tcPr>
          <w:p w:rsidR="006A7DE2" w:rsidRPr="00E43968" w:rsidRDefault="006A7DE2" w:rsidP="006A291C">
            <w:pPr>
              <w:keepNext/>
              <w:spacing w:after="0"/>
              <w:jc w:val="center"/>
              <w:rPr>
                <w:highlight w:val="yellow"/>
              </w:rPr>
            </w:pPr>
          </w:p>
        </w:tc>
        <w:tc>
          <w:tcPr>
            <w:tcW w:w="0" w:type="auto"/>
          </w:tcPr>
          <w:p w:rsidR="006A7DE2" w:rsidRPr="00E43968" w:rsidRDefault="006A7DE2" w:rsidP="006A291C">
            <w:pPr>
              <w:keepNext/>
              <w:spacing w:after="0"/>
              <w:jc w:val="center"/>
              <w:rPr>
                <w:highlight w:val="yellow"/>
              </w:rPr>
            </w:pPr>
          </w:p>
        </w:tc>
        <w:tc>
          <w:tcPr>
            <w:tcW w:w="0" w:type="auto"/>
          </w:tcPr>
          <w:p w:rsidR="006A7DE2" w:rsidRPr="00E43968" w:rsidRDefault="006A7DE2" w:rsidP="006A291C">
            <w:pPr>
              <w:keepNext/>
              <w:spacing w:after="0"/>
              <w:jc w:val="center"/>
              <w:rPr>
                <w:highlight w:val="yellow"/>
              </w:rPr>
            </w:pPr>
          </w:p>
        </w:tc>
        <w:tc>
          <w:tcPr>
            <w:tcW w:w="0" w:type="auto"/>
          </w:tcPr>
          <w:p w:rsidR="006A7DE2" w:rsidRPr="00E43968" w:rsidRDefault="006A7DE2" w:rsidP="006A291C">
            <w:pPr>
              <w:keepNext/>
              <w:spacing w:after="0"/>
              <w:jc w:val="center"/>
              <w:rPr>
                <w:highlight w:val="yellow"/>
              </w:rPr>
            </w:pPr>
          </w:p>
        </w:tc>
        <w:tc>
          <w:tcPr>
            <w:tcW w:w="0" w:type="auto"/>
          </w:tcPr>
          <w:p w:rsidR="006A7DE2" w:rsidRPr="00E43968" w:rsidRDefault="006A7DE2" w:rsidP="006A291C">
            <w:pPr>
              <w:keepNext/>
              <w:spacing w:after="0"/>
              <w:jc w:val="center"/>
              <w:rPr>
                <w:highlight w:val="yellow"/>
              </w:rPr>
            </w:pPr>
          </w:p>
        </w:tc>
        <w:tc>
          <w:tcPr>
            <w:tcW w:w="0" w:type="auto"/>
          </w:tcPr>
          <w:p w:rsidR="006A7DE2" w:rsidRPr="00E43968" w:rsidRDefault="006A7DE2" w:rsidP="006A291C">
            <w:pPr>
              <w:keepNext/>
              <w:spacing w:after="0"/>
              <w:jc w:val="center"/>
              <w:rPr>
                <w:highlight w:val="yellow"/>
              </w:rPr>
            </w:pPr>
          </w:p>
        </w:tc>
        <w:tc>
          <w:tcPr>
            <w:tcW w:w="0" w:type="auto"/>
          </w:tcPr>
          <w:p w:rsidR="006A7DE2" w:rsidRPr="00E43968" w:rsidRDefault="006A7DE2" w:rsidP="006A291C">
            <w:pPr>
              <w:keepNext/>
              <w:spacing w:after="0"/>
              <w:jc w:val="center"/>
              <w:rPr>
                <w:highlight w:val="yellow"/>
              </w:rPr>
            </w:pPr>
          </w:p>
        </w:tc>
        <w:tc>
          <w:tcPr>
            <w:tcW w:w="0" w:type="auto"/>
          </w:tcPr>
          <w:p w:rsidR="006A7DE2" w:rsidRPr="00E43968" w:rsidRDefault="006A7DE2" w:rsidP="006A291C">
            <w:pPr>
              <w:keepNext/>
              <w:spacing w:after="0"/>
              <w:jc w:val="center"/>
              <w:rPr>
                <w:highlight w:val="yellow"/>
              </w:rPr>
            </w:pPr>
          </w:p>
        </w:tc>
        <w:tc>
          <w:tcPr>
            <w:tcW w:w="0" w:type="auto"/>
          </w:tcPr>
          <w:p w:rsidR="006A7DE2" w:rsidRPr="00E43968" w:rsidRDefault="006A7DE2" w:rsidP="006A291C">
            <w:pPr>
              <w:keepNext/>
              <w:spacing w:after="0"/>
              <w:jc w:val="center"/>
              <w:rPr>
                <w:highlight w:val="yellow"/>
              </w:rPr>
            </w:pPr>
          </w:p>
        </w:tc>
        <w:tc>
          <w:tcPr>
            <w:tcW w:w="0" w:type="auto"/>
          </w:tcPr>
          <w:p w:rsidR="006A7DE2" w:rsidRPr="00E43968" w:rsidRDefault="006A7DE2" w:rsidP="006A291C">
            <w:pPr>
              <w:keepNext/>
              <w:spacing w:after="0"/>
              <w:jc w:val="center"/>
              <w:rPr>
                <w:highlight w:val="yellow"/>
              </w:rPr>
            </w:pPr>
          </w:p>
        </w:tc>
        <w:tc>
          <w:tcPr>
            <w:tcW w:w="0" w:type="auto"/>
          </w:tcPr>
          <w:p w:rsidR="006A7DE2" w:rsidRPr="00E43968" w:rsidRDefault="006A7DE2" w:rsidP="006A291C">
            <w:pPr>
              <w:keepNext/>
              <w:spacing w:after="0"/>
              <w:jc w:val="center"/>
              <w:rPr>
                <w:highlight w:val="yellow"/>
              </w:rPr>
            </w:pPr>
          </w:p>
        </w:tc>
      </w:tr>
      <w:tr w:rsidR="006A7DE2" w:rsidTr="006A291C">
        <w:trPr>
          <w:jc w:val="center"/>
        </w:trPr>
        <w:tc>
          <w:tcPr>
            <w:tcW w:w="1085" w:type="dxa"/>
          </w:tcPr>
          <w:p w:rsidR="006A7DE2" w:rsidRPr="000166DF" w:rsidRDefault="000010E6" w:rsidP="006A291C">
            <w:pPr>
              <w:keepNext/>
              <w:spacing w:after="0"/>
              <w:jc w:val="center"/>
              <w:rPr>
                <w:b/>
              </w:rPr>
            </w:pPr>
            <w:r w:rsidRPr="000166DF">
              <w:rPr>
                <w:b/>
              </w:rPr>
              <w:t>RSS</w:t>
            </w:r>
          </w:p>
        </w:tc>
        <w:tc>
          <w:tcPr>
            <w:tcW w:w="639" w:type="dxa"/>
          </w:tcPr>
          <w:p w:rsidR="006A7DE2" w:rsidRPr="00E43968" w:rsidRDefault="006A7DE2" w:rsidP="006A291C">
            <w:pPr>
              <w:keepNext/>
              <w:spacing w:after="0"/>
              <w:jc w:val="center"/>
              <w:rPr>
                <w:color w:val="000000"/>
              </w:rPr>
            </w:pPr>
            <w:r w:rsidRPr="00E43968">
              <w:rPr>
                <w:color w:val="000000"/>
              </w:rPr>
              <w:t>1.64</w:t>
            </w:r>
          </w:p>
        </w:tc>
        <w:tc>
          <w:tcPr>
            <w:tcW w:w="0" w:type="auto"/>
          </w:tcPr>
          <w:p w:rsidR="006A7DE2" w:rsidRPr="00E43968" w:rsidRDefault="006A7DE2" w:rsidP="006A291C">
            <w:pPr>
              <w:keepNext/>
              <w:spacing w:after="0"/>
              <w:jc w:val="center"/>
              <w:rPr>
                <w:color w:val="000000"/>
              </w:rPr>
            </w:pPr>
            <w:r w:rsidRPr="00E43968">
              <w:rPr>
                <w:color w:val="000000"/>
              </w:rPr>
              <w:t>1.62</w:t>
            </w:r>
          </w:p>
        </w:tc>
        <w:tc>
          <w:tcPr>
            <w:tcW w:w="0" w:type="auto"/>
          </w:tcPr>
          <w:p w:rsidR="006A7DE2" w:rsidRPr="00E43968" w:rsidRDefault="006A7DE2" w:rsidP="006A291C">
            <w:pPr>
              <w:keepNext/>
              <w:spacing w:after="0"/>
              <w:jc w:val="center"/>
              <w:rPr>
                <w:color w:val="000000"/>
              </w:rPr>
            </w:pPr>
            <w:r w:rsidRPr="00E43968">
              <w:rPr>
                <w:color w:val="000000"/>
              </w:rPr>
              <w:t>1.63</w:t>
            </w:r>
          </w:p>
        </w:tc>
        <w:tc>
          <w:tcPr>
            <w:tcW w:w="0" w:type="auto"/>
          </w:tcPr>
          <w:p w:rsidR="006A7DE2" w:rsidRPr="00E43968" w:rsidRDefault="006A7DE2" w:rsidP="006A291C">
            <w:pPr>
              <w:keepNext/>
              <w:spacing w:after="0"/>
              <w:jc w:val="center"/>
              <w:rPr>
                <w:color w:val="000000"/>
              </w:rPr>
            </w:pPr>
            <w:r w:rsidRPr="00E43968">
              <w:rPr>
                <w:color w:val="000000"/>
              </w:rPr>
              <w:t>1.62</w:t>
            </w:r>
          </w:p>
        </w:tc>
        <w:tc>
          <w:tcPr>
            <w:tcW w:w="0" w:type="auto"/>
          </w:tcPr>
          <w:p w:rsidR="006A7DE2" w:rsidRPr="00E43968" w:rsidRDefault="006A7DE2" w:rsidP="006A291C">
            <w:pPr>
              <w:keepNext/>
              <w:spacing w:after="0"/>
              <w:jc w:val="center"/>
              <w:rPr>
                <w:color w:val="000000"/>
              </w:rPr>
            </w:pPr>
            <w:r w:rsidRPr="00E43968">
              <w:rPr>
                <w:color w:val="000000"/>
              </w:rPr>
              <w:t>1.52</w:t>
            </w:r>
          </w:p>
        </w:tc>
        <w:tc>
          <w:tcPr>
            <w:tcW w:w="0" w:type="auto"/>
          </w:tcPr>
          <w:p w:rsidR="006A7DE2" w:rsidRPr="00E43968" w:rsidRDefault="006A7DE2" w:rsidP="006A291C">
            <w:pPr>
              <w:keepNext/>
              <w:spacing w:after="0"/>
              <w:jc w:val="center"/>
              <w:rPr>
                <w:color w:val="000000"/>
              </w:rPr>
            </w:pPr>
            <w:r w:rsidRPr="00E43968">
              <w:rPr>
                <w:color w:val="000000"/>
              </w:rPr>
              <w:t>1.55</w:t>
            </w:r>
          </w:p>
        </w:tc>
        <w:tc>
          <w:tcPr>
            <w:tcW w:w="0" w:type="auto"/>
          </w:tcPr>
          <w:p w:rsidR="006A7DE2" w:rsidRPr="00E43968" w:rsidRDefault="006A7DE2" w:rsidP="006A291C">
            <w:pPr>
              <w:keepNext/>
              <w:spacing w:after="0"/>
              <w:jc w:val="center"/>
              <w:rPr>
                <w:color w:val="000000"/>
              </w:rPr>
            </w:pPr>
            <w:r w:rsidRPr="00E43968">
              <w:rPr>
                <w:color w:val="000000"/>
              </w:rPr>
              <w:t>1.53</w:t>
            </w:r>
          </w:p>
        </w:tc>
        <w:tc>
          <w:tcPr>
            <w:tcW w:w="0" w:type="auto"/>
          </w:tcPr>
          <w:p w:rsidR="006A7DE2" w:rsidRPr="00E43968" w:rsidRDefault="006A7DE2" w:rsidP="006A291C">
            <w:pPr>
              <w:keepNext/>
              <w:spacing w:after="0"/>
              <w:jc w:val="center"/>
              <w:rPr>
                <w:color w:val="000000"/>
              </w:rPr>
            </w:pPr>
            <w:r w:rsidRPr="00E43968">
              <w:rPr>
                <w:color w:val="000000"/>
              </w:rPr>
              <w:t>1.49</w:t>
            </w:r>
          </w:p>
        </w:tc>
        <w:tc>
          <w:tcPr>
            <w:tcW w:w="0" w:type="auto"/>
          </w:tcPr>
          <w:p w:rsidR="006A7DE2" w:rsidRPr="00E43968" w:rsidRDefault="006A7DE2" w:rsidP="006A291C">
            <w:pPr>
              <w:keepNext/>
              <w:spacing w:after="0"/>
              <w:jc w:val="center"/>
              <w:rPr>
                <w:color w:val="000000"/>
              </w:rPr>
            </w:pPr>
            <w:r w:rsidRPr="00E43968">
              <w:rPr>
                <w:color w:val="000000"/>
              </w:rPr>
              <w:t>1.48</w:t>
            </w:r>
          </w:p>
        </w:tc>
        <w:tc>
          <w:tcPr>
            <w:tcW w:w="0" w:type="auto"/>
          </w:tcPr>
          <w:p w:rsidR="006A7DE2" w:rsidRPr="00E43968" w:rsidRDefault="006A7DE2" w:rsidP="006A291C">
            <w:pPr>
              <w:keepNext/>
              <w:spacing w:after="0"/>
              <w:jc w:val="center"/>
              <w:rPr>
                <w:color w:val="000000"/>
              </w:rPr>
            </w:pPr>
            <w:r w:rsidRPr="00E43968">
              <w:rPr>
                <w:color w:val="000000"/>
              </w:rPr>
              <w:t>4.89</w:t>
            </w:r>
          </w:p>
        </w:tc>
        <w:tc>
          <w:tcPr>
            <w:tcW w:w="0" w:type="auto"/>
          </w:tcPr>
          <w:p w:rsidR="006A7DE2" w:rsidRPr="00E43968" w:rsidRDefault="006A7DE2" w:rsidP="006A291C">
            <w:pPr>
              <w:keepNext/>
              <w:spacing w:after="0"/>
              <w:jc w:val="center"/>
              <w:rPr>
                <w:color w:val="000000"/>
              </w:rPr>
            </w:pPr>
            <w:r w:rsidRPr="00E43968">
              <w:rPr>
                <w:color w:val="000000"/>
              </w:rPr>
              <w:t>1.60</w:t>
            </w:r>
          </w:p>
        </w:tc>
        <w:tc>
          <w:tcPr>
            <w:tcW w:w="0" w:type="auto"/>
          </w:tcPr>
          <w:p w:rsidR="006A7DE2" w:rsidRPr="00E43968" w:rsidRDefault="006A7DE2" w:rsidP="006A291C">
            <w:pPr>
              <w:keepNext/>
              <w:spacing w:after="0"/>
              <w:jc w:val="center"/>
              <w:rPr>
                <w:color w:val="000000"/>
              </w:rPr>
            </w:pPr>
            <w:r w:rsidRPr="00E43968">
              <w:rPr>
                <w:color w:val="000000"/>
              </w:rPr>
              <w:t>1.74</w:t>
            </w:r>
          </w:p>
        </w:tc>
      </w:tr>
    </w:tbl>
    <w:p w:rsidR="006A7DE2" w:rsidRDefault="006A7DE2" w:rsidP="006A7DE2">
      <w:pPr>
        <w:keepNext/>
      </w:pPr>
      <w:r>
        <w:t xml:space="preserve">* For ABI Band 6 and Level 22, </w:t>
      </w:r>
      <w:r w:rsidRPr="00B725A7">
        <w:rPr>
          <w:i/>
        </w:rPr>
        <w:t>u</w:t>
      </w:r>
      <w:r w:rsidRPr="00B725A7">
        <w:rPr>
          <w:vertAlign w:val="subscript"/>
        </w:rPr>
        <w:t>m</w:t>
      </w:r>
      <w:r>
        <w:t xml:space="preserve"> = 0.36 %; for Level 24, </w:t>
      </w:r>
      <w:r w:rsidRPr="00B725A7">
        <w:rPr>
          <w:i/>
        </w:rPr>
        <w:t>u</w:t>
      </w:r>
      <w:r w:rsidRPr="00B725A7">
        <w:rPr>
          <w:vertAlign w:val="subscript"/>
        </w:rPr>
        <w:t>m</w:t>
      </w:r>
      <w:r>
        <w:t xml:space="preserve"> = 0.13 %.</w:t>
      </w:r>
    </w:p>
    <w:p w:rsidR="006A7DE2" w:rsidRDefault="006A7DE2" w:rsidP="006A7DE2"/>
    <w:p w:rsidR="006A7DE2" w:rsidRPr="00166EA5" w:rsidRDefault="006A7DE2" w:rsidP="004D2176">
      <w:pPr>
        <w:keepNext/>
        <w:spacing w:after="0"/>
        <w:ind w:left="720"/>
        <w:rPr>
          <w:sz w:val="18"/>
          <w:szCs w:val="18"/>
        </w:rPr>
      </w:pPr>
      <w:r w:rsidRPr="00166EA5">
        <w:rPr>
          <w:b/>
          <w:sz w:val="18"/>
          <w:szCs w:val="18"/>
        </w:rPr>
        <w:t>Table 8.</w:t>
      </w:r>
      <w:r w:rsidRPr="00166EA5">
        <w:rPr>
          <w:sz w:val="18"/>
          <w:szCs w:val="18"/>
        </w:rPr>
        <w:t xml:space="preserve">  Uncertainty components for the measurement of the large sphere using the FieldSpec 3. The</w:t>
      </w:r>
      <w:r w:rsidR="005440AD">
        <w:rPr>
          <w:sz w:val="18"/>
          <w:szCs w:val="18"/>
        </w:rPr>
        <w:t>se standard</w:t>
      </w:r>
      <w:r w:rsidRPr="00166EA5">
        <w:rPr>
          <w:sz w:val="18"/>
          <w:szCs w:val="18"/>
        </w:rPr>
        <w:t xml:space="preserve"> uncertainties are reported in percent.</w:t>
      </w:r>
    </w:p>
    <w:tbl>
      <w:tblPr>
        <w:tblStyle w:val="TableGrid"/>
        <w:tblW w:w="0" w:type="auto"/>
        <w:jc w:val="center"/>
        <w:tblLook w:val="01E0" w:firstRow="1" w:lastRow="1" w:firstColumn="1" w:lastColumn="1" w:noHBand="0" w:noVBand="0"/>
      </w:tblPr>
      <w:tblGrid>
        <w:gridCol w:w="776"/>
        <w:gridCol w:w="639"/>
        <w:gridCol w:w="639"/>
        <w:gridCol w:w="566"/>
        <w:gridCol w:w="639"/>
        <w:gridCol w:w="566"/>
        <w:gridCol w:w="639"/>
        <w:gridCol w:w="639"/>
        <w:gridCol w:w="639"/>
        <w:gridCol w:w="566"/>
        <w:gridCol w:w="616"/>
        <w:gridCol w:w="616"/>
        <w:gridCol w:w="616"/>
      </w:tblGrid>
      <w:tr w:rsidR="006A7DE2" w:rsidTr="006A291C">
        <w:trPr>
          <w:jc w:val="center"/>
        </w:trPr>
        <w:tc>
          <w:tcPr>
            <w:tcW w:w="0" w:type="auto"/>
          </w:tcPr>
          <w:p w:rsidR="006A7DE2" w:rsidRPr="002C5121" w:rsidRDefault="006A7DE2" w:rsidP="006A291C">
            <w:pPr>
              <w:keepNext/>
              <w:spacing w:after="0"/>
              <w:jc w:val="center"/>
              <w:rPr>
                <w:b/>
              </w:rPr>
            </w:pPr>
            <w:r w:rsidRPr="002C5121">
              <w:rPr>
                <w:b/>
              </w:rPr>
              <w:t>λ [nm]</w:t>
            </w:r>
          </w:p>
        </w:tc>
        <w:tc>
          <w:tcPr>
            <w:tcW w:w="0" w:type="auto"/>
          </w:tcPr>
          <w:p w:rsidR="006A7DE2" w:rsidRPr="00361186" w:rsidRDefault="006A7DE2" w:rsidP="006A291C">
            <w:pPr>
              <w:keepNext/>
              <w:spacing w:after="0"/>
              <w:jc w:val="center"/>
            </w:pPr>
            <w:r w:rsidRPr="00361186">
              <w:t>412</w:t>
            </w:r>
          </w:p>
        </w:tc>
        <w:tc>
          <w:tcPr>
            <w:tcW w:w="0" w:type="auto"/>
          </w:tcPr>
          <w:p w:rsidR="006A7DE2" w:rsidRPr="00361186" w:rsidRDefault="006A7DE2" w:rsidP="006A291C">
            <w:pPr>
              <w:keepNext/>
              <w:spacing w:after="0"/>
              <w:jc w:val="center"/>
            </w:pPr>
            <w:r w:rsidRPr="00361186">
              <w:t>441</w:t>
            </w:r>
          </w:p>
        </w:tc>
        <w:tc>
          <w:tcPr>
            <w:tcW w:w="0" w:type="auto"/>
          </w:tcPr>
          <w:p w:rsidR="006A7DE2" w:rsidRPr="00361186" w:rsidRDefault="006A7DE2" w:rsidP="006A291C">
            <w:pPr>
              <w:keepNext/>
              <w:spacing w:after="0"/>
              <w:jc w:val="center"/>
            </w:pPr>
            <w:r w:rsidRPr="00361186">
              <w:t>478</w:t>
            </w:r>
          </w:p>
        </w:tc>
        <w:tc>
          <w:tcPr>
            <w:tcW w:w="0" w:type="auto"/>
          </w:tcPr>
          <w:p w:rsidR="006A7DE2" w:rsidRPr="00361186" w:rsidRDefault="006A7DE2" w:rsidP="006A291C">
            <w:pPr>
              <w:keepNext/>
              <w:spacing w:after="0"/>
              <w:jc w:val="center"/>
            </w:pPr>
            <w:r w:rsidRPr="00361186">
              <w:t>548</w:t>
            </w:r>
          </w:p>
        </w:tc>
        <w:tc>
          <w:tcPr>
            <w:tcW w:w="0" w:type="auto"/>
          </w:tcPr>
          <w:p w:rsidR="006A7DE2" w:rsidRPr="00361186" w:rsidRDefault="006A7DE2" w:rsidP="006A291C">
            <w:pPr>
              <w:keepNext/>
              <w:spacing w:after="0"/>
              <w:jc w:val="center"/>
            </w:pPr>
            <w:r w:rsidRPr="00361186">
              <w:t>6</w:t>
            </w:r>
            <w:r>
              <w:t>50</w:t>
            </w:r>
          </w:p>
        </w:tc>
        <w:tc>
          <w:tcPr>
            <w:tcW w:w="0" w:type="auto"/>
          </w:tcPr>
          <w:p w:rsidR="006A7DE2" w:rsidRPr="00361186" w:rsidRDefault="006A7DE2" w:rsidP="006A291C">
            <w:pPr>
              <w:keepNext/>
              <w:spacing w:after="0"/>
              <w:jc w:val="center"/>
            </w:pPr>
            <w:r w:rsidRPr="00361186">
              <w:t>6</w:t>
            </w:r>
            <w:r>
              <w:t>61</w:t>
            </w:r>
          </w:p>
        </w:tc>
        <w:tc>
          <w:tcPr>
            <w:tcW w:w="0" w:type="auto"/>
          </w:tcPr>
          <w:p w:rsidR="006A7DE2" w:rsidRPr="00361186" w:rsidRDefault="006A7DE2" w:rsidP="006A291C">
            <w:pPr>
              <w:keepNext/>
              <w:spacing w:after="0"/>
              <w:jc w:val="center"/>
            </w:pPr>
            <w:r w:rsidRPr="00361186">
              <w:t>775</w:t>
            </w:r>
          </w:p>
        </w:tc>
        <w:tc>
          <w:tcPr>
            <w:tcW w:w="0" w:type="auto"/>
          </w:tcPr>
          <w:p w:rsidR="006A7DE2" w:rsidRPr="00361186" w:rsidRDefault="006A7DE2" w:rsidP="006A291C">
            <w:pPr>
              <w:keepNext/>
              <w:spacing w:after="0"/>
              <w:jc w:val="center"/>
            </w:pPr>
            <w:r w:rsidRPr="00361186">
              <w:t>870</w:t>
            </w:r>
          </w:p>
        </w:tc>
        <w:tc>
          <w:tcPr>
            <w:tcW w:w="0" w:type="auto"/>
          </w:tcPr>
          <w:p w:rsidR="006A7DE2" w:rsidRPr="00361186" w:rsidRDefault="006A7DE2" w:rsidP="006A291C">
            <w:pPr>
              <w:keepNext/>
              <w:spacing w:after="0"/>
              <w:jc w:val="center"/>
            </w:pPr>
            <w:r w:rsidRPr="00361186">
              <w:t>872</w:t>
            </w:r>
          </w:p>
        </w:tc>
        <w:tc>
          <w:tcPr>
            <w:tcW w:w="0" w:type="auto"/>
          </w:tcPr>
          <w:p w:rsidR="006A7DE2" w:rsidRPr="00361186" w:rsidRDefault="006A7DE2" w:rsidP="006A291C">
            <w:pPr>
              <w:keepNext/>
              <w:spacing w:after="0"/>
              <w:jc w:val="center"/>
            </w:pPr>
            <w:r w:rsidRPr="00361186">
              <w:t>1387</w:t>
            </w:r>
          </w:p>
        </w:tc>
        <w:tc>
          <w:tcPr>
            <w:tcW w:w="0" w:type="auto"/>
          </w:tcPr>
          <w:p w:rsidR="006A7DE2" w:rsidRPr="00361186" w:rsidRDefault="006A7DE2" w:rsidP="006A291C">
            <w:pPr>
              <w:keepNext/>
              <w:spacing w:after="0"/>
              <w:jc w:val="center"/>
            </w:pPr>
            <w:r w:rsidRPr="00361186">
              <w:t>1620</w:t>
            </w:r>
          </w:p>
        </w:tc>
        <w:tc>
          <w:tcPr>
            <w:tcW w:w="0" w:type="auto"/>
          </w:tcPr>
          <w:p w:rsidR="006A7DE2" w:rsidRPr="00361186" w:rsidRDefault="006A7DE2" w:rsidP="006A291C">
            <w:pPr>
              <w:keepNext/>
              <w:spacing w:after="0"/>
              <w:jc w:val="center"/>
            </w:pPr>
            <w:r w:rsidRPr="00361186">
              <w:t>2271</w:t>
            </w:r>
          </w:p>
        </w:tc>
      </w:tr>
      <w:tr w:rsidR="006A7DE2" w:rsidTr="006A291C">
        <w:trPr>
          <w:jc w:val="center"/>
        </w:trPr>
        <w:tc>
          <w:tcPr>
            <w:tcW w:w="0" w:type="auto"/>
          </w:tcPr>
          <w:p w:rsidR="006A7DE2" w:rsidRPr="00D56F7A" w:rsidRDefault="006A7DE2" w:rsidP="006A291C">
            <w:pPr>
              <w:keepNext/>
              <w:spacing w:after="0"/>
              <w:jc w:val="center"/>
            </w:pPr>
          </w:p>
        </w:tc>
        <w:tc>
          <w:tcPr>
            <w:tcW w:w="0" w:type="auto"/>
          </w:tcPr>
          <w:p w:rsidR="006A7DE2" w:rsidRPr="00D56F7A" w:rsidRDefault="006A7DE2" w:rsidP="006A291C">
            <w:pPr>
              <w:keepNext/>
              <w:spacing w:after="0"/>
              <w:jc w:val="center"/>
            </w:pPr>
            <w:r w:rsidRPr="00D56F7A">
              <w:t>VXR</w:t>
            </w:r>
          </w:p>
        </w:tc>
        <w:tc>
          <w:tcPr>
            <w:tcW w:w="0" w:type="auto"/>
          </w:tcPr>
          <w:p w:rsidR="006A7DE2" w:rsidRPr="00D56F7A" w:rsidRDefault="006A7DE2" w:rsidP="006A291C">
            <w:pPr>
              <w:keepNext/>
              <w:spacing w:after="0"/>
              <w:jc w:val="center"/>
            </w:pPr>
            <w:r w:rsidRPr="00D56F7A">
              <w:t>VXR</w:t>
            </w:r>
          </w:p>
        </w:tc>
        <w:tc>
          <w:tcPr>
            <w:tcW w:w="0" w:type="auto"/>
          </w:tcPr>
          <w:p w:rsidR="006A7DE2" w:rsidRPr="00D56F7A" w:rsidRDefault="006A7DE2" w:rsidP="006A291C">
            <w:pPr>
              <w:keepNext/>
              <w:spacing w:after="0"/>
              <w:jc w:val="center"/>
            </w:pPr>
            <w:r w:rsidRPr="00D56F7A">
              <w:t>ABI</w:t>
            </w:r>
          </w:p>
        </w:tc>
        <w:tc>
          <w:tcPr>
            <w:tcW w:w="0" w:type="auto"/>
          </w:tcPr>
          <w:p w:rsidR="006A7DE2" w:rsidRPr="00D56F7A" w:rsidRDefault="006A7DE2" w:rsidP="006A291C">
            <w:pPr>
              <w:keepNext/>
              <w:spacing w:after="0"/>
              <w:jc w:val="center"/>
            </w:pPr>
            <w:r w:rsidRPr="00D56F7A">
              <w:t>VXR</w:t>
            </w:r>
          </w:p>
        </w:tc>
        <w:tc>
          <w:tcPr>
            <w:tcW w:w="0" w:type="auto"/>
          </w:tcPr>
          <w:p w:rsidR="006A7DE2" w:rsidRPr="00D56F7A" w:rsidRDefault="006A7DE2" w:rsidP="006A291C">
            <w:pPr>
              <w:keepNext/>
              <w:spacing w:after="0"/>
              <w:jc w:val="center"/>
            </w:pPr>
            <w:r w:rsidRPr="00D56F7A">
              <w:t>ABI</w:t>
            </w:r>
          </w:p>
        </w:tc>
        <w:tc>
          <w:tcPr>
            <w:tcW w:w="0" w:type="auto"/>
          </w:tcPr>
          <w:p w:rsidR="006A7DE2" w:rsidRPr="00D56F7A" w:rsidRDefault="006A7DE2" w:rsidP="006A291C">
            <w:pPr>
              <w:keepNext/>
              <w:spacing w:after="0"/>
              <w:jc w:val="center"/>
            </w:pPr>
            <w:r w:rsidRPr="00D56F7A">
              <w:t>VXR</w:t>
            </w:r>
          </w:p>
        </w:tc>
        <w:tc>
          <w:tcPr>
            <w:tcW w:w="0" w:type="auto"/>
          </w:tcPr>
          <w:p w:rsidR="006A7DE2" w:rsidRPr="00D56F7A" w:rsidRDefault="006A7DE2" w:rsidP="006A291C">
            <w:pPr>
              <w:keepNext/>
              <w:spacing w:after="0"/>
              <w:jc w:val="center"/>
            </w:pPr>
            <w:r w:rsidRPr="00D56F7A">
              <w:t>VXR</w:t>
            </w:r>
          </w:p>
        </w:tc>
        <w:tc>
          <w:tcPr>
            <w:tcW w:w="0" w:type="auto"/>
          </w:tcPr>
          <w:p w:rsidR="006A7DE2" w:rsidRPr="00D56F7A" w:rsidRDefault="006A7DE2" w:rsidP="006A291C">
            <w:pPr>
              <w:keepNext/>
              <w:spacing w:after="0"/>
              <w:jc w:val="center"/>
            </w:pPr>
            <w:r w:rsidRPr="00D56F7A">
              <w:t>VXR</w:t>
            </w:r>
          </w:p>
        </w:tc>
        <w:tc>
          <w:tcPr>
            <w:tcW w:w="0" w:type="auto"/>
          </w:tcPr>
          <w:p w:rsidR="006A7DE2" w:rsidRPr="00D56F7A" w:rsidRDefault="006A7DE2" w:rsidP="006A291C">
            <w:pPr>
              <w:keepNext/>
              <w:spacing w:after="0"/>
              <w:jc w:val="center"/>
            </w:pPr>
            <w:r w:rsidRPr="00D56F7A">
              <w:t>ABI</w:t>
            </w:r>
          </w:p>
        </w:tc>
        <w:tc>
          <w:tcPr>
            <w:tcW w:w="0" w:type="auto"/>
          </w:tcPr>
          <w:p w:rsidR="006A7DE2" w:rsidRPr="00D56F7A" w:rsidRDefault="006A7DE2" w:rsidP="006A291C">
            <w:pPr>
              <w:keepNext/>
              <w:spacing w:after="0"/>
              <w:jc w:val="center"/>
            </w:pPr>
            <w:r w:rsidRPr="00D56F7A">
              <w:t>ABI</w:t>
            </w:r>
          </w:p>
        </w:tc>
        <w:tc>
          <w:tcPr>
            <w:tcW w:w="0" w:type="auto"/>
          </w:tcPr>
          <w:p w:rsidR="006A7DE2" w:rsidRPr="00D56F7A" w:rsidRDefault="006A7DE2" w:rsidP="006A291C">
            <w:pPr>
              <w:keepNext/>
              <w:spacing w:after="0"/>
              <w:jc w:val="center"/>
            </w:pPr>
            <w:r w:rsidRPr="00D56F7A">
              <w:t>ABI</w:t>
            </w:r>
          </w:p>
        </w:tc>
        <w:tc>
          <w:tcPr>
            <w:tcW w:w="0" w:type="auto"/>
          </w:tcPr>
          <w:p w:rsidR="006A7DE2" w:rsidRPr="00D56F7A" w:rsidRDefault="006A7DE2" w:rsidP="006A291C">
            <w:pPr>
              <w:keepNext/>
              <w:spacing w:after="0"/>
              <w:jc w:val="center"/>
            </w:pPr>
            <w:r w:rsidRPr="00D56F7A">
              <w:t>ABI</w:t>
            </w:r>
          </w:p>
        </w:tc>
      </w:tr>
      <w:tr w:rsidR="006A7DE2" w:rsidTr="006A291C">
        <w:trPr>
          <w:jc w:val="center"/>
        </w:trPr>
        <w:tc>
          <w:tcPr>
            <w:tcW w:w="0" w:type="auto"/>
            <w:gridSpan w:val="13"/>
          </w:tcPr>
          <w:p w:rsidR="006A7DE2" w:rsidRPr="00D16528" w:rsidRDefault="006A7DE2" w:rsidP="006A291C">
            <w:pPr>
              <w:keepNext/>
              <w:tabs>
                <w:tab w:val="left" w:pos="2740"/>
              </w:tabs>
              <w:spacing w:after="0"/>
              <w:rPr>
                <w:b/>
              </w:rPr>
            </w:pPr>
            <w:r w:rsidRPr="00D16528">
              <w:rPr>
                <w:b/>
              </w:rPr>
              <w:t>Radiance Scale</w:t>
            </w:r>
            <w:r w:rsidR="006A291C">
              <w:rPr>
                <w:b/>
              </w:rPr>
              <w:tab/>
            </w:r>
          </w:p>
        </w:tc>
      </w:tr>
      <w:tr w:rsidR="006A7DE2" w:rsidTr="006A291C">
        <w:trPr>
          <w:jc w:val="center"/>
        </w:trPr>
        <w:tc>
          <w:tcPr>
            <w:tcW w:w="0" w:type="auto"/>
          </w:tcPr>
          <w:p w:rsidR="006A7DE2" w:rsidRPr="007300CE" w:rsidRDefault="006A7DE2" w:rsidP="006A291C">
            <w:pPr>
              <w:keepNext/>
              <w:spacing w:after="0"/>
              <w:jc w:val="center"/>
            </w:pPr>
            <w:r w:rsidRPr="007300CE">
              <w:t>NPR</w:t>
            </w:r>
          </w:p>
        </w:tc>
        <w:tc>
          <w:tcPr>
            <w:tcW w:w="0" w:type="auto"/>
          </w:tcPr>
          <w:p w:rsidR="006A7DE2" w:rsidRPr="0084610D" w:rsidRDefault="006A7DE2" w:rsidP="006A291C">
            <w:pPr>
              <w:spacing w:after="0"/>
              <w:jc w:val="center"/>
              <w:rPr>
                <w:color w:val="000000"/>
              </w:rPr>
            </w:pPr>
            <w:r w:rsidRPr="0084610D">
              <w:rPr>
                <w:color w:val="000000"/>
              </w:rPr>
              <w:t>0.57</w:t>
            </w:r>
          </w:p>
        </w:tc>
        <w:tc>
          <w:tcPr>
            <w:tcW w:w="0" w:type="auto"/>
          </w:tcPr>
          <w:p w:rsidR="006A7DE2" w:rsidRPr="0084610D" w:rsidRDefault="006A7DE2" w:rsidP="006A291C">
            <w:pPr>
              <w:spacing w:after="0"/>
              <w:jc w:val="center"/>
              <w:rPr>
                <w:color w:val="000000"/>
              </w:rPr>
            </w:pPr>
            <w:r w:rsidRPr="0084610D">
              <w:rPr>
                <w:color w:val="000000"/>
              </w:rPr>
              <w:t>0.52</w:t>
            </w:r>
          </w:p>
        </w:tc>
        <w:tc>
          <w:tcPr>
            <w:tcW w:w="0" w:type="auto"/>
          </w:tcPr>
          <w:p w:rsidR="006A7DE2" w:rsidRPr="0084610D" w:rsidRDefault="006A7DE2" w:rsidP="006A291C">
            <w:pPr>
              <w:spacing w:after="0"/>
              <w:jc w:val="center"/>
              <w:rPr>
                <w:color w:val="000000"/>
              </w:rPr>
            </w:pPr>
            <w:r w:rsidRPr="0084610D">
              <w:rPr>
                <w:color w:val="000000"/>
              </w:rPr>
              <w:t>0.47</w:t>
            </w:r>
          </w:p>
        </w:tc>
        <w:tc>
          <w:tcPr>
            <w:tcW w:w="0" w:type="auto"/>
          </w:tcPr>
          <w:p w:rsidR="006A7DE2" w:rsidRPr="0084610D" w:rsidRDefault="006A7DE2" w:rsidP="006A291C">
            <w:pPr>
              <w:spacing w:after="0"/>
              <w:jc w:val="center"/>
              <w:rPr>
                <w:color w:val="000000"/>
              </w:rPr>
            </w:pPr>
            <w:r w:rsidRPr="0084610D">
              <w:rPr>
                <w:color w:val="000000"/>
              </w:rPr>
              <w:t>0.40</w:t>
            </w:r>
          </w:p>
        </w:tc>
        <w:tc>
          <w:tcPr>
            <w:tcW w:w="0" w:type="auto"/>
          </w:tcPr>
          <w:p w:rsidR="006A7DE2" w:rsidRPr="0084610D" w:rsidRDefault="006A7DE2" w:rsidP="006A291C">
            <w:pPr>
              <w:spacing w:after="0"/>
              <w:jc w:val="center"/>
              <w:rPr>
                <w:color w:val="000000"/>
              </w:rPr>
            </w:pPr>
            <w:r w:rsidRPr="0084610D">
              <w:rPr>
                <w:color w:val="000000"/>
              </w:rPr>
              <w:t>0.33</w:t>
            </w:r>
          </w:p>
        </w:tc>
        <w:tc>
          <w:tcPr>
            <w:tcW w:w="0" w:type="auto"/>
          </w:tcPr>
          <w:p w:rsidR="006A7DE2" w:rsidRPr="0084610D" w:rsidRDefault="006A7DE2" w:rsidP="006A291C">
            <w:pPr>
              <w:spacing w:after="0"/>
              <w:jc w:val="center"/>
              <w:rPr>
                <w:color w:val="000000"/>
              </w:rPr>
            </w:pPr>
            <w:r w:rsidRPr="0084610D">
              <w:rPr>
                <w:color w:val="000000"/>
              </w:rPr>
              <w:t>0.33</w:t>
            </w:r>
          </w:p>
        </w:tc>
        <w:tc>
          <w:tcPr>
            <w:tcW w:w="0" w:type="auto"/>
          </w:tcPr>
          <w:p w:rsidR="006A7DE2" w:rsidRPr="0084610D" w:rsidRDefault="006A7DE2" w:rsidP="006A291C">
            <w:pPr>
              <w:spacing w:after="0"/>
              <w:jc w:val="center"/>
              <w:rPr>
                <w:color w:val="000000"/>
              </w:rPr>
            </w:pPr>
            <w:r w:rsidRPr="0084610D">
              <w:rPr>
                <w:color w:val="000000"/>
              </w:rPr>
              <w:t>0.30</w:t>
            </w:r>
          </w:p>
        </w:tc>
        <w:tc>
          <w:tcPr>
            <w:tcW w:w="0" w:type="auto"/>
          </w:tcPr>
          <w:p w:rsidR="006A7DE2" w:rsidRPr="0084610D" w:rsidRDefault="006A7DE2" w:rsidP="006A291C">
            <w:pPr>
              <w:spacing w:after="0"/>
              <w:jc w:val="center"/>
              <w:rPr>
                <w:color w:val="000000"/>
              </w:rPr>
            </w:pPr>
            <w:r w:rsidRPr="0084610D">
              <w:rPr>
                <w:color w:val="000000"/>
              </w:rPr>
              <w:t>0.25</w:t>
            </w:r>
          </w:p>
        </w:tc>
        <w:tc>
          <w:tcPr>
            <w:tcW w:w="0" w:type="auto"/>
          </w:tcPr>
          <w:p w:rsidR="006A7DE2" w:rsidRPr="0084610D" w:rsidRDefault="006A7DE2" w:rsidP="006A291C">
            <w:pPr>
              <w:spacing w:after="0"/>
              <w:jc w:val="center"/>
              <w:rPr>
                <w:color w:val="000000"/>
              </w:rPr>
            </w:pPr>
            <w:r w:rsidRPr="0084610D">
              <w:rPr>
                <w:color w:val="000000"/>
              </w:rPr>
              <w:t>0.25</w:t>
            </w:r>
          </w:p>
        </w:tc>
        <w:tc>
          <w:tcPr>
            <w:tcW w:w="0" w:type="auto"/>
          </w:tcPr>
          <w:p w:rsidR="006A7DE2" w:rsidRPr="0084610D" w:rsidRDefault="006A7DE2" w:rsidP="006A291C">
            <w:pPr>
              <w:spacing w:after="0"/>
              <w:jc w:val="center"/>
              <w:rPr>
                <w:color w:val="000000"/>
              </w:rPr>
            </w:pPr>
            <w:r w:rsidRPr="0084610D">
              <w:rPr>
                <w:color w:val="000000"/>
              </w:rPr>
              <w:t>0.59</w:t>
            </w:r>
          </w:p>
        </w:tc>
        <w:tc>
          <w:tcPr>
            <w:tcW w:w="0" w:type="auto"/>
          </w:tcPr>
          <w:p w:rsidR="006A7DE2" w:rsidRPr="0084610D" w:rsidRDefault="006A7DE2" w:rsidP="006A291C">
            <w:pPr>
              <w:spacing w:after="0"/>
              <w:jc w:val="center"/>
              <w:rPr>
                <w:color w:val="000000"/>
              </w:rPr>
            </w:pPr>
            <w:r w:rsidRPr="0084610D">
              <w:rPr>
                <w:color w:val="000000"/>
              </w:rPr>
              <w:t>0.61</w:t>
            </w:r>
          </w:p>
        </w:tc>
        <w:tc>
          <w:tcPr>
            <w:tcW w:w="0" w:type="auto"/>
          </w:tcPr>
          <w:p w:rsidR="006A7DE2" w:rsidRPr="0084610D" w:rsidRDefault="006A7DE2" w:rsidP="006A291C">
            <w:pPr>
              <w:spacing w:after="0"/>
              <w:jc w:val="center"/>
              <w:rPr>
                <w:color w:val="000000"/>
              </w:rPr>
            </w:pPr>
            <w:r w:rsidRPr="0084610D">
              <w:rPr>
                <w:color w:val="000000"/>
              </w:rPr>
              <w:t>0.77</w:t>
            </w:r>
          </w:p>
        </w:tc>
      </w:tr>
      <w:tr w:rsidR="006A7DE2" w:rsidTr="006A291C">
        <w:trPr>
          <w:jc w:val="center"/>
        </w:trPr>
        <w:tc>
          <w:tcPr>
            <w:tcW w:w="0" w:type="auto"/>
          </w:tcPr>
          <w:p w:rsidR="006A7DE2" w:rsidRPr="007300CE" w:rsidRDefault="006A7DE2" w:rsidP="006A291C">
            <w:pPr>
              <w:keepNext/>
              <w:spacing w:after="0"/>
              <w:jc w:val="center"/>
            </w:pPr>
            <w:r>
              <w:t>LS</w:t>
            </w:r>
          </w:p>
        </w:tc>
        <w:tc>
          <w:tcPr>
            <w:tcW w:w="0" w:type="auto"/>
          </w:tcPr>
          <w:p w:rsidR="006A7DE2" w:rsidRPr="0084610D" w:rsidRDefault="006A7DE2" w:rsidP="006A291C">
            <w:pPr>
              <w:spacing w:after="0"/>
              <w:jc w:val="center"/>
              <w:rPr>
                <w:color w:val="000000"/>
              </w:rPr>
            </w:pPr>
            <w:r w:rsidRPr="0084610D">
              <w:rPr>
                <w:color w:val="000000"/>
              </w:rPr>
              <w:t>1.05</w:t>
            </w:r>
          </w:p>
        </w:tc>
        <w:tc>
          <w:tcPr>
            <w:tcW w:w="0" w:type="auto"/>
          </w:tcPr>
          <w:p w:rsidR="006A7DE2" w:rsidRPr="0084610D" w:rsidRDefault="006A7DE2" w:rsidP="006A291C">
            <w:pPr>
              <w:spacing w:after="0"/>
              <w:jc w:val="center"/>
              <w:rPr>
                <w:color w:val="000000"/>
              </w:rPr>
            </w:pPr>
            <w:r w:rsidRPr="0084610D">
              <w:rPr>
                <w:color w:val="000000"/>
              </w:rPr>
              <w:t>1.05</w:t>
            </w:r>
          </w:p>
        </w:tc>
        <w:tc>
          <w:tcPr>
            <w:tcW w:w="0" w:type="auto"/>
          </w:tcPr>
          <w:p w:rsidR="006A7DE2" w:rsidRPr="0084610D" w:rsidRDefault="006A7DE2" w:rsidP="006A291C">
            <w:pPr>
              <w:spacing w:after="0"/>
              <w:jc w:val="center"/>
              <w:rPr>
                <w:color w:val="000000"/>
              </w:rPr>
            </w:pPr>
            <w:r w:rsidRPr="0084610D">
              <w:rPr>
                <w:color w:val="000000"/>
              </w:rPr>
              <w:t>1.05</w:t>
            </w:r>
          </w:p>
        </w:tc>
        <w:tc>
          <w:tcPr>
            <w:tcW w:w="0" w:type="auto"/>
          </w:tcPr>
          <w:p w:rsidR="006A7DE2" w:rsidRPr="0084610D" w:rsidRDefault="006A7DE2" w:rsidP="006A291C">
            <w:pPr>
              <w:spacing w:after="0"/>
              <w:jc w:val="center"/>
              <w:rPr>
                <w:color w:val="000000"/>
              </w:rPr>
            </w:pPr>
            <w:r w:rsidRPr="0084610D">
              <w:rPr>
                <w:color w:val="000000"/>
              </w:rPr>
              <w:t>0.97</w:t>
            </w:r>
          </w:p>
        </w:tc>
        <w:tc>
          <w:tcPr>
            <w:tcW w:w="0" w:type="auto"/>
          </w:tcPr>
          <w:p w:rsidR="006A7DE2" w:rsidRPr="0084610D" w:rsidRDefault="006A7DE2" w:rsidP="006A291C">
            <w:pPr>
              <w:spacing w:after="0"/>
              <w:jc w:val="center"/>
              <w:rPr>
                <w:color w:val="000000"/>
              </w:rPr>
            </w:pPr>
            <w:r w:rsidRPr="0084610D">
              <w:rPr>
                <w:color w:val="000000"/>
              </w:rPr>
              <w:t>0.89</w:t>
            </w:r>
          </w:p>
        </w:tc>
        <w:tc>
          <w:tcPr>
            <w:tcW w:w="0" w:type="auto"/>
          </w:tcPr>
          <w:p w:rsidR="006A7DE2" w:rsidRPr="0084610D" w:rsidRDefault="006A7DE2" w:rsidP="006A291C">
            <w:pPr>
              <w:spacing w:after="0"/>
              <w:jc w:val="center"/>
              <w:rPr>
                <w:color w:val="000000"/>
              </w:rPr>
            </w:pPr>
            <w:r w:rsidRPr="0084610D">
              <w:rPr>
                <w:color w:val="000000"/>
              </w:rPr>
              <w:t>0.89</w:t>
            </w:r>
          </w:p>
        </w:tc>
        <w:tc>
          <w:tcPr>
            <w:tcW w:w="0" w:type="auto"/>
          </w:tcPr>
          <w:p w:rsidR="006A7DE2" w:rsidRPr="0084610D" w:rsidRDefault="006A7DE2" w:rsidP="006A291C">
            <w:pPr>
              <w:spacing w:after="0"/>
              <w:jc w:val="center"/>
              <w:rPr>
                <w:color w:val="000000"/>
              </w:rPr>
            </w:pPr>
            <w:r w:rsidRPr="0084610D">
              <w:rPr>
                <w:color w:val="000000"/>
              </w:rPr>
              <w:t>0.85</w:t>
            </w:r>
          </w:p>
        </w:tc>
        <w:tc>
          <w:tcPr>
            <w:tcW w:w="0" w:type="auto"/>
          </w:tcPr>
          <w:p w:rsidR="006A7DE2" w:rsidRPr="0084610D" w:rsidRDefault="006A7DE2" w:rsidP="006A291C">
            <w:pPr>
              <w:spacing w:after="0"/>
              <w:jc w:val="center"/>
              <w:rPr>
                <w:color w:val="000000"/>
              </w:rPr>
            </w:pPr>
            <w:r w:rsidRPr="0084610D">
              <w:rPr>
                <w:color w:val="000000"/>
              </w:rPr>
              <w:t>0.86</w:t>
            </w:r>
          </w:p>
        </w:tc>
        <w:tc>
          <w:tcPr>
            <w:tcW w:w="0" w:type="auto"/>
          </w:tcPr>
          <w:p w:rsidR="006A7DE2" w:rsidRPr="0084610D" w:rsidRDefault="006A7DE2" w:rsidP="006A291C">
            <w:pPr>
              <w:spacing w:after="0"/>
              <w:jc w:val="center"/>
              <w:rPr>
                <w:color w:val="000000"/>
              </w:rPr>
            </w:pPr>
            <w:r w:rsidRPr="0084610D">
              <w:rPr>
                <w:color w:val="000000"/>
              </w:rPr>
              <w:t>0.86</w:t>
            </w:r>
          </w:p>
        </w:tc>
        <w:tc>
          <w:tcPr>
            <w:tcW w:w="0" w:type="auto"/>
          </w:tcPr>
          <w:p w:rsidR="006A7DE2" w:rsidRPr="0084610D" w:rsidRDefault="006A7DE2" w:rsidP="006A291C">
            <w:pPr>
              <w:spacing w:after="0"/>
              <w:jc w:val="center"/>
              <w:rPr>
                <w:color w:val="000000"/>
              </w:rPr>
            </w:pPr>
            <w:r w:rsidRPr="0084610D">
              <w:rPr>
                <w:color w:val="000000"/>
              </w:rPr>
              <w:t>2.23</w:t>
            </w:r>
          </w:p>
        </w:tc>
        <w:tc>
          <w:tcPr>
            <w:tcW w:w="0" w:type="auto"/>
          </w:tcPr>
          <w:p w:rsidR="006A7DE2" w:rsidRPr="0084610D" w:rsidRDefault="006A7DE2" w:rsidP="006A291C">
            <w:pPr>
              <w:spacing w:after="0"/>
              <w:jc w:val="center"/>
              <w:rPr>
                <w:color w:val="000000"/>
              </w:rPr>
            </w:pPr>
            <w:r w:rsidRPr="0084610D">
              <w:rPr>
                <w:color w:val="000000"/>
              </w:rPr>
              <w:t>1.00</w:t>
            </w:r>
          </w:p>
        </w:tc>
        <w:tc>
          <w:tcPr>
            <w:tcW w:w="0" w:type="auto"/>
          </w:tcPr>
          <w:p w:rsidR="006A7DE2" w:rsidRPr="0084610D" w:rsidRDefault="006A7DE2" w:rsidP="006A291C">
            <w:pPr>
              <w:spacing w:after="0"/>
              <w:jc w:val="center"/>
              <w:rPr>
                <w:color w:val="000000"/>
              </w:rPr>
            </w:pPr>
            <w:r w:rsidRPr="0084610D">
              <w:rPr>
                <w:color w:val="000000"/>
              </w:rPr>
              <w:t>1.09</w:t>
            </w:r>
          </w:p>
        </w:tc>
      </w:tr>
      <w:tr w:rsidR="006A7DE2" w:rsidTr="006A291C">
        <w:trPr>
          <w:jc w:val="center"/>
        </w:trPr>
        <w:tc>
          <w:tcPr>
            <w:tcW w:w="0" w:type="auto"/>
            <w:gridSpan w:val="13"/>
          </w:tcPr>
          <w:p w:rsidR="006A7DE2" w:rsidRPr="00582FC2" w:rsidRDefault="006A7DE2" w:rsidP="006A291C">
            <w:pPr>
              <w:spacing w:after="0"/>
              <w:rPr>
                <w:b/>
                <w:color w:val="000000"/>
              </w:rPr>
            </w:pPr>
            <w:r w:rsidRPr="00D16528">
              <w:rPr>
                <w:b/>
              </w:rPr>
              <w:t>FieldSpec 3 &amp; NPR</w:t>
            </w:r>
          </w:p>
        </w:tc>
      </w:tr>
      <w:tr w:rsidR="006A7DE2" w:rsidTr="006A291C">
        <w:trPr>
          <w:jc w:val="center"/>
        </w:trPr>
        <w:tc>
          <w:tcPr>
            <w:tcW w:w="0" w:type="auto"/>
          </w:tcPr>
          <w:p w:rsidR="006A7DE2" w:rsidRPr="007300CE" w:rsidRDefault="006A7DE2" w:rsidP="006A291C">
            <w:pPr>
              <w:keepNext/>
              <w:spacing w:after="0"/>
              <w:jc w:val="center"/>
            </w:pPr>
            <w:r w:rsidRPr="009B0B43">
              <w:rPr>
                <w:i/>
              </w:rPr>
              <w:t>u</w:t>
            </w:r>
            <w:r w:rsidRPr="009B0B43">
              <w:rPr>
                <w:vertAlign w:val="subscript"/>
              </w:rPr>
              <w:t>m</w:t>
            </w:r>
          </w:p>
        </w:tc>
        <w:tc>
          <w:tcPr>
            <w:tcW w:w="0" w:type="auto"/>
          </w:tcPr>
          <w:p w:rsidR="006A7DE2" w:rsidRPr="0084610D" w:rsidRDefault="006A7DE2" w:rsidP="006A291C">
            <w:pPr>
              <w:spacing w:after="0"/>
              <w:jc w:val="right"/>
              <w:rPr>
                <w:color w:val="000000"/>
              </w:rPr>
            </w:pPr>
            <w:r w:rsidRPr="009B0B43">
              <w:rPr>
                <w:color w:val="000000"/>
              </w:rPr>
              <w:t>0.03</w:t>
            </w:r>
          </w:p>
        </w:tc>
        <w:tc>
          <w:tcPr>
            <w:tcW w:w="0" w:type="auto"/>
          </w:tcPr>
          <w:p w:rsidR="006A7DE2" w:rsidRPr="0084610D" w:rsidRDefault="006A7DE2" w:rsidP="006A291C">
            <w:pPr>
              <w:spacing w:after="0"/>
              <w:jc w:val="right"/>
              <w:rPr>
                <w:color w:val="000000"/>
              </w:rPr>
            </w:pPr>
            <w:r w:rsidRPr="009B0B43">
              <w:rPr>
                <w:color w:val="000000"/>
              </w:rPr>
              <w:t>0.02</w:t>
            </w:r>
          </w:p>
        </w:tc>
        <w:tc>
          <w:tcPr>
            <w:tcW w:w="0" w:type="auto"/>
          </w:tcPr>
          <w:p w:rsidR="006A7DE2" w:rsidRPr="0084610D" w:rsidRDefault="006A7DE2" w:rsidP="006A291C">
            <w:pPr>
              <w:spacing w:after="0"/>
              <w:jc w:val="right"/>
              <w:rPr>
                <w:color w:val="000000"/>
              </w:rPr>
            </w:pPr>
            <w:r w:rsidRPr="009B0B43">
              <w:rPr>
                <w:color w:val="000000"/>
              </w:rPr>
              <w:t>0.01</w:t>
            </w:r>
          </w:p>
        </w:tc>
        <w:tc>
          <w:tcPr>
            <w:tcW w:w="0" w:type="auto"/>
          </w:tcPr>
          <w:p w:rsidR="006A7DE2" w:rsidRPr="0084610D" w:rsidRDefault="006A7DE2" w:rsidP="006A291C">
            <w:pPr>
              <w:spacing w:after="0"/>
              <w:jc w:val="right"/>
              <w:rPr>
                <w:color w:val="000000"/>
              </w:rPr>
            </w:pPr>
            <w:r w:rsidRPr="009B0B43">
              <w:rPr>
                <w:color w:val="000000"/>
              </w:rPr>
              <w:t>0.01</w:t>
            </w:r>
          </w:p>
        </w:tc>
        <w:tc>
          <w:tcPr>
            <w:tcW w:w="0" w:type="auto"/>
          </w:tcPr>
          <w:p w:rsidR="006A7DE2" w:rsidRPr="0084610D" w:rsidRDefault="006A7DE2" w:rsidP="006A291C">
            <w:pPr>
              <w:spacing w:after="0"/>
              <w:jc w:val="right"/>
              <w:rPr>
                <w:color w:val="000000"/>
              </w:rPr>
            </w:pPr>
            <w:r w:rsidRPr="009B0B43">
              <w:rPr>
                <w:color w:val="000000"/>
              </w:rPr>
              <w:t>0.01</w:t>
            </w:r>
          </w:p>
        </w:tc>
        <w:tc>
          <w:tcPr>
            <w:tcW w:w="0" w:type="auto"/>
          </w:tcPr>
          <w:p w:rsidR="006A7DE2" w:rsidRPr="0084610D" w:rsidRDefault="006A7DE2" w:rsidP="006A291C">
            <w:pPr>
              <w:spacing w:after="0"/>
              <w:jc w:val="right"/>
              <w:rPr>
                <w:color w:val="000000"/>
              </w:rPr>
            </w:pPr>
            <w:r w:rsidRPr="009B0B43">
              <w:rPr>
                <w:color w:val="000000"/>
              </w:rPr>
              <w:t>0.01</w:t>
            </w:r>
          </w:p>
        </w:tc>
        <w:tc>
          <w:tcPr>
            <w:tcW w:w="0" w:type="auto"/>
          </w:tcPr>
          <w:p w:rsidR="006A7DE2" w:rsidRPr="0084610D" w:rsidRDefault="006A7DE2" w:rsidP="006A291C">
            <w:pPr>
              <w:spacing w:after="0"/>
              <w:jc w:val="right"/>
              <w:rPr>
                <w:color w:val="000000"/>
              </w:rPr>
            </w:pPr>
            <w:r w:rsidRPr="009B0B43">
              <w:rPr>
                <w:color w:val="000000"/>
              </w:rPr>
              <w:t>0.01</w:t>
            </w:r>
          </w:p>
        </w:tc>
        <w:tc>
          <w:tcPr>
            <w:tcW w:w="0" w:type="auto"/>
          </w:tcPr>
          <w:p w:rsidR="006A7DE2" w:rsidRPr="0084610D" w:rsidRDefault="006A7DE2" w:rsidP="006A291C">
            <w:pPr>
              <w:spacing w:after="0"/>
              <w:jc w:val="right"/>
              <w:rPr>
                <w:color w:val="000000"/>
              </w:rPr>
            </w:pPr>
            <w:r w:rsidRPr="009B0B43">
              <w:rPr>
                <w:color w:val="000000"/>
              </w:rPr>
              <w:t>0.01</w:t>
            </w:r>
          </w:p>
        </w:tc>
        <w:tc>
          <w:tcPr>
            <w:tcW w:w="0" w:type="auto"/>
          </w:tcPr>
          <w:p w:rsidR="006A7DE2" w:rsidRPr="0084610D" w:rsidRDefault="006A7DE2" w:rsidP="006A291C">
            <w:pPr>
              <w:spacing w:after="0"/>
              <w:jc w:val="right"/>
              <w:rPr>
                <w:color w:val="000000"/>
              </w:rPr>
            </w:pPr>
            <w:r w:rsidRPr="009B0B43">
              <w:rPr>
                <w:color w:val="000000"/>
              </w:rPr>
              <w:t>0.01</w:t>
            </w:r>
          </w:p>
        </w:tc>
        <w:tc>
          <w:tcPr>
            <w:tcW w:w="0" w:type="auto"/>
          </w:tcPr>
          <w:p w:rsidR="006A7DE2" w:rsidRPr="0084610D" w:rsidRDefault="006A7DE2" w:rsidP="006A291C">
            <w:pPr>
              <w:spacing w:after="0"/>
              <w:jc w:val="right"/>
              <w:rPr>
                <w:color w:val="000000"/>
              </w:rPr>
            </w:pPr>
            <w:r w:rsidRPr="009B0B43">
              <w:rPr>
                <w:color w:val="000000"/>
              </w:rPr>
              <w:t>0.02</w:t>
            </w:r>
          </w:p>
        </w:tc>
        <w:tc>
          <w:tcPr>
            <w:tcW w:w="0" w:type="auto"/>
          </w:tcPr>
          <w:p w:rsidR="006A7DE2" w:rsidRPr="0084610D" w:rsidRDefault="006A7DE2" w:rsidP="006A291C">
            <w:pPr>
              <w:spacing w:after="0"/>
              <w:jc w:val="right"/>
              <w:rPr>
                <w:color w:val="000000"/>
              </w:rPr>
            </w:pPr>
            <w:r w:rsidRPr="009B0B43">
              <w:rPr>
                <w:color w:val="000000"/>
              </w:rPr>
              <w:t>0.02</w:t>
            </w:r>
          </w:p>
        </w:tc>
        <w:tc>
          <w:tcPr>
            <w:tcW w:w="0" w:type="auto"/>
          </w:tcPr>
          <w:p w:rsidR="006A7DE2" w:rsidRPr="0084610D" w:rsidRDefault="006A7DE2" w:rsidP="006A291C">
            <w:pPr>
              <w:spacing w:after="0"/>
              <w:jc w:val="right"/>
              <w:rPr>
                <w:color w:val="000000"/>
              </w:rPr>
            </w:pPr>
            <w:r w:rsidRPr="009B0B43">
              <w:rPr>
                <w:color w:val="000000"/>
              </w:rPr>
              <w:t>0.15</w:t>
            </w:r>
          </w:p>
        </w:tc>
      </w:tr>
      <w:tr w:rsidR="006A7DE2" w:rsidTr="006A291C">
        <w:trPr>
          <w:jc w:val="center"/>
        </w:trPr>
        <w:tc>
          <w:tcPr>
            <w:tcW w:w="0" w:type="auto"/>
          </w:tcPr>
          <w:p w:rsidR="006A7DE2" w:rsidRPr="007300CE" w:rsidRDefault="006A7DE2" w:rsidP="006A291C">
            <w:pPr>
              <w:keepNext/>
              <w:spacing w:after="0"/>
              <w:jc w:val="center"/>
            </w:pPr>
            <w:r w:rsidRPr="009B0B43">
              <w:rPr>
                <w:i/>
              </w:rPr>
              <w:t>u</w:t>
            </w:r>
            <w:r w:rsidRPr="009B0B43">
              <w:rPr>
                <w:vertAlign w:val="subscript"/>
              </w:rPr>
              <w:t>i</w:t>
            </w:r>
          </w:p>
        </w:tc>
        <w:tc>
          <w:tcPr>
            <w:tcW w:w="0" w:type="auto"/>
          </w:tcPr>
          <w:p w:rsidR="006A7DE2" w:rsidRPr="0084610D" w:rsidRDefault="006A7DE2" w:rsidP="006A291C">
            <w:pPr>
              <w:spacing w:after="0"/>
              <w:jc w:val="center"/>
            </w:pPr>
            <w:r w:rsidRPr="002875F6">
              <w:t>0.2</w:t>
            </w:r>
          </w:p>
        </w:tc>
        <w:tc>
          <w:tcPr>
            <w:tcW w:w="0" w:type="auto"/>
          </w:tcPr>
          <w:p w:rsidR="006A7DE2" w:rsidRPr="0084610D" w:rsidRDefault="006A7DE2" w:rsidP="006A291C">
            <w:pPr>
              <w:spacing w:after="0"/>
              <w:jc w:val="center"/>
              <w:rPr>
                <w:color w:val="000000"/>
              </w:rPr>
            </w:pPr>
            <w:r w:rsidRPr="009B0B43">
              <w:rPr>
                <w:color w:val="000000"/>
              </w:rPr>
              <w:t>0.1</w:t>
            </w:r>
          </w:p>
        </w:tc>
        <w:tc>
          <w:tcPr>
            <w:tcW w:w="0" w:type="auto"/>
          </w:tcPr>
          <w:p w:rsidR="006A7DE2" w:rsidRPr="0084610D" w:rsidRDefault="006A7DE2" w:rsidP="006A291C">
            <w:pPr>
              <w:spacing w:after="0"/>
              <w:jc w:val="center"/>
              <w:rPr>
                <w:color w:val="000000"/>
              </w:rPr>
            </w:pPr>
            <w:r w:rsidRPr="009B0B43">
              <w:rPr>
                <w:color w:val="000000"/>
              </w:rPr>
              <w:t>0.1</w:t>
            </w:r>
          </w:p>
        </w:tc>
        <w:tc>
          <w:tcPr>
            <w:tcW w:w="0" w:type="auto"/>
          </w:tcPr>
          <w:p w:rsidR="006A7DE2" w:rsidRPr="0084610D" w:rsidRDefault="006A7DE2" w:rsidP="006A291C">
            <w:pPr>
              <w:spacing w:after="0"/>
              <w:jc w:val="center"/>
              <w:rPr>
                <w:color w:val="000000"/>
              </w:rPr>
            </w:pPr>
            <w:r w:rsidRPr="009B0B43">
              <w:rPr>
                <w:color w:val="000000"/>
              </w:rPr>
              <w:t>0.1</w:t>
            </w:r>
          </w:p>
        </w:tc>
        <w:tc>
          <w:tcPr>
            <w:tcW w:w="0" w:type="auto"/>
          </w:tcPr>
          <w:p w:rsidR="006A7DE2" w:rsidRPr="0084610D" w:rsidRDefault="006A7DE2" w:rsidP="006A291C">
            <w:pPr>
              <w:spacing w:after="0"/>
              <w:jc w:val="center"/>
              <w:rPr>
                <w:color w:val="000000"/>
              </w:rPr>
            </w:pPr>
            <w:r w:rsidRPr="009B0B43">
              <w:rPr>
                <w:color w:val="000000"/>
              </w:rPr>
              <w:t>0.1</w:t>
            </w:r>
          </w:p>
        </w:tc>
        <w:tc>
          <w:tcPr>
            <w:tcW w:w="0" w:type="auto"/>
          </w:tcPr>
          <w:p w:rsidR="006A7DE2" w:rsidRPr="0084610D" w:rsidRDefault="006A7DE2" w:rsidP="006A291C">
            <w:pPr>
              <w:spacing w:after="0"/>
              <w:jc w:val="center"/>
              <w:rPr>
                <w:color w:val="000000"/>
              </w:rPr>
            </w:pPr>
            <w:r w:rsidRPr="009B0B43">
              <w:rPr>
                <w:color w:val="000000"/>
              </w:rPr>
              <w:t>0.1</w:t>
            </w:r>
          </w:p>
        </w:tc>
        <w:tc>
          <w:tcPr>
            <w:tcW w:w="0" w:type="auto"/>
          </w:tcPr>
          <w:p w:rsidR="006A7DE2" w:rsidRPr="0084610D" w:rsidRDefault="006A7DE2" w:rsidP="006A291C">
            <w:pPr>
              <w:spacing w:after="0"/>
              <w:jc w:val="center"/>
              <w:rPr>
                <w:color w:val="000000"/>
              </w:rPr>
            </w:pPr>
            <w:r w:rsidRPr="009B0B43">
              <w:rPr>
                <w:color w:val="000000"/>
              </w:rPr>
              <w:t>0.1</w:t>
            </w:r>
          </w:p>
        </w:tc>
        <w:tc>
          <w:tcPr>
            <w:tcW w:w="0" w:type="auto"/>
          </w:tcPr>
          <w:p w:rsidR="006A7DE2" w:rsidRPr="0084610D" w:rsidRDefault="006A7DE2" w:rsidP="006A291C">
            <w:pPr>
              <w:spacing w:after="0"/>
              <w:jc w:val="center"/>
              <w:rPr>
                <w:color w:val="000000"/>
              </w:rPr>
            </w:pPr>
            <w:r w:rsidRPr="009B0B43">
              <w:rPr>
                <w:color w:val="000000"/>
              </w:rPr>
              <w:t>0.1</w:t>
            </w:r>
          </w:p>
        </w:tc>
        <w:tc>
          <w:tcPr>
            <w:tcW w:w="0" w:type="auto"/>
          </w:tcPr>
          <w:p w:rsidR="006A7DE2" w:rsidRPr="0084610D" w:rsidRDefault="006A7DE2" w:rsidP="006A291C">
            <w:pPr>
              <w:spacing w:after="0"/>
              <w:jc w:val="center"/>
              <w:rPr>
                <w:color w:val="000000"/>
              </w:rPr>
            </w:pPr>
            <w:r w:rsidRPr="009B0B43">
              <w:rPr>
                <w:color w:val="000000"/>
              </w:rPr>
              <w:t>0.1</w:t>
            </w:r>
          </w:p>
        </w:tc>
        <w:tc>
          <w:tcPr>
            <w:tcW w:w="0" w:type="auto"/>
          </w:tcPr>
          <w:p w:rsidR="006A7DE2" w:rsidRPr="0084610D" w:rsidRDefault="006A7DE2" w:rsidP="006A291C">
            <w:pPr>
              <w:spacing w:after="0"/>
              <w:jc w:val="center"/>
              <w:rPr>
                <w:color w:val="000000"/>
              </w:rPr>
            </w:pPr>
            <w:r w:rsidRPr="009B0B43">
              <w:rPr>
                <w:color w:val="000000"/>
              </w:rPr>
              <w:t>0.1</w:t>
            </w:r>
          </w:p>
        </w:tc>
        <w:tc>
          <w:tcPr>
            <w:tcW w:w="0" w:type="auto"/>
          </w:tcPr>
          <w:p w:rsidR="006A7DE2" w:rsidRPr="0084610D" w:rsidRDefault="006A7DE2" w:rsidP="006A291C">
            <w:pPr>
              <w:spacing w:after="0"/>
              <w:jc w:val="center"/>
              <w:rPr>
                <w:color w:val="000000"/>
              </w:rPr>
            </w:pPr>
            <w:r w:rsidRPr="009B0B43">
              <w:rPr>
                <w:color w:val="000000"/>
              </w:rPr>
              <w:t>0.1</w:t>
            </w:r>
          </w:p>
        </w:tc>
        <w:tc>
          <w:tcPr>
            <w:tcW w:w="0" w:type="auto"/>
          </w:tcPr>
          <w:p w:rsidR="006A7DE2" w:rsidRPr="0084610D" w:rsidRDefault="006A7DE2" w:rsidP="006A291C">
            <w:pPr>
              <w:spacing w:after="0"/>
              <w:jc w:val="center"/>
              <w:rPr>
                <w:color w:val="000000"/>
              </w:rPr>
            </w:pPr>
            <w:r w:rsidRPr="009B0B43">
              <w:rPr>
                <w:color w:val="000000"/>
              </w:rPr>
              <w:t>0.1</w:t>
            </w:r>
          </w:p>
        </w:tc>
      </w:tr>
      <w:tr w:rsidR="006A7DE2" w:rsidTr="006A291C">
        <w:trPr>
          <w:jc w:val="center"/>
        </w:trPr>
        <w:tc>
          <w:tcPr>
            <w:tcW w:w="0" w:type="auto"/>
            <w:gridSpan w:val="13"/>
          </w:tcPr>
          <w:p w:rsidR="006A7DE2" w:rsidRPr="00582FC2" w:rsidRDefault="006A7DE2" w:rsidP="006A291C">
            <w:pPr>
              <w:spacing w:after="0"/>
              <w:rPr>
                <w:b/>
                <w:color w:val="000000"/>
              </w:rPr>
            </w:pPr>
            <w:r w:rsidRPr="00D16528">
              <w:rPr>
                <w:b/>
              </w:rPr>
              <w:t>FieldSpec 3 and Large Sphere</w:t>
            </w:r>
          </w:p>
        </w:tc>
      </w:tr>
      <w:tr w:rsidR="006A7DE2" w:rsidTr="006A291C">
        <w:trPr>
          <w:jc w:val="center"/>
        </w:trPr>
        <w:tc>
          <w:tcPr>
            <w:tcW w:w="0" w:type="auto"/>
          </w:tcPr>
          <w:p w:rsidR="006A7DE2" w:rsidRPr="007300CE" w:rsidRDefault="006A7DE2" w:rsidP="006A291C">
            <w:pPr>
              <w:keepNext/>
              <w:spacing w:after="0"/>
              <w:jc w:val="center"/>
            </w:pPr>
            <w:r w:rsidRPr="009B0B43">
              <w:rPr>
                <w:i/>
              </w:rPr>
              <w:t>u</w:t>
            </w:r>
            <w:r w:rsidRPr="009B0B43">
              <w:rPr>
                <w:vertAlign w:val="subscript"/>
              </w:rPr>
              <w:t>m</w:t>
            </w:r>
            <w:r w:rsidRPr="009B0B43">
              <w:t>*</w:t>
            </w:r>
          </w:p>
        </w:tc>
        <w:tc>
          <w:tcPr>
            <w:tcW w:w="0" w:type="auto"/>
          </w:tcPr>
          <w:p w:rsidR="006A7DE2" w:rsidRPr="0084610D" w:rsidRDefault="006A7DE2" w:rsidP="006A291C">
            <w:pPr>
              <w:spacing w:after="0"/>
              <w:jc w:val="right"/>
              <w:rPr>
                <w:color w:val="000000"/>
              </w:rPr>
            </w:pPr>
            <w:r w:rsidRPr="009B0B43">
              <w:rPr>
                <w:color w:val="000000"/>
              </w:rPr>
              <w:t>0.15</w:t>
            </w:r>
          </w:p>
        </w:tc>
        <w:tc>
          <w:tcPr>
            <w:tcW w:w="0" w:type="auto"/>
          </w:tcPr>
          <w:p w:rsidR="006A7DE2" w:rsidRPr="0084610D" w:rsidRDefault="006A7DE2" w:rsidP="006A291C">
            <w:pPr>
              <w:spacing w:after="0"/>
              <w:jc w:val="right"/>
              <w:rPr>
                <w:color w:val="000000"/>
              </w:rPr>
            </w:pPr>
            <w:r w:rsidRPr="009B0B43">
              <w:rPr>
                <w:color w:val="000000"/>
              </w:rPr>
              <w:t>0.09</w:t>
            </w:r>
          </w:p>
        </w:tc>
        <w:tc>
          <w:tcPr>
            <w:tcW w:w="0" w:type="auto"/>
          </w:tcPr>
          <w:p w:rsidR="006A7DE2" w:rsidRPr="0084610D" w:rsidRDefault="006A7DE2" w:rsidP="006A291C">
            <w:pPr>
              <w:spacing w:after="0"/>
              <w:jc w:val="right"/>
              <w:rPr>
                <w:color w:val="000000"/>
              </w:rPr>
            </w:pPr>
            <w:r w:rsidRPr="009B0B43">
              <w:rPr>
                <w:color w:val="000000"/>
              </w:rPr>
              <w:t>0.04</w:t>
            </w:r>
          </w:p>
        </w:tc>
        <w:tc>
          <w:tcPr>
            <w:tcW w:w="0" w:type="auto"/>
          </w:tcPr>
          <w:p w:rsidR="006A7DE2" w:rsidRPr="0084610D" w:rsidRDefault="006A7DE2" w:rsidP="006A291C">
            <w:pPr>
              <w:spacing w:after="0"/>
              <w:jc w:val="right"/>
              <w:rPr>
                <w:color w:val="000000"/>
              </w:rPr>
            </w:pPr>
            <w:r w:rsidRPr="009B0B43">
              <w:rPr>
                <w:color w:val="000000"/>
              </w:rPr>
              <w:t>0.02</w:t>
            </w:r>
          </w:p>
        </w:tc>
        <w:tc>
          <w:tcPr>
            <w:tcW w:w="0" w:type="auto"/>
          </w:tcPr>
          <w:p w:rsidR="006A7DE2" w:rsidRPr="0084610D" w:rsidRDefault="006A7DE2" w:rsidP="006A291C">
            <w:pPr>
              <w:spacing w:after="0"/>
              <w:jc w:val="right"/>
              <w:rPr>
                <w:color w:val="000000"/>
              </w:rPr>
            </w:pPr>
            <w:r w:rsidRPr="009B0B43">
              <w:rPr>
                <w:color w:val="000000"/>
              </w:rPr>
              <w:t>0.01</w:t>
            </w:r>
          </w:p>
        </w:tc>
        <w:tc>
          <w:tcPr>
            <w:tcW w:w="0" w:type="auto"/>
          </w:tcPr>
          <w:p w:rsidR="006A7DE2" w:rsidRPr="0084610D" w:rsidRDefault="006A7DE2" w:rsidP="006A291C">
            <w:pPr>
              <w:spacing w:after="0"/>
              <w:jc w:val="right"/>
              <w:rPr>
                <w:color w:val="000000"/>
              </w:rPr>
            </w:pPr>
            <w:r w:rsidRPr="009B0B43">
              <w:rPr>
                <w:color w:val="000000"/>
              </w:rPr>
              <w:t>0.02</w:t>
            </w:r>
          </w:p>
        </w:tc>
        <w:tc>
          <w:tcPr>
            <w:tcW w:w="0" w:type="auto"/>
          </w:tcPr>
          <w:p w:rsidR="006A7DE2" w:rsidRPr="0084610D" w:rsidRDefault="006A7DE2" w:rsidP="006A291C">
            <w:pPr>
              <w:spacing w:after="0"/>
              <w:jc w:val="right"/>
              <w:rPr>
                <w:color w:val="000000"/>
              </w:rPr>
            </w:pPr>
            <w:r w:rsidRPr="009B0B43">
              <w:rPr>
                <w:color w:val="000000"/>
              </w:rPr>
              <w:t>0.02</w:t>
            </w:r>
          </w:p>
        </w:tc>
        <w:tc>
          <w:tcPr>
            <w:tcW w:w="0" w:type="auto"/>
          </w:tcPr>
          <w:p w:rsidR="006A7DE2" w:rsidRPr="0084610D" w:rsidRDefault="006A7DE2" w:rsidP="006A291C">
            <w:pPr>
              <w:spacing w:after="0"/>
              <w:jc w:val="right"/>
              <w:rPr>
                <w:color w:val="000000"/>
              </w:rPr>
            </w:pPr>
            <w:r w:rsidRPr="009B0B43">
              <w:rPr>
                <w:color w:val="000000"/>
              </w:rPr>
              <w:t>0.03</w:t>
            </w:r>
          </w:p>
        </w:tc>
        <w:tc>
          <w:tcPr>
            <w:tcW w:w="0" w:type="auto"/>
          </w:tcPr>
          <w:p w:rsidR="006A7DE2" w:rsidRPr="0084610D" w:rsidRDefault="006A7DE2" w:rsidP="006A291C">
            <w:pPr>
              <w:spacing w:after="0"/>
              <w:jc w:val="right"/>
              <w:rPr>
                <w:color w:val="000000"/>
              </w:rPr>
            </w:pPr>
            <w:r w:rsidRPr="009B0B43">
              <w:rPr>
                <w:color w:val="000000"/>
              </w:rPr>
              <w:t>0.02</w:t>
            </w:r>
          </w:p>
        </w:tc>
        <w:tc>
          <w:tcPr>
            <w:tcW w:w="0" w:type="auto"/>
          </w:tcPr>
          <w:p w:rsidR="006A7DE2" w:rsidRPr="0084610D" w:rsidRDefault="006A7DE2" w:rsidP="006A291C">
            <w:pPr>
              <w:spacing w:after="0"/>
              <w:jc w:val="right"/>
              <w:rPr>
                <w:color w:val="000000"/>
              </w:rPr>
            </w:pPr>
            <w:r w:rsidRPr="009B0B43">
              <w:rPr>
                <w:color w:val="000000"/>
              </w:rPr>
              <w:t>0.25</w:t>
            </w:r>
          </w:p>
        </w:tc>
        <w:tc>
          <w:tcPr>
            <w:tcW w:w="0" w:type="auto"/>
          </w:tcPr>
          <w:p w:rsidR="006A7DE2" w:rsidRPr="0084610D" w:rsidRDefault="006A7DE2" w:rsidP="006A291C">
            <w:pPr>
              <w:spacing w:after="0"/>
              <w:jc w:val="right"/>
              <w:rPr>
                <w:color w:val="000000"/>
              </w:rPr>
            </w:pPr>
            <w:r w:rsidRPr="009B0B43">
              <w:rPr>
                <w:color w:val="000000"/>
              </w:rPr>
              <w:t>0.28</w:t>
            </w:r>
          </w:p>
        </w:tc>
        <w:tc>
          <w:tcPr>
            <w:tcW w:w="0" w:type="auto"/>
          </w:tcPr>
          <w:p w:rsidR="006A7DE2" w:rsidRPr="0084610D" w:rsidRDefault="006A7DE2" w:rsidP="006A291C">
            <w:pPr>
              <w:spacing w:after="0"/>
              <w:jc w:val="right"/>
              <w:rPr>
                <w:color w:val="000000"/>
              </w:rPr>
            </w:pPr>
            <w:r w:rsidRPr="009B0B43">
              <w:rPr>
                <w:color w:val="000000"/>
              </w:rPr>
              <w:t>0.18</w:t>
            </w:r>
          </w:p>
        </w:tc>
      </w:tr>
      <w:tr w:rsidR="006A7DE2" w:rsidTr="006A291C">
        <w:trPr>
          <w:jc w:val="center"/>
        </w:trPr>
        <w:tc>
          <w:tcPr>
            <w:tcW w:w="0" w:type="auto"/>
          </w:tcPr>
          <w:p w:rsidR="006A7DE2" w:rsidRPr="009B0B43" w:rsidRDefault="006A7DE2" w:rsidP="006A291C">
            <w:pPr>
              <w:keepNext/>
              <w:spacing w:after="0"/>
              <w:jc w:val="center"/>
            </w:pPr>
            <w:r w:rsidRPr="009B0B43">
              <w:rPr>
                <w:i/>
              </w:rPr>
              <w:t>u</w:t>
            </w:r>
            <w:r w:rsidRPr="009B0B43">
              <w:rPr>
                <w:vertAlign w:val="subscript"/>
              </w:rPr>
              <w:t>i</w:t>
            </w:r>
          </w:p>
        </w:tc>
        <w:tc>
          <w:tcPr>
            <w:tcW w:w="0" w:type="auto"/>
          </w:tcPr>
          <w:p w:rsidR="006A7DE2" w:rsidRPr="002875F6" w:rsidRDefault="006A7DE2" w:rsidP="006A291C">
            <w:pPr>
              <w:spacing w:after="0"/>
              <w:jc w:val="center"/>
            </w:pPr>
            <w:r w:rsidRPr="002875F6">
              <w:t>0.2</w:t>
            </w:r>
          </w:p>
        </w:tc>
        <w:tc>
          <w:tcPr>
            <w:tcW w:w="0" w:type="auto"/>
          </w:tcPr>
          <w:p w:rsidR="006A7DE2" w:rsidRPr="002875F6" w:rsidRDefault="006A7DE2" w:rsidP="006A291C">
            <w:pPr>
              <w:spacing w:after="0"/>
              <w:jc w:val="center"/>
            </w:pPr>
            <w:r w:rsidRPr="002875F6">
              <w:t>0.1</w:t>
            </w:r>
          </w:p>
        </w:tc>
        <w:tc>
          <w:tcPr>
            <w:tcW w:w="0" w:type="auto"/>
          </w:tcPr>
          <w:p w:rsidR="006A7DE2" w:rsidRPr="009B0B43" w:rsidRDefault="006A7DE2" w:rsidP="006A291C">
            <w:pPr>
              <w:spacing w:after="0"/>
              <w:jc w:val="center"/>
              <w:rPr>
                <w:color w:val="000000"/>
              </w:rPr>
            </w:pPr>
            <w:r w:rsidRPr="009B0B43">
              <w:rPr>
                <w:color w:val="000000"/>
              </w:rPr>
              <w:t>0.1</w:t>
            </w:r>
          </w:p>
        </w:tc>
        <w:tc>
          <w:tcPr>
            <w:tcW w:w="0" w:type="auto"/>
          </w:tcPr>
          <w:p w:rsidR="006A7DE2" w:rsidRPr="009B0B43" w:rsidRDefault="006A7DE2" w:rsidP="006A291C">
            <w:pPr>
              <w:spacing w:after="0"/>
              <w:jc w:val="center"/>
              <w:rPr>
                <w:color w:val="000000"/>
              </w:rPr>
            </w:pPr>
            <w:r w:rsidRPr="009B0B43">
              <w:rPr>
                <w:color w:val="000000"/>
              </w:rPr>
              <w:t>0.1</w:t>
            </w:r>
          </w:p>
        </w:tc>
        <w:tc>
          <w:tcPr>
            <w:tcW w:w="0" w:type="auto"/>
          </w:tcPr>
          <w:p w:rsidR="006A7DE2" w:rsidRPr="009B0B43" w:rsidRDefault="006A7DE2" w:rsidP="006A291C">
            <w:pPr>
              <w:spacing w:after="0"/>
              <w:jc w:val="center"/>
              <w:rPr>
                <w:color w:val="000000"/>
              </w:rPr>
            </w:pPr>
            <w:r w:rsidRPr="009B0B43">
              <w:rPr>
                <w:color w:val="000000"/>
              </w:rPr>
              <w:t>0.1</w:t>
            </w:r>
          </w:p>
        </w:tc>
        <w:tc>
          <w:tcPr>
            <w:tcW w:w="0" w:type="auto"/>
          </w:tcPr>
          <w:p w:rsidR="006A7DE2" w:rsidRPr="009B0B43" w:rsidRDefault="006A7DE2" w:rsidP="006A291C">
            <w:pPr>
              <w:spacing w:after="0"/>
              <w:jc w:val="center"/>
              <w:rPr>
                <w:color w:val="000000"/>
              </w:rPr>
            </w:pPr>
            <w:r w:rsidRPr="009B0B43">
              <w:rPr>
                <w:color w:val="000000"/>
              </w:rPr>
              <w:t>0.1</w:t>
            </w:r>
          </w:p>
        </w:tc>
        <w:tc>
          <w:tcPr>
            <w:tcW w:w="0" w:type="auto"/>
          </w:tcPr>
          <w:p w:rsidR="006A7DE2" w:rsidRPr="009B0B43" w:rsidRDefault="006A7DE2" w:rsidP="006A291C">
            <w:pPr>
              <w:spacing w:after="0"/>
              <w:jc w:val="center"/>
              <w:rPr>
                <w:color w:val="000000"/>
              </w:rPr>
            </w:pPr>
            <w:r w:rsidRPr="009B0B43">
              <w:rPr>
                <w:color w:val="000000"/>
              </w:rPr>
              <w:t>0.1</w:t>
            </w:r>
          </w:p>
        </w:tc>
        <w:tc>
          <w:tcPr>
            <w:tcW w:w="0" w:type="auto"/>
          </w:tcPr>
          <w:p w:rsidR="006A7DE2" w:rsidRPr="009B0B43" w:rsidRDefault="006A7DE2" w:rsidP="006A291C">
            <w:pPr>
              <w:spacing w:after="0"/>
              <w:jc w:val="center"/>
              <w:rPr>
                <w:color w:val="000000"/>
              </w:rPr>
            </w:pPr>
            <w:r w:rsidRPr="009B0B43">
              <w:rPr>
                <w:color w:val="000000"/>
              </w:rPr>
              <w:t>0.1</w:t>
            </w:r>
          </w:p>
        </w:tc>
        <w:tc>
          <w:tcPr>
            <w:tcW w:w="0" w:type="auto"/>
          </w:tcPr>
          <w:p w:rsidR="006A7DE2" w:rsidRPr="009B0B43" w:rsidRDefault="006A7DE2" w:rsidP="006A291C">
            <w:pPr>
              <w:spacing w:after="0"/>
              <w:jc w:val="center"/>
              <w:rPr>
                <w:color w:val="000000"/>
              </w:rPr>
            </w:pPr>
            <w:r w:rsidRPr="009B0B43">
              <w:rPr>
                <w:color w:val="000000"/>
              </w:rPr>
              <w:t>0.1</w:t>
            </w:r>
          </w:p>
        </w:tc>
        <w:tc>
          <w:tcPr>
            <w:tcW w:w="0" w:type="auto"/>
          </w:tcPr>
          <w:p w:rsidR="006A7DE2" w:rsidRPr="009B0B43" w:rsidRDefault="006A7DE2" w:rsidP="006A291C">
            <w:pPr>
              <w:spacing w:after="0"/>
              <w:jc w:val="center"/>
              <w:rPr>
                <w:color w:val="000000"/>
              </w:rPr>
            </w:pPr>
            <w:r w:rsidRPr="009B0B43">
              <w:rPr>
                <w:color w:val="000000"/>
              </w:rPr>
              <w:t>0.1</w:t>
            </w:r>
          </w:p>
        </w:tc>
        <w:tc>
          <w:tcPr>
            <w:tcW w:w="0" w:type="auto"/>
          </w:tcPr>
          <w:p w:rsidR="006A7DE2" w:rsidRPr="009B0B43" w:rsidRDefault="006A7DE2" w:rsidP="006A291C">
            <w:pPr>
              <w:spacing w:after="0"/>
              <w:jc w:val="center"/>
              <w:rPr>
                <w:color w:val="000000"/>
              </w:rPr>
            </w:pPr>
            <w:r w:rsidRPr="009B0B43">
              <w:rPr>
                <w:color w:val="000000"/>
              </w:rPr>
              <w:t>0.1</w:t>
            </w:r>
          </w:p>
        </w:tc>
        <w:tc>
          <w:tcPr>
            <w:tcW w:w="0" w:type="auto"/>
          </w:tcPr>
          <w:p w:rsidR="006A7DE2" w:rsidRPr="009B0B43" w:rsidRDefault="006A7DE2" w:rsidP="006A291C">
            <w:pPr>
              <w:spacing w:after="0"/>
              <w:jc w:val="center"/>
              <w:rPr>
                <w:color w:val="000000"/>
              </w:rPr>
            </w:pPr>
            <w:r w:rsidRPr="009B0B43">
              <w:rPr>
                <w:color w:val="000000"/>
              </w:rPr>
              <w:t>0.1</w:t>
            </w:r>
          </w:p>
        </w:tc>
      </w:tr>
      <w:tr w:rsidR="006A7DE2" w:rsidTr="006A291C">
        <w:trPr>
          <w:jc w:val="center"/>
        </w:trPr>
        <w:tc>
          <w:tcPr>
            <w:tcW w:w="0" w:type="auto"/>
            <w:gridSpan w:val="13"/>
          </w:tcPr>
          <w:p w:rsidR="006A7DE2" w:rsidRPr="00582FC2" w:rsidRDefault="006A7DE2" w:rsidP="006A291C">
            <w:pPr>
              <w:spacing w:after="0"/>
              <w:rPr>
                <w:b/>
                <w:color w:val="000000"/>
              </w:rPr>
            </w:pPr>
            <w:r w:rsidRPr="00D16528">
              <w:rPr>
                <w:b/>
              </w:rPr>
              <w:t>Common</w:t>
            </w:r>
          </w:p>
        </w:tc>
      </w:tr>
      <w:tr w:rsidR="006A7DE2" w:rsidTr="006A291C">
        <w:trPr>
          <w:jc w:val="center"/>
        </w:trPr>
        <w:tc>
          <w:tcPr>
            <w:tcW w:w="0" w:type="auto"/>
          </w:tcPr>
          <w:p w:rsidR="006A7DE2" w:rsidRPr="009B0B43" w:rsidRDefault="006A7DE2" w:rsidP="006A291C">
            <w:pPr>
              <w:keepNext/>
              <w:spacing w:after="0"/>
              <w:jc w:val="center"/>
            </w:pPr>
            <w:r w:rsidRPr="009B0B43">
              <w:rPr>
                <w:i/>
              </w:rPr>
              <w:t>u</w:t>
            </w:r>
            <w:r w:rsidRPr="009B0B43">
              <w:rPr>
                <w:vertAlign w:val="subscript"/>
              </w:rPr>
              <w:t>s</w:t>
            </w:r>
          </w:p>
        </w:tc>
        <w:tc>
          <w:tcPr>
            <w:tcW w:w="0" w:type="auto"/>
          </w:tcPr>
          <w:p w:rsidR="006A7DE2" w:rsidRPr="009B0B43" w:rsidRDefault="006A7DE2" w:rsidP="006A291C">
            <w:pPr>
              <w:spacing w:after="0"/>
              <w:jc w:val="right"/>
              <w:rPr>
                <w:color w:val="000000"/>
              </w:rPr>
            </w:pPr>
            <w:r w:rsidRPr="009B0B43">
              <w:rPr>
                <w:color w:val="000000"/>
              </w:rPr>
              <w:t>0.45</w:t>
            </w:r>
          </w:p>
        </w:tc>
        <w:tc>
          <w:tcPr>
            <w:tcW w:w="0" w:type="auto"/>
          </w:tcPr>
          <w:p w:rsidR="006A7DE2" w:rsidRPr="009B0B43" w:rsidRDefault="006A7DE2" w:rsidP="006A291C">
            <w:pPr>
              <w:spacing w:after="0"/>
              <w:jc w:val="right"/>
              <w:rPr>
                <w:color w:val="000000"/>
              </w:rPr>
            </w:pPr>
            <w:r w:rsidRPr="009B0B43">
              <w:rPr>
                <w:color w:val="000000"/>
              </w:rPr>
              <w:t>0.42</w:t>
            </w:r>
          </w:p>
        </w:tc>
        <w:tc>
          <w:tcPr>
            <w:tcW w:w="0" w:type="auto"/>
          </w:tcPr>
          <w:p w:rsidR="006A7DE2" w:rsidRPr="009B0B43" w:rsidRDefault="006A7DE2" w:rsidP="006A291C">
            <w:pPr>
              <w:spacing w:after="0"/>
              <w:jc w:val="right"/>
              <w:rPr>
                <w:color w:val="000000"/>
              </w:rPr>
            </w:pPr>
            <w:r w:rsidRPr="009B0B43">
              <w:rPr>
                <w:color w:val="000000"/>
              </w:rPr>
              <w:t>0.42</w:t>
            </w:r>
          </w:p>
        </w:tc>
        <w:tc>
          <w:tcPr>
            <w:tcW w:w="0" w:type="auto"/>
          </w:tcPr>
          <w:p w:rsidR="006A7DE2" w:rsidRPr="009B0B43" w:rsidRDefault="006A7DE2" w:rsidP="006A291C">
            <w:pPr>
              <w:spacing w:after="0"/>
              <w:jc w:val="right"/>
              <w:rPr>
                <w:color w:val="000000"/>
              </w:rPr>
            </w:pPr>
            <w:r w:rsidRPr="009B0B43">
              <w:rPr>
                <w:color w:val="000000"/>
              </w:rPr>
              <w:t>0.45</w:t>
            </w:r>
          </w:p>
        </w:tc>
        <w:tc>
          <w:tcPr>
            <w:tcW w:w="0" w:type="auto"/>
          </w:tcPr>
          <w:p w:rsidR="006A7DE2" w:rsidRPr="009B0B43" w:rsidRDefault="006A7DE2" w:rsidP="006A291C">
            <w:pPr>
              <w:spacing w:after="0"/>
              <w:jc w:val="right"/>
              <w:rPr>
                <w:color w:val="000000"/>
              </w:rPr>
            </w:pPr>
            <w:r w:rsidRPr="009B0B43">
              <w:rPr>
                <w:color w:val="000000"/>
              </w:rPr>
              <w:t>0.38</w:t>
            </w:r>
          </w:p>
        </w:tc>
        <w:tc>
          <w:tcPr>
            <w:tcW w:w="0" w:type="auto"/>
          </w:tcPr>
          <w:p w:rsidR="006A7DE2" w:rsidRPr="009B0B43" w:rsidRDefault="006A7DE2" w:rsidP="006A291C">
            <w:pPr>
              <w:spacing w:after="0"/>
              <w:jc w:val="right"/>
              <w:rPr>
                <w:color w:val="000000"/>
              </w:rPr>
            </w:pPr>
            <w:r w:rsidRPr="009B0B43">
              <w:rPr>
                <w:color w:val="000000"/>
              </w:rPr>
              <w:t>0.36</w:t>
            </w:r>
          </w:p>
        </w:tc>
        <w:tc>
          <w:tcPr>
            <w:tcW w:w="0" w:type="auto"/>
          </w:tcPr>
          <w:p w:rsidR="006A7DE2" w:rsidRPr="009B0B43" w:rsidRDefault="006A7DE2" w:rsidP="006A291C">
            <w:pPr>
              <w:spacing w:after="0"/>
              <w:jc w:val="right"/>
              <w:rPr>
                <w:color w:val="000000"/>
              </w:rPr>
            </w:pPr>
            <w:r w:rsidRPr="009B0B43">
              <w:rPr>
                <w:color w:val="000000"/>
              </w:rPr>
              <w:t>0.33</w:t>
            </w:r>
          </w:p>
        </w:tc>
        <w:tc>
          <w:tcPr>
            <w:tcW w:w="0" w:type="auto"/>
          </w:tcPr>
          <w:p w:rsidR="006A7DE2" w:rsidRPr="009B0B43" w:rsidRDefault="006A7DE2" w:rsidP="006A291C">
            <w:pPr>
              <w:spacing w:after="0"/>
              <w:jc w:val="right"/>
              <w:rPr>
                <w:color w:val="000000"/>
              </w:rPr>
            </w:pPr>
            <w:r w:rsidRPr="009B0B43">
              <w:rPr>
                <w:color w:val="000000"/>
              </w:rPr>
              <w:t>0.38</w:t>
            </w:r>
          </w:p>
        </w:tc>
        <w:tc>
          <w:tcPr>
            <w:tcW w:w="0" w:type="auto"/>
          </w:tcPr>
          <w:p w:rsidR="006A7DE2" w:rsidRPr="009B0B43" w:rsidRDefault="006A7DE2" w:rsidP="006A291C">
            <w:pPr>
              <w:spacing w:after="0"/>
              <w:jc w:val="right"/>
              <w:rPr>
                <w:color w:val="000000"/>
              </w:rPr>
            </w:pPr>
            <w:r w:rsidRPr="009B0B43">
              <w:rPr>
                <w:color w:val="000000"/>
              </w:rPr>
              <w:t>0.38</w:t>
            </w:r>
          </w:p>
        </w:tc>
        <w:tc>
          <w:tcPr>
            <w:tcW w:w="0" w:type="auto"/>
          </w:tcPr>
          <w:p w:rsidR="006A7DE2" w:rsidRPr="009B0B43" w:rsidRDefault="006A7DE2" w:rsidP="006A291C">
            <w:pPr>
              <w:spacing w:after="0"/>
              <w:jc w:val="right"/>
              <w:rPr>
                <w:color w:val="000000"/>
              </w:rPr>
            </w:pPr>
            <w:r w:rsidRPr="009B0B43">
              <w:rPr>
                <w:color w:val="000000"/>
              </w:rPr>
              <w:t>4.75</w:t>
            </w:r>
          </w:p>
        </w:tc>
        <w:tc>
          <w:tcPr>
            <w:tcW w:w="0" w:type="auto"/>
          </w:tcPr>
          <w:p w:rsidR="006A7DE2" w:rsidRPr="009B0B43" w:rsidRDefault="006A7DE2" w:rsidP="006A291C">
            <w:pPr>
              <w:spacing w:after="0"/>
              <w:jc w:val="right"/>
              <w:rPr>
                <w:color w:val="000000"/>
              </w:rPr>
            </w:pPr>
            <w:r w:rsidRPr="009B0B43">
              <w:rPr>
                <w:color w:val="000000"/>
              </w:rPr>
              <w:t>0.99</w:t>
            </w:r>
          </w:p>
        </w:tc>
        <w:tc>
          <w:tcPr>
            <w:tcW w:w="0" w:type="auto"/>
          </w:tcPr>
          <w:p w:rsidR="006A7DE2" w:rsidRPr="009B0B43" w:rsidRDefault="006A7DE2" w:rsidP="006A291C">
            <w:pPr>
              <w:spacing w:after="0"/>
              <w:jc w:val="right"/>
              <w:rPr>
                <w:color w:val="000000"/>
              </w:rPr>
            </w:pPr>
            <w:r w:rsidRPr="009B0B43">
              <w:rPr>
                <w:color w:val="000000"/>
              </w:rPr>
              <w:t>1.03</w:t>
            </w:r>
          </w:p>
        </w:tc>
      </w:tr>
      <w:tr w:rsidR="006A7DE2" w:rsidTr="006A291C">
        <w:trPr>
          <w:jc w:val="center"/>
        </w:trPr>
        <w:tc>
          <w:tcPr>
            <w:tcW w:w="0" w:type="auto"/>
          </w:tcPr>
          <w:p w:rsidR="006A7DE2" w:rsidRPr="009B0B43" w:rsidRDefault="006A7DE2" w:rsidP="006A291C">
            <w:pPr>
              <w:keepNext/>
              <w:spacing w:after="0"/>
              <w:jc w:val="center"/>
            </w:pPr>
            <w:r w:rsidRPr="009B0B43">
              <w:rPr>
                <w:i/>
              </w:rPr>
              <w:t>u</w:t>
            </w:r>
            <w:r w:rsidRPr="009B0B43">
              <w:rPr>
                <w:vertAlign w:val="subscript"/>
              </w:rPr>
              <w:sym w:font="Symbol" w:char="F066"/>
            </w:r>
          </w:p>
        </w:tc>
        <w:tc>
          <w:tcPr>
            <w:tcW w:w="0" w:type="auto"/>
          </w:tcPr>
          <w:p w:rsidR="006A7DE2" w:rsidRPr="009B0B43" w:rsidRDefault="006A7DE2" w:rsidP="006A291C">
            <w:pPr>
              <w:spacing w:after="0"/>
              <w:jc w:val="center"/>
              <w:rPr>
                <w:color w:val="000000"/>
              </w:rPr>
            </w:pPr>
            <w:r w:rsidRPr="009B0B43">
              <w:rPr>
                <w:color w:val="000000"/>
              </w:rPr>
              <w:t>1.00</w:t>
            </w:r>
          </w:p>
        </w:tc>
        <w:tc>
          <w:tcPr>
            <w:tcW w:w="0" w:type="auto"/>
          </w:tcPr>
          <w:p w:rsidR="006A7DE2" w:rsidRPr="009B0B43" w:rsidRDefault="006A7DE2" w:rsidP="006A291C">
            <w:pPr>
              <w:spacing w:after="0"/>
              <w:jc w:val="center"/>
              <w:rPr>
                <w:color w:val="000000"/>
              </w:rPr>
            </w:pPr>
            <w:r w:rsidRPr="009B0B43">
              <w:rPr>
                <w:color w:val="000000"/>
              </w:rPr>
              <w:t>1.00</w:t>
            </w:r>
          </w:p>
        </w:tc>
        <w:tc>
          <w:tcPr>
            <w:tcW w:w="0" w:type="auto"/>
          </w:tcPr>
          <w:p w:rsidR="006A7DE2" w:rsidRPr="009B0B43" w:rsidRDefault="006A7DE2" w:rsidP="006A291C">
            <w:pPr>
              <w:spacing w:after="0"/>
              <w:jc w:val="center"/>
              <w:rPr>
                <w:color w:val="000000"/>
              </w:rPr>
            </w:pPr>
            <w:r w:rsidRPr="009B0B43">
              <w:rPr>
                <w:color w:val="000000"/>
              </w:rPr>
              <w:t>1.00</w:t>
            </w:r>
          </w:p>
        </w:tc>
        <w:tc>
          <w:tcPr>
            <w:tcW w:w="0" w:type="auto"/>
          </w:tcPr>
          <w:p w:rsidR="006A7DE2" w:rsidRPr="009B0B43" w:rsidRDefault="006A7DE2" w:rsidP="006A291C">
            <w:pPr>
              <w:spacing w:after="0"/>
              <w:jc w:val="center"/>
              <w:rPr>
                <w:color w:val="000000"/>
              </w:rPr>
            </w:pPr>
            <w:r w:rsidRPr="009B0B43">
              <w:rPr>
                <w:color w:val="000000"/>
              </w:rPr>
              <w:t>1.00</w:t>
            </w:r>
          </w:p>
        </w:tc>
        <w:tc>
          <w:tcPr>
            <w:tcW w:w="0" w:type="auto"/>
          </w:tcPr>
          <w:p w:rsidR="006A7DE2" w:rsidRPr="009B0B43" w:rsidRDefault="006A7DE2" w:rsidP="006A291C">
            <w:pPr>
              <w:spacing w:after="0"/>
              <w:jc w:val="center"/>
              <w:rPr>
                <w:color w:val="000000"/>
              </w:rPr>
            </w:pPr>
            <w:r w:rsidRPr="009B0B43">
              <w:rPr>
                <w:color w:val="000000"/>
              </w:rPr>
              <w:t>1.00</w:t>
            </w:r>
          </w:p>
        </w:tc>
        <w:tc>
          <w:tcPr>
            <w:tcW w:w="0" w:type="auto"/>
          </w:tcPr>
          <w:p w:rsidR="006A7DE2" w:rsidRPr="009B0B43" w:rsidRDefault="006A7DE2" w:rsidP="006A291C">
            <w:pPr>
              <w:spacing w:after="0"/>
              <w:jc w:val="center"/>
              <w:rPr>
                <w:color w:val="000000"/>
              </w:rPr>
            </w:pPr>
            <w:r w:rsidRPr="009B0B43">
              <w:rPr>
                <w:color w:val="000000"/>
              </w:rPr>
              <w:t>1.00</w:t>
            </w:r>
          </w:p>
        </w:tc>
        <w:tc>
          <w:tcPr>
            <w:tcW w:w="0" w:type="auto"/>
          </w:tcPr>
          <w:p w:rsidR="006A7DE2" w:rsidRPr="009B0B43" w:rsidRDefault="006A7DE2" w:rsidP="006A291C">
            <w:pPr>
              <w:spacing w:after="0"/>
              <w:jc w:val="center"/>
              <w:rPr>
                <w:color w:val="000000"/>
              </w:rPr>
            </w:pPr>
            <w:r w:rsidRPr="009B0B43">
              <w:rPr>
                <w:color w:val="000000"/>
              </w:rPr>
              <w:t>1.00</w:t>
            </w:r>
          </w:p>
        </w:tc>
        <w:tc>
          <w:tcPr>
            <w:tcW w:w="0" w:type="auto"/>
          </w:tcPr>
          <w:p w:rsidR="006A7DE2" w:rsidRPr="009B0B43" w:rsidRDefault="006A7DE2" w:rsidP="006A291C">
            <w:pPr>
              <w:spacing w:after="0"/>
              <w:jc w:val="center"/>
              <w:rPr>
                <w:color w:val="000000"/>
              </w:rPr>
            </w:pPr>
            <w:r w:rsidRPr="009B0B43">
              <w:rPr>
                <w:color w:val="000000"/>
              </w:rPr>
              <w:t>1.00</w:t>
            </w:r>
          </w:p>
        </w:tc>
        <w:tc>
          <w:tcPr>
            <w:tcW w:w="0" w:type="auto"/>
          </w:tcPr>
          <w:p w:rsidR="006A7DE2" w:rsidRPr="009B0B43" w:rsidRDefault="006A7DE2" w:rsidP="006A291C">
            <w:pPr>
              <w:spacing w:after="0"/>
              <w:jc w:val="center"/>
              <w:rPr>
                <w:color w:val="000000"/>
              </w:rPr>
            </w:pPr>
            <w:r w:rsidRPr="009B0B43">
              <w:rPr>
                <w:color w:val="000000"/>
              </w:rPr>
              <w:t>1.00</w:t>
            </w:r>
          </w:p>
        </w:tc>
        <w:tc>
          <w:tcPr>
            <w:tcW w:w="0" w:type="auto"/>
          </w:tcPr>
          <w:p w:rsidR="006A7DE2" w:rsidRPr="009B0B43" w:rsidRDefault="006A7DE2" w:rsidP="006A291C">
            <w:pPr>
              <w:spacing w:after="0"/>
              <w:jc w:val="center"/>
              <w:rPr>
                <w:color w:val="000000"/>
              </w:rPr>
            </w:pPr>
            <w:r w:rsidRPr="009B0B43">
              <w:rPr>
                <w:color w:val="000000"/>
              </w:rPr>
              <w:t>1.00</w:t>
            </w:r>
          </w:p>
        </w:tc>
        <w:tc>
          <w:tcPr>
            <w:tcW w:w="0" w:type="auto"/>
          </w:tcPr>
          <w:p w:rsidR="006A7DE2" w:rsidRPr="009B0B43" w:rsidRDefault="006A7DE2" w:rsidP="006A291C">
            <w:pPr>
              <w:spacing w:after="0"/>
              <w:jc w:val="center"/>
              <w:rPr>
                <w:color w:val="000000"/>
              </w:rPr>
            </w:pPr>
            <w:r w:rsidRPr="009B0B43">
              <w:rPr>
                <w:color w:val="000000"/>
              </w:rPr>
              <w:t>1.00</w:t>
            </w:r>
          </w:p>
        </w:tc>
        <w:tc>
          <w:tcPr>
            <w:tcW w:w="0" w:type="auto"/>
          </w:tcPr>
          <w:p w:rsidR="006A7DE2" w:rsidRPr="009B0B43" w:rsidRDefault="006A7DE2" w:rsidP="006A291C">
            <w:pPr>
              <w:spacing w:after="0"/>
              <w:jc w:val="center"/>
              <w:rPr>
                <w:color w:val="000000"/>
              </w:rPr>
            </w:pPr>
            <w:r w:rsidRPr="009B0B43">
              <w:rPr>
                <w:color w:val="000000"/>
              </w:rPr>
              <w:t>1.00</w:t>
            </w:r>
          </w:p>
        </w:tc>
      </w:tr>
      <w:tr w:rsidR="006A7DE2" w:rsidTr="006A291C">
        <w:trPr>
          <w:jc w:val="center"/>
        </w:trPr>
        <w:tc>
          <w:tcPr>
            <w:tcW w:w="0" w:type="auto"/>
          </w:tcPr>
          <w:p w:rsidR="006A7DE2" w:rsidRPr="009B0B43" w:rsidRDefault="006A7DE2" w:rsidP="006A291C">
            <w:pPr>
              <w:keepNext/>
              <w:spacing w:after="0"/>
              <w:jc w:val="center"/>
              <w:rPr>
                <w:i/>
              </w:rPr>
            </w:pPr>
            <w:r w:rsidRPr="009B0B43">
              <w:rPr>
                <w:i/>
              </w:rPr>
              <w:t>u</w:t>
            </w:r>
            <w:r w:rsidRPr="009B0B43">
              <w:rPr>
                <w:vertAlign w:val="subscript"/>
              </w:rPr>
              <w:t>d</w:t>
            </w:r>
          </w:p>
        </w:tc>
        <w:tc>
          <w:tcPr>
            <w:tcW w:w="0" w:type="auto"/>
          </w:tcPr>
          <w:p w:rsidR="006A7DE2" w:rsidRPr="009B0B43" w:rsidRDefault="006A7DE2" w:rsidP="006A291C">
            <w:pPr>
              <w:spacing w:after="0"/>
              <w:jc w:val="right"/>
              <w:rPr>
                <w:color w:val="000000"/>
              </w:rPr>
            </w:pPr>
            <w:r w:rsidRPr="009B0B43">
              <w:rPr>
                <w:color w:val="000000"/>
              </w:rPr>
              <w:t>0.14</w:t>
            </w:r>
          </w:p>
        </w:tc>
        <w:tc>
          <w:tcPr>
            <w:tcW w:w="0" w:type="auto"/>
          </w:tcPr>
          <w:p w:rsidR="006A7DE2" w:rsidRPr="009B0B43" w:rsidRDefault="006A7DE2" w:rsidP="006A291C">
            <w:pPr>
              <w:spacing w:after="0"/>
              <w:jc w:val="right"/>
              <w:rPr>
                <w:color w:val="000000"/>
              </w:rPr>
            </w:pPr>
            <w:r w:rsidRPr="009B0B43">
              <w:rPr>
                <w:color w:val="000000"/>
              </w:rPr>
              <w:t>0.17</w:t>
            </w:r>
          </w:p>
        </w:tc>
        <w:tc>
          <w:tcPr>
            <w:tcW w:w="0" w:type="auto"/>
          </w:tcPr>
          <w:p w:rsidR="006A7DE2" w:rsidRPr="009B0B43" w:rsidRDefault="006A7DE2" w:rsidP="006A291C">
            <w:pPr>
              <w:spacing w:after="0"/>
              <w:jc w:val="right"/>
              <w:rPr>
                <w:color w:val="000000"/>
              </w:rPr>
            </w:pPr>
            <w:r w:rsidRPr="009B0B43">
              <w:rPr>
                <w:color w:val="000000"/>
              </w:rPr>
              <w:t>0.05</w:t>
            </w:r>
          </w:p>
        </w:tc>
        <w:tc>
          <w:tcPr>
            <w:tcW w:w="0" w:type="auto"/>
          </w:tcPr>
          <w:p w:rsidR="006A7DE2" w:rsidRPr="009B0B43" w:rsidRDefault="006A7DE2" w:rsidP="006A291C">
            <w:pPr>
              <w:spacing w:after="0"/>
              <w:jc w:val="right"/>
              <w:rPr>
                <w:color w:val="000000"/>
              </w:rPr>
            </w:pPr>
            <w:r w:rsidRPr="009B0B43">
              <w:rPr>
                <w:color w:val="000000"/>
              </w:rPr>
              <w:t>0.17</w:t>
            </w:r>
          </w:p>
        </w:tc>
        <w:tc>
          <w:tcPr>
            <w:tcW w:w="0" w:type="auto"/>
          </w:tcPr>
          <w:p w:rsidR="006A7DE2" w:rsidRPr="009B0B43" w:rsidRDefault="006A7DE2" w:rsidP="006A291C">
            <w:pPr>
              <w:spacing w:after="0"/>
              <w:jc w:val="right"/>
              <w:rPr>
                <w:color w:val="000000"/>
              </w:rPr>
            </w:pPr>
            <w:r w:rsidRPr="009B0B43">
              <w:rPr>
                <w:color w:val="000000"/>
              </w:rPr>
              <w:t>0.04</w:t>
            </w:r>
          </w:p>
        </w:tc>
        <w:tc>
          <w:tcPr>
            <w:tcW w:w="0" w:type="auto"/>
          </w:tcPr>
          <w:p w:rsidR="006A7DE2" w:rsidRPr="009B0B43" w:rsidRDefault="006A7DE2" w:rsidP="006A291C">
            <w:pPr>
              <w:spacing w:after="0"/>
              <w:jc w:val="right"/>
              <w:rPr>
                <w:color w:val="000000"/>
              </w:rPr>
            </w:pPr>
            <w:r w:rsidRPr="009B0B43">
              <w:rPr>
                <w:color w:val="000000"/>
              </w:rPr>
              <w:t>0.16</w:t>
            </w:r>
          </w:p>
        </w:tc>
        <w:tc>
          <w:tcPr>
            <w:tcW w:w="0" w:type="auto"/>
          </w:tcPr>
          <w:p w:rsidR="006A7DE2" w:rsidRPr="009B0B43" w:rsidRDefault="006A7DE2" w:rsidP="006A291C">
            <w:pPr>
              <w:spacing w:after="0"/>
              <w:jc w:val="right"/>
              <w:rPr>
                <w:color w:val="000000"/>
              </w:rPr>
            </w:pPr>
            <w:r w:rsidRPr="009B0B43">
              <w:rPr>
                <w:color w:val="000000"/>
              </w:rPr>
              <w:t>0.16</w:t>
            </w:r>
          </w:p>
        </w:tc>
        <w:tc>
          <w:tcPr>
            <w:tcW w:w="0" w:type="auto"/>
          </w:tcPr>
          <w:p w:rsidR="006A7DE2" w:rsidRPr="009B0B43" w:rsidRDefault="006A7DE2" w:rsidP="006A291C">
            <w:pPr>
              <w:spacing w:after="0"/>
              <w:jc w:val="right"/>
              <w:rPr>
                <w:color w:val="000000"/>
              </w:rPr>
            </w:pPr>
            <w:r w:rsidRPr="009B0B43">
              <w:rPr>
                <w:color w:val="000000"/>
              </w:rPr>
              <w:t>0.16</w:t>
            </w:r>
          </w:p>
        </w:tc>
        <w:tc>
          <w:tcPr>
            <w:tcW w:w="0" w:type="auto"/>
          </w:tcPr>
          <w:p w:rsidR="006A7DE2" w:rsidRPr="009B0B43" w:rsidRDefault="006A7DE2" w:rsidP="006A291C">
            <w:pPr>
              <w:spacing w:after="0"/>
              <w:jc w:val="right"/>
              <w:rPr>
                <w:color w:val="000000"/>
              </w:rPr>
            </w:pPr>
            <w:r w:rsidRPr="009B0B43">
              <w:rPr>
                <w:color w:val="000000"/>
              </w:rPr>
              <w:t>0.05</w:t>
            </w:r>
          </w:p>
        </w:tc>
        <w:tc>
          <w:tcPr>
            <w:tcW w:w="0" w:type="auto"/>
          </w:tcPr>
          <w:p w:rsidR="006A7DE2" w:rsidRPr="009B0B43" w:rsidRDefault="006A7DE2" w:rsidP="006A291C">
            <w:pPr>
              <w:spacing w:after="0"/>
              <w:jc w:val="right"/>
              <w:rPr>
                <w:color w:val="000000"/>
              </w:rPr>
            </w:pPr>
            <w:r w:rsidRPr="009B0B43">
              <w:rPr>
                <w:color w:val="000000"/>
              </w:rPr>
              <w:t>0.05</w:t>
            </w:r>
          </w:p>
        </w:tc>
        <w:tc>
          <w:tcPr>
            <w:tcW w:w="0" w:type="auto"/>
          </w:tcPr>
          <w:p w:rsidR="006A7DE2" w:rsidRPr="009B0B43" w:rsidRDefault="006A7DE2" w:rsidP="006A291C">
            <w:pPr>
              <w:spacing w:after="0"/>
              <w:jc w:val="right"/>
              <w:rPr>
                <w:color w:val="000000"/>
              </w:rPr>
            </w:pPr>
            <w:r w:rsidRPr="009B0B43">
              <w:rPr>
                <w:color w:val="000000"/>
              </w:rPr>
              <w:t>0.06</w:t>
            </w:r>
          </w:p>
        </w:tc>
        <w:tc>
          <w:tcPr>
            <w:tcW w:w="0" w:type="auto"/>
          </w:tcPr>
          <w:p w:rsidR="006A7DE2" w:rsidRPr="009B0B43" w:rsidRDefault="006A7DE2" w:rsidP="006A291C">
            <w:pPr>
              <w:spacing w:after="0"/>
              <w:jc w:val="right"/>
              <w:rPr>
                <w:color w:val="000000"/>
              </w:rPr>
            </w:pPr>
            <w:r w:rsidRPr="009B0B43">
              <w:rPr>
                <w:color w:val="000000"/>
              </w:rPr>
              <w:t>0.06</w:t>
            </w:r>
          </w:p>
        </w:tc>
      </w:tr>
      <w:tr w:rsidR="006A7DE2" w:rsidTr="006A291C">
        <w:trPr>
          <w:jc w:val="center"/>
        </w:trPr>
        <w:tc>
          <w:tcPr>
            <w:tcW w:w="0" w:type="auto"/>
          </w:tcPr>
          <w:p w:rsidR="006A7DE2" w:rsidRPr="009B0B43" w:rsidRDefault="006A7DE2" w:rsidP="006A291C">
            <w:pPr>
              <w:keepNext/>
              <w:spacing w:after="0"/>
              <w:jc w:val="center"/>
            </w:pPr>
          </w:p>
        </w:tc>
        <w:tc>
          <w:tcPr>
            <w:tcW w:w="0" w:type="auto"/>
          </w:tcPr>
          <w:p w:rsidR="006A7DE2" w:rsidRPr="009B0B43" w:rsidRDefault="006A7DE2" w:rsidP="006A291C">
            <w:pPr>
              <w:keepNext/>
              <w:spacing w:after="0"/>
              <w:jc w:val="center"/>
              <w:rPr>
                <w:highlight w:val="yellow"/>
              </w:rPr>
            </w:pPr>
          </w:p>
        </w:tc>
        <w:tc>
          <w:tcPr>
            <w:tcW w:w="0" w:type="auto"/>
          </w:tcPr>
          <w:p w:rsidR="006A7DE2" w:rsidRPr="009B0B43" w:rsidRDefault="006A7DE2" w:rsidP="006A291C">
            <w:pPr>
              <w:keepNext/>
              <w:spacing w:after="0"/>
              <w:jc w:val="center"/>
              <w:rPr>
                <w:highlight w:val="yellow"/>
              </w:rPr>
            </w:pPr>
          </w:p>
        </w:tc>
        <w:tc>
          <w:tcPr>
            <w:tcW w:w="0" w:type="auto"/>
          </w:tcPr>
          <w:p w:rsidR="006A7DE2" w:rsidRPr="009B0B43" w:rsidRDefault="006A7DE2" w:rsidP="006A291C">
            <w:pPr>
              <w:keepNext/>
              <w:spacing w:after="0"/>
              <w:jc w:val="center"/>
              <w:rPr>
                <w:highlight w:val="yellow"/>
              </w:rPr>
            </w:pPr>
          </w:p>
        </w:tc>
        <w:tc>
          <w:tcPr>
            <w:tcW w:w="0" w:type="auto"/>
          </w:tcPr>
          <w:p w:rsidR="006A7DE2" w:rsidRPr="009B0B43" w:rsidRDefault="006A7DE2" w:rsidP="006A291C">
            <w:pPr>
              <w:keepNext/>
              <w:spacing w:after="0"/>
              <w:jc w:val="center"/>
              <w:rPr>
                <w:highlight w:val="yellow"/>
              </w:rPr>
            </w:pPr>
          </w:p>
        </w:tc>
        <w:tc>
          <w:tcPr>
            <w:tcW w:w="0" w:type="auto"/>
          </w:tcPr>
          <w:p w:rsidR="006A7DE2" w:rsidRPr="009B0B43" w:rsidRDefault="006A7DE2" w:rsidP="006A291C">
            <w:pPr>
              <w:keepNext/>
              <w:spacing w:after="0"/>
              <w:jc w:val="center"/>
              <w:rPr>
                <w:highlight w:val="yellow"/>
              </w:rPr>
            </w:pPr>
          </w:p>
        </w:tc>
        <w:tc>
          <w:tcPr>
            <w:tcW w:w="0" w:type="auto"/>
          </w:tcPr>
          <w:p w:rsidR="006A7DE2" w:rsidRPr="009B0B43" w:rsidRDefault="006A7DE2" w:rsidP="006A291C">
            <w:pPr>
              <w:keepNext/>
              <w:spacing w:after="0"/>
              <w:jc w:val="center"/>
              <w:rPr>
                <w:highlight w:val="yellow"/>
              </w:rPr>
            </w:pPr>
          </w:p>
        </w:tc>
        <w:tc>
          <w:tcPr>
            <w:tcW w:w="0" w:type="auto"/>
          </w:tcPr>
          <w:p w:rsidR="006A7DE2" w:rsidRPr="009B0B43" w:rsidRDefault="006A7DE2" w:rsidP="006A291C">
            <w:pPr>
              <w:keepNext/>
              <w:spacing w:after="0"/>
              <w:jc w:val="center"/>
              <w:rPr>
                <w:highlight w:val="yellow"/>
              </w:rPr>
            </w:pPr>
          </w:p>
        </w:tc>
        <w:tc>
          <w:tcPr>
            <w:tcW w:w="0" w:type="auto"/>
          </w:tcPr>
          <w:p w:rsidR="006A7DE2" w:rsidRPr="009B0B43" w:rsidRDefault="006A7DE2" w:rsidP="006A291C">
            <w:pPr>
              <w:keepNext/>
              <w:spacing w:after="0"/>
              <w:jc w:val="center"/>
              <w:rPr>
                <w:highlight w:val="yellow"/>
              </w:rPr>
            </w:pPr>
          </w:p>
        </w:tc>
        <w:tc>
          <w:tcPr>
            <w:tcW w:w="0" w:type="auto"/>
          </w:tcPr>
          <w:p w:rsidR="006A7DE2" w:rsidRPr="009B0B43" w:rsidRDefault="006A7DE2" w:rsidP="006A291C">
            <w:pPr>
              <w:keepNext/>
              <w:spacing w:after="0"/>
              <w:jc w:val="center"/>
              <w:rPr>
                <w:highlight w:val="yellow"/>
              </w:rPr>
            </w:pPr>
          </w:p>
        </w:tc>
        <w:tc>
          <w:tcPr>
            <w:tcW w:w="0" w:type="auto"/>
          </w:tcPr>
          <w:p w:rsidR="006A7DE2" w:rsidRPr="009B0B43" w:rsidRDefault="006A7DE2" w:rsidP="006A291C">
            <w:pPr>
              <w:keepNext/>
              <w:spacing w:after="0"/>
              <w:jc w:val="center"/>
              <w:rPr>
                <w:highlight w:val="yellow"/>
              </w:rPr>
            </w:pPr>
          </w:p>
        </w:tc>
        <w:tc>
          <w:tcPr>
            <w:tcW w:w="0" w:type="auto"/>
          </w:tcPr>
          <w:p w:rsidR="006A7DE2" w:rsidRPr="009B0B43" w:rsidRDefault="006A7DE2" w:rsidP="006A291C">
            <w:pPr>
              <w:keepNext/>
              <w:spacing w:after="0"/>
              <w:jc w:val="center"/>
              <w:rPr>
                <w:highlight w:val="yellow"/>
              </w:rPr>
            </w:pPr>
          </w:p>
        </w:tc>
        <w:tc>
          <w:tcPr>
            <w:tcW w:w="0" w:type="auto"/>
          </w:tcPr>
          <w:p w:rsidR="006A7DE2" w:rsidRPr="009B0B43" w:rsidRDefault="006A7DE2" w:rsidP="006A291C">
            <w:pPr>
              <w:keepNext/>
              <w:spacing w:after="0"/>
              <w:jc w:val="center"/>
              <w:rPr>
                <w:highlight w:val="yellow"/>
              </w:rPr>
            </w:pPr>
          </w:p>
        </w:tc>
      </w:tr>
      <w:tr w:rsidR="006A7DE2" w:rsidTr="006A291C">
        <w:trPr>
          <w:jc w:val="center"/>
        </w:trPr>
        <w:tc>
          <w:tcPr>
            <w:tcW w:w="0" w:type="auto"/>
          </w:tcPr>
          <w:p w:rsidR="006A7DE2" w:rsidRPr="000166DF" w:rsidRDefault="005440AD" w:rsidP="006A291C">
            <w:pPr>
              <w:keepNext/>
              <w:spacing w:after="0"/>
              <w:jc w:val="center"/>
              <w:rPr>
                <w:b/>
              </w:rPr>
            </w:pPr>
            <w:r w:rsidRPr="000166DF">
              <w:rPr>
                <w:b/>
              </w:rPr>
              <w:t>RSS</w:t>
            </w:r>
          </w:p>
        </w:tc>
        <w:tc>
          <w:tcPr>
            <w:tcW w:w="0" w:type="auto"/>
          </w:tcPr>
          <w:p w:rsidR="006A7DE2" w:rsidRPr="009B0B43" w:rsidRDefault="006A7DE2" w:rsidP="006A291C">
            <w:pPr>
              <w:spacing w:after="0"/>
              <w:jc w:val="right"/>
              <w:rPr>
                <w:color w:val="000000"/>
              </w:rPr>
            </w:pPr>
            <w:r w:rsidRPr="009B0B43">
              <w:rPr>
                <w:color w:val="000000"/>
              </w:rPr>
              <w:t>1.66</w:t>
            </w:r>
          </w:p>
        </w:tc>
        <w:tc>
          <w:tcPr>
            <w:tcW w:w="0" w:type="auto"/>
          </w:tcPr>
          <w:p w:rsidR="006A7DE2" w:rsidRPr="009B0B43" w:rsidRDefault="006A7DE2" w:rsidP="006A291C">
            <w:pPr>
              <w:spacing w:after="0"/>
              <w:jc w:val="right"/>
              <w:rPr>
                <w:color w:val="000000"/>
              </w:rPr>
            </w:pPr>
            <w:r w:rsidRPr="009B0B43">
              <w:rPr>
                <w:color w:val="000000"/>
              </w:rPr>
              <w:t>1.61</w:t>
            </w:r>
          </w:p>
        </w:tc>
        <w:tc>
          <w:tcPr>
            <w:tcW w:w="0" w:type="auto"/>
          </w:tcPr>
          <w:p w:rsidR="006A7DE2" w:rsidRPr="009B0B43" w:rsidRDefault="006A7DE2" w:rsidP="006A291C">
            <w:pPr>
              <w:spacing w:after="0"/>
              <w:jc w:val="right"/>
              <w:rPr>
                <w:color w:val="000000"/>
              </w:rPr>
            </w:pPr>
            <w:r w:rsidRPr="009B0B43">
              <w:rPr>
                <w:color w:val="000000"/>
              </w:rPr>
              <w:t>1.58</w:t>
            </w:r>
          </w:p>
        </w:tc>
        <w:tc>
          <w:tcPr>
            <w:tcW w:w="0" w:type="auto"/>
          </w:tcPr>
          <w:p w:rsidR="006A7DE2" w:rsidRPr="009B0B43" w:rsidRDefault="006A7DE2" w:rsidP="006A291C">
            <w:pPr>
              <w:spacing w:after="0"/>
              <w:jc w:val="right"/>
              <w:rPr>
                <w:color w:val="000000"/>
              </w:rPr>
            </w:pPr>
            <w:r w:rsidRPr="009B0B43">
              <w:rPr>
                <w:color w:val="000000"/>
              </w:rPr>
              <w:t>1.53</w:t>
            </w:r>
          </w:p>
        </w:tc>
        <w:tc>
          <w:tcPr>
            <w:tcW w:w="0" w:type="auto"/>
          </w:tcPr>
          <w:p w:rsidR="006A7DE2" w:rsidRPr="009B0B43" w:rsidRDefault="006A7DE2" w:rsidP="006A291C">
            <w:pPr>
              <w:spacing w:after="0"/>
              <w:jc w:val="right"/>
              <w:rPr>
                <w:color w:val="000000"/>
              </w:rPr>
            </w:pPr>
            <w:r w:rsidRPr="009B0B43">
              <w:rPr>
                <w:color w:val="000000"/>
              </w:rPr>
              <w:t>1.44</w:t>
            </w:r>
          </w:p>
        </w:tc>
        <w:tc>
          <w:tcPr>
            <w:tcW w:w="0" w:type="auto"/>
          </w:tcPr>
          <w:p w:rsidR="006A7DE2" w:rsidRPr="009B0B43" w:rsidRDefault="006A7DE2" w:rsidP="006A291C">
            <w:pPr>
              <w:spacing w:after="0"/>
              <w:jc w:val="right"/>
              <w:rPr>
                <w:color w:val="000000"/>
              </w:rPr>
            </w:pPr>
            <w:r w:rsidRPr="009B0B43">
              <w:rPr>
                <w:color w:val="000000"/>
              </w:rPr>
              <w:t>1.44</w:t>
            </w:r>
          </w:p>
        </w:tc>
        <w:tc>
          <w:tcPr>
            <w:tcW w:w="0" w:type="auto"/>
          </w:tcPr>
          <w:p w:rsidR="006A7DE2" w:rsidRPr="009B0B43" w:rsidRDefault="006A7DE2" w:rsidP="006A291C">
            <w:pPr>
              <w:spacing w:after="0"/>
              <w:jc w:val="right"/>
              <w:rPr>
                <w:color w:val="000000"/>
              </w:rPr>
            </w:pPr>
            <w:r w:rsidRPr="009B0B43">
              <w:rPr>
                <w:color w:val="000000"/>
              </w:rPr>
              <w:t>1.40</w:t>
            </w:r>
          </w:p>
        </w:tc>
        <w:tc>
          <w:tcPr>
            <w:tcW w:w="0" w:type="auto"/>
          </w:tcPr>
          <w:p w:rsidR="006A7DE2" w:rsidRPr="009B0B43" w:rsidRDefault="006A7DE2" w:rsidP="006A291C">
            <w:pPr>
              <w:spacing w:after="0"/>
              <w:jc w:val="right"/>
              <w:rPr>
                <w:color w:val="000000"/>
              </w:rPr>
            </w:pPr>
            <w:r w:rsidRPr="009B0B43">
              <w:rPr>
                <w:color w:val="000000"/>
              </w:rPr>
              <w:t>1.41</w:t>
            </w:r>
          </w:p>
        </w:tc>
        <w:tc>
          <w:tcPr>
            <w:tcW w:w="0" w:type="auto"/>
          </w:tcPr>
          <w:p w:rsidR="006A7DE2" w:rsidRPr="009B0B43" w:rsidRDefault="006A7DE2" w:rsidP="006A291C">
            <w:pPr>
              <w:spacing w:after="0"/>
              <w:jc w:val="right"/>
              <w:rPr>
                <w:color w:val="000000"/>
              </w:rPr>
            </w:pPr>
            <w:r w:rsidRPr="009B0B43">
              <w:rPr>
                <w:color w:val="000000"/>
              </w:rPr>
              <w:t>1.40</w:t>
            </w:r>
          </w:p>
        </w:tc>
        <w:tc>
          <w:tcPr>
            <w:tcW w:w="0" w:type="auto"/>
          </w:tcPr>
          <w:p w:rsidR="006A7DE2" w:rsidRPr="009B0B43" w:rsidRDefault="006A7DE2" w:rsidP="006A291C">
            <w:pPr>
              <w:spacing w:after="0"/>
              <w:jc w:val="right"/>
              <w:rPr>
                <w:color w:val="000000"/>
              </w:rPr>
            </w:pPr>
            <w:r w:rsidRPr="009B0B43">
              <w:rPr>
                <w:color w:val="000000"/>
              </w:rPr>
              <w:t>5.38</w:t>
            </w:r>
          </w:p>
        </w:tc>
        <w:tc>
          <w:tcPr>
            <w:tcW w:w="0" w:type="auto"/>
          </w:tcPr>
          <w:p w:rsidR="006A7DE2" w:rsidRPr="009B0B43" w:rsidRDefault="006A7DE2" w:rsidP="006A291C">
            <w:pPr>
              <w:spacing w:after="0"/>
              <w:jc w:val="right"/>
              <w:rPr>
                <w:color w:val="000000"/>
              </w:rPr>
            </w:pPr>
            <w:r w:rsidRPr="009B0B43">
              <w:rPr>
                <w:color w:val="000000"/>
              </w:rPr>
              <w:t>1.86</w:t>
            </w:r>
          </w:p>
        </w:tc>
        <w:tc>
          <w:tcPr>
            <w:tcW w:w="0" w:type="auto"/>
          </w:tcPr>
          <w:p w:rsidR="006A7DE2" w:rsidRPr="009B0B43" w:rsidRDefault="006A7DE2" w:rsidP="006A291C">
            <w:pPr>
              <w:spacing w:after="0"/>
              <w:jc w:val="right"/>
              <w:rPr>
                <w:color w:val="000000"/>
              </w:rPr>
            </w:pPr>
            <w:r w:rsidRPr="009B0B43">
              <w:rPr>
                <w:color w:val="000000"/>
              </w:rPr>
              <w:t>1.99</w:t>
            </w:r>
          </w:p>
        </w:tc>
      </w:tr>
    </w:tbl>
    <w:p w:rsidR="006A7DE2" w:rsidRDefault="006A7DE2" w:rsidP="006A7DE2">
      <w:r>
        <w:t xml:space="preserve">* For ABI Band 6 and Level 22, </w:t>
      </w:r>
      <w:r w:rsidRPr="00B725A7">
        <w:rPr>
          <w:i/>
        </w:rPr>
        <w:t>u</w:t>
      </w:r>
      <w:r w:rsidRPr="00B725A7">
        <w:rPr>
          <w:vertAlign w:val="subscript"/>
        </w:rPr>
        <w:t>m</w:t>
      </w:r>
      <w:r>
        <w:t xml:space="preserve"> = 2.52 %; for Level 24, </w:t>
      </w:r>
      <w:r w:rsidRPr="00B725A7">
        <w:rPr>
          <w:i/>
        </w:rPr>
        <w:t>u</w:t>
      </w:r>
      <w:r w:rsidRPr="00B725A7">
        <w:rPr>
          <w:vertAlign w:val="subscript"/>
        </w:rPr>
        <w:t>m</w:t>
      </w:r>
      <w:r>
        <w:t xml:space="preserve"> = 8.15 %.</w:t>
      </w:r>
    </w:p>
    <w:p w:rsidR="001B304D" w:rsidRDefault="001B304D" w:rsidP="00EB632F">
      <w:pPr>
        <w:pStyle w:val="Heading1"/>
      </w:pPr>
      <w:r>
        <w:t>RESULTS</w:t>
      </w:r>
    </w:p>
    <w:p w:rsidR="006A7DE2" w:rsidRDefault="006A7DE2" w:rsidP="006A7DE2">
      <w:r>
        <w:t>The results are presented in Fig. </w:t>
      </w:r>
      <w:r w:rsidR="003741BD">
        <w:t>5a</w:t>
      </w:r>
      <w:r>
        <w:t xml:space="preserve"> as the ratio</w:t>
      </w:r>
      <w:r w:rsidR="005C54C7" w:rsidRPr="005C54C7">
        <w:rPr>
          <w:position w:val="-12"/>
        </w:rPr>
        <w:object w:dxaOrig="639" w:dyaOrig="320">
          <v:shape id="_x0000_i1030" type="#_x0000_t75" style="width:31.5pt;height:15.5pt" o:ole="">
            <v:imagedata r:id="rId24" o:title=""/>
          </v:shape>
          <o:OLEObject Type="Embed" ProgID="Equation.DSMT4" ShapeID="_x0000_i1030" DrawAspect="Content" ObjectID="_1467805140" r:id="rId25"/>
        </w:object>
      </w:r>
      <w:r w:rsidR="005C54C7">
        <w:t xml:space="preserve"> </w:t>
      </w:r>
      <w:r w:rsidR="003741BD">
        <w:t>for the small sphere (SS) with the</w:t>
      </w:r>
      <w:r>
        <w:t xml:space="preserve"> SR</w:t>
      </w:r>
      <w:r w:rsidR="00AF0870">
        <w:noBreakHyphen/>
      </w:r>
      <w:r w:rsidR="003741BD">
        <w:t>3500</w:t>
      </w:r>
      <w:r w:rsidR="00280A16">
        <w:t xml:space="preserve"> and FieldSpec 3 and in Fig. 5b for the LS with all three radiometers. The expanded uncertainties</w:t>
      </w:r>
      <w:r w:rsidR="005440AD">
        <w:t xml:space="preserve"> (</w:t>
      </w:r>
      <w:r w:rsidR="005440AD" w:rsidRPr="005440AD">
        <w:rPr>
          <w:i/>
        </w:rPr>
        <w:t>k</w:t>
      </w:r>
      <w:r w:rsidR="005440AD">
        <w:t> = 2)</w:t>
      </w:r>
      <w:r w:rsidR="00280A16">
        <w:t xml:space="preserve"> are shown as dashed lines, but the values are valid only at the stated wavelengths, see Tables 9 and 10. </w:t>
      </w:r>
      <w:r>
        <w:t>For the large sphere, the majority of the results at each wavelength are independent of level</w:t>
      </w:r>
      <w:r w:rsidR="00280A16">
        <w:t xml:space="preserve"> and lie within the expanded uncertainties</w:t>
      </w:r>
      <w:r>
        <w:t>. The exceptions are the FieldSpec 3 at 2250 nm for Leve</w:t>
      </w:r>
      <w:r w:rsidR="00236556">
        <w:t>ls 22 and 24</w:t>
      </w:r>
      <w:r>
        <w:t xml:space="preserve">. Based on the </w:t>
      </w:r>
      <w:r w:rsidRPr="00395F99">
        <w:rPr>
          <w:i/>
        </w:rPr>
        <w:t>u</w:t>
      </w:r>
      <w:r w:rsidRPr="00395F99">
        <w:rPr>
          <w:vertAlign w:val="subscript"/>
        </w:rPr>
        <w:t>m</w:t>
      </w:r>
      <w:r>
        <w:t xml:space="preserve"> values, we exclude these two points from the final results, which are averaged over the levels for the large sphere</w:t>
      </w:r>
      <w:r w:rsidR="009C622B">
        <w:t xml:space="preserve"> in Table 10</w:t>
      </w:r>
      <w:r>
        <w:t>.</w:t>
      </w:r>
    </w:p>
    <w:p w:rsidR="006A7DE2" w:rsidRDefault="006A7DE2" w:rsidP="006A7DE2">
      <w:r>
        <w:t xml:space="preserve">The results for the small sphere, stated in Table 9, </w:t>
      </w:r>
      <w:r w:rsidRPr="00711CB6">
        <w:t>agree within the comparison uncertainties.</w:t>
      </w:r>
      <w:r>
        <w:t xml:space="preserve"> Note the result at 412 nm, which is 0.988, and the result at 1378 nm, which is 0.96. The former could be a change in the small sphere, the NPR, or both since their calibration in FASCAL. The latter is at the water vapor band and most likely reflects the differences in humidity between the cleanroom during the validation and the independent FASCAL calibrations of the sma</w:t>
      </w:r>
      <w:r w:rsidR="00BD3DDE">
        <w:t>ll sphere and the NPR at NIST.</w:t>
      </w:r>
    </w:p>
    <w:p w:rsidR="006A7DE2" w:rsidRPr="00166EA5" w:rsidRDefault="006A7DE2" w:rsidP="004D2176">
      <w:pPr>
        <w:keepNext/>
        <w:spacing w:after="0"/>
        <w:ind w:left="720"/>
        <w:rPr>
          <w:sz w:val="18"/>
          <w:szCs w:val="18"/>
        </w:rPr>
      </w:pPr>
      <w:r w:rsidRPr="00166EA5">
        <w:rPr>
          <w:b/>
          <w:sz w:val="18"/>
          <w:szCs w:val="18"/>
        </w:rPr>
        <w:t>Table 9.</w:t>
      </w:r>
      <w:r w:rsidRPr="00166EA5">
        <w:rPr>
          <w:sz w:val="18"/>
          <w:szCs w:val="18"/>
        </w:rPr>
        <w:t xml:space="preserve">  Validation results for the small sphere at the ABI and VXR bands using the average SR</w:t>
      </w:r>
      <w:r w:rsidRPr="00166EA5">
        <w:rPr>
          <w:sz w:val="18"/>
          <w:szCs w:val="18"/>
        </w:rPr>
        <w:noBreakHyphen/>
        <w:t>3500 and FieldSpec 3 re</w:t>
      </w:r>
      <w:r w:rsidR="005440AD">
        <w:rPr>
          <w:sz w:val="18"/>
          <w:szCs w:val="18"/>
        </w:rPr>
        <w:t xml:space="preserve">sults, see Fig. 7. The </w:t>
      </w:r>
      <w:r w:rsidRPr="00166EA5">
        <w:rPr>
          <w:sz w:val="18"/>
          <w:szCs w:val="18"/>
        </w:rPr>
        <w:t xml:space="preserve">expanded uncertainties at </w:t>
      </w:r>
      <w:r w:rsidRPr="00166EA5">
        <w:rPr>
          <w:i/>
          <w:sz w:val="18"/>
          <w:szCs w:val="18"/>
        </w:rPr>
        <w:t>k</w:t>
      </w:r>
      <w:r w:rsidRPr="00166EA5">
        <w:rPr>
          <w:sz w:val="18"/>
          <w:szCs w:val="18"/>
        </w:rPr>
        <w:t> = 2 for this test are also reported.</w:t>
      </w:r>
    </w:p>
    <w:tbl>
      <w:tblPr>
        <w:tblStyle w:val="TableGrid"/>
        <w:tblW w:w="0" w:type="auto"/>
        <w:jc w:val="center"/>
        <w:tblLook w:val="01E0" w:firstRow="1" w:lastRow="1" w:firstColumn="1" w:lastColumn="1" w:noHBand="0" w:noVBand="0"/>
      </w:tblPr>
      <w:tblGrid>
        <w:gridCol w:w="776"/>
        <w:gridCol w:w="666"/>
        <w:gridCol w:w="666"/>
        <w:gridCol w:w="666"/>
        <w:gridCol w:w="666"/>
        <w:gridCol w:w="666"/>
        <w:gridCol w:w="666"/>
        <w:gridCol w:w="666"/>
        <w:gridCol w:w="666"/>
        <w:gridCol w:w="666"/>
        <w:gridCol w:w="666"/>
        <w:gridCol w:w="666"/>
        <w:gridCol w:w="666"/>
      </w:tblGrid>
      <w:tr w:rsidR="006A7DE2" w:rsidTr="004D2176">
        <w:trPr>
          <w:jc w:val="center"/>
        </w:trPr>
        <w:tc>
          <w:tcPr>
            <w:tcW w:w="0" w:type="auto"/>
          </w:tcPr>
          <w:p w:rsidR="006A7DE2" w:rsidRPr="002C5121" w:rsidRDefault="006A7DE2" w:rsidP="004D2176">
            <w:pPr>
              <w:keepNext/>
              <w:spacing w:after="0"/>
              <w:jc w:val="center"/>
              <w:rPr>
                <w:b/>
              </w:rPr>
            </w:pPr>
            <w:r w:rsidRPr="002C5121">
              <w:rPr>
                <w:b/>
              </w:rPr>
              <w:t>λ [nm]</w:t>
            </w:r>
          </w:p>
        </w:tc>
        <w:tc>
          <w:tcPr>
            <w:tcW w:w="0" w:type="auto"/>
          </w:tcPr>
          <w:p w:rsidR="006A7DE2" w:rsidRPr="00361186" w:rsidRDefault="006A7DE2" w:rsidP="004D2176">
            <w:pPr>
              <w:keepNext/>
              <w:spacing w:after="0"/>
              <w:jc w:val="center"/>
            </w:pPr>
            <w:r w:rsidRPr="00361186">
              <w:t>412</w:t>
            </w:r>
          </w:p>
        </w:tc>
        <w:tc>
          <w:tcPr>
            <w:tcW w:w="0" w:type="auto"/>
          </w:tcPr>
          <w:p w:rsidR="006A7DE2" w:rsidRPr="00361186" w:rsidRDefault="006A7DE2" w:rsidP="004D2176">
            <w:pPr>
              <w:keepNext/>
              <w:spacing w:after="0"/>
              <w:jc w:val="center"/>
            </w:pPr>
            <w:r w:rsidRPr="00361186">
              <w:t>441</w:t>
            </w:r>
          </w:p>
        </w:tc>
        <w:tc>
          <w:tcPr>
            <w:tcW w:w="0" w:type="auto"/>
          </w:tcPr>
          <w:p w:rsidR="006A7DE2" w:rsidRPr="00361186" w:rsidRDefault="006A7DE2" w:rsidP="004D2176">
            <w:pPr>
              <w:keepNext/>
              <w:spacing w:after="0"/>
              <w:jc w:val="center"/>
            </w:pPr>
            <w:r w:rsidRPr="00361186">
              <w:t>478</w:t>
            </w:r>
          </w:p>
        </w:tc>
        <w:tc>
          <w:tcPr>
            <w:tcW w:w="0" w:type="auto"/>
          </w:tcPr>
          <w:p w:rsidR="006A7DE2" w:rsidRPr="00361186" w:rsidRDefault="006A7DE2" w:rsidP="004D2176">
            <w:pPr>
              <w:keepNext/>
              <w:spacing w:after="0"/>
              <w:jc w:val="center"/>
            </w:pPr>
            <w:r w:rsidRPr="00361186">
              <w:t>548</w:t>
            </w:r>
          </w:p>
        </w:tc>
        <w:tc>
          <w:tcPr>
            <w:tcW w:w="0" w:type="auto"/>
          </w:tcPr>
          <w:p w:rsidR="006A7DE2" w:rsidRPr="00361186" w:rsidRDefault="006A7DE2" w:rsidP="004D2176">
            <w:pPr>
              <w:keepNext/>
              <w:spacing w:after="0"/>
              <w:jc w:val="center"/>
            </w:pPr>
            <w:r w:rsidRPr="00361186">
              <w:t>6</w:t>
            </w:r>
            <w:r>
              <w:t>50</w:t>
            </w:r>
          </w:p>
        </w:tc>
        <w:tc>
          <w:tcPr>
            <w:tcW w:w="0" w:type="auto"/>
          </w:tcPr>
          <w:p w:rsidR="006A7DE2" w:rsidRPr="00361186" w:rsidRDefault="006A7DE2" w:rsidP="004D2176">
            <w:pPr>
              <w:keepNext/>
              <w:spacing w:after="0"/>
              <w:jc w:val="center"/>
            </w:pPr>
            <w:r w:rsidRPr="00361186">
              <w:t>6</w:t>
            </w:r>
            <w:r>
              <w:t>61</w:t>
            </w:r>
          </w:p>
        </w:tc>
        <w:tc>
          <w:tcPr>
            <w:tcW w:w="0" w:type="auto"/>
          </w:tcPr>
          <w:p w:rsidR="006A7DE2" w:rsidRPr="00361186" w:rsidRDefault="006A7DE2" w:rsidP="004D2176">
            <w:pPr>
              <w:keepNext/>
              <w:spacing w:after="0"/>
              <w:jc w:val="center"/>
            </w:pPr>
            <w:r w:rsidRPr="00361186">
              <w:t>775</w:t>
            </w:r>
          </w:p>
        </w:tc>
        <w:tc>
          <w:tcPr>
            <w:tcW w:w="0" w:type="auto"/>
          </w:tcPr>
          <w:p w:rsidR="006A7DE2" w:rsidRPr="00361186" w:rsidRDefault="006A7DE2" w:rsidP="004D2176">
            <w:pPr>
              <w:keepNext/>
              <w:spacing w:after="0"/>
              <w:jc w:val="center"/>
            </w:pPr>
            <w:r w:rsidRPr="00361186">
              <w:t>870</w:t>
            </w:r>
          </w:p>
        </w:tc>
        <w:tc>
          <w:tcPr>
            <w:tcW w:w="0" w:type="auto"/>
          </w:tcPr>
          <w:p w:rsidR="006A7DE2" w:rsidRPr="00361186" w:rsidRDefault="006A7DE2" w:rsidP="004D2176">
            <w:pPr>
              <w:keepNext/>
              <w:spacing w:after="0"/>
              <w:jc w:val="center"/>
            </w:pPr>
            <w:r w:rsidRPr="00361186">
              <w:t>872</w:t>
            </w:r>
          </w:p>
        </w:tc>
        <w:tc>
          <w:tcPr>
            <w:tcW w:w="0" w:type="auto"/>
          </w:tcPr>
          <w:p w:rsidR="006A7DE2" w:rsidRPr="00361186" w:rsidRDefault="006A7DE2" w:rsidP="004D2176">
            <w:pPr>
              <w:keepNext/>
              <w:spacing w:after="0"/>
              <w:jc w:val="center"/>
            </w:pPr>
            <w:r w:rsidRPr="00361186">
              <w:t>1387</w:t>
            </w:r>
          </w:p>
        </w:tc>
        <w:tc>
          <w:tcPr>
            <w:tcW w:w="0" w:type="auto"/>
          </w:tcPr>
          <w:p w:rsidR="006A7DE2" w:rsidRPr="00361186" w:rsidRDefault="006A7DE2" w:rsidP="004D2176">
            <w:pPr>
              <w:keepNext/>
              <w:spacing w:after="0"/>
              <w:jc w:val="center"/>
            </w:pPr>
            <w:r w:rsidRPr="00361186">
              <w:t>1620</w:t>
            </w:r>
          </w:p>
        </w:tc>
        <w:tc>
          <w:tcPr>
            <w:tcW w:w="0" w:type="auto"/>
          </w:tcPr>
          <w:p w:rsidR="006A7DE2" w:rsidRPr="00361186" w:rsidRDefault="006A7DE2" w:rsidP="004D2176">
            <w:pPr>
              <w:keepNext/>
              <w:spacing w:after="0"/>
              <w:jc w:val="center"/>
            </w:pPr>
            <w:r w:rsidRPr="00361186">
              <w:t>2271</w:t>
            </w:r>
          </w:p>
        </w:tc>
      </w:tr>
      <w:tr w:rsidR="006A7DE2" w:rsidTr="004D2176">
        <w:trPr>
          <w:jc w:val="center"/>
        </w:trPr>
        <w:tc>
          <w:tcPr>
            <w:tcW w:w="0" w:type="auto"/>
          </w:tcPr>
          <w:p w:rsidR="006A7DE2" w:rsidRPr="00D56F7A" w:rsidRDefault="006A7DE2" w:rsidP="004D2176">
            <w:pPr>
              <w:keepNext/>
              <w:spacing w:after="0"/>
              <w:jc w:val="center"/>
            </w:pPr>
            <w:r>
              <w:t>Band</w:t>
            </w:r>
          </w:p>
        </w:tc>
        <w:tc>
          <w:tcPr>
            <w:tcW w:w="0" w:type="auto"/>
          </w:tcPr>
          <w:p w:rsidR="006A7DE2" w:rsidRPr="00D56F7A" w:rsidRDefault="006A7DE2" w:rsidP="004D2176">
            <w:pPr>
              <w:keepNext/>
              <w:spacing w:after="0"/>
              <w:jc w:val="center"/>
            </w:pPr>
            <w:r w:rsidRPr="00D56F7A">
              <w:t>VXR</w:t>
            </w:r>
          </w:p>
        </w:tc>
        <w:tc>
          <w:tcPr>
            <w:tcW w:w="0" w:type="auto"/>
          </w:tcPr>
          <w:p w:rsidR="006A7DE2" w:rsidRPr="00D56F7A" w:rsidRDefault="006A7DE2" w:rsidP="004D2176">
            <w:pPr>
              <w:keepNext/>
              <w:spacing w:after="0"/>
              <w:jc w:val="center"/>
            </w:pPr>
            <w:r w:rsidRPr="00D56F7A">
              <w:t>VXR</w:t>
            </w:r>
          </w:p>
        </w:tc>
        <w:tc>
          <w:tcPr>
            <w:tcW w:w="0" w:type="auto"/>
          </w:tcPr>
          <w:p w:rsidR="006A7DE2" w:rsidRPr="00D56F7A" w:rsidRDefault="006A7DE2" w:rsidP="004D2176">
            <w:pPr>
              <w:keepNext/>
              <w:spacing w:after="0"/>
              <w:jc w:val="center"/>
            </w:pPr>
            <w:r w:rsidRPr="00D56F7A">
              <w:t>ABI</w:t>
            </w:r>
          </w:p>
        </w:tc>
        <w:tc>
          <w:tcPr>
            <w:tcW w:w="0" w:type="auto"/>
          </w:tcPr>
          <w:p w:rsidR="006A7DE2" w:rsidRPr="00D56F7A" w:rsidRDefault="006A7DE2" w:rsidP="004D2176">
            <w:pPr>
              <w:keepNext/>
              <w:spacing w:after="0"/>
              <w:jc w:val="center"/>
            </w:pPr>
            <w:r w:rsidRPr="00D56F7A">
              <w:t>VXR</w:t>
            </w:r>
          </w:p>
        </w:tc>
        <w:tc>
          <w:tcPr>
            <w:tcW w:w="0" w:type="auto"/>
          </w:tcPr>
          <w:p w:rsidR="006A7DE2" w:rsidRPr="00D56F7A" w:rsidRDefault="006A7DE2" w:rsidP="004D2176">
            <w:pPr>
              <w:keepNext/>
              <w:spacing w:after="0"/>
              <w:jc w:val="center"/>
            </w:pPr>
            <w:r w:rsidRPr="00D56F7A">
              <w:t>ABI</w:t>
            </w:r>
          </w:p>
        </w:tc>
        <w:tc>
          <w:tcPr>
            <w:tcW w:w="0" w:type="auto"/>
          </w:tcPr>
          <w:p w:rsidR="006A7DE2" w:rsidRPr="00D56F7A" w:rsidRDefault="006A7DE2" w:rsidP="004D2176">
            <w:pPr>
              <w:keepNext/>
              <w:spacing w:after="0"/>
              <w:jc w:val="center"/>
            </w:pPr>
            <w:r w:rsidRPr="00D56F7A">
              <w:t>VXR</w:t>
            </w:r>
          </w:p>
        </w:tc>
        <w:tc>
          <w:tcPr>
            <w:tcW w:w="0" w:type="auto"/>
          </w:tcPr>
          <w:p w:rsidR="006A7DE2" w:rsidRPr="00D56F7A" w:rsidRDefault="006A7DE2" w:rsidP="004D2176">
            <w:pPr>
              <w:keepNext/>
              <w:spacing w:after="0"/>
              <w:jc w:val="center"/>
            </w:pPr>
            <w:r w:rsidRPr="00D56F7A">
              <w:t>VXR</w:t>
            </w:r>
          </w:p>
        </w:tc>
        <w:tc>
          <w:tcPr>
            <w:tcW w:w="0" w:type="auto"/>
          </w:tcPr>
          <w:p w:rsidR="006A7DE2" w:rsidRPr="00D56F7A" w:rsidRDefault="006A7DE2" w:rsidP="004D2176">
            <w:pPr>
              <w:keepNext/>
              <w:spacing w:after="0"/>
              <w:jc w:val="center"/>
            </w:pPr>
            <w:r w:rsidRPr="00D56F7A">
              <w:t>VXR</w:t>
            </w:r>
          </w:p>
        </w:tc>
        <w:tc>
          <w:tcPr>
            <w:tcW w:w="0" w:type="auto"/>
          </w:tcPr>
          <w:p w:rsidR="006A7DE2" w:rsidRPr="00D56F7A" w:rsidRDefault="006A7DE2" w:rsidP="004D2176">
            <w:pPr>
              <w:keepNext/>
              <w:spacing w:after="0"/>
              <w:jc w:val="center"/>
            </w:pPr>
            <w:r w:rsidRPr="00D56F7A">
              <w:t>ABI</w:t>
            </w:r>
          </w:p>
        </w:tc>
        <w:tc>
          <w:tcPr>
            <w:tcW w:w="0" w:type="auto"/>
          </w:tcPr>
          <w:p w:rsidR="006A7DE2" w:rsidRPr="00D56F7A" w:rsidRDefault="006A7DE2" w:rsidP="004D2176">
            <w:pPr>
              <w:keepNext/>
              <w:spacing w:after="0"/>
              <w:jc w:val="center"/>
            </w:pPr>
            <w:r w:rsidRPr="00D56F7A">
              <w:t>ABI</w:t>
            </w:r>
          </w:p>
        </w:tc>
        <w:tc>
          <w:tcPr>
            <w:tcW w:w="0" w:type="auto"/>
          </w:tcPr>
          <w:p w:rsidR="006A7DE2" w:rsidRPr="00D56F7A" w:rsidRDefault="006A7DE2" w:rsidP="004D2176">
            <w:pPr>
              <w:keepNext/>
              <w:spacing w:after="0"/>
              <w:jc w:val="center"/>
            </w:pPr>
            <w:r w:rsidRPr="00D56F7A">
              <w:t>ABI</w:t>
            </w:r>
          </w:p>
        </w:tc>
        <w:tc>
          <w:tcPr>
            <w:tcW w:w="0" w:type="auto"/>
          </w:tcPr>
          <w:p w:rsidR="006A7DE2" w:rsidRPr="00D56F7A" w:rsidRDefault="006A7DE2" w:rsidP="004D2176">
            <w:pPr>
              <w:keepNext/>
              <w:spacing w:after="0"/>
              <w:jc w:val="center"/>
            </w:pPr>
            <w:r w:rsidRPr="00D56F7A">
              <w:t>ABI</w:t>
            </w:r>
          </w:p>
        </w:tc>
      </w:tr>
      <w:tr w:rsidR="006A7DE2" w:rsidTr="004D2176">
        <w:trPr>
          <w:jc w:val="center"/>
        </w:trPr>
        <w:tc>
          <w:tcPr>
            <w:tcW w:w="0" w:type="auto"/>
            <w:gridSpan w:val="13"/>
          </w:tcPr>
          <w:p w:rsidR="006A7DE2" w:rsidRPr="00582FC2" w:rsidRDefault="0039344F" w:rsidP="004D2176">
            <w:pPr>
              <w:keepNext/>
              <w:spacing w:after="0"/>
              <w:jc w:val="center"/>
              <w:rPr>
                <w:b/>
              </w:rPr>
            </w:pPr>
            <m:oMathPara>
              <m:oMath>
                <m:sSub>
                  <m:sSubPr>
                    <m:ctrlPr>
                      <w:rPr>
                        <w:rFonts w:ascii="Cambria Math" w:hAnsi="Cambria Math"/>
                        <w:b/>
                        <w:i/>
                      </w:rPr>
                    </m:ctrlPr>
                  </m:sSubPr>
                  <m:e>
                    <m:r>
                      <m:rPr>
                        <m:sty m:val="bi"/>
                      </m:rPr>
                      <w:rPr>
                        <w:rFonts w:ascii="Cambria Math" w:hAnsi="Cambria Math"/>
                      </w:rPr>
                      <m:t>R</m:t>
                    </m:r>
                  </m:e>
                  <m:sub>
                    <m:r>
                      <m:rPr>
                        <m:sty m:val="b"/>
                      </m:rPr>
                      <w:rPr>
                        <w:rFonts w:ascii="Cambria Math" w:hAnsi="Cambria Math"/>
                      </w:rPr>
                      <m:t>p</m:t>
                    </m:r>
                    <m:r>
                      <m:rPr>
                        <m:sty m:val="bi"/>
                      </m:rPr>
                      <w:rPr>
                        <w:rFonts w:ascii="Cambria Math" w:hAnsi="Cambria Math"/>
                      </w:rPr>
                      <m:t>/</m:t>
                    </m:r>
                  </m:sub>
                </m:sSub>
                <m:sSub>
                  <m:sSubPr>
                    <m:ctrlPr>
                      <w:rPr>
                        <w:rFonts w:ascii="Cambria Math" w:hAnsi="Cambria Math"/>
                        <w:b/>
                        <w:i/>
                      </w:rPr>
                    </m:ctrlPr>
                  </m:sSubPr>
                  <m:e>
                    <m:r>
                      <m:rPr>
                        <m:sty m:val="bi"/>
                      </m:rPr>
                      <w:rPr>
                        <w:rFonts w:ascii="Cambria Math" w:hAnsi="Cambria Math"/>
                      </w:rPr>
                      <m:t>R</m:t>
                    </m:r>
                  </m:e>
                  <m:sub>
                    <m:r>
                      <m:rPr>
                        <m:sty m:val="b"/>
                      </m:rPr>
                      <w:rPr>
                        <w:rFonts w:ascii="Cambria Math" w:hAnsi="Cambria Math"/>
                      </w:rPr>
                      <m:t>m</m:t>
                    </m:r>
                  </m:sub>
                </m:sSub>
              </m:oMath>
            </m:oMathPara>
          </w:p>
        </w:tc>
      </w:tr>
      <w:tr w:rsidR="006A7DE2" w:rsidTr="004D2176">
        <w:trPr>
          <w:jc w:val="center"/>
        </w:trPr>
        <w:tc>
          <w:tcPr>
            <w:tcW w:w="0" w:type="auto"/>
          </w:tcPr>
          <w:p w:rsidR="006A7DE2" w:rsidRDefault="006A7DE2" w:rsidP="004D2176">
            <w:pPr>
              <w:keepNext/>
              <w:spacing w:after="0"/>
              <w:jc w:val="center"/>
            </w:pPr>
          </w:p>
        </w:tc>
        <w:tc>
          <w:tcPr>
            <w:tcW w:w="0" w:type="auto"/>
          </w:tcPr>
          <w:p w:rsidR="006A7DE2" w:rsidRPr="00D56F7A" w:rsidRDefault="006A7DE2" w:rsidP="004D2176">
            <w:pPr>
              <w:keepNext/>
              <w:spacing w:after="0"/>
            </w:pPr>
            <w:r w:rsidRPr="00D56F7A">
              <w:t>0.988</w:t>
            </w:r>
          </w:p>
        </w:tc>
        <w:tc>
          <w:tcPr>
            <w:tcW w:w="0" w:type="auto"/>
          </w:tcPr>
          <w:p w:rsidR="006A7DE2" w:rsidRPr="00D56F7A" w:rsidRDefault="006A7DE2" w:rsidP="004D2176">
            <w:pPr>
              <w:keepNext/>
              <w:spacing w:after="0"/>
            </w:pPr>
            <w:r w:rsidRPr="00D56F7A">
              <w:t>1.004</w:t>
            </w:r>
          </w:p>
        </w:tc>
        <w:tc>
          <w:tcPr>
            <w:tcW w:w="0" w:type="auto"/>
          </w:tcPr>
          <w:p w:rsidR="006A7DE2" w:rsidRPr="00D56F7A" w:rsidRDefault="006A7DE2" w:rsidP="004D2176">
            <w:pPr>
              <w:keepNext/>
              <w:spacing w:after="0"/>
            </w:pPr>
            <w:r w:rsidRPr="00D56F7A">
              <w:t>1.004</w:t>
            </w:r>
          </w:p>
        </w:tc>
        <w:tc>
          <w:tcPr>
            <w:tcW w:w="0" w:type="auto"/>
          </w:tcPr>
          <w:p w:rsidR="006A7DE2" w:rsidRPr="00D56F7A" w:rsidRDefault="006A7DE2" w:rsidP="004D2176">
            <w:pPr>
              <w:keepNext/>
              <w:spacing w:after="0"/>
            </w:pPr>
            <w:r w:rsidRPr="00D56F7A">
              <w:t>1.002</w:t>
            </w:r>
          </w:p>
        </w:tc>
        <w:tc>
          <w:tcPr>
            <w:tcW w:w="0" w:type="auto"/>
          </w:tcPr>
          <w:p w:rsidR="006A7DE2" w:rsidRPr="00D56F7A" w:rsidRDefault="006A7DE2" w:rsidP="004D2176">
            <w:pPr>
              <w:keepNext/>
              <w:spacing w:after="0"/>
            </w:pPr>
            <w:r w:rsidRPr="00D56F7A">
              <w:t>1.000</w:t>
            </w:r>
          </w:p>
        </w:tc>
        <w:tc>
          <w:tcPr>
            <w:tcW w:w="0" w:type="auto"/>
          </w:tcPr>
          <w:p w:rsidR="006A7DE2" w:rsidRPr="00D56F7A" w:rsidRDefault="006A7DE2" w:rsidP="004D2176">
            <w:pPr>
              <w:keepNext/>
              <w:spacing w:after="0"/>
            </w:pPr>
            <w:r w:rsidRPr="00D56F7A">
              <w:t>1.000</w:t>
            </w:r>
          </w:p>
        </w:tc>
        <w:tc>
          <w:tcPr>
            <w:tcW w:w="0" w:type="auto"/>
          </w:tcPr>
          <w:p w:rsidR="006A7DE2" w:rsidRPr="00D56F7A" w:rsidRDefault="006A7DE2" w:rsidP="004D2176">
            <w:pPr>
              <w:keepNext/>
              <w:spacing w:after="0"/>
            </w:pPr>
            <w:r w:rsidRPr="00D56F7A">
              <w:t>0.999</w:t>
            </w:r>
          </w:p>
        </w:tc>
        <w:tc>
          <w:tcPr>
            <w:tcW w:w="0" w:type="auto"/>
          </w:tcPr>
          <w:p w:rsidR="006A7DE2" w:rsidRPr="00D56F7A" w:rsidRDefault="006A7DE2" w:rsidP="004D2176">
            <w:pPr>
              <w:keepNext/>
              <w:spacing w:after="0"/>
            </w:pPr>
            <w:r w:rsidRPr="00D56F7A">
              <w:t>1.005</w:t>
            </w:r>
          </w:p>
        </w:tc>
        <w:tc>
          <w:tcPr>
            <w:tcW w:w="0" w:type="auto"/>
          </w:tcPr>
          <w:p w:rsidR="006A7DE2" w:rsidRPr="00D56F7A" w:rsidRDefault="006A7DE2" w:rsidP="004D2176">
            <w:pPr>
              <w:keepNext/>
              <w:spacing w:after="0"/>
            </w:pPr>
            <w:r w:rsidRPr="00D56F7A">
              <w:t>1.004</w:t>
            </w:r>
          </w:p>
        </w:tc>
        <w:tc>
          <w:tcPr>
            <w:tcW w:w="0" w:type="auto"/>
          </w:tcPr>
          <w:p w:rsidR="006A7DE2" w:rsidRPr="00D56F7A" w:rsidRDefault="006A7DE2" w:rsidP="004D2176">
            <w:pPr>
              <w:keepNext/>
              <w:spacing w:after="0"/>
            </w:pPr>
            <w:r w:rsidRPr="00D56F7A">
              <w:t>0.960</w:t>
            </w:r>
          </w:p>
        </w:tc>
        <w:tc>
          <w:tcPr>
            <w:tcW w:w="0" w:type="auto"/>
          </w:tcPr>
          <w:p w:rsidR="006A7DE2" w:rsidRPr="00D56F7A" w:rsidRDefault="006A7DE2" w:rsidP="004D2176">
            <w:pPr>
              <w:keepNext/>
              <w:spacing w:after="0"/>
            </w:pPr>
            <w:r w:rsidRPr="00D56F7A">
              <w:t>0.990</w:t>
            </w:r>
          </w:p>
        </w:tc>
        <w:tc>
          <w:tcPr>
            <w:tcW w:w="0" w:type="auto"/>
          </w:tcPr>
          <w:p w:rsidR="006A7DE2" w:rsidRPr="00D56F7A" w:rsidRDefault="006A7DE2" w:rsidP="004D2176">
            <w:pPr>
              <w:keepNext/>
              <w:spacing w:after="0"/>
            </w:pPr>
            <w:r w:rsidRPr="00D56F7A">
              <w:t>0.992</w:t>
            </w:r>
          </w:p>
        </w:tc>
      </w:tr>
      <w:tr w:rsidR="006A7DE2" w:rsidTr="004D2176">
        <w:trPr>
          <w:jc w:val="center"/>
        </w:trPr>
        <w:tc>
          <w:tcPr>
            <w:tcW w:w="0" w:type="auto"/>
            <w:gridSpan w:val="13"/>
          </w:tcPr>
          <w:p w:rsidR="006A7DE2" w:rsidRPr="00711CB6" w:rsidRDefault="006A7DE2" w:rsidP="004D2176">
            <w:pPr>
              <w:keepNext/>
              <w:spacing w:after="0"/>
              <w:jc w:val="center"/>
              <w:rPr>
                <w:b/>
              </w:rPr>
            </w:pPr>
            <w:r w:rsidRPr="00D16528">
              <w:rPr>
                <w:b/>
              </w:rPr>
              <w:t>Expanded Uncertainty</w:t>
            </w:r>
            <w:r w:rsidR="005440AD">
              <w:rPr>
                <w:b/>
              </w:rPr>
              <w:t xml:space="preserve"> (</w:t>
            </w:r>
            <w:r w:rsidR="005440AD" w:rsidRPr="005440AD">
              <w:rPr>
                <w:b/>
                <w:i/>
              </w:rPr>
              <w:t>k</w:t>
            </w:r>
            <w:r w:rsidR="005440AD">
              <w:rPr>
                <w:b/>
              </w:rPr>
              <w:t xml:space="preserve"> = 2)</w:t>
            </w:r>
          </w:p>
        </w:tc>
      </w:tr>
      <w:tr w:rsidR="006A7DE2" w:rsidTr="004D2176">
        <w:trPr>
          <w:jc w:val="center"/>
        </w:trPr>
        <w:tc>
          <w:tcPr>
            <w:tcW w:w="0" w:type="auto"/>
          </w:tcPr>
          <w:p w:rsidR="006A7DE2" w:rsidRPr="00711CB6" w:rsidRDefault="006A7DE2" w:rsidP="004D2176">
            <w:pPr>
              <w:keepNext/>
              <w:spacing w:after="0"/>
              <w:jc w:val="center"/>
            </w:pPr>
          </w:p>
        </w:tc>
        <w:tc>
          <w:tcPr>
            <w:tcW w:w="0" w:type="auto"/>
          </w:tcPr>
          <w:p w:rsidR="006A7DE2" w:rsidRPr="00100908" w:rsidRDefault="006A7DE2" w:rsidP="004D2176">
            <w:pPr>
              <w:spacing w:after="0"/>
              <w:jc w:val="right"/>
              <w:rPr>
                <w:color w:val="000000"/>
              </w:rPr>
            </w:pPr>
            <w:r w:rsidRPr="00100908">
              <w:rPr>
                <w:color w:val="000000"/>
              </w:rPr>
              <w:t>0.019</w:t>
            </w:r>
          </w:p>
        </w:tc>
        <w:tc>
          <w:tcPr>
            <w:tcW w:w="0" w:type="auto"/>
          </w:tcPr>
          <w:p w:rsidR="006A7DE2" w:rsidRPr="00100908" w:rsidRDefault="006A7DE2" w:rsidP="004D2176">
            <w:pPr>
              <w:spacing w:after="0"/>
              <w:jc w:val="right"/>
              <w:rPr>
                <w:color w:val="000000"/>
              </w:rPr>
            </w:pPr>
            <w:r w:rsidRPr="00100908">
              <w:rPr>
                <w:color w:val="000000"/>
              </w:rPr>
              <w:t>0.018</w:t>
            </w:r>
          </w:p>
        </w:tc>
        <w:tc>
          <w:tcPr>
            <w:tcW w:w="0" w:type="auto"/>
          </w:tcPr>
          <w:p w:rsidR="006A7DE2" w:rsidRPr="00100908" w:rsidRDefault="006A7DE2" w:rsidP="004D2176">
            <w:pPr>
              <w:spacing w:after="0"/>
              <w:jc w:val="right"/>
              <w:rPr>
                <w:color w:val="000000"/>
              </w:rPr>
            </w:pPr>
            <w:r w:rsidRPr="00100908">
              <w:rPr>
                <w:color w:val="000000"/>
              </w:rPr>
              <w:t>0.017</w:t>
            </w:r>
          </w:p>
        </w:tc>
        <w:tc>
          <w:tcPr>
            <w:tcW w:w="0" w:type="auto"/>
          </w:tcPr>
          <w:p w:rsidR="006A7DE2" w:rsidRPr="00100908" w:rsidRDefault="006A7DE2" w:rsidP="004D2176">
            <w:pPr>
              <w:spacing w:after="0"/>
              <w:jc w:val="right"/>
              <w:rPr>
                <w:color w:val="000000"/>
              </w:rPr>
            </w:pPr>
            <w:r w:rsidRPr="00100908">
              <w:rPr>
                <w:color w:val="000000"/>
              </w:rPr>
              <w:t>0.017</w:t>
            </w:r>
          </w:p>
        </w:tc>
        <w:tc>
          <w:tcPr>
            <w:tcW w:w="0" w:type="auto"/>
          </w:tcPr>
          <w:p w:rsidR="006A7DE2" w:rsidRPr="00100908" w:rsidRDefault="006A7DE2" w:rsidP="004D2176">
            <w:pPr>
              <w:spacing w:after="0"/>
              <w:jc w:val="right"/>
              <w:rPr>
                <w:color w:val="000000"/>
              </w:rPr>
            </w:pPr>
            <w:r w:rsidRPr="00100908">
              <w:rPr>
                <w:color w:val="000000"/>
              </w:rPr>
              <w:t>0.014</w:t>
            </w:r>
          </w:p>
        </w:tc>
        <w:tc>
          <w:tcPr>
            <w:tcW w:w="0" w:type="auto"/>
          </w:tcPr>
          <w:p w:rsidR="006A7DE2" w:rsidRPr="00100908" w:rsidRDefault="006A7DE2" w:rsidP="004D2176">
            <w:pPr>
              <w:spacing w:after="0"/>
              <w:jc w:val="right"/>
              <w:rPr>
                <w:color w:val="000000"/>
              </w:rPr>
            </w:pPr>
            <w:r w:rsidRPr="00100908">
              <w:rPr>
                <w:color w:val="000000"/>
              </w:rPr>
              <w:t>0.014</w:t>
            </w:r>
          </w:p>
        </w:tc>
        <w:tc>
          <w:tcPr>
            <w:tcW w:w="0" w:type="auto"/>
          </w:tcPr>
          <w:p w:rsidR="006A7DE2" w:rsidRPr="00100908" w:rsidRDefault="006A7DE2" w:rsidP="004D2176">
            <w:pPr>
              <w:spacing w:after="0"/>
              <w:jc w:val="right"/>
              <w:rPr>
                <w:color w:val="000000"/>
              </w:rPr>
            </w:pPr>
            <w:r w:rsidRPr="00100908">
              <w:rPr>
                <w:color w:val="000000"/>
              </w:rPr>
              <w:t>0.014</w:t>
            </w:r>
          </w:p>
        </w:tc>
        <w:tc>
          <w:tcPr>
            <w:tcW w:w="0" w:type="auto"/>
          </w:tcPr>
          <w:p w:rsidR="006A7DE2" w:rsidRPr="00100908" w:rsidRDefault="006A7DE2" w:rsidP="004D2176">
            <w:pPr>
              <w:spacing w:after="0"/>
              <w:jc w:val="right"/>
              <w:rPr>
                <w:color w:val="000000"/>
              </w:rPr>
            </w:pPr>
            <w:r w:rsidRPr="00100908">
              <w:rPr>
                <w:color w:val="000000"/>
              </w:rPr>
              <w:t>0.013</w:t>
            </w:r>
          </w:p>
        </w:tc>
        <w:tc>
          <w:tcPr>
            <w:tcW w:w="0" w:type="auto"/>
          </w:tcPr>
          <w:p w:rsidR="006A7DE2" w:rsidRPr="00100908" w:rsidRDefault="006A7DE2" w:rsidP="004D2176">
            <w:pPr>
              <w:spacing w:after="0"/>
              <w:jc w:val="right"/>
              <w:rPr>
                <w:color w:val="000000"/>
              </w:rPr>
            </w:pPr>
            <w:r w:rsidRPr="00100908">
              <w:rPr>
                <w:color w:val="000000"/>
              </w:rPr>
              <w:t>0.013</w:t>
            </w:r>
          </w:p>
        </w:tc>
        <w:tc>
          <w:tcPr>
            <w:tcW w:w="0" w:type="auto"/>
          </w:tcPr>
          <w:p w:rsidR="006A7DE2" w:rsidRPr="00100908" w:rsidRDefault="006A7DE2" w:rsidP="004D2176">
            <w:pPr>
              <w:spacing w:after="0"/>
              <w:jc w:val="right"/>
              <w:rPr>
                <w:color w:val="000000"/>
              </w:rPr>
            </w:pPr>
            <w:r w:rsidRPr="00100908">
              <w:rPr>
                <w:color w:val="000000"/>
              </w:rPr>
              <w:t>0.098</w:t>
            </w:r>
          </w:p>
        </w:tc>
        <w:tc>
          <w:tcPr>
            <w:tcW w:w="0" w:type="auto"/>
          </w:tcPr>
          <w:p w:rsidR="006A7DE2" w:rsidRPr="00100908" w:rsidRDefault="006A7DE2" w:rsidP="004D2176">
            <w:pPr>
              <w:spacing w:after="0"/>
              <w:jc w:val="right"/>
              <w:rPr>
                <w:color w:val="000000"/>
              </w:rPr>
            </w:pPr>
            <w:r w:rsidRPr="00100908">
              <w:rPr>
                <w:color w:val="000000"/>
              </w:rPr>
              <w:t>0.027</w:t>
            </w:r>
          </w:p>
        </w:tc>
        <w:tc>
          <w:tcPr>
            <w:tcW w:w="0" w:type="auto"/>
          </w:tcPr>
          <w:p w:rsidR="006A7DE2" w:rsidRPr="00100908" w:rsidRDefault="006A7DE2" w:rsidP="004D2176">
            <w:pPr>
              <w:spacing w:after="0"/>
              <w:jc w:val="right"/>
              <w:rPr>
                <w:color w:val="000000"/>
              </w:rPr>
            </w:pPr>
            <w:r w:rsidRPr="00100908">
              <w:rPr>
                <w:color w:val="000000"/>
              </w:rPr>
              <w:t>0.031</w:t>
            </w:r>
          </w:p>
        </w:tc>
      </w:tr>
    </w:tbl>
    <w:p w:rsidR="006A7DE2" w:rsidRDefault="006A7DE2" w:rsidP="006A7DE2"/>
    <w:p w:rsidR="00280A16" w:rsidRDefault="006A7DE2" w:rsidP="00236556">
      <w:pPr>
        <w:rPr>
          <w:b/>
          <w:sz w:val="18"/>
          <w:szCs w:val="18"/>
        </w:rPr>
      </w:pPr>
      <w:r>
        <w:t>The results for the large sphere are stated in Table 10</w:t>
      </w:r>
      <w:r w:rsidR="00CB6E2C">
        <w:t xml:space="preserve"> and Fig. 5b</w:t>
      </w:r>
      <w:r>
        <w:t xml:space="preserve">. </w:t>
      </w:r>
      <w:r w:rsidR="00236556">
        <w:t xml:space="preserve">Excluding the FieldSpec 3 results at 2250 nm for Levels 22 and 24, </w:t>
      </w:r>
      <w:r>
        <w:t xml:space="preserve">results agree within the expanded uncertainties at </w:t>
      </w:r>
      <w:r w:rsidRPr="00D16528">
        <w:rPr>
          <w:i/>
        </w:rPr>
        <w:t>k</w:t>
      </w:r>
      <w:r>
        <w:t xml:space="preserve"> = 2. However, </w:t>
      </w:r>
      <w:r w:rsidR="009C622B">
        <w:t>many</w:t>
      </w:r>
      <w:r>
        <w:t xml:space="preserve"> of the results are greater than unity, independent of instrument. This is part</w:t>
      </w:r>
      <w:r w:rsidR="009C622B">
        <w:t>icularly evident in the Vis/NIR</w:t>
      </w:r>
      <w:r>
        <w:t xml:space="preserve">. </w:t>
      </w:r>
      <w:r w:rsidR="00817C39">
        <w:t>Application of a two-tailed Student’s T</w:t>
      </w:r>
      <w:r w:rsidR="00817C39">
        <w:noBreakHyphen/>
        <w:t>test indicates there is a 90 % probability</w:t>
      </w:r>
      <w:r w:rsidR="00B26F83">
        <w:t xml:space="preserve"> that</w:t>
      </w:r>
      <w:r w:rsidR="00817C39">
        <w:t xml:space="preserve"> the mean ratio</w:t>
      </w:r>
      <w:r w:rsidR="00B26F83">
        <w:t xml:space="preserve"> of 1.0098 and a standard deviation of 0.008</w:t>
      </w:r>
      <w:r w:rsidR="00817C39">
        <w:t xml:space="preserve"> for the large sphere is statistically different from the mean ratio</w:t>
      </w:r>
      <w:r w:rsidR="00B26F83">
        <w:t xml:space="preserve"> of 0.999 and a standard deviation of 0.006</w:t>
      </w:r>
      <w:r w:rsidR="00817C39">
        <w:t xml:space="preserve"> for the small sphere (here, we have exclude</w:t>
      </w:r>
      <w:r w:rsidR="00B26F83">
        <w:t>d</w:t>
      </w:r>
      <w:r w:rsidR="00817C39">
        <w:t xml:space="preserve"> the small sphere results at 1380 nm, as well as the FieldSpec 3 outliers at ABI Band 6 for Levels 22 and 24).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968"/>
      </w:tblGrid>
      <w:tr w:rsidR="00280A16" w:rsidTr="006F5AED">
        <w:tc>
          <w:tcPr>
            <w:tcW w:w="4968" w:type="dxa"/>
          </w:tcPr>
          <w:p w:rsidR="00280A16" w:rsidRDefault="00280A16" w:rsidP="003741BD">
            <w:pPr>
              <w:rPr>
                <w:b/>
                <w:sz w:val="18"/>
                <w:szCs w:val="18"/>
              </w:rPr>
            </w:pPr>
            <w:r>
              <w:rPr>
                <w:b/>
                <w:noProof/>
                <w:sz w:val="18"/>
                <w:szCs w:val="18"/>
              </w:rPr>
              <w:drawing>
                <wp:inline distT="0" distB="0" distL="0" distR="0" wp14:anchorId="7FC1CB1F" wp14:editId="489A5255">
                  <wp:extent cx="2927350" cy="2203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7350" cy="2203450"/>
                          </a:xfrm>
                          <a:prstGeom prst="rect">
                            <a:avLst/>
                          </a:prstGeom>
                          <a:noFill/>
                          <a:ln>
                            <a:noFill/>
                          </a:ln>
                        </pic:spPr>
                      </pic:pic>
                    </a:graphicData>
                  </a:graphic>
                </wp:inline>
              </w:drawing>
            </w:r>
          </w:p>
        </w:tc>
        <w:tc>
          <w:tcPr>
            <w:tcW w:w="4968" w:type="dxa"/>
          </w:tcPr>
          <w:p w:rsidR="00280A16" w:rsidRDefault="00280A16" w:rsidP="003741BD">
            <w:pPr>
              <w:rPr>
                <w:b/>
                <w:sz w:val="18"/>
                <w:szCs w:val="18"/>
              </w:rPr>
            </w:pPr>
            <w:r>
              <w:rPr>
                <w:b/>
                <w:noProof/>
                <w:sz w:val="18"/>
                <w:szCs w:val="18"/>
              </w:rPr>
              <w:drawing>
                <wp:inline distT="0" distB="0" distL="0" distR="0" wp14:anchorId="63555A46" wp14:editId="5C750FA3">
                  <wp:extent cx="2927350" cy="2203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7350" cy="2203450"/>
                          </a:xfrm>
                          <a:prstGeom prst="rect">
                            <a:avLst/>
                          </a:prstGeom>
                          <a:noFill/>
                          <a:ln>
                            <a:noFill/>
                          </a:ln>
                        </pic:spPr>
                      </pic:pic>
                    </a:graphicData>
                  </a:graphic>
                </wp:inline>
              </w:drawing>
            </w:r>
          </w:p>
        </w:tc>
      </w:tr>
      <w:tr w:rsidR="00CB6E2C" w:rsidTr="006F5AED">
        <w:tc>
          <w:tcPr>
            <w:tcW w:w="9936" w:type="dxa"/>
            <w:gridSpan w:val="2"/>
          </w:tcPr>
          <w:p w:rsidR="00CB6E2C" w:rsidRDefault="00E17EE9" w:rsidP="003741BD">
            <w:pPr>
              <w:rPr>
                <w:b/>
                <w:sz w:val="18"/>
                <w:szCs w:val="18"/>
              </w:rPr>
            </w:pPr>
            <w:r>
              <w:rPr>
                <w:sz w:val="18"/>
                <w:szCs w:val="18"/>
              </w:rPr>
              <w:t xml:space="preserve">Figure 5. The validation results presented as the ratio </w:t>
            </w:r>
            <w:r w:rsidRPr="002A253E">
              <w:rPr>
                <w:i/>
                <w:sz w:val="18"/>
                <w:szCs w:val="18"/>
              </w:rPr>
              <w:t>R</w:t>
            </w:r>
            <w:r w:rsidRPr="002A253E">
              <w:rPr>
                <w:sz w:val="18"/>
                <w:szCs w:val="18"/>
                <w:vertAlign w:val="subscript"/>
              </w:rPr>
              <w:t>p</w:t>
            </w:r>
            <w:r>
              <w:rPr>
                <w:sz w:val="18"/>
                <w:szCs w:val="18"/>
              </w:rPr>
              <w:t>/</w:t>
            </w:r>
            <w:r w:rsidRPr="002A253E">
              <w:rPr>
                <w:i/>
                <w:sz w:val="18"/>
                <w:szCs w:val="18"/>
              </w:rPr>
              <w:t>R</w:t>
            </w:r>
            <w:r w:rsidRPr="002A253E">
              <w:rPr>
                <w:sz w:val="18"/>
                <w:szCs w:val="18"/>
                <w:vertAlign w:val="subscript"/>
              </w:rPr>
              <w:t>m</w:t>
            </w:r>
            <w:r>
              <w:rPr>
                <w:sz w:val="18"/>
                <w:szCs w:val="18"/>
              </w:rPr>
              <w:t xml:space="preserve"> as a function of instrument and wavelength. a) the small sphere; b) the large sphere. Expanded uncertainties</w:t>
            </w:r>
            <w:r w:rsidR="005440AD">
              <w:rPr>
                <w:sz w:val="18"/>
                <w:szCs w:val="18"/>
              </w:rPr>
              <w:t xml:space="preserve"> (</w:t>
            </w:r>
            <w:r w:rsidR="005440AD" w:rsidRPr="005440AD">
              <w:rPr>
                <w:i/>
                <w:sz w:val="18"/>
                <w:szCs w:val="18"/>
              </w:rPr>
              <w:t>k</w:t>
            </w:r>
            <w:r w:rsidR="005440AD">
              <w:rPr>
                <w:sz w:val="18"/>
                <w:szCs w:val="18"/>
              </w:rPr>
              <w:t> = 2</w:t>
            </w:r>
            <w:r>
              <w:rPr>
                <w:sz w:val="18"/>
                <w:szCs w:val="18"/>
              </w:rPr>
              <w:t xml:space="preserve"> at each VXR or ABI wavelength are plotted us</w:t>
            </w:r>
            <w:r w:rsidR="008123D8">
              <w:rPr>
                <w:sz w:val="18"/>
                <w:szCs w:val="18"/>
              </w:rPr>
              <w:t>ing straight lines between the values for the purposes of illustration only.</w:t>
            </w:r>
          </w:p>
        </w:tc>
      </w:tr>
    </w:tbl>
    <w:p w:rsidR="003741BD" w:rsidRDefault="003741BD" w:rsidP="003741BD">
      <w:pPr>
        <w:rPr>
          <w:b/>
          <w:sz w:val="18"/>
          <w:szCs w:val="18"/>
        </w:rPr>
      </w:pPr>
    </w:p>
    <w:p w:rsidR="006A7DE2" w:rsidRPr="00286E99" w:rsidRDefault="006A7DE2" w:rsidP="007E66A9">
      <w:pPr>
        <w:keepNext/>
        <w:keepLines/>
        <w:spacing w:after="0"/>
        <w:ind w:left="720"/>
        <w:rPr>
          <w:sz w:val="18"/>
          <w:szCs w:val="18"/>
        </w:rPr>
      </w:pPr>
      <w:r w:rsidRPr="00286E99">
        <w:rPr>
          <w:b/>
          <w:sz w:val="18"/>
          <w:szCs w:val="18"/>
        </w:rPr>
        <w:t>Table 10.</w:t>
      </w:r>
      <w:r w:rsidRPr="00286E99">
        <w:rPr>
          <w:sz w:val="18"/>
          <w:szCs w:val="18"/>
        </w:rPr>
        <w:t xml:space="preserve">  Validation results for the large sphere using the VXR, SR</w:t>
      </w:r>
      <w:r w:rsidRPr="00286E99">
        <w:rPr>
          <w:sz w:val="18"/>
          <w:szCs w:val="18"/>
        </w:rPr>
        <w:noBreakHyphen/>
        <w:t>3500</w:t>
      </w:r>
      <w:r w:rsidR="00720B5A">
        <w:rPr>
          <w:sz w:val="18"/>
          <w:szCs w:val="18"/>
        </w:rPr>
        <w:t xml:space="preserve"> (SR)</w:t>
      </w:r>
      <w:r w:rsidRPr="00286E99">
        <w:rPr>
          <w:sz w:val="18"/>
          <w:szCs w:val="18"/>
        </w:rPr>
        <w:t>, or FieldSpec 3</w:t>
      </w:r>
      <w:r w:rsidR="00720B5A">
        <w:rPr>
          <w:sz w:val="18"/>
          <w:szCs w:val="18"/>
        </w:rPr>
        <w:t xml:space="preserve"> (FS)</w:t>
      </w:r>
      <w:r w:rsidRPr="00286E99">
        <w:rPr>
          <w:sz w:val="18"/>
          <w:szCs w:val="18"/>
        </w:rPr>
        <w:t>, see Fig. </w:t>
      </w:r>
      <w:r w:rsidR="00B83427">
        <w:rPr>
          <w:sz w:val="18"/>
          <w:szCs w:val="18"/>
        </w:rPr>
        <w:t>5</w:t>
      </w:r>
      <w:r w:rsidRPr="00286E99">
        <w:rPr>
          <w:sz w:val="18"/>
          <w:szCs w:val="18"/>
        </w:rPr>
        <w:t>. For each instrument, the average over all levels was determined; the FieldSpec 3 results at 2250 nm for Levels 22 and 24 were too noisy</w:t>
      </w:r>
      <w:r w:rsidR="005440AD">
        <w:rPr>
          <w:sz w:val="18"/>
          <w:szCs w:val="18"/>
        </w:rPr>
        <w:t xml:space="preserve"> and not included. The </w:t>
      </w:r>
      <w:r w:rsidRPr="00286E99">
        <w:rPr>
          <w:sz w:val="18"/>
          <w:szCs w:val="18"/>
        </w:rPr>
        <w:t xml:space="preserve">expanded uncertainties at </w:t>
      </w:r>
      <w:r w:rsidRPr="00286E99">
        <w:rPr>
          <w:i/>
          <w:sz w:val="18"/>
          <w:szCs w:val="18"/>
        </w:rPr>
        <w:t>k</w:t>
      </w:r>
      <w:r w:rsidRPr="00286E99">
        <w:rPr>
          <w:sz w:val="18"/>
          <w:szCs w:val="18"/>
        </w:rPr>
        <w:t> = 2 for these test are also reported.</w:t>
      </w:r>
    </w:p>
    <w:tbl>
      <w:tblPr>
        <w:tblStyle w:val="TableGrid"/>
        <w:tblW w:w="0" w:type="auto"/>
        <w:jc w:val="center"/>
        <w:tblLook w:val="01E0" w:firstRow="1" w:lastRow="1" w:firstColumn="1" w:lastColumn="1" w:noHBand="0" w:noVBand="0"/>
      </w:tblPr>
      <w:tblGrid>
        <w:gridCol w:w="776"/>
        <w:gridCol w:w="666"/>
        <w:gridCol w:w="666"/>
        <w:gridCol w:w="666"/>
        <w:gridCol w:w="666"/>
        <w:gridCol w:w="666"/>
        <w:gridCol w:w="666"/>
        <w:gridCol w:w="666"/>
        <w:gridCol w:w="666"/>
        <w:gridCol w:w="666"/>
        <w:gridCol w:w="666"/>
        <w:gridCol w:w="666"/>
        <w:gridCol w:w="666"/>
      </w:tblGrid>
      <w:tr w:rsidR="006A7DE2" w:rsidTr="007E66A9">
        <w:trPr>
          <w:jc w:val="center"/>
        </w:trPr>
        <w:tc>
          <w:tcPr>
            <w:tcW w:w="0" w:type="auto"/>
          </w:tcPr>
          <w:p w:rsidR="006A7DE2" w:rsidRPr="002C5121" w:rsidRDefault="006A7DE2" w:rsidP="007E66A9">
            <w:pPr>
              <w:keepNext/>
              <w:keepLines/>
              <w:spacing w:after="0"/>
              <w:jc w:val="center"/>
              <w:rPr>
                <w:b/>
              </w:rPr>
            </w:pPr>
            <w:r w:rsidRPr="002C5121">
              <w:rPr>
                <w:b/>
              </w:rPr>
              <w:t>λ [nm]</w:t>
            </w:r>
          </w:p>
        </w:tc>
        <w:tc>
          <w:tcPr>
            <w:tcW w:w="0" w:type="auto"/>
          </w:tcPr>
          <w:p w:rsidR="006A7DE2" w:rsidRPr="00B66077" w:rsidRDefault="006A7DE2" w:rsidP="007E66A9">
            <w:pPr>
              <w:keepNext/>
              <w:keepLines/>
              <w:spacing w:after="0"/>
              <w:jc w:val="center"/>
            </w:pPr>
            <w:r w:rsidRPr="00B66077">
              <w:t>412</w:t>
            </w:r>
          </w:p>
        </w:tc>
        <w:tc>
          <w:tcPr>
            <w:tcW w:w="0" w:type="auto"/>
          </w:tcPr>
          <w:p w:rsidR="006A7DE2" w:rsidRPr="00B66077" w:rsidRDefault="006A7DE2" w:rsidP="007E66A9">
            <w:pPr>
              <w:keepNext/>
              <w:keepLines/>
              <w:spacing w:after="0"/>
              <w:jc w:val="center"/>
            </w:pPr>
            <w:r w:rsidRPr="00B66077">
              <w:t>441</w:t>
            </w:r>
          </w:p>
        </w:tc>
        <w:tc>
          <w:tcPr>
            <w:tcW w:w="0" w:type="auto"/>
          </w:tcPr>
          <w:p w:rsidR="006A7DE2" w:rsidRPr="00B66077" w:rsidRDefault="006A7DE2" w:rsidP="007E66A9">
            <w:pPr>
              <w:keepNext/>
              <w:keepLines/>
              <w:spacing w:after="0"/>
              <w:jc w:val="center"/>
            </w:pPr>
            <w:r w:rsidRPr="00B66077">
              <w:t>478</w:t>
            </w:r>
          </w:p>
        </w:tc>
        <w:tc>
          <w:tcPr>
            <w:tcW w:w="0" w:type="auto"/>
          </w:tcPr>
          <w:p w:rsidR="006A7DE2" w:rsidRPr="00B66077" w:rsidRDefault="006A7DE2" w:rsidP="007E66A9">
            <w:pPr>
              <w:keepNext/>
              <w:keepLines/>
              <w:spacing w:after="0"/>
              <w:jc w:val="center"/>
            </w:pPr>
            <w:r w:rsidRPr="00B66077">
              <w:t>548</w:t>
            </w:r>
          </w:p>
        </w:tc>
        <w:tc>
          <w:tcPr>
            <w:tcW w:w="0" w:type="auto"/>
          </w:tcPr>
          <w:p w:rsidR="006A7DE2" w:rsidRPr="00B66077" w:rsidRDefault="006A7DE2" w:rsidP="007E66A9">
            <w:pPr>
              <w:keepNext/>
              <w:keepLines/>
              <w:spacing w:after="0"/>
              <w:jc w:val="center"/>
            </w:pPr>
            <w:r w:rsidRPr="00B66077">
              <w:t>650</w:t>
            </w:r>
          </w:p>
        </w:tc>
        <w:tc>
          <w:tcPr>
            <w:tcW w:w="0" w:type="auto"/>
          </w:tcPr>
          <w:p w:rsidR="006A7DE2" w:rsidRPr="00B66077" w:rsidRDefault="006A7DE2" w:rsidP="007E66A9">
            <w:pPr>
              <w:keepNext/>
              <w:keepLines/>
              <w:spacing w:after="0"/>
              <w:jc w:val="center"/>
            </w:pPr>
            <w:r w:rsidRPr="00B66077">
              <w:t>661</w:t>
            </w:r>
          </w:p>
        </w:tc>
        <w:tc>
          <w:tcPr>
            <w:tcW w:w="0" w:type="auto"/>
          </w:tcPr>
          <w:p w:rsidR="006A7DE2" w:rsidRPr="00B66077" w:rsidRDefault="006A7DE2" w:rsidP="007E66A9">
            <w:pPr>
              <w:keepNext/>
              <w:keepLines/>
              <w:spacing w:after="0"/>
              <w:jc w:val="center"/>
            </w:pPr>
            <w:r w:rsidRPr="00B66077">
              <w:t>775</w:t>
            </w:r>
          </w:p>
        </w:tc>
        <w:tc>
          <w:tcPr>
            <w:tcW w:w="0" w:type="auto"/>
          </w:tcPr>
          <w:p w:rsidR="006A7DE2" w:rsidRPr="00B66077" w:rsidRDefault="006A7DE2" w:rsidP="007E66A9">
            <w:pPr>
              <w:keepNext/>
              <w:keepLines/>
              <w:spacing w:after="0"/>
              <w:jc w:val="center"/>
            </w:pPr>
            <w:r w:rsidRPr="00B66077">
              <w:t>870</w:t>
            </w:r>
          </w:p>
        </w:tc>
        <w:tc>
          <w:tcPr>
            <w:tcW w:w="0" w:type="auto"/>
          </w:tcPr>
          <w:p w:rsidR="006A7DE2" w:rsidRPr="00B66077" w:rsidRDefault="006A7DE2" w:rsidP="007E66A9">
            <w:pPr>
              <w:keepNext/>
              <w:keepLines/>
              <w:spacing w:after="0"/>
              <w:jc w:val="center"/>
            </w:pPr>
            <w:r w:rsidRPr="00B66077">
              <w:t>872</w:t>
            </w:r>
          </w:p>
        </w:tc>
        <w:tc>
          <w:tcPr>
            <w:tcW w:w="0" w:type="auto"/>
          </w:tcPr>
          <w:p w:rsidR="006A7DE2" w:rsidRPr="00B66077" w:rsidRDefault="006A7DE2" w:rsidP="007E66A9">
            <w:pPr>
              <w:keepNext/>
              <w:keepLines/>
              <w:spacing w:after="0"/>
              <w:jc w:val="center"/>
            </w:pPr>
            <w:r w:rsidRPr="00B66077">
              <w:t>1387</w:t>
            </w:r>
          </w:p>
        </w:tc>
        <w:tc>
          <w:tcPr>
            <w:tcW w:w="0" w:type="auto"/>
          </w:tcPr>
          <w:p w:rsidR="006A7DE2" w:rsidRPr="00B66077" w:rsidRDefault="006A7DE2" w:rsidP="007E66A9">
            <w:pPr>
              <w:keepNext/>
              <w:keepLines/>
              <w:spacing w:after="0"/>
              <w:jc w:val="center"/>
            </w:pPr>
            <w:r w:rsidRPr="00B66077">
              <w:t>1620</w:t>
            </w:r>
          </w:p>
        </w:tc>
        <w:tc>
          <w:tcPr>
            <w:tcW w:w="0" w:type="auto"/>
          </w:tcPr>
          <w:p w:rsidR="006A7DE2" w:rsidRPr="00B66077" w:rsidRDefault="006A7DE2" w:rsidP="007E66A9">
            <w:pPr>
              <w:keepNext/>
              <w:keepLines/>
              <w:spacing w:after="0"/>
              <w:jc w:val="center"/>
            </w:pPr>
            <w:r w:rsidRPr="00B66077">
              <w:t>2271</w:t>
            </w:r>
          </w:p>
        </w:tc>
      </w:tr>
      <w:tr w:rsidR="006A7DE2" w:rsidTr="007E66A9">
        <w:trPr>
          <w:jc w:val="center"/>
        </w:trPr>
        <w:tc>
          <w:tcPr>
            <w:tcW w:w="0" w:type="auto"/>
          </w:tcPr>
          <w:p w:rsidR="006A7DE2" w:rsidRPr="0059190F" w:rsidRDefault="006A7DE2" w:rsidP="007E66A9">
            <w:pPr>
              <w:keepNext/>
              <w:keepLines/>
              <w:spacing w:after="0"/>
              <w:jc w:val="center"/>
            </w:pPr>
          </w:p>
        </w:tc>
        <w:tc>
          <w:tcPr>
            <w:tcW w:w="0" w:type="auto"/>
          </w:tcPr>
          <w:p w:rsidR="006A7DE2" w:rsidRPr="0059190F" w:rsidRDefault="006A7DE2" w:rsidP="007E66A9">
            <w:pPr>
              <w:keepNext/>
              <w:keepLines/>
              <w:spacing w:after="0"/>
              <w:jc w:val="center"/>
            </w:pPr>
            <w:r w:rsidRPr="0059190F">
              <w:t>VXR</w:t>
            </w:r>
          </w:p>
        </w:tc>
        <w:tc>
          <w:tcPr>
            <w:tcW w:w="0" w:type="auto"/>
          </w:tcPr>
          <w:p w:rsidR="006A7DE2" w:rsidRPr="0059190F" w:rsidRDefault="006A7DE2" w:rsidP="007E66A9">
            <w:pPr>
              <w:keepNext/>
              <w:keepLines/>
              <w:spacing w:after="0"/>
              <w:jc w:val="center"/>
            </w:pPr>
            <w:r w:rsidRPr="0059190F">
              <w:t>VXR</w:t>
            </w:r>
          </w:p>
        </w:tc>
        <w:tc>
          <w:tcPr>
            <w:tcW w:w="0" w:type="auto"/>
          </w:tcPr>
          <w:p w:rsidR="006A7DE2" w:rsidRPr="0059190F" w:rsidRDefault="006A7DE2" w:rsidP="007E66A9">
            <w:pPr>
              <w:keepNext/>
              <w:keepLines/>
              <w:spacing w:after="0"/>
              <w:jc w:val="center"/>
            </w:pPr>
            <w:r w:rsidRPr="0059190F">
              <w:t>ABI</w:t>
            </w:r>
          </w:p>
        </w:tc>
        <w:tc>
          <w:tcPr>
            <w:tcW w:w="0" w:type="auto"/>
          </w:tcPr>
          <w:p w:rsidR="006A7DE2" w:rsidRPr="0059190F" w:rsidRDefault="006A7DE2" w:rsidP="007E66A9">
            <w:pPr>
              <w:keepNext/>
              <w:keepLines/>
              <w:spacing w:after="0"/>
              <w:jc w:val="center"/>
            </w:pPr>
            <w:r w:rsidRPr="0059190F">
              <w:t>VXR</w:t>
            </w:r>
          </w:p>
        </w:tc>
        <w:tc>
          <w:tcPr>
            <w:tcW w:w="0" w:type="auto"/>
          </w:tcPr>
          <w:p w:rsidR="006A7DE2" w:rsidRPr="0059190F" w:rsidRDefault="006A7DE2" w:rsidP="007E66A9">
            <w:pPr>
              <w:keepNext/>
              <w:keepLines/>
              <w:spacing w:after="0"/>
              <w:jc w:val="center"/>
            </w:pPr>
            <w:r w:rsidRPr="0059190F">
              <w:t>ABI</w:t>
            </w:r>
          </w:p>
        </w:tc>
        <w:tc>
          <w:tcPr>
            <w:tcW w:w="0" w:type="auto"/>
          </w:tcPr>
          <w:p w:rsidR="006A7DE2" w:rsidRPr="0059190F" w:rsidRDefault="006A7DE2" w:rsidP="007E66A9">
            <w:pPr>
              <w:keepNext/>
              <w:keepLines/>
              <w:spacing w:after="0"/>
              <w:jc w:val="center"/>
            </w:pPr>
            <w:r w:rsidRPr="0059190F">
              <w:t>VXR</w:t>
            </w:r>
          </w:p>
        </w:tc>
        <w:tc>
          <w:tcPr>
            <w:tcW w:w="0" w:type="auto"/>
          </w:tcPr>
          <w:p w:rsidR="006A7DE2" w:rsidRPr="0059190F" w:rsidRDefault="006A7DE2" w:rsidP="007E66A9">
            <w:pPr>
              <w:keepNext/>
              <w:keepLines/>
              <w:spacing w:after="0"/>
              <w:jc w:val="center"/>
            </w:pPr>
            <w:r w:rsidRPr="0059190F">
              <w:t>VXR</w:t>
            </w:r>
          </w:p>
        </w:tc>
        <w:tc>
          <w:tcPr>
            <w:tcW w:w="0" w:type="auto"/>
          </w:tcPr>
          <w:p w:rsidR="006A7DE2" w:rsidRPr="0059190F" w:rsidRDefault="006A7DE2" w:rsidP="007E66A9">
            <w:pPr>
              <w:keepNext/>
              <w:keepLines/>
              <w:spacing w:after="0"/>
              <w:jc w:val="center"/>
            </w:pPr>
            <w:r w:rsidRPr="0059190F">
              <w:t>VXR</w:t>
            </w:r>
          </w:p>
        </w:tc>
        <w:tc>
          <w:tcPr>
            <w:tcW w:w="0" w:type="auto"/>
          </w:tcPr>
          <w:p w:rsidR="006A7DE2" w:rsidRPr="0059190F" w:rsidRDefault="006A7DE2" w:rsidP="007E66A9">
            <w:pPr>
              <w:keepNext/>
              <w:keepLines/>
              <w:spacing w:after="0"/>
              <w:jc w:val="center"/>
            </w:pPr>
            <w:r w:rsidRPr="0059190F">
              <w:t>ABI</w:t>
            </w:r>
          </w:p>
        </w:tc>
        <w:tc>
          <w:tcPr>
            <w:tcW w:w="0" w:type="auto"/>
          </w:tcPr>
          <w:p w:rsidR="006A7DE2" w:rsidRPr="0059190F" w:rsidRDefault="006A7DE2" w:rsidP="007E66A9">
            <w:pPr>
              <w:keepNext/>
              <w:keepLines/>
              <w:spacing w:after="0"/>
              <w:jc w:val="center"/>
            </w:pPr>
            <w:r w:rsidRPr="0059190F">
              <w:t>ABI</w:t>
            </w:r>
          </w:p>
        </w:tc>
        <w:tc>
          <w:tcPr>
            <w:tcW w:w="0" w:type="auto"/>
          </w:tcPr>
          <w:p w:rsidR="006A7DE2" w:rsidRPr="0059190F" w:rsidRDefault="006A7DE2" w:rsidP="007E66A9">
            <w:pPr>
              <w:keepNext/>
              <w:keepLines/>
              <w:spacing w:after="0"/>
              <w:jc w:val="center"/>
            </w:pPr>
            <w:r w:rsidRPr="0059190F">
              <w:t>ABI</w:t>
            </w:r>
          </w:p>
        </w:tc>
        <w:tc>
          <w:tcPr>
            <w:tcW w:w="0" w:type="auto"/>
          </w:tcPr>
          <w:p w:rsidR="006A7DE2" w:rsidRPr="0059190F" w:rsidRDefault="006A7DE2" w:rsidP="007E66A9">
            <w:pPr>
              <w:keepNext/>
              <w:keepLines/>
              <w:spacing w:after="0"/>
              <w:jc w:val="center"/>
            </w:pPr>
            <w:r w:rsidRPr="0059190F">
              <w:t>ABI</w:t>
            </w:r>
          </w:p>
        </w:tc>
      </w:tr>
      <w:tr w:rsidR="006A7DE2" w:rsidTr="007E66A9">
        <w:trPr>
          <w:jc w:val="center"/>
        </w:trPr>
        <w:tc>
          <w:tcPr>
            <w:tcW w:w="0" w:type="auto"/>
          </w:tcPr>
          <w:p w:rsidR="006A7DE2" w:rsidRPr="0059190F" w:rsidRDefault="006A7DE2" w:rsidP="007E66A9">
            <w:pPr>
              <w:keepNext/>
              <w:keepLines/>
              <w:spacing w:after="0"/>
              <w:jc w:val="center"/>
            </w:pPr>
            <w:r w:rsidRPr="0059190F">
              <w:rPr>
                <w:b/>
              </w:rPr>
              <w:t>Inst.</w:t>
            </w:r>
          </w:p>
        </w:tc>
        <w:tc>
          <w:tcPr>
            <w:tcW w:w="0" w:type="auto"/>
            <w:gridSpan w:val="12"/>
          </w:tcPr>
          <w:p w:rsidR="006A7DE2" w:rsidRPr="00582FC2" w:rsidRDefault="0039344F" w:rsidP="007E66A9">
            <w:pPr>
              <w:keepNext/>
              <w:keepLines/>
              <w:spacing w:after="0"/>
              <w:jc w:val="center"/>
              <w:rPr>
                <w:b/>
              </w:rPr>
            </w:pPr>
            <m:oMath>
              <m:sSub>
                <m:sSubPr>
                  <m:ctrlPr>
                    <w:rPr>
                      <w:rFonts w:ascii="Cambria Math" w:hAnsi="Cambria Math"/>
                      <w:b/>
                      <w:i/>
                    </w:rPr>
                  </m:ctrlPr>
                </m:sSubPr>
                <m:e>
                  <m:r>
                    <m:rPr>
                      <m:sty m:val="bi"/>
                    </m:rPr>
                    <w:rPr>
                      <w:rFonts w:ascii="Cambria Math" w:hAnsi="Cambria Math"/>
                    </w:rPr>
                    <m:t>R</m:t>
                  </m:r>
                </m:e>
                <m:sub>
                  <m:r>
                    <m:rPr>
                      <m:sty m:val="b"/>
                    </m:rPr>
                    <w:rPr>
                      <w:rFonts w:ascii="Cambria Math" w:hAnsi="Cambria Math"/>
                    </w:rPr>
                    <m:t>p</m:t>
                  </m:r>
                  <m:r>
                    <m:rPr>
                      <m:sty m:val="bi"/>
                    </m:rPr>
                    <w:rPr>
                      <w:rFonts w:ascii="Cambria Math" w:hAnsi="Cambria Math"/>
                    </w:rPr>
                    <m:t>/</m:t>
                  </m:r>
                </m:sub>
              </m:sSub>
              <m:sSub>
                <m:sSubPr>
                  <m:ctrlPr>
                    <w:rPr>
                      <w:rFonts w:ascii="Cambria Math" w:hAnsi="Cambria Math"/>
                      <w:b/>
                      <w:i/>
                    </w:rPr>
                  </m:ctrlPr>
                </m:sSubPr>
                <m:e>
                  <m:r>
                    <m:rPr>
                      <m:sty m:val="bi"/>
                    </m:rPr>
                    <w:rPr>
                      <w:rFonts w:ascii="Cambria Math" w:hAnsi="Cambria Math"/>
                    </w:rPr>
                    <m:t>R</m:t>
                  </m:r>
                </m:e>
                <m:sub>
                  <m:r>
                    <m:rPr>
                      <m:sty m:val="b"/>
                    </m:rPr>
                    <w:rPr>
                      <w:rFonts w:ascii="Cambria Math" w:hAnsi="Cambria Math"/>
                    </w:rPr>
                    <m:t>m</m:t>
                  </m:r>
                </m:sub>
              </m:sSub>
            </m:oMath>
            <w:r w:rsidR="007E66A9">
              <w:rPr>
                <w:b/>
              </w:rPr>
              <w:t xml:space="preserve"> </w:t>
            </w:r>
          </w:p>
        </w:tc>
      </w:tr>
      <w:tr w:rsidR="006A7DE2" w:rsidTr="007E66A9">
        <w:trPr>
          <w:jc w:val="center"/>
        </w:trPr>
        <w:tc>
          <w:tcPr>
            <w:tcW w:w="0" w:type="auto"/>
          </w:tcPr>
          <w:p w:rsidR="006A7DE2" w:rsidRPr="0059190F" w:rsidRDefault="006A7DE2" w:rsidP="007E66A9">
            <w:pPr>
              <w:keepNext/>
              <w:keepLines/>
              <w:spacing w:after="0"/>
              <w:jc w:val="center"/>
            </w:pPr>
            <w:r w:rsidRPr="0059190F">
              <w:t>VXR</w:t>
            </w:r>
          </w:p>
        </w:tc>
        <w:tc>
          <w:tcPr>
            <w:tcW w:w="0" w:type="auto"/>
          </w:tcPr>
          <w:p w:rsidR="006A7DE2" w:rsidRPr="0059190F" w:rsidRDefault="006A7DE2" w:rsidP="007E66A9">
            <w:pPr>
              <w:keepNext/>
              <w:keepLines/>
              <w:spacing w:after="0"/>
            </w:pPr>
            <w:r w:rsidRPr="0059190F">
              <w:t>0.996</w:t>
            </w:r>
          </w:p>
        </w:tc>
        <w:tc>
          <w:tcPr>
            <w:tcW w:w="0" w:type="auto"/>
          </w:tcPr>
          <w:p w:rsidR="006A7DE2" w:rsidRPr="0059190F" w:rsidRDefault="006A7DE2" w:rsidP="007E66A9">
            <w:pPr>
              <w:keepNext/>
              <w:keepLines/>
              <w:spacing w:after="0"/>
            </w:pPr>
            <w:r w:rsidRPr="0059190F">
              <w:t>1.014</w:t>
            </w:r>
          </w:p>
        </w:tc>
        <w:tc>
          <w:tcPr>
            <w:tcW w:w="0" w:type="auto"/>
          </w:tcPr>
          <w:p w:rsidR="006A7DE2" w:rsidRPr="0059190F" w:rsidRDefault="006A7DE2" w:rsidP="007E66A9">
            <w:pPr>
              <w:keepNext/>
              <w:keepLines/>
              <w:spacing w:after="0"/>
            </w:pPr>
          </w:p>
        </w:tc>
        <w:tc>
          <w:tcPr>
            <w:tcW w:w="0" w:type="auto"/>
          </w:tcPr>
          <w:p w:rsidR="006A7DE2" w:rsidRPr="0059190F" w:rsidRDefault="006A7DE2" w:rsidP="007E66A9">
            <w:pPr>
              <w:keepNext/>
              <w:keepLines/>
              <w:spacing w:after="0"/>
            </w:pPr>
            <w:r w:rsidRPr="0059190F">
              <w:t>1.013</w:t>
            </w:r>
          </w:p>
        </w:tc>
        <w:tc>
          <w:tcPr>
            <w:tcW w:w="0" w:type="auto"/>
          </w:tcPr>
          <w:p w:rsidR="006A7DE2" w:rsidRPr="0059190F" w:rsidRDefault="006A7DE2" w:rsidP="007E66A9">
            <w:pPr>
              <w:keepNext/>
              <w:keepLines/>
              <w:spacing w:after="0"/>
            </w:pPr>
          </w:p>
        </w:tc>
        <w:tc>
          <w:tcPr>
            <w:tcW w:w="0" w:type="auto"/>
          </w:tcPr>
          <w:p w:rsidR="006A7DE2" w:rsidRPr="0059190F" w:rsidRDefault="006A7DE2" w:rsidP="007E66A9">
            <w:pPr>
              <w:keepNext/>
              <w:keepLines/>
              <w:spacing w:after="0"/>
            </w:pPr>
            <w:r w:rsidRPr="0059190F">
              <w:t>1.010</w:t>
            </w:r>
          </w:p>
        </w:tc>
        <w:tc>
          <w:tcPr>
            <w:tcW w:w="0" w:type="auto"/>
          </w:tcPr>
          <w:p w:rsidR="006A7DE2" w:rsidRPr="0059190F" w:rsidRDefault="006A7DE2" w:rsidP="007E66A9">
            <w:pPr>
              <w:keepNext/>
              <w:keepLines/>
              <w:spacing w:after="0"/>
            </w:pPr>
            <w:r w:rsidRPr="0059190F">
              <w:t>1.009</w:t>
            </w:r>
          </w:p>
        </w:tc>
        <w:tc>
          <w:tcPr>
            <w:tcW w:w="0" w:type="auto"/>
          </w:tcPr>
          <w:p w:rsidR="006A7DE2" w:rsidRPr="0059190F" w:rsidRDefault="006A7DE2" w:rsidP="007E66A9">
            <w:pPr>
              <w:keepNext/>
              <w:keepLines/>
              <w:spacing w:after="0"/>
            </w:pPr>
            <w:r w:rsidRPr="0059190F">
              <w:t>1.010</w:t>
            </w:r>
          </w:p>
        </w:tc>
        <w:tc>
          <w:tcPr>
            <w:tcW w:w="0" w:type="auto"/>
          </w:tcPr>
          <w:p w:rsidR="006A7DE2" w:rsidRPr="0059190F" w:rsidRDefault="006A7DE2" w:rsidP="007E66A9">
            <w:pPr>
              <w:keepNext/>
              <w:keepLines/>
              <w:spacing w:after="0"/>
            </w:pPr>
          </w:p>
        </w:tc>
        <w:tc>
          <w:tcPr>
            <w:tcW w:w="0" w:type="auto"/>
          </w:tcPr>
          <w:p w:rsidR="006A7DE2" w:rsidRPr="0059190F" w:rsidRDefault="006A7DE2" w:rsidP="007E66A9">
            <w:pPr>
              <w:keepNext/>
              <w:keepLines/>
              <w:spacing w:after="0"/>
            </w:pPr>
          </w:p>
        </w:tc>
        <w:tc>
          <w:tcPr>
            <w:tcW w:w="0" w:type="auto"/>
          </w:tcPr>
          <w:p w:rsidR="006A7DE2" w:rsidRPr="0059190F" w:rsidRDefault="006A7DE2" w:rsidP="007E66A9">
            <w:pPr>
              <w:keepNext/>
              <w:keepLines/>
              <w:spacing w:after="0"/>
            </w:pPr>
          </w:p>
        </w:tc>
        <w:tc>
          <w:tcPr>
            <w:tcW w:w="0" w:type="auto"/>
          </w:tcPr>
          <w:p w:rsidR="006A7DE2" w:rsidRPr="0059190F" w:rsidRDefault="006A7DE2" w:rsidP="007E66A9">
            <w:pPr>
              <w:keepNext/>
              <w:keepLines/>
              <w:spacing w:after="0"/>
            </w:pPr>
          </w:p>
        </w:tc>
      </w:tr>
      <w:tr w:rsidR="006A7DE2" w:rsidTr="007E66A9">
        <w:trPr>
          <w:jc w:val="center"/>
        </w:trPr>
        <w:tc>
          <w:tcPr>
            <w:tcW w:w="0" w:type="auto"/>
          </w:tcPr>
          <w:p w:rsidR="006A7DE2" w:rsidRPr="0059190F" w:rsidRDefault="006A7DE2" w:rsidP="007E66A9">
            <w:pPr>
              <w:keepNext/>
              <w:keepLines/>
              <w:spacing w:after="0"/>
              <w:jc w:val="center"/>
            </w:pPr>
            <w:r w:rsidRPr="0059190F">
              <w:t>SR</w:t>
            </w:r>
          </w:p>
        </w:tc>
        <w:tc>
          <w:tcPr>
            <w:tcW w:w="0" w:type="auto"/>
          </w:tcPr>
          <w:p w:rsidR="006A7DE2" w:rsidRPr="0059190F" w:rsidRDefault="006A7DE2" w:rsidP="007E66A9">
            <w:pPr>
              <w:keepNext/>
              <w:keepLines/>
              <w:spacing w:after="0"/>
            </w:pPr>
            <w:r w:rsidRPr="0059190F">
              <w:t>1.019</w:t>
            </w:r>
          </w:p>
        </w:tc>
        <w:tc>
          <w:tcPr>
            <w:tcW w:w="0" w:type="auto"/>
          </w:tcPr>
          <w:p w:rsidR="006A7DE2" w:rsidRPr="0059190F" w:rsidRDefault="006A7DE2" w:rsidP="007E66A9">
            <w:pPr>
              <w:keepNext/>
              <w:keepLines/>
              <w:spacing w:after="0"/>
            </w:pPr>
            <w:r w:rsidRPr="0059190F">
              <w:t>1.025</w:t>
            </w:r>
          </w:p>
        </w:tc>
        <w:tc>
          <w:tcPr>
            <w:tcW w:w="0" w:type="auto"/>
          </w:tcPr>
          <w:p w:rsidR="006A7DE2" w:rsidRPr="0059190F" w:rsidRDefault="006A7DE2" w:rsidP="007E66A9">
            <w:pPr>
              <w:keepNext/>
              <w:keepLines/>
              <w:spacing w:after="0"/>
            </w:pPr>
            <w:r w:rsidRPr="0059190F">
              <w:t>1.020</w:t>
            </w:r>
          </w:p>
        </w:tc>
        <w:tc>
          <w:tcPr>
            <w:tcW w:w="0" w:type="auto"/>
          </w:tcPr>
          <w:p w:rsidR="006A7DE2" w:rsidRPr="0059190F" w:rsidRDefault="006A7DE2" w:rsidP="007E66A9">
            <w:pPr>
              <w:keepNext/>
              <w:keepLines/>
              <w:spacing w:after="0"/>
            </w:pPr>
            <w:r w:rsidRPr="0059190F">
              <w:t>1.014</w:t>
            </w:r>
          </w:p>
        </w:tc>
        <w:tc>
          <w:tcPr>
            <w:tcW w:w="0" w:type="auto"/>
          </w:tcPr>
          <w:p w:rsidR="006A7DE2" w:rsidRPr="0059190F" w:rsidRDefault="006A7DE2" w:rsidP="007E66A9">
            <w:pPr>
              <w:keepNext/>
              <w:keepLines/>
              <w:spacing w:after="0"/>
            </w:pPr>
            <w:r w:rsidRPr="0059190F">
              <w:t>1.010</w:t>
            </w:r>
          </w:p>
        </w:tc>
        <w:tc>
          <w:tcPr>
            <w:tcW w:w="0" w:type="auto"/>
          </w:tcPr>
          <w:p w:rsidR="006A7DE2" w:rsidRPr="0059190F" w:rsidRDefault="006A7DE2" w:rsidP="007E66A9">
            <w:pPr>
              <w:keepNext/>
              <w:keepLines/>
              <w:spacing w:after="0"/>
            </w:pPr>
            <w:r w:rsidRPr="0059190F">
              <w:t>1.009</w:t>
            </w:r>
          </w:p>
        </w:tc>
        <w:tc>
          <w:tcPr>
            <w:tcW w:w="0" w:type="auto"/>
          </w:tcPr>
          <w:p w:rsidR="006A7DE2" w:rsidRPr="0059190F" w:rsidRDefault="006A7DE2" w:rsidP="007E66A9">
            <w:pPr>
              <w:keepNext/>
              <w:keepLines/>
              <w:spacing w:after="0"/>
            </w:pPr>
            <w:r w:rsidRPr="0059190F">
              <w:t>1.012</w:t>
            </w:r>
          </w:p>
        </w:tc>
        <w:tc>
          <w:tcPr>
            <w:tcW w:w="0" w:type="auto"/>
          </w:tcPr>
          <w:p w:rsidR="006A7DE2" w:rsidRPr="0059190F" w:rsidRDefault="006A7DE2" w:rsidP="007E66A9">
            <w:pPr>
              <w:keepNext/>
              <w:keepLines/>
              <w:spacing w:after="0"/>
            </w:pPr>
            <w:r w:rsidRPr="0059190F">
              <w:t>1.018</w:t>
            </w:r>
          </w:p>
        </w:tc>
        <w:tc>
          <w:tcPr>
            <w:tcW w:w="0" w:type="auto"/>
          </w:tcPr>
          <w:p w:rsidR="006A7DE2" w:rsidRPr="0059190F" w:rsidRDefault="006A7DE2" w:rsidP="007E66A9">
            <w:pPr>
              <w:keepNext/>
              <w:keepLines/>
              <w:spacing w:after="0"/>
            </w:pPr>
            <w:r w:rsidRPr="0059190F">
              <w:t>1.016</w:t>
            </w:r>
          </w:p>
        </w:tc>
        <w:tc>
          <w:tcPr>
            <w:tcW w:w="0" w:type="auto"/>
          </w:tcPr>
          <w:p w:rsidR="006A7DE2" w:rsidRPr="0059190F" w:rsidRDefault="006A7DE2" w:rsidP="007E66A9">
            <w:pPr>
              <w:keepNext/>
              <w:keepLines/>
              <w:spacing w:after="0"/>
            </w:pPr>
            <w:r w:rsidRPr="0059190F">
              <w:t>0.999</w:t>
            </w:r>
          </w:p>
        </w:tc>
        <w:tc>
          <w:tcPr>
            <w:tcW w:w="0" w:type="auto"/>
          </w:tcPr>
          <w:p w:rsidR="006A7DE2" w:rsidRPr="0059190F" w:rsidRDefault="006A7DE2" w:rsidP="007E66A9">
            <w:pPr>
              <w:keepNext/>
              <w:keepLines/>
              <w:spacing w:after="0"/>
            </w:pPr>
            <w:r w:rsidRPr="0059190F">
              <w:t>1.010</w:t>
            </w:r>
          </w:p>
        </w:tc>
        <w:tc>
          <w:tcPr>
            <w:tcW w:w="0" w:type="auto"/>
          </w:tcPr>
          <w:p w:rsidR="006A7DE2" w:rsidRPr="0059190F" w:rsidRDefault="006A7DE2" w:rsidP="007E66A9">
            <w:pPr>
              <w:keepNext/>
              <w:keepLines/>
              <w:spacing w:after="0"/>
            </w:pPr>
            <w:r w:rsidRPr="0059190F">
              <w:t>1.004</w:t>
            </w:r>
          </w:p>
        </w:tc>
      </w:tr>
      <w:tr w:rsidR="006A7DE2" w:rsidTr="007E66A9">
        <w:trPr>
          <w:jc w:val="center"/>
        </w:trPr>
        <w:tc>
          <w:tcPr>
            <w:tcW w:w="0" w:type="auto"/>
          </w:tcPr>
          <w:p w:rsidR="006A7DE2" w:rsidRPr="0059190F" w:rsidRDefault="006A7DE2" w:rsidP="007E66A9">
            <w:pPr>
              <w:keepNext/>
              <w:keepLines/>
              <w:spacing w:after="0"/>
              <w:jc w:val="center"/>
            </w:pPr>
            <w:r w:rsidRPr="0059190F">
              <w:t>FS</w:t>
            </w:r>
          </w:p>
        </w:tc>
        <w:tc>
          <w:tcPr>
            <w:tcW w:w="0" w:type="auto"/>
          </w:tcPr>
          <w:p w:rsidR="006A7DE2" w:rsidRPr="0059190F" w:rsidRDefault="006A7DE2" w:rsidP="007E66A9">
            <w:pPr>
              <w:keepNext/>
              <w:keepLines/>
              <w:spacing w:after="0"/>
            </w:pPr>
            <w:r w:rsidRPr="0059190F">
              <w:t>0.993</w:t>
            </w:r>
          </w:p>
        </w:tc>
        <w:tc>
          <w:tcPr>
            <w:tcW w:w="0" w:type="auto"/>
          </w:tcPr>
          <w:p w:rsidR="006A7DE2" w:rsidRPr="0059190F" w:rsidRDefault="006A7DE2" w:rsidP="007E66A9">
            <w:pPr>
              <w:keepNext/>
              <w:keepLines/>
              <w:spacing w:after="0"/>
            </w:pPr>
            <w:r w:rsidRPr="0059190F">
              <w:t>1.011</w:t>
            </w:r>
          </w:p>
        </w:tc>
        <w:tc>
          <w:tcPr>
            <w:tcW w:w="0" w:type="auto"/>
          </w:tcPr>
          <w:p w:rsidR="006A7DE2" w:rsidRPr="0059190F" w:rsidRDefault="006A7DE2" w:rsidP="007E66A9">
            <w:pPr>
              <w:keepNext/>
              <w:keepLines/>
              <w:spacing w:after="0"/>
            </w:pPr>
            <w:r w:rsidRPr="0059190F">
              <w:t>1.014</w:t>
            </w:r>
          </w:p>
        </w:tc>
        <w:tc>
          <w:tcPr>
            <w:tcW w:w="0" w:type="auto"/>
          </w:tcPr>
          <w:p w:rsidR="006A7DE2" w:rsidRPr="0059190F" w:rsidRDefault="006A7DE2" w:rsidP="007E66A9">
            <w:pPr>
              <w:keepNext/>
              <w:keepLines/>
              <w:spacing w:after="0"/>
            </w:pPr>
            <w:r w:rsidRPr="0059190F">
              <w:t>1.013</w:t>
            </w:r>
          </w:p>
        </w:tc>
        <w:tc>
          <w:tcPr>
            <w:tcW w:w="0" w:type="auto"/>
          </w:tcPr>
          <w:p w:rsidR="006A7DE2" w:rsidRPr="0059190F" w:rsidRDefault="006A7DE2" w:rsidP="007E66A9">
            <w:pPr>
              <w:keepNext/>
              <w:keepLines/>
              <w:spacing w:after="0"/>
            </w:pPr>
            <w:r w:rsidRPr="0059190F">
              <w:t>1.011</w:t>
            </w:r>
          </w:p>
        </w:tc>
        <w:tc>
          <w:tcPr>
            <w:tcW w:w="0" w:type="auto"/>
          </w:tcPr>
          <w:p w:rsidR="006A7DE2" w:rsidRPr="0059190F" w:rsidRDefault="006A7DE2" w:rsidP="007E66A9">
            <w:pPr>
              <w:keepNext/>
              <w:keepLines/>
              <w:spacing w:after="0"/>
            </w:pPr>
            <w:r w:rsidRPr="0059190F">
              <w:t>1.010</w:t>
            </w:r>
          </w:p>
        </w:tc>
        <w:tc>
          <w:tcPr>
            <w:tcW w:w="0" w:type="auto"/>
          </w:tcPr>
          <w:p w:rsidR="006A7DE2" w:rsidRPr="0059190F" w:rsidRDefault="006A7DE2" w:rsidP="007E66A9">
            <w:pPr>
              <w:keepNext/>
              <w:keepLines/>
              <w:spacing w:after="0"/>
            </w:pPr>
            <w:r w:rsidRPr="0059190F">
              <w:t>1.010</w:t>
            </w:r>
          </w:p>
        </w:tc>
        <w:tc>
          <w:tcPr>
            <w:tcW w:w="0" w:type="auto"/>
          </w:tcPr>
          <w:p w:rsidR="006A7DE2" w:rsidRPr="0059190F" w:rsidRDefault="006A7DE2" w:rsidP="007E66A9">
            <w:pPr>
              <w:keepNext/>
              <w:keepLines/>
              <w:spacing w:after="0"/>
            </w:pPr>
            <w:r w:rsidRPr="0059190F">
              <w:t>1.010</w:t>
            </w:r>
          </w:p>
        </w:tc>
        <w:tc>
          <w:tcPr>
            <w:tcW w:w="0" w:type="auto"/>
          </w:tcPr>
          <w:p w:rsidR="006A7DE2" w:rsidRPr="0059190F" w:rsidRDefault="006A7DE2" w:rsidP="007E66A9">
            <w:pPr>
              <w:keepNext/>
              <w:keepLines/>
              <w:spacing w:after="0"/>
            </w:pPr>
            <w:r w:rsidRPr="0059190F">
              <w:t>1.009</w:t>
            </w:r>
          </w:p>
        </w:tc>
        <w:tc>
          <w:tcPr>
            <w:tcW w:w="0" w:type="auto"/>
          </w:tcPr>
          <w:p w:rsidR="006A7DE2" w:rsidRPr="0059190F" w:rsidRDefault="006A7DE2" w:rsidP="007E66A9">
            <w:pPr>
              <w:keepNext/>
              <w:keepLines/>
              <w:spacing w:after="0"/>
            </w:pPr>
            <w:r w:rsidRPr="0059190F">
              <w:t>1.000</w:t>
            </w:r>
          </w:p>
        </w:tc>
        <w:tc>
          <w:tcPr>
            <w:tcW w:w="0" w:type="auto"/>
          </w:tcPr>
          <w:p w:rsidR="006A7DE2" w:rsidRPr="0059190F" w:rsidRDefault="006A7DE2" w:rsidP="007E66A9">
            <w:pPr>
              <w:keepNext/>
              <w:keepLines/>
              <w:spacing w:after="0"/>
            </w:pPr>
            <w:r w:rsidRPr="0059190F">
              <w:t>1.002</w:t>
            </w:r>
          </w:p>
        </w:tc>
        <w:tc>
          <w:tcPr>
            <w:tcW w:w="0" w:type="auto"/>
          </w:tcPr>
          <w:p w:rsidR="006A7DE2" w:rsidRPr="0059190F" w:rsidRDefault="006A7DE2" w:rsidP="007E66A9">
            <w:pPr>
              <w:keepNext/>
              <w:keepLines/>
              <w:spacing w:after="0"/>
            </w:pPr>
            <w:r w:rsidRPr="0059190F">
              <w:t>0.993</w:t>
            </w:r>
          </w:p>
        </w:tc>
      </w:tr>
      <w:tr w:rsidR="006A7DE2" w:rsidTr="007E66A9">
        <w:trPr>
          <w:jc w:val="center"/>
        </w:trPr>
        <w:tc>
          <w:tcPr>
            <w:tcW w:w="0" w:type="auto"/>
          </w:tcPr>
          <w:p w:rsidR="006A7DE2" w:rsidRPr="0059190F" w:rsidRDefault="006A7DE2" w:rsidP="007E66A9">
            <w:pPr>
              <w:keepNext/>
              <w:keepLines/>
              <w:spacing w:after="0"/>
              <w:jc w:val="center"/>
              <w:rPr>
                <w:b/>
              </w:rPr>
            </w:pPr>
            <w:r w:rsidRPr="0059190F">
              <w:rPr>
                <w:b/>
              </w:rPr>
              <w:t>Inst.</w:t>
            </w:r>
          </w:p>
        </w:tc>
        <w:tc>
          <w:tcPr>
            <w:tcW w:w="0" w:type="auto"/>
            <w:gridSpan w:val="12"/>
          </w:tcPr>
          <w:p w:rsidR="006A7DE2" w:rsidRPr="00D16528" w:rsidRDefault="006A7DE2" w:rsidP="007E66A9">
            <w:pPr>
              <w:keepNext/>
              <w:keepLines/>
              <w:spacing w:after="0"/>
              <w:jc w:val="center"/>
              <w:rPr>
                <w:b/>
              </w:rPr>
            </w:pPr>
            <w:r w:rsidRPr="00D16528">
              <w:rPr>
                <w:b/>
              </w:rPr>
              <w:t>Expanded Uncertainty</w:t>
            </w:r>
            <w:r w:rsidR="005440AD">
              <w:rPr>
                <w:b/>
              </w:rPr>
              <w:t xml:space="preserve"> (</w:t>
            </w:r>
            <w:r w:rsidR="005440AD" w:rsidRPr="005440AD">
              <w:rPr>
                <w:b/>
                <w:i/>
              </w:rPr>
              <w:t>k</w:t>
            </w:r>
            <w:r w:rsidR="005440AD">
              <w:rPr>
                <w:b/>
              </w:rPr>
              <w:t xml:space="preserve"> = 2)</w:t>
            </w:r>
          </w:p>
        </w:tc>
      </w:tr>
      <w:tr w:rsidR="006A7DE2" w:rsidTr="007E66A9">
        <w:trPr>
          <w:jc w:val="center"/>
        </w:trPr>
        <w:tc>
          <w:tcPr>
            <w:tcW w:w="0" w:type="auto"/>
          </w:tcPr>
          <w:p w:rsidR="006A7DE2" w:rsidRPr="0059190F" w:rsidRDefault="006A7DE2" w:rsidP="007E66A9">
            <w:pPr>
              <w:keepNext/>
              <w:keepLines/>
              <w:spacing w:after="0"/>
              <w:jc w:val="center"/>
            </w:pPr>
            <w:r w:rsidRPr="0059190F">
              <w:t>VXR</w:t>
            </w:r>
          </w:p>
        </w:tc>
        <w:tc>
          <w:tcPr>
            <w:tcW w:w="0" w:type="auto"/>
          </w:tcPr>
          <w:p w:rsidR="006A7DE2" w:rsidRPr="0059190F" w:rsidRDefault="006A7DE2" w:rsidP="007E66A9">
            <w:pPr>
              <w:keepNext/>
              <w:keepLines/>
              <w:spacing w:after="0"/>
              <w:jc w:val="right"/>
              <w:rPr>
                <w:color w:val="000000"/>
              </w:rPr>
            </w:pPr>
            <w:r w:rsidRPr="0059190F">
              <w:rPr>
                <w:color w:val="000000"/>
              </w:rPr>
              <w:t>0.025</w:t>
            </w:r>
          </w:p>
        </w:tc>
        <w:tc>
          <w:tcPr>
            <w:tcW w:w="0" w:type="auto"/>
          </w:tcPr>
          <w:p w:rsidR="006A7DE2" w:rsidRPr="0059190F" w:rsidRDefault="006A7DE2" w:rsidP="007E66A9">
            <w:pPr>
              <w:keepNext/>
              <w:keepLines/>
              <w:spacing w:after="0"/>
              <w:jc w:val="right"/>
              <w:rPr>
                <w:color w:val="000000"/>
              </w:rPr>
            </w:pPr>
            <w:r w:rsidRPr="0059190F">
              <w:rPr>
                <w:color w:val="000000"/>
              </w:rPr>
              <w:t>0.024</w:t>
            </w:r>
          </w:p>
        </w:tc>
        <w:tc>
          <w:tcPr>
            <w:tcW w:w="0" w:type="auto"/>
          </w:tcPr>
          <w:p w:rsidR="006A7DE2" w:rsidRPr="0059190F" w:rsidRDefault="006A7DE2" w:rsidP="007E66A9">
            <w:pPr>
              <w:keepNext/>
              <w:keepLines/>
              <w:spacing w:after="0"/>
              <w:rPr>
                <w:color w:val="000000"/>
              </w:rPr>
            </w:pPr>
          </w:p>
        </w:tc>
        <w:tc>
          <w:tcPr>
            <w:tcW w:w="0" w:type="auto"/>
          </w:tcPr>
          <w:p w:rsidR="006A7DE2" w:rsidRPr="0059190F" w:rsidRDefault="006A7DE2" w:rsidP="007E66A9">
            <w:pPr>
              <w:keepNext/>
              <w:keepLines/>
              <w:spacing w:after="0"/>
              <w:jc w:val="right"/>
              <w:rPr>
                <w:color w:val="000000"/>
              </w:rPr>
            </w:pPr>
            <w:r w:rsidRPr="0059190F">
              <w:rPr>
                <w:color w:val="000000"/>
              </w:rPr>
              <w:t>0.021</w:t>
            </w:r>
          </w:p>
        </w:tc>
        <w:tc>
          <w:tcPr>
            <w:tcW w:w="0" w:type="auto"/>
          </w:tcPr>
          <w:p w:rsidR="006A7DE2" w:rsidRPr="0059190F" w:rsidRDefault="006A7DE2" w:rsidP="007E66A9">
            <w:pPr>
              <w:keepNext/>
              <w:keepLines/>
              <w:spacing w:after="0"/>
              <w:rPr>
                <w:color w:val="000000"/>
              </w:rPr>
            </w:pPr>
          </w:p>
        </w:tc>
        <w:tc>
          <w:tcPr>
            <w:tcW w:w="0" w:type="auto"/>
          </w:tcPr>
          <w:p w:rsidR="006A7DE2" w:rsidRPr="0059190F" w:rsidRDefault="006A7DE2" w:rsidP="007E66A9">
            <w:pPr>
              <w:keepNext/>
              <w:keepLines/>
              <w:spacing w:after="0"/>
              <w:jc w:val="right"/>
              <w:rPr>
                <w:color w:val="000000"/>
              </w:rPr>
            </w:pPr>
            <w:r w:rsidRPr="0059190F">
              <w:rPr>
                <w:color w:val="000000"/>
              </w:rPr>
              <w:t>0.019</w:t>
            </w:r>
          </w:p>
        </w:tc>
        <w:tc>
          <w:tcPr>
            <w:tcW w:w="0" w:type="auto"/>
          </w:tcPr>
          <w:p w:rsidR="006A7DE2" w:rsidRPr="0059190F" w:rsidRDefault="006A7DE2" w:rsidP="007E66A9">
            <w:pPr>
              <w:keepNext/>
              <w:keepLines/>
              <w:spacing w:after="0"/>
              <w:jc w:val="right"/>
              <w:rPr>
                <w:color w:val="000000"/>
              </w:rPr>
            </w:pPr>
            <w:r w:rsidRPr="0059190F">
              <w:rPr>
                <w:color w:val="000000"/>
              </w:rPr>
              <w:t>0.019</w:t>
            </w:r>
          </w:p>
        </w:tc>
        <w:tc>
          <w:tcPr>
            <w:tcW w:w="0" w:type="auto"/>
          </w:tcPr>
          <w:p w:rsidR="006A7DE2" w:rsidRPr="0059190F" w:rsidRDefault="006A7DE2" w:rsidP="007E66A9">
            <w:pPr>
              <w:keepNext/>
              <w:keepLines/>
              <w:spacing w:after="0"/>
              <w:jc w:val="right"/>
              <w:rPr>
                <w:color w:val="000000"/>
              </w:rPr>
            </w:pPr>
            <w:r w:rsidRPr="0059190F">
              <w:rPr>
                <w:color w:val="000000"/>
              </w:rPr>
              <w:t>0.020</w:t>
            </w:r>
          </w:p>
        </w:tc>
        <w:tc>
          <w:tcPr>
            <w:tcW w:w="0" w:type="auto"/>
          </w:tcPr>
          <w:p w:rsidR="006A7DE2" w:rsidRPr="0059190F" w:rsidRDefault="006A7DE2" w:rsidP="007E66A9">
            <w:pPr>
              <w:keepNext/>
              <w:keepLines/>
              <w:spacing w:after="0"/>
              <w:jc w:val="center"/>
            </w:pPr>
          </w:p>
        </w:tc>
        <w:tc>
          <w:tcPr>
            <w:tcW w:w="0" w:type="auto"/>
          </w:tcPr>
          <w:p w:rsidR="006A7DE2" w:rsidRPr="0059190F" w:rsidRDefault="006A7DE2" w:rsidP="007E66A9">
            <w:pPr>
              <w:keepNext/>
              <w:keepLines/>
              <w:spacing w:after="0"/>
              <w:jc w:val="center"/>
            </w:pPr>
          </w:p>
        </w:tc>
        <w:tc>
          <w:tcPr>
            <w:tcW w:w="0" w:type="auto"/>
          </w:tcPr>
          <w:p w:rsidR="006A7DE2" w:rsidRPr="0059190F" w:rsidRDefault="006A7DE2" w:rsidP="007E66A9">
            <w:pPr>
              <w:keepNext/>
              <w:keepLines/>
              <w:spacing w:after="0"/>
              <w:jc w:val="center"/>
              <w:rPr>
                <w:i/>
              </w:rPr>
            </w:pPr>
          </w:p>
        </w:tc>
        <w:tc>
          <w:tcPr>
            <w:tcW w:w="0" w:type="auto"/>
          </w:tcPr>
          <w:p w:rsidR="006A7DE2" w:rsidRPr="0059190F" w:rsidRDefault="006A7DE2" w:rsidP="007E66A9">
            <w:pPr>
              <w:keepNext/>
              <w:keepLines/>
              <w:spacing w:after="0"/>
              <w:jc w:val="center"/>
            </w:pPr>
          </w:p>
        </w:tc>
      </w:tr>
      <w:tr w:rsidR="006A7DE2" w:rsidTr="007E66A9">
        <w:trPr>
          <w:jc w:val="center"/>
        </w:trPr>
        <w:tc>
          <w:tcPr>
            <w:tcW w:w="0" w:type="auto"/>
          </w:tcPr>
          <w:p w:rsidR="006A7DE2" w:rsidRPr="0059190F" w:rsidRDefault="006A7DE2" w:rsidP="007E66A9">
            <w:pPr>
              <w:keepNext/>
              <w:keepLines/>
              <w:spacing w:after="0"/>
              <w:jc w:val="center"/>
            </w:pPr>
            <w:r w:rsidRPr="0059190F">
              <w:t>SR</w:t>
            </w:r>
          </w:p>
        </w:tc>
        <w:tc>
          <w:tcPr>
            <w:tcW w:w="0" w:type="auto"/>
          </w:tcPr>
          <w:p w:rsidR="006A7DE2" w:rsidRPr="00A02570" w:rsidRDefault="006A7DE2" w:rsidP="007E66A9">
            <w:pPr>
              <w:keepNext/>
              <w:keepLines/>
              <w:spacing w:after="0"/>
              <w:jc w:val="right"/>
              <w:rPr>
                <w:color w:val="000000"/>
              </w:rPr>
            </w:pPr>
            <w:r w:rsidRPr="00151120">
              <w:rPr>
                <w:color w:val="000000"/>
              </w:rPr>
              <w:t>0.033</w:t>
            </w:r>
          </w:p>
        </w:tc>
        <w:tc>
          <w:tcPr>
            <w:tcW w:w="0" w:type="auto"/>
          </w:tcPr>
          <w:p w:rsidR="006A7DE2" w:rsidRPr="00A02570" w:rsidRDefault="006A7DE2" w:rsidP="007E66A9">
            <w:pPr>
              <w:keepNext/>
              <w:keepLines/>
              <w:spacing w:after="0"/>
              <w:jc w:val="right"/>
              <w:rPr>
                <w:color w:val="000000"/>
              </w:rPr>
            </w:pPr>
            <w:r w:rsidRPr="00151120">
              <w:rPr>
                <w:color w:val="000000"/>
              </w:rPr>
              <w:t>0.032</w:t>
            </w:r>
          </w:p>
        </w:tc>
        <w:tc>
          <w:tcPr>
            <w:tcW w:w="0" w:type="auto"/>
          </w:tcPr>
          <w:p w:rsidR="006A7DE2" w:rsidRPr="00A02570" w:rsidRDefault="006A7DE2" w:rsidP="007E66A9">
            <w:pPr>
              <w:keepNext/>
              <w:keepLines/>
              <w:spacing w:after="0"/>
              <w:jc w:val="right"/>
              <w:rPr>
                <w:color w:val="000000"/>
              </w:rPr>
            </w:pPr>
            <w:r w:rsidRPr="00151120">
              <w:rPr>
                <w:color w:val="000000"/>
              </w:rPr>
              <w:t>0.033</w:t>
            </w:r>
          </w:p>
        </w:tc>
        <w:tc>
          <w:tcPr>
            <w:tcW w:w="0" w:type="auto"/>
          </w:tcPr>
          <w:p w:rsidR="006A7DE2" w:rsidRPr="00A02570" w:rsidRDefault="006A7DE2" w:rsidP="007E66A9">
            <w:pPr>
              <w:keepNext/>
              <w:keepLines/>
              <w:spacing w:after="0"/>
              <w:jc w:val="right"/>
              <w:rPr>
                <w:color w:val="000000"/>
              </w:rPr>
            </w:pPr>
            <w:r w:rsidRPr="00151120">
              <w:rPr>
                <w:color w:val="000000"/>
              </w:rPr>
              <w:t>0.032</w:t>
            </w:r>
          </w:p>
        </w:tc>
        <w:tc>
          <w:tcPr>
            <w:tcW w:w="0" w:type="auto"/>
          </w:tcPr>
          <w:p w:rsidR="006A7DE2" w:rsidRPr="00A02570" w:rsidRDefault="006A7DE2" w:rsidP="007E66A9">
            <w:pPr>
              <w:keepNext/>
              <w:keepLines/>
              <w:spacing w:after="0"/>
              <w:jc w:val="right"/>
              <w:rPr>
                <w:color w:val="000000"/>
              </w:rPr>
            </w:pPr>
            <w:r w:rsidRPr="00151120">
              <w:rPr>
                <w:color w:val="000000"/>
              </w:rPr>
              <w:t>0.030</w:t>
            </w:r>
          </w:p>
        </w:tc>
        <w:tc>
          <w:tcPr>
            <w:tcW w:w="0" w:type="auto"/>
          </w:tcPr>
          <w:p w:rsidR="006A7DE2" w:rsidRPr="00A02570" w:rsidRDefault="006A7DE2" w:rsidP="007E66A9">
            <w:pPr>
              <w:keepNext/>
              <w:keepLines/>
              <w:spacing w:after="0"/>
              <w:jc w:val="right"/>
              <w:rPr>
                <w:color w:val="000000"/>
              </w:rPr>
            </w:pPr>
            <w:r w:rsidRPr="00151120">
              <w:rPr>
                <w:color w:val="000000"/>
              </w:rPr>
              <w:t>0.031</w:t>
            </w:r>
          </w:p>
        </w:tc>
        <w:tc>
          <w:tcPr>
            <w:tcW w:w="0" w:type="auto"/>
          </w:tcPr>
          <w:p w:rsidR="006A7DE2" w:rsidRPr="00A02570" w:rsidRDefault="006A7DE2" w:rsidP="007E66A9">
            <w:pPr>
              <w:keepNext/>
              <w:keepLines/>
              <w:spacing w:after="0"/>
              <w:jc w:val="right"/>
              <w:rPr>
                <w:color w:val="000000"/>
              </w:rPr>
            </w:pPr>
            <w:r w:rsidRPr="00151120">
              <w:rPr>
                <w:color w:val="000000"/>
              </w:rPr>
              <w:t>0.031</w:t>
            </w:r>
          </w:p>
        </w:tc>
        <w:tc>
          <w:tcPr>
            <w:tcW w:w="0" w:type="auto"/>
          </w:tcPr>
          <w:p w:rsidR="006A7DE2" w:rsidRPr="00A02570" w:rsidRDefault="006A7DE2" w:rsidP="007E66A9">
            <w:pPr>
              <w:keepNext/>
              <w:keepLines/>
              <w:spacing w:after="0"/>
              <w:jc w:val="right"/>
              <w:rPr>
                <w:color w:val="000000"/>
              </w:rPr>
            </w:pPr>
            <w:r w:rsidRPr="00151120">
              <w:rPr>
                <w:color w:val="000000"/>
              </w:rPr>
              <w:t>0.030</w:t>
            </w:r>
          </w:p>
        </w:tc>
        <w:tc>
          <w:tcPr>
            <w:tcW w:w="0" w:type="auto"/>
          </w:tcPr>
          <w:p w:rsidR="006A7DE2" w:rsidRPr="00A02570" w:rsidRDefault="006A7DE2" w:rsidP="007E66A9">
            <w:pPr>
              <w:keepNext/>
              <w:keepLines/>
              <w:spacing w:after="0"/>
              <w:jc w:val="right"/>
              <w:rPr>
                <w:color w:val="000000"/>
              </w:rPr>
            </w:pPr>
            <w:r w:rsidRPr="00151120">
              <w:rPr>
                <w:color w:val="000000"/>
              </w:rPr>
              <w:t>0.030</w:t>
            </w:r>
          </w:p>
        </w:tc>
        <w:tc>
          <w:tcPr>
            <w:tcW w:w="0" w:type="auto"/>
          </w:tcPr>
          <w:p w:rsidR="006A7DE2" w:rsidRPr="00A02570" w:rsidRDefault="006A7DE2" w:rsidP="007E66A9">
            <w:pPr>
              <w:keepNext/>
              <w:keepLines/>
              <w:spacing w:after="0"/>
              <w:jc w:val="right"/>
              <w:rPr>
                <w:color w:val="000000"/>
              </w:rPr>
            </w:pPr>
            <w:r w:rsidRPr="00151120">
              <w:rPr>
                <w:color w:val="000000"/>
              </w:rPr>
              <w:t>0.098</w:t>
            </w:r>
          </w:p>
        </w:tc>
        <w:tc>
          <w:tcPr>
            <w:tcW w:w="0" w:type="auto"/>
          </w:tcPr>
          <w:p w:rsidR="006A7DE2" w:rsidRPr="00A02570" w:rsidRDefault="006A7DE2" w:rsidP="007E66A9">
            <w:pPr>
              <w:keepNext/>
              <w:keepLines/>
              <w:spacing w:after="0"/>
              <w:jc w:val="right"/>
              <w:rPr>
                <w:color w:val="000000"/>
              </w:rPr>
            </w:pPr>
            <w:r w:rsidRPr="00151120">
              <w:rPr>
                <w:color w:val="000000"/>
              </w:rPr>
              <w:t>0.032</w:t>
            </w:r>
          </w:p>
        </w:tc>
        <w:tc>
          <w:tcPr>
            <w:tcW w:w="0" w:type="auto"/>
          </w:tcPr>
          <w:p w:rsidR="006A7DE2" w:rsidRPr="00A02570" w:rsidRDefault="006A7DE2" w:rsidP="007E66A9">
            <w:pPr>
              <w:keepNext/>
              <w:keepLines/>
              <w:spacing w:after="0"/>
              <w:jc w:val="right"/>
              <w:rPr>
                <w:color w:val="000000"/>
              </w:rPr>
            </w:pPr>
            <w:r w:rsidRPr="00151120">
              <w:rPr>
                <w:color w:val="000000"/>
              </w:rPr>
              <w:t>0.035</w:t>
            </w:r>
          </w:p>
        </w:tc>
      </w:tr>
      <w:tr w:rsidR="006A7DE2" w:rsidTr="007E66A9">
        <w:trPr>
          <w:jc w:val="center"/>
        </w:trPr>
        <w:tc>
          <w:tcPr>
            <w:tcW w:w="0" w:type="auto"/>
          </w:tcPr>
          <w:p w:rsidR="006A7DE2" w:rsidRPr="000166DF" w:rsidRDefault="006A7DE2" w:rsidP="007E66A9">
            <w:pPr>
              <w:keepNext/>
              <w:keepLines/>
              <w:spacing w:after="0"/>
              <w:jc w:val="center"/>
            </w:pPr>
            <w:r w:rsidRPr="000166DF">
              <w:t>FS</w:t>
            </w:r>
          </w:p>
        </w:tc>
        <w:tc>
          <w:tcPr>
            <w:tcW w:w="0" w:type="auto"/>
          </w:tcPr>
          <w:p w:rsidR="006A7DE2" w:rsidRPr="00A02570" w:rsidRDefault="006A7DE2" w:rsidP="007E66A9">
            <w:pPr>
              <w:keepNext/>
              <w:keepLines/>
              <w:spacing w:after="0"/>
              <w:jc w:val="right"/>
              <w:rPr>
                <w:color w:val="000000"/>
              </w:rPr>
            </w:pPr>
            <w:r w:rsidRPr="00151120">
              <w:rPr>
                <w:color w:val="000000"/>
              </w:rPr>
              <w:t>0.033</w:t>
            </w:r>
          </w:p>
        </w:tc>
        <w:tc>
          <w:tcPr>
            <w:tcW w:w="0" w:type="auto"/>
          </w:tcPr>
          <w:p w:rsidR="006A7DE2" w:rsidRPr="00A02570" w:rsidRDefault="006A7DE2" w:rsidP="007E66A9">
            <w:pPr>
              <w:keepNext/>
              <w:keepLines/>
              <w:spacing w:after="0"/>
              <w:jc w:val="right"/>
              <w:rPr>
                <w:color w:val="000000"/>
              </w:rPr>
            </w:pPr>
            <w:r w:rsidRPr="00151120">
              <w:rPr>
                <w:color w:val="000000"/>
              </w:rPr>
              <w:t>0.032</w:t>
            </w:r>
          </w:p>
        </w:tc>
        <w:tc>
          <w:tcPr>
            <w:tcW w:w="0" w:type="auto"/>
          </w:tcPr>
          <w:p w:rsidR="006A7DE2" w:rsidRPr="00A02570" w:rsidRDefault="006A7DE2" w:rsidP="007E66A9">
            <w:pPr>
              <w:keepNext/>
              <w:keepLines/>
              <w:spacing w:after="0"/>
              <w:jc w:val="right"/>
              <w:rPr>
                <w:color w:val="000000"/>
              </w:rPr>
            </w:pPr>
            <w:r w:rsidRPr="00151120">
              <w:rPr>
                <w:color w:val="000000"/>
              </w:rPr>
              <w:t>0.032</w:t>
            </w:r>
          </w:p>
        </w:tc>
        <w:tc>
          <w:tcPr>
            <w:tcW w:w="0" w:type="auto"/>
          </w:tcPr>
          <w:p w:rsidR="006A7DE2" w:rsidRPr="00A02570" w:rsidRDefault="006A7DE2" w:rsidP="007E66A9">
            <w:pPr>
              <w:keepNext/>
              <w:keepLines/>
              <w:spacing w:after="0"/>
              <w:jc w:val="right"/>
              <w:rPr>
                <w:color w:val="000000"/>
              </w:rPr>
            </w:pPr>
            <w:r w:rsidRPr="00151120">
              <w:rPr>
                <w:color w:val="000000"/>
              </w:rPr>
              <w:t>0.031</w:t>
            </w:r>
          </w:p>
        </w:tc>
        <w:tc>
          <w:tcPr>
            <w:tcW w:w="0" w:type="auto"/>
          </w:tcPr>
          <w:p w:rsidR="006A7DE2" w:rsidRPr="00A02570" w:rsidRDefault="006A7DE2" w:rsidP="007E66A9">
            <w:pPr>
              <w:keepNext/>
              <w:keepLines/>
              <w:spacing w:after="0"/>
              <w:jc w:val="right"/>
              <w:rPr>
                <w:color w:val="000000"/>
              </w:rPr>
            </w:pPr>
            <w:r w:rsidRPr="00151120">
              <w:rPr>
                <w:color w:val="000000"/>
              </w:rPr>
              <w:t>0.029</w:t>
            </w:r>
          </w:p>
        </w:tc>
        <w:tc>
          <w:tcPr>
            <w:tcW w:w="0" w:type="auto"/>
          </w:tcPr>
          <w:p w:rsidR="006A7DE2" w:rsidRPr="00A02570" w:rsidRDefault="006A7DE2" w:rsidP="007E66A9">
            <w:pPr>
              <w:keepNext/>
              <w:keepLines/>
              <w:spacing w:after="0"/>
              <w:jc w:val="right"/>
              <w:rPr>
                <w:color w:val="000000"/>
              </w:rPr>
            </w:pPr>
            <w:r w:rsidRPr="00151120">
              <w:rPr>
                <w:color w:val="000000"/>
              </w:rPr>
              <w:t>0.029</w:t>
            </w:r>
          </w:p>
        </w:tc>
        <w:tc>
          <w:tcPr>
            <w:tcW w:w="0" w:type="auto"/>
          </w:tcPr>
          <w:p w:rsidR="006A7DE2" w:rsidRPr="00A02570" w:rsidRDefault="006A7DE2" w:rsidP="007E66A9">
            <w:pPr>
              <w:keepNext/>
              <w:keepLines/>
              <w:spacing w:after="0"/>
              <w:jc w:val="right"/>
              <w:rPr>
                <w:color w:val="000000"/>
              </w:rPr>
            </w:pPr>
            <w:r w:rsidRPr="00151120">
              <w:rPr>
                <w:color w:val="000000"/>
              </w:rPr>
              <w:t>0.028</w:t>
            </w:r>
          </w:p>
        </w:tc>
        <w:tc>
          <w:tcPr>
            <w:tcW w:w="0" w:type="auto"/>
          </w:tcPr>
          <w:p w:rsidR="006A7DE2" w:rsidRPr="00A02570" w:rsidRDefault="006A7DE2" w:rsidP="007E66A9">
            <w:pPr>
              <w:keepNext/>
              <w:keepLines/>
              <w:spacing w:after="0"/>
              <w:jc w:val="right"/>
              <w:rPr>
                <w:color w:val="000000"/>
              </w:rPr>
            </w:pPr>
            <w:r w:rsidRPr="00151120">
              <w:rPr>
                <w:color w:val="000000"/>
              </w:rPr>
              <w:t>0.028</w:t>
            </w:r>
          </w:p>
        </w:tc>
        <w:tc>
          <w:tcPr>
            <w:tcW w:w="0" w:type="auto"/>
          </w:tcPr>
          <w:p w:rsidR="006A7DE2" w:rsidRPr="00A02570" w:rsidRDefault="006A7DE2" w:rsidP="007E66A9">
            <w:pPr>
              <w:keepNext/>
              <w:keepLines/>
              <w:spacing w:after="0"/>
              <w:jc w:val="right"/>
              <w:rPr>
                <w:color w:val="000000"/>
              </w:rPr>
            </w:pPr>
            <w:r w:rsidRPr="00151120">
              <w:rPr>
                <w:color w:val="000000"/>
              </w:rPr>
              <w:t>0.028</w:t>
            </w:r>
          </w:p>
        </w:tc>
        <w:tc>
          <w:tcPr>
            <w:tcW w:w="0" w:type="auto"/>
          </w:tcPr>
          <w:p w:rsidR="006A7DE2" w:rsidRPr="00A02570" w:rsidRDefault="006A7DE2" w:rsidP="007E66A9">
            <w:pPr>
              <w:keepNext/>
              <w:keepLines/>
              <w:spacing w:after="0"/>
              <w:jc w:val="right"/>
              <w:rPr>
                <w:color w:val="000000"/>
              </w:rPr>
            </w:pPr>
            <w:r w:rsidRPr="00151120">
              <w:rPr>
                <w:color w:val="000000"/>
              </w:rPr>
              <w:t>0.108</w:t>
            </w:r>
          </w:p>
        </w:tc>
        <w:tc>
          <w:tcPr>
            <w:tcW w:w="0" w:type="auto"/>
          </w:tcPr>
          <w:p w:rsidR="006A7DE2" w:rsidRPr="00A02570" w:rsidRDefault="006A7DE2" w:rsidP="007E66A9">
            <w:pPr>
              <w:keepNext/>
              <w:keepLines/>
              <w:spacing w:after="0"/>
              <w:jc w:val="right"/>
              <w:rPr>
                <w:color w:val="000000"/>
              </w:rPr>
            </w:pPr>
            <w:r w:rsidRPr="00151120">
              <w:rPr>
                <w:color w:val="000000"/>
              </w:rPr>
              <w:t>0.037</w:t>
            </w:r>
          </w:p>
        </w:tc>
        <w:tc>
          <w:tcPr>
            <w:tcW w:w="0" w:type="auto"/>
          </w:tcPr>
          <w:p w:rsidR="006A7DE2" w:rsidRPr="00A02570" w:rsidRDefault="006A7DE2" w:rsidP="007E66A9">
            <w:pPr>
              <w:keepNext/>
              <w:keepLines/>
              <w:spacing w:after="0"/>
              <w:jc w:val="right"/>
              <w:rPr>
                <w:color w:val="000000"/>
              </w:rPr>
            </w:pPr>
            <w:r w:rsidRPr="00151120">
              <w:rPr>
                <w:color w:val="000000"/>
              </w:rPr>
              <w:t>0.040</w:t>
            </w:r>
          </w:p>
        </w:tc>
      </w:tr>
    </w:tbl>
    <w:p w:rsidR="001B304D" w:rsidRDefault="001B304D" w:rsidP="00EB632F">
      <w:pPr>
        <w:pStyle w:val="Heading1"/>
      </w:pPr>
      <w:r>
        <w:t>DISCUSSION</w:t>
      </w:r>
    </w:p>
    <w:p w:rsidR="007A215E" w:rsidRDefault="00B26F83" w:rsidP="007A215E">
      <w:pPr>
        <w:keepNext/>
      </w:pPr>
      <w:r>
        <w:t>Although the large sphere results are within the validation uncertainties,</w:t>
      </w:r>
      <w:r w:rsidR="00E04A8D">
        <w:t xml:space="preserve"> the observation that they </w:t>
      </w:r>
      <w:r>
        <w:t>differ statistically from the small sphere results warrants discussion.</w:t>
      </w:r>
      <w:r w:rsidR="00E04A8D">
        <w:t xml:space="preserve"> </w:t>
      </w:r>
      <w:r>
        <w:t>Since the small sphere is the basis for the large sphere radiances assigned by Exelis and the NIST measurements of the small sphere agree</w:t>
      </w:r>
      <w:r w:rsidR="00E04A8D">
        <w:t>s</w:t>
      </w:r>
      <w:r>
        <w:t xml:space="preserve"> well with the FASCAL calibration values, it appears that there are unidentified biases in the large sphere spectral radiances</w:t>
      </w:r>
      <w:r w:rsidR="001D7AF4">
        <w:t xml:space="preserve"> by Exelis or </w:t>
      </w:r>
      <w:r w:rsidR="00BA1EBD">
        <w:t>the NIST validation method of the large sphere</w:t>
      </w:r>
      <w:r>
        <w:t>.</w:t>
      </w:r>
      <w:r w:rsidR="007F6A8A">
        <w:t xml:space="preserve"> The latter possibility is </w:t>
      </w:r>
      <w:r w:rsidR="00E04A8D">
        <w:t xml:space="preserve">less likely </w:t>
      </w:r>
      <w:r w:rsidR="007F6A8A">
        <w:t>given the small sphere results and that the three NIST instruments are internally consistent for the large sphere results.</w:t>
      </w:r>
      <w:r w:rsidR="007A215E">
        <w:t xml:space="preserve"> Examples of bias that could possibly exists in the Exelis transfer method are size-of-source effects, spectral stray light, or non-linearity associated with the OL 750.</w:t>
      </w:r>
    </w:p>
    <w:p w:rsidR="00235F95" w:rsidRDefault="00345CAA" w:rsidP="006A7DE2">
      <w:pPr>
        <w:keepNext/>
      </w:pPr>
      <w:r>
        <w:t xml:space="preserve">If </w:t>
      </w:r>
      <w:r w:rsidR="007A215E">
        <w:t xml:space="preserve">the </w:t>
      </w:r>
      <w:r w:rsidR="004B2126">
        <w:t xml:space="preserve">large sphere was </w:t>
      </w:r>
      <w:r w:rsidR="007A215E">
        <w:t>brighter, especially in the Vis/NIR, during the calibration measurements compared to its output during the validation by NIST during the following week</w:t>
      </w:r>
      <w:r>
        <w:t>, and if the large sphere monitor detectors were stable</w:t>
      </w:r>
      <w:r w:rsidR="001D7AF4">
        <w:t xml:space="preserve"> and the NIST measurements of the large sphere</w:t>
      </w:r>
      <w:r w:rsidR="004B2126">
        <w:t xml:space="preserve"> and NPR</w:t>
      </w:r>
      <w:r w:rsidR="001D7AF4">
        <w:t xml:space="preserve"> reliable</w:t>
      </w:r>
      <w:r>
        <w:t xml:space="preserve">, then the ratio of their outputs during calibration, </w:t>
      </w:r>
      <w:r w:rsidRPr="00345CAA">
        <w:rPr>
          <w:i/>
        </w:rPr>
        <w:t>S</w:t>
      </w:r>
      <w:r w:rsidRPr="00345CAA">
        <w:rPr>
          <w:vertAlign w:val="subscript"/>
        </w:rPr>
        <w:t>c</w:t>
      </w:r>
      <w:r>
        <w:t xml:space="preserve">, to validation, </w:t>
      </w:r>
      <w:r w:rsidRPr="00345CAA">
        <w:rPr>
          <w:i/>
        </w:rPr>
        <w:t>S</w:t>
      </w:r>
      <w:r w:rsidRPr="00345CAA">
        <w:rPr>
          <w:vertAlign w:val="subscript"/>
        </w:rPr>
        <w:t>v</w:t>
      </w:r>
      <w:r>
        <w:t xml:space="preserve">, </w:t>
      </w:r>
      <w:r w:rsidR="00626253">
        <w:t>should follow the</w:t>
      </w:r>
      <w:r w:rsidR="001D7AF4">
        <w:t xml:space="preserve"> ratios </w:t>
      </w:r>
      <w:r w:rsidR="001D7AF4">
        <w:rPr>
          <w:i/>
        </w:rPr>
        <w:t>R</w:t>
      </w:r>
      <w:r w:rsidR="001D7AF4">
        <w:rPr>
          <w:vertAlign w:val="subscript"/>
        </w:rPr>
        <w:t>p</w:t>
      </w:r>
      <w:r w:rsidR="001D7AF4">
        <w:t>/</w:t>
      </w:r>
      <w:r w:rsidR="001D7AF4">
        <w:rPr>
          <w:i/>
        </w:rPr>
        <w:t>R</w:t>
      </w:r>
      <w:r w:rsidR="001D7AF4">
        <w:rPr>
          <w:vertAlign w:val="subscript"/>
        </w:rPr>
        <w:t>m</w:t>
      </w:r>
      <w:r>
        <w:t>.</w:t>
      </w:r>
      <w:r w:rsidR="00D64D41">
        <w:t xml:space="preserve"> The</w:t>
      </w:r>
      <w:r w:rsidR="00235F95">
        <w:t xml:space="preserve"> ratios </w:t>
      </w:r>
      <w:r w:rsidR="00235F95" w:rsidRPr="00535AA3">
        <w:rPr>
          <w:i/>
        </w:rPr>
        <w:t>S</w:t>
      </w:r>
      <w:r w:rsidR="00235F95" w:rsidRPr="00535AA3">
        <w:rPr>
          <w:vertAlign w:val="subscript"/>
        </w:rPr>
        <w:t>c</w:t>
      </w:r>
      <w:r w:rsidR="00235F95">
        <w:t>/</w:t>
      </w:r>
      <w:r w:rsidR="00235F95" w:rsidRPr="00535AA3">
        <w:rPr>
          <w:i/>
        </w:rPr>
        <w:t>S</w:t>
      </w:r>
      <w:r w:rsidR="00235F95" w:rsidRPr="00535AA3">
        <w:rPr>
          <w:vertAlign w:val="subscript"/>
        </w:rPr>
        <w:t>v</w:t>
      </w:r>
      <w:r w:rsidR="00235F95">
        <w:t xml:space="preserve"> </w:t>
      </w:r>
      <w:r w:rsidR="00D64D41">
        <w:t>and</w:t>
      </w:r>
      <w:r w:rsidR="00235F95">
        <w:t xml:space="preserve"> the average observed validation ratios </w:t>
      </w:r>
      <w:r w:rsidR="00235F95">
        <w:rPr>
          <w:i/>
        </w:rPr>
        <w:t>R</w:t>
      </w:r>
      <w:r w:rsidR="00235F95">
        <w:rPr>
          <w:vertAlign w:val="subscript"/>
        </w:rPr>
        <w:t>p</w:t>
      </w:r>
      <w:r w:rsidR="00235F95">
        <w:t>/</w:t>
      </w:r>
      <w:r w:rsidR="00235F95">
        <w:rPr>
          <w:i/>
        </w:rPr>
        <w:t>R</w:t>
      </w:r>
      <w:r w:rsidR="00235F95">
        <w:rPr>
          <w:vertAlign w:val="subscript"/>
        </w:rPr>
        <w:t>m</w:t>
      </w:r>
      <w:r w:rsidR="00D64D41">
        <w:t xml:space="preserve"> at the ABI bands</w:t>
      </w:r>
      <w:r w:rsidR="00235F95">
        <w:t xml:space="preserve"> for the SR</w:t>
      </w:r>
      <w:r w:rsidR="00D64D41">
        <w:noBreakHyphen/>
        <w:t>3500 and</w:t>
      </w:r>
      <w:r w:rsidR="00235F95">
        <w:t xml:space="preserve"> the FieldSpec 3</w:t>
      </w:r>
      <w:r w:rsidR="00D64D41">
        <w:t xml:space="preserve"> are illustrated in Fig. 6, along with</w:t>
      </w:r>
      <w:r w:rsidR="00235F95">
        <w:t xml:space="preserve"> the VXR</w:t>
      </w:r>
      <w:r w:rsidR="00D64D41">
        <w:t xml:space="preserve"> ratios</w:t>
      </w:r>
      <w:r w:rsidR="00235F95">
        <w:t xml:space="preserve">. For the spectrometers, the mean ratio is over both spectrometers and all levels; for the VXR the mean is at the VXR channels for all levels. </w:t>
      </w:r>
      <w:r w:rsidR="001D7AF4">
        <w:t xml:space="preserve">The uncertainties presented in Fig. 6 are the Type A uncertainty in the mean ratios; they are not the full validation uncertainties reported in Table 10. It can be observed that the sphere monitor ratios do not follow the NIST validation </w:t>
      </w:r>
      <w:r w:rsidR="007F6A8A">
        <w:t>results</w:t>
      </w:r>
      <w:r w:rsidR="00626253">
        <w:t>, indicating either that they do not track the sphere output or that the validation results are incorrect.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665440" w:rsidTr="006F5AED">
        <w:tc>
          <w:tcPr>
            <w:tcW w:w="9936" w:type="dxa"/>
          </w:tcPr>
          <w:p w:rsidR="00665440" w:rsidRDefault="00665440" w:rsidP="00665440">
            <w:pPr>
              <w:keepNext/>
              <w:jc w:val="center"/>
            </w:pPr>
            <w:r>
              <w:rPr>
                <w:noProof/>
              </w:rPr>
              <w:drawing>
                <wp:inline distT="0" distB="0" distL="0" distR="0">
                  <wp:extent cx="2927350" cy="2203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27350" cy="2203450"/>
                          </a:xfrm>
                          <a:prstGeom prst="rect">
                            <a:avLst/>
                          </a:prstGeom>
                          <a:noFill/>
                          <a:ln>
                            <a:noFill/>
                          </a:ln>
                        </pic:spPr>
                      </pic:pic>
                    </a:graphicData>
                  </a:graphic>
                </wp:inline>
              </w:drawing>
            </w:r>
          </w:p>
        </w:tc>
      </w:tr>
      <w:tr w:rsidR="00665440" w:rsidTr="006F5AED">
        <w:tc>
          <w:tcPr>
            <w:tcW w:w="9936" w:type="dxa"/>
          </w:tcPr>
          <w:p w:rsidR="00665440" w:rsidRDefault="00665440" w:rsidP="006A7DE2">
            <w:pPr>
              <w:keepNext/>
            </w:pPr>
            <w:r>
              <w:t>Figure 6. Comparison of the large sphere monitor output during calibration and validation to the results of the validation exercise.</w:t>
            </w:r>
          </w:p>
        </w:tc>
      </w:tr>
    </w:tbl>
    <w:p w:rsidR="00665440" w:rsidRDefault="00665440" w:rsidP="006A7DE2">
      <w:pPr>
        <w:keepNext/>
      </w:pPr>
    </w:p>
    <w:p w:rsidR="00626253" w:rsidRDefault="00626253" w:rsidP="006A7DE2">
      <w:pPr>
        <w:keepNext/>
      </w:pPr>
      <w:r>
        <w:t xml:space="preserve">The setup used by Exelis includes a </w:t>
      </w:r>
      <w:r w:rsidR="00C01CC3">
        <w:t xml:space="preserve">custom Exelis luminance </w:t>
      </w:r>
      <w:r w:rsidR="000838C5">
        <w:t>photometer</w:t>
      </w:r>
      <w:r w:rsidR="00C01CC3">
        <w:t xml:space="preserve"> </w:t>
      </w:r>
      <w:r>
        <w:t xml:space="preserve">in addition to the OL 750. This </w:t>
      </w:r>
      <w:r w:rsidR="000838C5">
        <w:t>photometer</w:t>
      </w:r>
      <w:r>
        <w:t xml:space="preserve"> was mounted under the OL 750 and viewed</w:t>
      </w:r>
      <w:r w:rsidR="00A8486E">
        <w:t xml:space="preserve"> </w:t>
      </w:r>
      <w:r>
        <w:t>a region of the large sphere exit aperture about</w:t>
      </w:r>
      <w:r w:rsidR="00C01CC3">
        <w:t xml:space="preserve"> 11.7</w:t>
      </w:r>
      <w:r>
        <w:t> cm below the center</w:t>
      </w:r>
      <w:r w:rsidR="00A8486E">
        <w:t>, making measurements at the beginning and end of a particular level</w:t>
      </w:r>
      <w:r>
        <w:t>. The purpose o</w:t>
      </w:r>
      <w:r w:rsidR="00C01CC3">
        <w:t>f the luminance probe, which is</w:t>
      </w:r>
      <w:r>
        <w:t xml:space="preserve"> calibrated by NIST, is for validation – its values are not used to adjust the large sphere spectral radiance values. In light of the observed differences between the two spheres, we examined the luminance probe data, see Fig. 7.</w:t>
      </w:r>
      <w:r w:rsidR="00690BE2">
        <w:t xml:space="preserve"> The predicted luminance is calculated from the large sphere spectral radiances, and the measured luminance is t</w:t>
      </w:r>
      <w:r w:rsidR="00C01CC3">
        <w:t xml:space="preserve">he observed value. This result </w:t>
      </w:r>
      <w:r w:rsidR="00690BE2">
        <w:t>is in agreement with the Vis/NIR validation results</w:t>
      </w:r>
      <w:r w:rsidR="00C53699">
        <w:t xml:space="preserve"> at 550 nm</w:t>
      </w:r>
      <w:r w:rsidR="00690BE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4B2126" w:rsidTr="006F5AED">
        <w:tc>
          <w:tcPr>
            <w:tcW w:w="9936" w:type="dxa"/>
          </w:tcPr>
          <w:p w:rsidR="004B2126" w:rsidRDefault="004B2126" w:rsidP="004B2126">
            <w:pPr>
              <w:keepNext/>
              <w:jc w:val="center"/>
            </w:pPr>
            <w:r>
              <w:rPr>
                <w:noProof/>
              </w:rPr>
              <w:drawing>
                <wp:inline distT="0" distB="0" distL="0" distR="0">
                  <wp:extent cx="2927350" cy="2203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27350" cy="2203450"/>
                          </a:xfrm>
                          <a:prstGeom prst="rect">
                            <a:avLst/>
                          </a:prstGeom>
                          <a:noFill/>
                          <a:ln>
                            <a:noFill/>
                          </a:ln>
                        </pic:spPr>
                      </pic:pic>
                    </a:graphicData>
                  </a:graphic>
                </wp:inline>
              </w:drawing>
            </w:r>
          </w:p>
        </w:tc>
      </w:tr>
      <w:tr w:rsidR="004B2126" w:rsidTr="006F5AED">
        <w:tc>
          <w:tcPr>
            <w:tcW w:w="9936" w:type="dxa"/>
          </w:tcPr>
          <w:p w:rsidR="004B2126" w:rsidRDefault="00690BE2" w:rsidP="006A7DE2">
            <w:pPr>
              <w:keepNext/>
            </w:pPr>
            <w:r>
              <w:t>Figure 7. Histogram of the luminance meter ratios, for all 24 levels during the calibration and the validation subset measured the following week.</w:t>
            </w:r>
            <w:r w:rsidR="0034589F">
              <w:t xml:space="preserve"> The mean is 1.013 with a standard deviation of 0.002.</w:t>
            </w:r>
          </w:p>
        </w:tc>
      </w:tr>
    </w:tbl>
    <w:p w:rsidR="00626253" w:rsidRDefault="00626253" w:rsidP="006A7DE2">
      <w:pPr>
        <w:keepNext/>
      </w:pPr>
    </w:p>
    <w:p w:rsidR="00626253" w:rsidRDefault="00555983" w:rsidP="006A7DE2">
      <w:pPr>
        <w:keepNext/>
      </w:pPr>
      <w:r>
        <w:t xml:space="preserve">Of the possible sources of bias in the transfer from the small sphere to the large sphere using the OL 750, the size-of-source effect would seem </w:t>
      </w:r>
      <w:r w:rsidR="00F60AB9">
        <w:t xml:space="preserve">the </w:t>
      </w:r>
      <w:r>
        <w:t xml:space="preserve">most plausible. Spectral stray light is unlikely because the OL 750 is a double monochromator, and the spectral distributions of the two sources are similar, so any effect would </w:t>
      </w:r>
      <w:r w:rsidR="00F60AB9">
        <w:t xml:space="preserve">nearly </w:t>
      </w:r>
      <w:r>
        <w:t xml:space="preserve">cancel. Non-linearity is unlikely because the results do not depend on the radiance level of the large sphere. Therefore, as a post deployment activity, the size-of-source </w:t>
      </w:r>
      <w:r w:rsidR="00F60AB9">
        <w:t>sensitivity of the OL 750 was tested at the Exelis laboratory in Rochester, NY, using an FEL</w:t>
      </w:r>
      <w:r w:rsidR="000166DF">
        <w:t>-type</w:t>
      </w:r>
      <w:r w:rsidR="00F60AB9">
        <w:t xml:space="preserve"> lamp to illuminate a 25.4 cm-square Spectralon</w:t>
      </w:r>
      <w:r w:rsidR="00F60AB9">
        <w:rPr>
          <w:rFonts w:cs="Times New Roman"/>
        </w:rPr>
        <w:t>®</w:t>
      </w:r>
      <w:r w:rsidR="00F60AB9">
        <w:t xml:space="preserve"> plaque, and the OL 750 measured the spectral radiance with and without an on-axis </w:t>
      </w:r>
      <w:r w:rsidR="000838C5">
        <w:t>obscuration</w:t>
      </w:r>
      <w:r w:rsidR="00F60AB9">
        <w:t xml:space="preserve"> disc that filled the OL 750’s field-of-view. The resulting size-of-source was about 0.2 % at 400 nm, increasing to about 0.44 % at 1300 nm and </w:t>
      </w:r>
      <w:r w:rsidR="0069236B">
        <w:t>between 0.3 % and 0.5 % to 2500 nm. Definitive testing would need to utilize a source the same size of the large sphere’s exit aperture, which was 50.8 cm in this work.</w:t>
      </w:r>
    </w:p>
    <w:p w:rsidR="00260447" w:rsidRDefault="009713A3" w:rsidP="006A7DE2">
      <w:pPr>
        <w:keepNext/>
      </w:pPr>
      <w:r>
        <w:t xml:space="preserve">A final point to consider is the veracity of the spectral radiance values assigned to the reference sources at the time of the April 2013 calibration/validation exercise. The NPR </w:t>
      </w:r>
      <w:r w:rsidR="00641559">
        <w:t xml:space="preserve">was calibrated on </w:t>
      </w:r>
      <w:r w:rsidR="00260447">
        <w:t>FASCAL</w:t>
      </w:r>
      <w:r w:rsidR="00641559">
        <w:t xml:space="preserve"> in March 2013 and those values were used in the analysis. In April </w:t>
      </w:r>
      <w:r w:rsidR="00BD45DF">
        <w:t xml:space="preserve">2014, it was recalibrated. The results were compared at the VXR channels. The agreement was within 0.5 % for 412 nm to 550 nm and 0.3 % to 0 % for 661 nm to 870 nm. The Exelis small sphere was calibrated in November 2011 and those values were used in the analysis. In April 2014, it was also recalibrated on FASCAL, and these results indicate a decrease of </w:t>
      </w:r>
      <w:r w:rsidR="00967B4A">
        <w:t>2 % at 400 nm, 0.5 % to 1 % in the visible,</w:t>
      </w:r>
      <w:r w:rsidR="00BD45DF">
        <w:t xml:space="preserve"> no change at 1610 nm, and a less than 0.5 % increase at 2250 nm. </w:t>
      </w:r>
      <w:r w:rsidR="00967B4A">
        <w:t>The small sphere was operated only once between the April 2013 measurements and the April 2014 FASCAL calibration, so the reason for the change</w:t>
      </w:r>
      <w:r w:rsidR="002817AA">
        <w:t>, especially evident in the blue,</w:t>
      </w:r>
      <w:r w:rsidR="00967B4A">
        <w:t xml:space="preserve"> is not understood. Note that if the April 2014 calibration values were applicable at the time of the </w:t>
      </w:r>
      <w:r w:rsidR="002817AA">
        <w:t>calibration/</w:t>
      </w:r>
      <w:r w:rsidR="00967B4A">
        <w:t>validation exercise,</w:t>
      </w:r>
      <w:r w:rsidR="002817AA">
        <w:t xml:space="preserve"> the ratios for the small sphere and the large sphere </w:t>
      </w:r>
      <w:r w:rsidR="002817AA" w:rsidRPr="002817AA">
        <w:rPr>
          <w:i/>
        </w:rPr>
        <w:t>R</w:t>
      </w:r>
      <w:r w:rsidR="002817AA" w:rsidRPr="002817AA">
        <w:rPr>
          <w:vertAlign w:val="subscript"/>
        </w:rPr>
        <w:t>p</w:t>
      </w:r>
      <w:r w:rsidR="002817AA">
        <w:t>/</w:t>
      </w:r>
      <w:r w:rsidR="002817AA" w:rsidRPr="002817AA">
        <w:rPr>
          <w:i/>
        </w:rPr>
        <w:t>R</w:t>
      </w:r>
      <w:r w:rsidR="002817AA" w:rsidRPr="002817AA">
        <w:rPr>
          <w:vertAlign w:val="subscript"/>
        </w:rPr>
        <w:t>m</w:t>
      </w:r>
      <w:r w:rsidR="002817AA">
        <w:t xml:space="preserve"> would follow the change in the small sphere determined by FASCAL – decreasing where FASCAL reported the small sphere decreased from 2011 to 2014. Except at 412 nm in the ASD and SEI measurements of the small sphere, all of the results would still fall within the expanded uncertain</w:t>
      </w:r>
      <w:r w:rsidR="00E04A8D">
        <w:t>ties</w:t>
      </w:r>
      <w:r w:rsidR="005440AD">
        <w:t xml:space="preserve"> (</w:t>
      </w:r>
      <w:r w:rsidR="005440AD" w:rsidRPr="005440AD">
        <w:rPr>
          <w:i/>
        </w:rPr>
        <w:t>k</w:t>
      </w:r>
      <w:r w:rsidR="005440AD">
        <w:t> = 2)</w:t>
      </w:r>
      <w:r w:rsidR="002817AA">
        <w:t>, but the difference in the mean of the small sphere vs. large sphere ratios would remain.</w:t>
      </w:r>
    </w:p>
    <w:p w:rsidR="001B304D" w:rsidRDefault="00CF1661" w:rsidP="00EB632F">
      <w:pPr>
        <w:pStyle w:val="Heading1"/>
      </w:pPr>
      <w:r>
        <w:t>SUMMARY</w:t>
      </w:r>
    </w:p>
    <w:p w:rsidR="002532AB" w:rsidRDefault="007A0385" w:rsidP="006A7DE2">
      <w:r>
        <w:t xml:space="preserve">The Exelis method of assigning NIST-traceable values of spectral radiance to the ABI spectral radiance standard, a 1.65 m-diameter integrating sphere source was validated </w:t>
      </w:r>
      <w:r w:rsidR="007D7E2F">
        <w:t xml:space="preserve">within the comparison uncertainties </w:t>
      </w:r>
      <w:r>
        <w:t>by independent measurements using a NIST integrating sphere source calibrated at the NIST FASCAL facility and three portable transfer radiometers.</w:t>
      </w:r>
      <w:r w:rsidR="00952860">
        <w:t xml:space="preserve"> The results at the water vapor band at 1380 nm were consistent, indicating good repeatability of the environmental conditions in the cleanroom. T</w:t>
      </w:r>
      <w:r w:rsidR="00E04A8D">
        <w:t>he spectral radiance of the Exelis reference standard was also validated within the comparison uncertainties at the ABI bands, but we found that there is a difference of about 1 % in the two sph</w:t>
      </w:r>
      <w:r w:rsidR="00952860">
        <w:t xml:space="preserve">ere results. However, given that the ABI radiometric calibration </w:t>
      </w:r>
      <w:r w:rsidR="005440AD">
        <w:t xml:space="preserve">combined standard </w:t>
      </w:r>
      <w:r w:rsidR="00952860">
        <w:t>uncertainty for all ABI channels below 3 µm is 3 %, an additional 1 % uncertainty would only increase the uncertainty from 3 % to 3.2 %. Spatial size-of-source effects in the OL 750 transfer radiometer may be responsible for the apparent overestimates of the large sphere spectral radiances. The variability seen in Level 24 with the InGaAs sphere monitor at all th</w:t>
      </w:r>
      <w:r w:rsidR="00FF12AC">
        <w:t>ree channels is not understood, since i</w:t>
      </w:r>
      <w:r w:rsidR="00952860">
        <w:t xml:space="preserve">n the SWIR for Level 24, the SR-3500 and the FieldSpec 3 (excluding the 2.25 µm band) </w:t>
      </w:r>
      <w:r w:rsidR="00952860" w:rsidRPr="003B5CF1">
        <w:t>do not show</w:t>
      </w:r>
      <w:r w:rsidR="00FF12AC">
        <w:t xml:space="preserve"> this</w:t>
      </w:r>
      <w:r w:rsidR="00952860" w:rsidRPr="003B5CF1">
        <w:t xml:space="preserve"> increased variability compared to the brighter levels</w:t>
      </w:r>
      <w:r w:rsidR="00952860">
        <w:t>. The increased variability of the Si sphere monitor at 470 nm is also not understood.</w:t>
      </w:r>
      <w:r w:rsidR="00FF12AC">
        <w:t xml:space="preserve"> </w:t>
      </w:r>
      <w:r>
        <w:t>The proposed method to maintain the spectral radiance scale on the ABI sphere using its internal monitor photodiodes was reevaluated as a res</w:t>
      </w:r>
      <w:r w:rsidR="00FF12AC">
        <w:t>ult of the validation exercise.</w:t>
      </w:r>
    </w:p>
    <w:p w:rsidR="002532AB" w:rsidRPr="00286E99" w:rsidRDefault="00260FE0" w:rsidP="00286E99">
      <w:pPr>
        <w:jc w:val="center"/>
        <w:rPr>
          <w:b/>
          <w:sz w:val="22"/>
        </w:rPr>
      </w:pPr>
      <w:r w:rsidRPr="00286E99">
        <w:rPr>
          <w:b/>
          <w:sz w:val="22"/>
        </w:rPr>
        <w:t>REFERENCES</w:t>
      </w:r>
    </w:p>
    <w:p w:rsidR="00260FE0" w:rsidRDefault="00260FE0" w:rsidP="00260FE0">
      <w:r>
        <w:t># Certain commercial equipment, instruments, or materials are identified in this chapter to foster understanding. Such identification does not imply recommendation or endorsement by the National Institute of Standards and Technology (NIST), nor does it imply that the materials or equipment identified are necessarily the best available for the purpose.</w:t>
      </w:r>
    </w:p>
    <w:p w:rsidR="00260FE0" w:rsidRDefault="00260FE0" w:rsidP="00260FE0">
      <w:r>
        <w:t>This document is not subject to the controls of the International Traffic in Arms Regulations (ITAR) or the Export Administration Regulations (EAR).</w:t>
      </w:r>
    </w:p>
    <w:p w:rsidR="00E659B2" w:rsidRPr="00E659B2" w:rsidRDefault="002532AB" w:rsidP="00E659B2">
      <w:pPr>
        <w:spacing w:after="0"/>
        <w:ind w:left="720" w:hanging="720"/>
        <w:rPr>
          <w:rFonts w:cs="Times New Roman"/>
          <w:noProof/>
        </w:rPr>
      </w:pPr>
      <w:r>
        <w:fldChar w:fldCharType="begin"/>
      </w:r>
      <w:r>
        <w:instrText xml:space="preserve"> ADDIN EN.REFLIST </w:instrText>
      </w:r>
      <w:r>
        <w:fldChar w:fldCharType="separate"/>
      </w:r>
      <w:bookmarkStart w:id="1" w:name="_ENREF_1"/>
      <w:r w:rsidR="00E659B2" w:rsidRPr="00E659B2">
        <w:rPr>
          <w:rFonts w:cs="Times New Roman"/>
          <w:noProof/>
        </w:rPr>
        <w:t>[1]</w:t>
      </w:r>
      <w:r w:rsidR="00E659B2" w:rsidRPr="00E659B2">
        <w:rPr>
          <w:rFonts w:cs="Times New Roman"/>
          <w:noProof/>
        </w:rPr>
        <w:tab/>
        <w:t>Schmit, T. J., Li, J., Gurka, J. J.</w:t>
      </w:r>
      <w:r w:rsidR="00E659B2" w:rsidRPr="00E659B2">
        <w:rPr>
          <w:rFonts w:cs="Times New Roman"/>
          <w:i/>
          <w:noProof/>
        </w:rPr>
        <w:t xml:space="preserve"> et al.</w:t>
      </w:r>
      <w:r w:rsidR="00E659B2" w:rsidRPr="00E659B2">
        <w:rPr>
          <w:rFonts w:cs="Times New Roman"/>
          <w:noProof/>
        </w:rPr>
        <w:t>, “The GOES-R Advanced Baseline Imager and the continuation of current sounder products,” J. Appl. Meteorology and Climatology</w:t>
      </w:r>
      <w:r w:rsidR="00E659B2" w:rsidRPr="00E659B2">
        <w:rPr>
          <w:rFonts w:cs="Times New Roman"/>
          <w:i/>
          <w:noProof/>
        </w:rPr>
        <w:t>,</w:t>
      </w:r>
      <w:r w:rsidR="00E659B2" w:rsidRPr="00E659B2">
        <w:rPr>
          <w:rFonts w:cs="Times New Roman"/>
          <w:noProof/>
        </w:rPr>
        <w:t xml:space="preserve"> 47, 2696 - 2711 (2008).</w:t>
      </w:r>
      <w:bookmarkEnd w:id="1"/>
    </w:p>
    <w:p w:rsidR="00E659B2" w:rsidRPr="00E659B2" w:rsidRDefault="00E659B2" w:rsidP="00E659B2">
      <w:pPr>
        <w:spacing w:after="0"/>
        <w:ind w:left="720" w:hanging="720"/>
        <w:rPr>
          <w:rFonts w:cs="Times New Roman"/>
          <w:noProof/>
        </w:rPr>
      </w:pPr>
      <w:bookmarkStart w:id="2" w:name="_ENREF_2"/>
      <w:r w:rsidRPr="00E659B2">
        <w:rPr>
          <w:rFonts w:cs="Times New Roman"/>
          <w:noProof/>
        </w:rPr>
        <w:t>[2]</w:t>
      </w:r>
      <w:r w:rsidRPr="00E659B2">
        <w:rPr>
          <w:rFonts w:cs="Times New Roman"/>
          <w:noProof/>
        </w:rPr>
        <w:tab/>
        <w:t>Brown, S. W., and Johnson, B. C., “Development of a portable integrating sphere source for the Earth Observing System's calibration validation programs,” International Journal of Remote Sensing</w:t>
      </w:r>
      <w:r w:rsidRPr="00E659B2">
        <w:rPr>
          <w:rFonts w:cs="Times New Roman"/>
          <w:i/>
          <w:noProof/>
        </w:rPr>
        <w:t>,</w:t>
      </w:r>
      <w:r w:rsidRPr="00E659B2">
        <w:rPr>
          <w:rFonts w:cs="Times New Roman"/>
          <w:noProof/>
        </w:rPr>
        <w:t xml:space="preserve"> 24(2), 215 - 224 (2003).</w:t>
      </w:r>
      <w:bookmarkEnd w:id="2"/>
    </w:p>
    <w:p w:rsidR="00E659B2" w:rsidRPr="00E659B2" w:rsidRDefault="00E659B2" w:rsidP="00E659B2">
      <w:pPr>
        <w:spacing w:after="0"/>
        <w:ind w:left="720" w:hanging="720"/>
        <w:rPr>
          <w:rFonts w:cs="Times New Roman"/>
          <w:noProof/>
        </w:rPr>
      </w:pPr>
      <w:bookmarkStart w:id="3" w:name="_ENREF_3"/>
      <w:r w:rsidRPr="00E659B2">
        <w:rPr>
          <w:rFonts w:cs="Times New Roman"/>
          <w:noProof/>
        </w:rPr>
        <w:t>[3]</w:t>
      </w:r>
      <w:r w:rsidRPr="00E659B2">
        <w:rPr>
          <w:rFonts w:cs="Times New Roman"/>
          <w:noProof/>
        </w:rPr>
        <w:tab/>
        <w:t>Johnson, B. C., Brown, S. W., Eppeldauer, G. P.</w:t>
      </w:r>
      <w:r w:rsidRPr="00E659B2">
        <w:rPr>
          <w:rFonts w:cs="Times New Roman"/>
          <w:i/>
          <w:noProof/>
        </w:rPr>
        <w:t xml:space="preserve"> et al.</w:t>
      </w:r>
      <w:r w:rsidRPr="00E659B2">
        <w:rPr>
          <w:rFonts w:cs="Times New Roman"/>
          <w:noProof/>
        </w:rPr>
        <w:t>, “System-level calibration of a transfer radiometer used to validate EOS radiance scales,” Int. J. Remote Sensing</w:t>
      </w:r>
      <w:r w:rsidRPr="00E659B2">
        <w:rPr>
          <w:rFonts w:cs="Times New Roman"/>
          <w:i/>
          <w:noProof/>
        </w:rPr>
        <w:t>,</w:t>
      </w:r>
      <w:r w:rsidRPr="00E659B2">
        <w:rPr>
          <w:rFonts w:cs="Times New Roman"/>
          <w:noProof/>
        </w:rPr>
        <w:t xml:space="preserve"> 24(2), 339 - 356 (2003).</w:t>
      </w:r>
      <w:bookmarkEnd w:id="3"/>
    </w:p>
    <w:p w:rsidR="00E659B2" w:rsidRPr="00E659B2" w:rsidRDefault="00E659B2" w:rsidP="00E659B2">
      <w:pPr>
        <w:spacing w:after="0"/>
        <w:ind w:left="720" w:hanging="720"/>
        <w:rPr>
          <w:rFonts w:cs="Times New Roman"/>
          <w:noProof/>
        </w:rPr>
      </w:pPr>
      <w:bookmarkStart w:id="4" w:name="_ENREF_4"/>
      <w:r w:rsidRPr="00E659B2">
        <w:rPr>
          <w:rFonts w:cs="Times New Roman"/>
          <w:noProof/>
        </w:rPr>
        <w:t>[4]</w:t>
      </w:r>
      <w:r w:rsidRPr="00E659B2">
        <w:rPr>
          <w:rFonts w:cs="Times New Roman"/>
          <w:noProof/>
        </w:rPr>
        <w:tab/>
        <w:t>Johnson, B. C., Fowler, J. B., and Cromer, C. L., [The SeaWiFS Transfer Radiometer (SXR)] NASA Goddard Space Flight Center, Greenbelt, MD(1998).</w:t>
      </w:r>
      <w:bookmarkEnd w:id="4"/>
    </w:p>
    <w:p w:rsidR="00E659B2" w:rsidRPr="00E659B2" w:rsidRDefault="00E659B2" w:rsidP="00E659B2">
      <w:pPr>
        <w:spacing w:after="0"/>
        <w:ind w:left="720" w:hanging="720"/>
        <w:rPr>
          <w:rFonts w:cs="Times New Roman"/>
          <w:noProof/>
        </w:rPr>
      </w:pPr>
      <w:bookmarkStart w:id="5" w:name="_ENREF_5"/>
      <w:r w:rsidRPr="00E659B2">
        <w:rPr>
          <w:rFonts w:cs="Times New Roman"/>
          <w:noProof/>
        </w:rPr>
        <w:t>[5]</w:t>
      </w:r>
      <w:r w:rsidRPr="00E659B2">
        <w:rPr>
          <w:rFonts w:cs="Times New Roman"/>
          <w:noProof/>
        </w:rPr>
        <w:tab/>
        <w:t>Graham, G., [65 inch Sphere Calibration and Maintenance Procedure], (2012).</w:t>
      </w:r>
      <w:bookmarkEnd w:id="5"/>
    </w:p>
    <w:p w:rsidR="00E659B2" w:rsidRPr="00E659B2" w:rsidRDefault="00E659B2" w:rsidP="00E659B2">
      <w:pPr>
        <w:spacing w:after="0"/>
        <w:ind w:left="720" w:hanging="720"/>
        <w:rPr>
          <w:rFonts w:cs="Times New Roman"/>
          <w:noProof/>
        </w:rPr>
      </w:pPr>
      <w:bookmarkStart w:id="6" w:name="_ENREF_6"/>
      <w:r w:rsidRPr="00E659B2">
        <w:rPr>
          <w:rFonts w:cs="Times New Roman"/>
          <w:noProof/>
        </w:rPr>
        <w:t>[6]</w:t>
      </w:r>
      <w:r w:rsidRPr="00E659B2">
        <w:rPr>
          <w:rFonts w:cs="Times New Roman"/>
          <w:noProof/>
        </w:rPr>
        <w:tab/>
        <w:t>Graham, G., [65 inch Sphere Usage Guide, Revision B], (2013).</w:t>
      </w:r>
      <w:bookmarkEnd w:id="6"/>
    </w:p>
    <w:p w:rsidR="00E659B2" w:rsidRPr="00E659B2" w:rsidRDefault="00E659B2" w:rsidP="00E659B2">
      <w:pPr>
        <w:spacing w:after="0"/>
        <w:ind w:left="720" w:hanging="720"/>
        <w:rPr>
          <w:rFonts w:cs="Times New Roman"/>
          <w:noProof/>
        </w:rPr>
      </w:pPr>
      <w:bookmarkStart w:id="7" w:name="_ENREF_7"/>
      <w:r w:rsidRPr="00E659B2">
        <w:rPr>
          <w:rFonts w:cs="Times New Roman"/>
          <w:noProof/>
        </w:rPr>
        <w:t>[7]</w:t>
      </w:r>
      <w:r w:rsidRPr="00E659B2">
        <w:rPr>
          <w:rFonts w:cs="Times New Roman"/>
          <w:noProof/>
        </w:rPr>
        <w:tab/>
        <w:t>Walker, J. H., Saunders, R. D., and Hattenburg, A. T., [Spectral Radiance Calibrations] U.S. Government Printing Office, Washington, D.C.(1987).</w:t>
      </w:r>
      <w:bookmarkEnd w:id="7"/>
    </w:p>
    <w:p w:rsidR="00E659B2" w:rsidRPr="00E659B2" w:rsidRDefault="00E659B2" w:rsidP="00E659B2">
      <w:pPr>
        <w:spacing w:after="0"/>
        <w:ind w:left="720" w:hanging="720"/>
        <w:rPr>
          <w:rFonts w:cs="Times New Roman"/>
          <w:noProof/>
        </w:rPr>
      </w:pPr>
      <w:bookmarkStart w:id="8" w:name="_ENREF_8"/>
      <w:r w:rsidRPr="00E659B2">
        <w:rPr>
          <w:rFonts w:cs="Times New Roman"/>
          <w:noProof/>
        </w:rPr>
        <w:t>[8]</w:t>
      </w:r>
      <w:r w:rsidRPr="00E659B2">
        <w:rPr>
          <w:rFonts w:cs="Times New Roman"/>
          <w:noProof/>
        </w:rPr>
        <w:tab/>
        <w:t>Bunting, B., [Engineering Direction / Information 0071751 Revis</w:t>
      </w:r>
      <w:r w:rsidR="00E535F4">
        <w:rPr>
          <w:rFonts w:cs="Times New Roman"/>
          <w:noProof/>
        </w:rPr>
        <w:t>i</w:t>
      </w:r>
      <w:r w:rsidRPr="00E659B2">
        <w:rPr>
          <w:rFonts w:cs="Times New Roman"/>
          <w:noProof/>
        </w:rPr>
        <w:t>on A], (2013).</w:t>
      </w:r>
      <w:bookmarkEnd w:id="8"/>
    </w:p>
    <w:p w:rsidR="00E659B2" w:rsidRPr="00E659B2" w:rsidRDefault="00E659B2" w:rsidP="00E659B2">
      <w:pPr>
        <w:ind w:left="720" w:hanging="720"/>
        <w:rPr>
          <w:rFonts w:cs="Times New Roman"/>
          <w:noProof/>
        </w:rPr>
      </w:pPr>
      <w:bookmarkStart w:id="9" w:name="_ENREF_9"/>
      <w:r w:rsidRPr="00E659B2">
        <w:rPr>
          <w:rFonts w:cs="Times New Roman"/>
          <w:noProof/>
        </w:rPr>
        <w:t>[9]</w:t>
      </w:r>
      <w:r w:rsidRPr="00E659B2">
        <w:rPr>
          <w:rFonts w:cs="Times New Roman"/>
          <w:noProof/>
        </w:rPr>
        <w:tab/>
        <w:t>[Evaluation of Measurement Data -- Guide to the Expression of Uncertainty in Measurement] International Organization for Standardization, Geneva, Switzerland</w:t>
      </w:r>
      <w:r>
        <w:rPr>
          <w:rFonts w:cs="Times New Roman"/>
          <w:noProof/>
        </w:rPr>
        <w:t xml:space="preserve"> </w:t>
      </w:r>
      <w:r w:rsidRPr="00E659B2">
        <w:rPr>
          <w:rFonts w:cs="Times New Roman"/>
          <w:noProof/>
        </w:rPr>
        <w:t>(2008).</w:t>
      </w:r>
      <w:bookmarkEnd w:id="9"/>
    </w:p>
    <w:p w:rsidR="006A7DE2" w:rsidRDefault="002532AB" w:rsidP="006A7DE2">
      <w:r>
        <w:fldChar w:fldCharType="end"/>
      </w:r>
    </w:p>
    <w:sectPr w:rsidR="006A7DE2" w:rsidSect="00692530">
      <w:footerReference w:type="default" r:id="rId30"/>
      <w:footnotePr>
        <w:numFmt w:val="chicago"/>
      </w:footnotePr>
      <w:pgSz w:w="12240" w:h="15840" w:code="1"/>
      <w:pgMar w:top="1440" w:right="1260" w:bottom="180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D3B" w:rsidRDefault="005E3D3B" w:rsidP="002A1830">
      <w:r>
        <w:separator/>
      </w:r>
    </w:p>
  </w:endnote>
  <w:endnote w:type="continuationSeparator" w:id="0">
    <w:p w:rsidR="005E3D3B" w:rsidRDefault="005E3D3B" w:rsidP="002A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66202"/>
      <w:docPartObj>
        <w:docPartGallery w:val="Page Numbers (Bottom of Page)"/>
        <w:docPartUnique/>
      </w:docPartObj>
    </w:sdtPr>
    <w:sdtEndPr>
      <w:rPr>
        <w:noProof/>
      </w:rPr>
    </w:sdtEndPr>
    <w:sdtContent>
      <w:p w:rsidR="005E3D3B" w:rsidRDefault="005E3D3B">
        <w:pPr>
          <w:pStyle w:val="Footer"/>
          <w:jc w:val="center"/>
        </w:pPr>
        <w:r>
          <w:fldChar w:fldCharType="begin"/>
        </w:r>
        <w:r>
          <w:instrText xml:space="preserve"> PAGE   \* MERGEFORMAT </w:instrText>
        </w:r>
        <w:r>
          <w:fldChar w:fldCharType="separate"/>
        </w:r>
        <w:r w:rsidR="0039344F">
          <w:rPr>
            <w:noProof/>
          </w:rPr>
          <w:t>3</w:t>
        </w:r>
        <w:r>
          <w:rPr>
            <w:noProof/>
          </w:rPr>
          <w:fldChar w:fldCharType="end"/>
        </w:r>
      </w:p>
    </w:sdtContent>
  </w:sdt>
  <w:p w:rsidR="005E3D3B" w:rsidRDefault="005E3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D3B" w:rsidRDefault="005E3D3B" w:rsidP="002A1830">
      <w:r>
        <w:separator/>
      </w:r>
    </w:p>
  </w:footnote>
  <w:footnote w:type="continuationSeparator" w:id="0">
    <w:p w:rsidR="005E3D3B" w:rsidRDefault="005E3D3B" w:rsidP="002A1830">
      <w:r>
        <w:continuationSeparator/>
      </w:r>
    </w:p>
  </w:footnote>
  <w:footnote w:id="1">
    <w:p w:rsidR="005E3D3B" w:rsidRDefault="005E3D3B">
      <w:pPr>
        <w:pStyle w:val="FootnoteText"/>
      </w:pPr>
      <w:r>
        <w:rPr>
          <w:rStyle w:val="FootnoteReference"/>
        </w:rPr>
        <w:footnoteRef/>
      </w:r>
      <w:r>
        <w:t xml:space="preserve"> </w:t>
      </w:r>
      <w:hyperlink r:id="rId1" w:history="1">
        <w:r w:rsidRPr="00286E99">
          <w:rPr>
            <w:rStyle w:val="Hyperlink"/>
            <w:sz w:val="18"/>
            <w:szCs w:val="18"/>
          </w:rPr>
          <w:t>cjohnson@nist.gov</w:t>
        </w:r>
      </w:hyperlink>
      <w:r w:rsidRPr="00286E99">
        <w:rPr>
          <w:sz w:val="18"/>
          <w:szCs w:val="18"/>
        </w:rPr>
        <w:t>; phone 1 301 975-2322; fax 1 301 869-5700; www.nist.gov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CD6F9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EE42F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2DBA71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D225CB"/>
    <w:multiLevelType w:val="multilevel"/>
    <w:tmpl w:val="FF726D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B7007D6"/>
    <w:multiLevelType w:val="hybridMultilevel"/>
    <w:tmpl w:val="CE8EC5D0"/>
    <w:lvl w:ilvl="0" w:tplc="480E98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60466"/>
    <w:multiLevelType w:val="multilevel"/>
    <w:tmpl w:val="65B08860"/>
    <w:styleLink w:val="Style1"/>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59FD76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A0538A"/>
    <w:multiLevelType w:val="hybridMultilevel"/>
    <w:tmpl w:val="5AE6C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457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 SPI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sawwwz0sxappher50cx9e2455rerdd9dtw5&quot;&gt;Carols references-Converted&lt;record-ids&gt;&lt;item&gt;85&lt;/item&gt;&lt;item&gt;86&lt;/item&gt;&lt;item&gt;87&lt;/item&gt;&lt;item&gt;88&lt;/item&gt;&lt;item&gt;226&lt;/item&gt;&lt;item&gt;261&lt;/item&gt;&lt;item&gt;328&lt;/item&gt;&lt;item&gt;421&lt;/item&gt;&lt;/record-ids&gt;&lt;/item&gt;&lt;/Libraries&gt;"/>
  </w:docVars>
  <w:rsids>
    <w:rsidRoot w:val="00A153D7"/>
    <w:rsid w:val="000010E6"/>
    <w:rsid w:val="00002ADB"/>
    <w:rsid w:val="00013D39"/>
    <w:rsid w:val="000166DF"/>
    <w:rsid w:val="00024ADC"/>
    <w:rsid w:val="00033168"/>
    <w:rsid w:val="00036C14"/>
    <w:rsid w:val="00037592"/>
    <w:rsid w:val="0004071B"/>
    <w:rsid w:val="000838C5"/>
    <w:rsid w:val="000871BC"/>
    <w:rsid w:val="000A20E1"/>
    <w:rsid w:val="000A5BBB"/>
    <w:rsid w:val="000D5620"/>
    <w:rsid w:val="00141835"/>
    <w:rsid w:val="00147CFE"/>
    <w:rsid w:val="00153C9F"/>
    <w:rsid w:val="00155901"/>
    <w:rsid w:val="0015653A"/>
    <w:rsid w:val="001578F9"/>
    <w:rsid w:val="00164C2A"/>
    <w:rsid w:val="00166EA5"/>
    <w:rsid w:val="00197DF0"/>
    <w:rsid w:val="001B304D"/>
    <w:rsid w:val="001B3EB2"/>
    <w:rsid w:val="001D02D3"/>
    <w:rsid w:val="001D7AF4"/>
    <w:rsid w:val="001E6C96"/>
    <w:rsid w:val="001F141B"/>
    <w:rsid w:val="002063D4"/>
    <w:rsid w:val="002323A0"/>
    <w:rsid w:val="00235F95"/>
    <w:rsid w:val="00236556"/>
    <w:rsid w:val="002532AB"/>
    <w:rsid w:val="00260447"/>
    <w:rsid w:val="00260FE0"/>
    <w:rsid w:val="00275B58"/>
    <w:rsid w:val="00280A16"/>
    <w:rsid w:val="002817AA"/>
    <w:rsid w:val="00286E99"/>
    <w:rsid w:val="00293D65"/>
    <w:rsid w:val="002A1830"/>
    <w:rsid w:val="002A253E"/>
    <w:rsid w:val="002B0948"/>
    <w:rsid w:val="002C34A2"/>
    <w:rsid w:val="003020F6"/>
    <w:rsid w:val="003062BC"/>
    <w:rsid w:val="00316830"/>
    <w:rsid w:val="00317B66"/>
    <w:rsid w:val="0034589F"/>
    <w:rsid w:val="00345CAA"/>
    <w:rsid w:val="00352661"/>
    <w:rsid w:val="003571F7"/>
    <w:rsid w:val="00373A5B"/>
    <w:rsid w:val="003741BD"/>
    <w:rsid w:val="00380471"/>
    <w:rsid w:val="003869AB"/>
    <w:rsid w:val="0039344F"/>
    <w:rsid w:val="00394940"/>
    <w:rsid w:val="003B289C"/>
    <w:rsid w:val="003C447E"/>
    <w:rsid w:val="003C734E"/>
    <w:rsid w:val="003E1B60"/>
    <w:rsid w:val="003F0AB2"/>
    <w:rsid w:val="004210BC"/>
    <w:rsid w:val="004300B3"/>
    <w:rsid w:val="004357B1"/>
    <w:rsid w:val="00457A41"/>
    <w:rsid w:val="00480AAE"/>
    <w:rsid w:val="004A4FC0"/>
    <w:rsid w:val="004B1954"/>
    <w:rsid w:val="004B2126"/>
    <w:rsid w:val="004B7A7A"/>
    <w:rsid w:val="004D2176"/>
    <w:rsid w:val="004D2859"/>
    <w:rsid w:val="004E7BD6"/>
    <w:rsid w:val="004F0517"/>
    <w:rsid w:val="0051271A"/>
    <w:rsid w:val="005440AD"/>
    <w:rsid w:val="00554876"/>
    <w:rsid w:val="00555983"/>
    <w:rsid w:val="0055694E"/>
    <w:rsid w:val="00570464"/>
    <w:rsid w:val="005B69E2"/>
    <w:rsid w:val="005B7A2B"/>
    <w:rsid w:val="005C54C7"/>
    <w:rsid w:val="005D7B7E"/>
    <w:rsid w:val="005E3D3B"/>
    <w:rsid w:val="00607523"/>
    <w:rsid w:val="00611446"/>
    <w:rsid w:val="006205E9"/>
    <w:rsid w:val="00626253"/>
    <w:rsid w:val="00640FF1"/>
    <w:rsid w:val="00641559"/>
    <w:rsid w:val="00665440"/>
    <w:rsid w:val="00682C23"/>
    <w:rsid w:val="00690BE2"/>
    <w:rsid w:val="0069236B"/>
    <w:rsid w:val="00692530"/>
    <w:rsid w:val="0069485F"/>
    <w:rsid w:val="006A291C"/>
    <w:rsid w:val="006A3D4E"/>
    <w:rsid w:val="006A7DE2"/>
    <w:rsid w:val="006B29E0"/>
    <w:rsid w:val="006C6C12"/>
    <w:rsid w:val="006E1997"/>
    <w:rsid w:val="006F5AED"/>
    <w:rsid w:val="00701BA2"/>
    <w:rsid w:val="00720B5A"/>
    <w:rsid w:val="0073053A"/>
    <w:rsid w:val="00745CAA"/>
    <w:rsid w:val="007547FF"/>
    <w:rsid w:val="007A0385"/>
    <w:rsid w:val="007A215E"/>
    <w:rsid w:val="007C782C"/>
    <w:rsid w:val="007D7E2F"/>
    <w:rsid w:val="007E66A9"/>
    <w:rsid w:val="007F1767"/>
    <w:rsid w:val="007F3080"/>
    <w:rsid w:val="007F45F7"/>
    <w:rsid w:val="007F6A8A"/>
    <w:rsid w:val="008123D8"/>
    <w:rsid w:val="00817C39"/>
    <w:rsid w:val="00827980"/>
    <w:rsid w:val="00852CF6"/>
    <w:rsid w:val="00863724"/>
    <w:rsid w:val="008770C8"/>
    <w:rsid w:val="00893493"/>
    <w:rsid w:val="008B3651"/>
    <w:rsid w:val="008B772E"/>
    <w:rsid w:val="008C22AC"/>
    <w:rsid w:val="008C696D"/>
    <w:rsid w:val="008D3318"/>
    <w:rsid w:val="008D6416"/>
    <w:rsid w:val="008D72B2"/>
    <w:rsid w:val="0090724B"/>
    <w:rsid w:val="00917A86"/>
    <w:rsid w:val="00920B96"/>
    <w:rsid w:val="009247DB"/>
    <w:rsid w:val="009307FA"/>
    <w:rsid w:val="00933718"/>
    <w:rsid w:val="00937F49"/>
    <w:rsid w:val="00945337"/>
    <w:rsid w:val="00952860"/>
    <w:rsid w:val="00954BB6"/>
    <w:rsid w:val="00967B4A"/>
    <w:rsid w:val="009713A3"/>
    <w:rsid w:val="00975A67"/>
    <w:rsid w:val="0099537D"/>
    <w:rsid w:val="0099589A"/>
    <w:rsid w:val="009A1715"/>
    <w:rsid w:val="009A53DD"/>
    <w:rsid w:val="009C622B"/>
    <w:rsid w:val="009D51AD"/>
    <w:rsid w:val="009E683C"/>
    <w:rsid w:val="00A153D7"/>
    <w:rsid w:val="00A23728"/>
    <w:rsid w:val="00A45AF6"/>
    <w:rsid w:val="00A46415"/>
    <w:rsid w:val="00A4758A"/>
    <w:rsid w:val="00A64701"/>
    <w:rsid w:val="00A75D7F"/>
    <w:rsid w:val="00A80398"/>
    <w:rsid w:val="00A8486E"/>
    <w:rsid w:val="00AA26D0"/>
    <w:rsid w:val="00AD3030"/>
    <w:rsid w:val="00AD7D1A"/>
    <w:rsid w:val="00AE5282"/>
    <w:rsid w:val="00AE7BC5"/>
    <w:rsid w:val="00AF0870"/>
    <w:rsid w:val="00B1152A"/>
    <w:rsid w:val="00B2273C"/>
    <w:rsid w:val="00B25650"/>
    <w:rsid w:val="00B26F83"/>
    <w:rsid w:val="00B36499"/>
    <w:rsid w:val="00B40807"/>
    <w:rsid w:val="00B4130A"/>
    <w:rsid w:val="00B436B8"/>
    <w:rsid w:val="00B649B5"/>
    <w:rsid w:val="00B66731"/>
    <w:rsid w:val="00B77ABD"/>
    <w:rsid w:val="00B83427"/>
    <w:rsid w:val="00B93069"/>
    <w:rsid w:val="00BA1EBD"/>
    <w:rsid w:val="00BB24B2"/>
    <w:rsid w:val="00BD3DDE"/>
    <w:rsid w:val="00BD45DF"/>
    <w:rsid w:val="00C00A6D"/>
    <w:rsid w:val="00C01CC3"/>
    <w:rsid w:val="00C1307C"/>
    <w:rsid w:val="00C1674B"/>
    <w:rsid w:val="00C4362F"/>
    <w:rsid w:val="00C47DBA"/>
    <w:rsid w:val="00C5209F"/>
    <w:rsid w:val="00C53699"/>
    <w:rsid w:val="00C779DA"/>
    <w:rsid w:val="00C8270E"/>
    <w:rsid w:val="00C9773E"/>
    <w:rsid w:val="00CB6E2C"/>
    <w:rsid w:val="00CC6F85"/>
    <w:rsid w:val="00CC7339"/>
    <w:rsid w:val="00CF1661"/>
    <w:rsid w:val="00CF6DFF"/>
    <w:rsid w:val="00D0253D"/>
    <w:rsid w:val="00D03E74"/>
    <w:rsid w:val="00D06FDF"/>
    <w:rsid w:val="00D64D41"/>
    <w:rsid w:val="00D70915"/>
    <w:rsid w:val="00DB7CAA"/>
    <w:rsid w:val="00DD3187"/>
    <w:rsid w:val="00DD3C60"/>
    <w:rsid w:val="00DF2BE6"/>
    <w:rsid w:val="00DF7AEC"/>
    <w:rsid w:val="00E04A8D"/>
    <w:rsid w:val="00E17EE9"/>
    <w:rsid w:val="00E30546"/>
    <w:rsid w:val="00E322A9"/>
    <w:rsid w:val="00E428B6"/>
    <w:rsid w:val="00E44D8C"/>
    <w:rsid w:val="00E535F4"/>
    <w:rsid w:val="00E659B2"/>
    <w:rsid w:val="00E70DF6"/>
    <w:rsid w:val="00EA1E58"/>
    <w:rsid w:val="00EA4971"/>
    <w:rsid w:val="00EB2162"/>
    <w:rsid w:val="00EB3E0C"/>
    <w:rsid w:val="00EB632F"/>
    <w:rsid w:val="00EC606B"/>
    <w:rsid w:val="00EE05E1"/>
    <w:rsid w:val="00EF290D"/>
    <w:rsid w:val="00F07C07"/>
    <w:rsid w:val="00F10EC6"/>
    <w:rsid w:val="00F30B83"/>
    <w:rsid w:val="00F56A1C"/>
    <w:rsid w:val="00F57A92"/>
    <w:rsid w:val="00F60AB9"/>
    <w:rsid w:val="00F76A5A"/>
    <w:rsid w:val="00F80C63"/>
    <w:rsid w:val="00F85D58"/>
    <w:rsid w:val="00FB67B3"/>
    <w:rsid w:val="00FC6184"/>
    <w:rsid w:val="00FC6F8E"/>
    <w:rsid w:val="00FE2394"/>
    <w:rsid w:val="00FF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CC938ED-21F9-4113-B9E7-4C0E90E3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BB6"/>
    <w:pPr>
      <w:spacing w:after="120" w:line="240" w:lineRule="auto"/>
      <w:jc w:val="both"/>
    </w:pPr>
    <w:rPr>
      <w:rFonts w:ascii="Times New Roman" w:hAnsi="Times New Roman"/>
      <w:sz w:val="20"/>
    </w:rPr>
  </w:style>
  <w:style w:type="paragraph" w:styleId="Heading1">
    <w:name w:val="heading 1"/>
    <w:basedOn w:val="Normal"/>
    <w:next w:val="Normal"/>
    <w:link w:val="Heading1Char"/>
    <w:uiPriority w:val="9"/>
    <w:qFormat/>
    <w:rsid w:val="00EB632F"/>
    <w:pPr>
      <w:keepNext/>
      <w:keepLines/>
      <w:numPr>
        <w:numId w:val="7"/>
      </w:numPr>
      <w:spacing w:before="240"/>
      <w:jc w:val="center"/>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EB632F"/>
    <w:pPr>
      <w:keepNext/>
      <w:keepLines/>
      <w:numPr>
        <w:ilvl w:val="1"/>
        <w:numId w:val="7"/>
      </w:numPr>
      <w:outlineLvl w:val="1"/>
    </w:pPr>
    <w:rPr>
      <w:rFonts w:eastAsiaTheme="majorEastAsia" w:cstheme="majorBidi"/>
      <w:b/>
      <w:bCs/>
      <w:szCs w:val="26"/>
    </w:rPr>
  </w:style>
  <w:style w:type="paragraph" w:styleId="Heading3">
    <w:name w:val="heading 3"/>
    <w:basedOn w:val="Normal"/>
    <w:link w:val="Heading3Char"/>
    <w:uiPriority w:val="9"/>
    <w:qFormat/>
    <w:rsid w:val="00893493"/>
    <w:pPr>
      <w:numPr>
        <w:ilvl w:val="2"/>
        <w:numId w:val="7"/>
      </w:numPr>
      <w:outlineLvl w:val="2"/>
    </w:pPr>
    <w:rPr>
      <w:rFonts w:eastAsia="Times New Roman" w:cs="Times New Roman"/>
      <w:b/>
      <w:bCs/>
      <w:szCs w:val="24"/>
    </w:rPr>
  </w:style>
  <w:style w:type="paragraph" w:styleId="Heading4">
    <w:name w:val="heading 4"/>
    <w:basedOn w:val="Normal"/>
    <w:next w:val="Normal"/>
    <w:link w:val="Heading4Char"/>
    <w:uiPriority w:val="9"/>
    <w:semiHidden/>
    <w:unhideWhenUsed/>
    <w:qFormat/>
    <w:rsid w:val="00EB632F"/>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632F"/>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632F"/>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632F"/>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632F"/>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632F"/>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eneralpub">
    <w:name w:val="general_pub"/>
    <w:basedOn w:val="TableNormal"/>
    <w:uiPriority w:val="99"/>
    <w:rsid w:val="00002ADB"/>
    <w:pPr>
      <w:spacing w:after="0" w:line="240" w:lineRule="auto"/>
    </w:pPr>
    <w:rPr>
      <w:rFonts w:ascii="Times New Roman" w:eastAsiaTheme="minorEastAsia" w:hAnsi="Times New Roman"/>
      <w:sz w:val="24"/>
      <w:szCs w:val="24"/>
      <w:lang w:eastAsia="ja-JP"/>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blStylePr w:type="firstRow">
      <w:tblPr>
        <w:jc w:val="center"/>
      </w:tblPr>
      <w:trPr>
        <w:jc w:val="center"/>
      </w:trPr>
      <w:tcPr>
        <w:tcBorders>
          <w:top w:val="single" w:sz="8" w:space="0" w:color="auto"/>
          <w:bottom w:val="single" w:sz="8" w:space="0" w:color="auto"/>
        </w:tcBorders>
      </w:tcPr>
    </w:tblStylePr>
  </w:style>
  <w:style w:type="paragraph" w:styleId="Title">
    <w:name w:val="Title"/>
    <w:basedOn w:val="Normal"/>
    <w:next w:val="Normal"/>
    <w:link w:val="TitleChar"/>
    <w:uiPriority w:val="10"/>
    <w:qFormat/>
    <w:rsid w:val="00DD3187"/>
    <w:pPr>
      <w:spacing w:after="0"/>
      <w:contextualSpacing/>
      <w:jc w:val="center"/>
      <w:outlineLvl w:val="0"/>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DD3187"/>
    <w:rPr>
      <w:rFonts w:ascii="Times New Roman" w:eastAsiaTheme="majorEastAsia" w:hAnsi="Times New Roman" w:cstheme="majorBidi"/>
      <w:b/>
      <w:spacing w:val="5"/>
      <w:kern w:val="28"/>
      <w:sz w:val="32"/>
      <w:szCs w:val="52"/>
    </w:rPr>
  </w:style>
  <w:style w:type="paragraph" w:styleId="Subtitle">
    <w:name w:val="Subtitle"/>
    <w:basedOn w:val="Normal"/>
    <w:next w:val="Normal"/>
    <w:link w:val="SubtitleChar"/>
    <w:uiPriority w:val="11"/>
    <w:qFormat/>
    <w:rsid w:val="00141835"/>
    <w:pPr>
      <w:numPr>
        <w:ilvl w:val="1"/>
      </w:numPr>
      <w:jc w:val="center"/>
      <w:outlineLvl w:val="0"/>
    </w:pPr>
    <w:rPr>
      <w:rFonts w:eastAsiaTheme="majorEastAsia" w:cstheme="majorBidi"/>
      <w:iCs/>
      <w:spacing w:val="15"/>
      <w:szCs w:val="24"/>
    </w:rPr>
  </w:style>
  <w:style w:type="character" w:customStyle="1" w:styleId="SubtitleChar">
    <w:name w:val="Subtitle Char"/>
    <w:basedOn w:val="DefaultParagraphFont"/>
    <w:link w:val="Subtitle"/>
    <w:uiPriority w:val="11"/>
    <w:rsid w:val="00141835"/>
    <w:rPr>
      <w:rFonts w:ascii="Times New Roman" w:eastAsiaTheme="majorEastAsia" w:hAnsi="Times New Roman" w:cstheme="majorBidi"/>
      <w:iCs/>
      <w:spacing w:val="15"/>
      <w:sz w:val="24"/>
      <w:szCs w:val="24"/>
    </w:rPr>
  </w:style>
  <w:style w:type="paragraph" w:styleId="FootnoteText">
    <w:name w:val="footnote text"/>
    <w:basedOn w:val="Normal"/>
    <w:link w:val="FootnoteTextChar"/>
    <w:rsid w:val="002A1830"/>
    <w:rPr>
      <w:rFonts w:eastAsia="Times New Roman" w:cs="Times New Roman"/>
      <w:szCs w:val="20"/>
    </w:rPr>
  </w:style>
  <w:style w:type="character" w:customStyle="1" w:styleId="FootnoteTextChar">
    <w:name w:val="Footnote Text Char"/>
    <w:basedOn w:val="DefaultParagraphFont"/>
    <w:link w:val="FootnoteText"/>
    <w:rsid w:val="002A1830"/>
    <w:rPr>
      <w:rFonts w:ascii="Times New Roman" w:eastAsia="Times New Roman" w:hAnsi="Times New Roman" w:cs="Times New Roman"/>
      <w:sz w:val="20"/>
      <w:szCs w:val="20"/>
    </w:rPr>
  </w:style>
  <w:style w:type="character" w:styleId="FootnoteReference">
    <w:name w:val="footnote reference"/>
    <w:basedOn w:val="DefaultParagraphFont"/>
    <w:rsid w:val="002A1830"/>
    <w:rPr>
      <w:vertAlign w:val="superscript"/>
    </w:rPr>
  </w:style>
  <w:style w:type="paragraph" w:styleId="Header">
    <w:name w:val="header"/>
    <w:basedOn w:val="Normal"/>
    <w:link w:val="HeaderChar"/>
    <w:uiPriority w:val="99"/>
    <w:unhideWhenUsed/>
    <w:rsid w:val="0055694E"/>
    <w:pPr>
      <w:tabs>
        <w:tab w:val="center" w:pos="4680"/>
        <w:tab w:val="right" w:pos="9360"/>
      </w:tabs>
    </w:pPr>
  </w:style>
  <w:style w:type="character" w:customStyle="1" w:styleId="HeaderChar">
    <w:name w:val="Header Char"/>
    <w:basedOn w:val="DefaultParagraphFont"/>
    <w:link w:val="Header"/>
    <w:uiPriority w:val="99"/>
    <w:rsid w:val="0055694E"/>
    <w:rPr>
      <w:rFonts w:ascii="Times New Roman" w:hAnsi="Times New Roman"/>
      <w:sz w:val="24"/>
    </w:rPr>
  </w:style>
  <w:style w:type="paragraph" w:styleId="Footer">
    <w:name w:val="footer"/>
    <w:basedOn w:val="Normal"/>
    <w:link w:val="FooterChar"/>
    <w:uiPriority w:val="99"/>
    <w:unhideWhenUsed/>
    <w:rsid w:val="0055694E"/>
    <w:pPr>
      <w:tabs>
        <w:tab w:val="center" w:pos="4680"/>
        <w:tab w:val="right" w:pos="9360"/>
      </w:tabs>
    </w:pPr>
  </w:style>
  <w:style w:type="character" w:customStyle="1" w:styleId="FooterChar">
    <w:name w:val="Footer Char"/>
    <w:basedOn w:val="DefaultParagraphFont"/>
    <w:link w:val="Footer"/>
    <w:uiPriority w:val="99"/>
    <w:rsid w:val="0055694E"/>
    <w:rPr>
      <w:rFonts w:ascii="Times New Roman" w:hAnsi="Times New Roman"/>
      <w:sz w:val="24"/>
    </w:rPr>
  </w:style>
  <w:style w:type="paragraph" w:styleId="BalloonText">
    <w:name w:val="Balloon Text"/>
    <w:basedOn w:val="Normal"/>
    <w:link w:val="BalloonTextChar"/>
    <w:uiPriority w:val="99"/>
    <w:semiHidden/>
    <w:unhideWhenUsed/>
    <w:rsid w:val="0055694E"/>
    <w:rPr>
      <w:rFonts w:ascii="Tahoma" w:hAnsi="Tahoma" w:cs="Tahoma"/>
      <w:sz w:val="16"/>
      <w:szCs w:val="16"/>
    </w:rPr>
  </w:style>
  <w:style w:type="character" w:customStyle="1" w:styleId="BalloonTextChar">
    <w:name w:val="Balloon Text Char"/>
    <w:basedOn w:val="DefaultParagraphFont"/>
    <w:link w:val="BalloonText"/>
    <w:uiPriority w:val="99"/>
    <w:semiHidden/>
    <w:rsid w:val="0055694E"/>
    <w:rPr>
      <w:rFonts w:ascii="Tahoma" w:hAnsi="Tahoma" w:cs="Tahoma"/>
      <w:sz w:val="16"/>
      <w:szCs w:val="16"/>
    </w:rPr>
  </w:style>
  <w:style w:type="character" w:styleId="Hyperlink">
    <w:name w:val="Hyperlink"/>
    <w:basedOn w:val="DefaultParagraphFont"/>
    <w:unhideWhenUsed/>
    <w:rsid w:val="00827980"/>
    <w:rPr>
      <w:color w:val="0000FF" w:themeColor="hyperlink"/>
      <w:u w:val="single"/>
    </w:rPr>
  </w:style>
  <w:style w:type="character" w:customStyle="1" w:styleId="Heading3Char">
    <w:name w:val="Heading 3 Char"/>
    <w:basedOn w:val="DefaultParagraphFont"/>
    <w:link w:val="Heading3"/>
    <w:uiPriority w:val="9"/>
    <w:rsid w:val="00893493"/>
    <w:rPr>
      <w:rFonts w:ascii="Times New Roman" w:eastAsia="Times New Roman" w:hAnsi="Times New Roman" w:cs="Times New Roman"/>
      <w:b/>
      <w:bCs/>
      <w:sz w:val="20"/>
      <w:szCs w:val="24"/>
    </w:rPr>
  </w:style>
  <w:style w:type="character" w:styleId="SubtleEmphasis">
    <w:name w:val="Subtle Emphasis"/>
    <w:basedOn w:val="DefaultParagraphFont"/>
    <w:uiPriority w:val="19"/>
    <w:qFormat/>
    <w:rsid w:val="00B93069"/>
    <w:rPr>
      <w:i/>
      <w:iCs/>
      <w:color w:val="808080" w:themeColor="text1" w:themeTint="7F"/>
    </w:rPr>
  </w:style>
  <w:style w:type="character" w:customStyle="1" w:styleId="Heading1Char">
    <w:name w:val="Heading 1 Char"/>
    <w:basedOn w:val="DefaultParagraphFont"/>
    <w:link w:val="Heading1"/>
    <w:uiPriority w:val="9"/>
    <w:rsid w:val="00EB632F"/>
    <w:rPr>
      <w:rFonts w:ascii="Times New Roman" w:eastAsiaTheme="majorEastAsia" w:hAnsi="Times New Roman" w:cstheme="majorBidi"/>
      <w:b/>
      <w:bCs/>
      <w:szCs w:val="28"/>
    </w:rPr>
  </w:style>
  <w:style w:type="paragraph" w:styleId="ListParagraph">
    <w:name w:val="List Paragraph"/>
    <w:basedOn w:val="Normal"/>
    <w:uiPriority w:val="34"/>
    <w:qFormat/>
    <w:rsid w:val="00316830"/>
    <w:pPr>
      <w:ind w:left="720"/>
      <w:contextualSpacing/>
    </w:pPr>
  </w:style>
  <w:style w:type="character" w:customStyle="1" w:styleId="Heading2Char">
    <w:name w:val="Heading 2 Char"/>
    <w:basedOn w:val="DefaultParagraphFont"/>
    <w:link w:val="Heading2"/>
    <w:uiPriority w:val="9"/>
    <w:rsid w:val="00EB632F"/>
    <w:rPr>
      <w:rFonts w:ascii="Times New Roman" w:eastAsiaTheme="majorEastAsia" w:hAnsi="Times New Roman" w:cstheme="majorBidi"/>
      <w:b/>
      <w:bCs/>
      <w:sz w:val="20"/>
      <w:szCs w:val="26"/>
    </w:rPr>
  </w:style>
  <w:style w:type="table" w:styleId="TableList3">
    <w:name w:val="Table List 3"/>
    <w:basedOn w:val="TableNormal"/>
    <w:rsid w:val="006E1997"/>
    <w:pPr>
      <w:spacing w:after="0" w:line="240" w:lineRule="auto"/>
    </w:pPr>
    <w:rPr>
      <w:rFonts w:ascii="Times New Roman" w:eastAsia="Times New Roman" w:hAnsi="Times New Roman" w:cs="Times New Roman"/>
      <w:sz w:val="20"/>
      <w:szCs w:val="20"/>
      <w:lang w:eastAsia="ko-K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Strong">
    <w:name w:val="Strong"/>
    <w:basedOn w:val="DefaultParagraphFont"/>
    <w:uiPriority w:val="22"/>
    <w:qFormat/>
    <w:rsid w:val="00C9773E"/>
    <w:rPr>
      <w:b/>
      <w:bCs/>
    </w:rPr>
  </w:style>
  <w:style w:type="character" w:customStyle="1" w:styleId="Heading4Char">
    <w:name w:val="Heading 4 Char"/>
    <w:basedOn w:val="DefaultParagraphFont"/>
    <w:link w:val="Heading4"/>
    <w:uiPriority w:val="9"/>
    <w:semiHidden/>
    <w:rsid w:val="00EB632F"/>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EB632F"/>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EB632F"/>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EB632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EB63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632F"/>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EB632F"/>
    <w:pPr>
      <w:numPr>
        <w:numId w:val="6"/>
      </w:numPr>
    </w:pPr>
  </w:style>
  <w:style w:type="table" w:styleId="TableGrid">
    <w:name w:val="Table Grid"/>
    <w:basedOn w:val="TableNormal"/>
    <w:rsid w:val="001B3EB2"/>
    <w:pPr>
      <w:spacing w:after="0" w:line="240" w:lineRule="auto"/>
    </w:pPr>
    <w:rPr>
      <w:rFonts w:ascii="Times New Roman" w:eastAsia="Times New Roman" w:hAnsi="Times New Roman"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1B3EB2"/>
    <w:pPr>
      <w:tabs>
        <w:tab w:val="center" w:pos="4320"/>
        <w:tab w:val="right" w:pos="8640"/>
      </w:tabs>
      <w:spacing w:after="0"/>
    </w:pPr>
    <w:rPr>
      <w:rFonts w:eastAsia="Times New Roman" w:cs="Times New Roman"/>
      <w:sz w:val="24"/>
      <w:szCs w:val="24"/>
    </w:rPr>
  </w:style>
  <w:style w:type="character" w:customStyle="1" w:styleId="MTDisplayEquationChar">
    <w:name w:val="MTDisplayEquation Char"/>
    <w:basedOn w:val="DefaultParagraphFont"/>
    <w:link w:val="MTDisplayEquation"/>
    <w:rsid w:val="001B3EB2"/>
    <w:rPr>
      <w:rFonts w:ascii="Times New Roman" w:eastAsia="Times New Roman" w:hAnsi="Times New Roman" w:cs="Times New Roman"/>
      <w:sz w:val="24"/>
      <w:szCs w:val="24"/>
    </w:rPr>
  </w:style>
  <w:style w:type="character" w:customStyle="1" w:styleId="MTEquationSection">
    <w:name w:val="MTEquationSection"/>
    <w:basedOn w:val="DefaultParagraphFont"/>
    <w:rsid w:val="008B772E"/>
    <w:rPr>
      <w:vanish/>
      <w:color w:val="FF0000"/>
    </w:rPr>
  </w:style>
  <w:style w:type="paragraph" w:styleId="ListBullet">
    <w:name w:val="List Bullet"/>
    <w:basedOn w:val="Normal"/>
    <w:uiPriority w:val="99"/>
    <w:unhideWhenUsed/>
    <w:rsid w:val="00236556"/>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2448">
      <w:bodyDiv w:val="1"/>
      <w:marLeft w:val="0"/>
      <w:marRight w:val="0"/>
      <w:marTop w:val="0"/>
      <w:marBottom w:val="0"/>
      <w:divBdr>
        <w:top w:val="none" w:sz="0" w:space="0" w:color="auto"/>
        <w:left w:val="none" w:sz="0" w:space="0" w:color="auto"/>
        <w:bottom w:val="none" w:sz="0" w:space="0" w:color="auto"/>
        <w:right w:val="none" w:sz="0" w:space="0" w:color="auto"/>
      </w:divBdr>
      <w:divsChild>
        <w:div w:id="840968955">
          <w:marLeft w:val="0"/>
          <w:marRight w:val="0"/>
          <w:marTop w:val="0"/>
          <w:marBottom w:val="0"/>
          <w:divBdr>
            <w:top w:val="none" w:sz="0" w:space="0" w:color="auto"/>
            <w:left w:val="none" w:sz="0" w:space="0" w:color="auto"/>
            <w:bottom w:val="none" w:sz="0" w:space="0" w:color="auto"/>
            <w:right w:val="none" w:sz="0" w:space="0" w:color="auto"/>
          </w:divBdr>
          <w:divsChild>
            <w:div w:id="1532837904">
              <w:marLeft w:val="0"/>
              <w:marRight w:val="0"/>
              <w:marTop w:val="0"/>
              <w:marBottom w:val="0"/>
              <w:divBdr>
                <w:top w:val="none" w:sz="0" w:space="0" w:color="auto"/>
                <w:left w:val="none" w:sz="0" w:space="0" w:color="auto"/>
                <w:bottom w:val="none" w:sz="0" w:space="0" w:color="auto"/>
                <w:right w:val="none" w:sz="0" w:space="0" w:color="auto"/>
              </w:divBdr>
              <w:divsChild>
                <w:div w:id="5979960">
                  <w:marLeft w:val="0"/>
                  <w:marRight w:val="0"/>
                  <w:marTop w:val="0"/>
                  <w:marBottom w:val="0"/>
                  <w:divBdr>
                    <w:top w:val="none" w:sz="0" w:space="0" w:color="auto"/>
                    <w:left w:val="none" w:sz="0" w:space="0" w:color="auto"/>
                    <w:bottom w:val="none" w:sz="0" w:space="0" w:color="auto"/>
                    <w:right w:val="none" w:sz="0" w:space="0" w:color="auto"/>
                  </w:divBdr>
                  <w:divsChild>
                    <w:div w:id="959144113">
                      <w:marLeft w:val="0"/>
                      <w:marRight w:val="0"/>
                      <w:marTop w:val="0"/>
                      <w:marBottom w:val="0"/>
                      <w:divBdr>
                        <w:top w:val="none" w:sz="0" w:space="0" w:color="auto"/>
                        <w:left w:val="none" w:sz="0" w:space="0" w:color="auto"/>
                        <w:bottom w:val="none" w:sz="0" w:space="0" w:color="auto"/>
                        <w:right w:val="none" w:sz="0" w:space="0" w:color="auto"/>
                      </w:divBdr>
                      <w:divsChild>
                        <w:div w:id="1521771323">
                          <w:marLeft w:val="0"/>
                          <w:marRight w:val="0"/>
                          <w:marTop w:val="0"/>
                          <w:marBottom w:val="0"/>
                          <w:divBdr>
                            <w:top w:val="none" w:sz="0" w:space="0" w:color="auto"/>
                            <w:left w:val="none" w:sz="0" w:space="0" w:color="auto"/>
                            <w:bottom w:val="none" w:sz="0" w:space="0" w:color="auto"/>
                            <w:right w:val="none" w:sz="0" w:space="0" w:color="auto"/>
                          </w:divBdr>
                          <w:divsChild>
                            <w:div w:id="1727989913">
                              <w:marLeft w:val="0"/>
                              <w:marRight w:val="0"/>
                              <w:marTop w:val="0"/>
                              <w:marBottom w:val="2"/>
                              <w:divBdr>
                                <w:top w:val="none" w:sz="0" w:space="0" w:color="auto"/>
                                <w:left w:val="none" w:sz="0" w:space="0" w:color="auto"/>
                                <w:bottom w:val="none" w:sz="0" w:space="0" w:color="auto"/>
                                <w:right w:val="none" w:sz="0" w:space="0" w:color="auto"/>
                              </w:divBdr>
                              <w:divsChild>
                                <w:div w:id="2007203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0.wmf"/><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image" Target="media/image1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3.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6.emf"/><Relationship Id="rId10" Type="http://schemas.openxmlformats.org/officeDocument/2006/relationships/image" Target="media/image4.emf"/><Relationship Id="rId19" Type="http://schemas.openxmlformats.org/officeDocument/2006/relationships/oleObject" Target="embeddings/oleObject3.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image" Target="media/image15.emf"/><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cjohnson@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15</Pages>
  <Words>9123</Words>
  <Characters>52003</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61004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 Carol</dc:creator>
  <cp:lastModifiedBy>Johnson, B. Carol</cp:lastModifiedBy>
  <cp:revision>31</cp:revision>
  <dcterms:created xsi:type="dcterms:W3CDTF">2014-07-14T19:04:00Z</dcterms:created>
  <dcterms:modified xsi:type="dcterms:W3CDTF">2014-07-25T18:48:00Z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(#S1.#E1)</vt:lpwstr>
  </property>
  <property fmtid="{D5CDD505-2E9C-101B-9397-08002B2CF9AE}" pid="4"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5" name="MTPreferences 1">
    <vt:lpwstr>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6"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7"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8" name="MTPreferenceSource">
    <vt:lpwstr>Times+Symbol 10.eqp</vt:lpwstr>
  </property>
  <property fmtid="{D5CDD505-2E9C-101B-9397-08002B2CF9AE}" pid="9" name="MTWinEqns">
    <vt:bool>true</vt:bool>
  </property>
</Properties>
</file>